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A68AE" w14:textId="51A8B064" w:rsidR="00D41A20" w:rsidRPr="003A452B" w:rsidRDefault="00D41A20" w:rsidP="00D41A20">
      <w:pPr>
        <w:pStyle w:val="3GPPHeader"/>
        <w:spacing w:after="60"/>
        <w:rPr>
          <w:rFonts w:ascii="Arial" w:eastAsia="Yu Mincho" w:hAnsi="Arial"/>
          <w:lang w:val="en-US"/>
        </w:rPr>
      </w:pPr>
      <w:r w:rsidRPr="003A452B">
        <w:rPr>
          <w:rFonts w:ascii="Arial" w:eastAsia="Yu Mincho" w:hAnsi="Arial"/>
          <w:lang w:val="en-US"/>
        </w:rPr>
        <w:t>3GPP TSG-RAN WG1 Meeting #10</w:t>
      </w:r>
      <w:r w:rsidR="00807E60">
        <w:rPr>
          <w:rFonts w:ascii="Arial" w:eastAsia="Yu Mincho" w:hAnsi="Arial"/>
          <w:lang w:val="en-US"/>
        </w:rPr>
        <w:t>7</w:t>
      </w:r>
      <w:r w:rsidRPr="003A452B">
        <w:rPr>
          <w:rFonts w:ascii="Arial" w:eastAsia="Yu Mincho" w:hAnsi="Arial"/>
          <w:lang w:val="en-US"/>
        </w:rPr>
        <w:t>-e</w:t>
      </w:r>
      <w:r w:rsidRPr="003A452B">
        <w:rPr>
          <w:rFonts w:ascii="Arial" w:eastAsia="Yu Mincho" w:hAnsi="Arial"/>
          <w:lang w:val="en-US"/>
        </w:rPr>
        <w:tab/>
      </w:r>
      <w:r w:rsidRPr="00FE68C0">
        <w:rPr>
          <w:rFonts w:ascii="Segoe UI" w:eastAsia="Yu Mincho" w:hAnsi="Segoe UI" w:cs="Segoe UI"/>
          <w:color w:val="242424"/>
          <w:shd w:val="clear" w:color="auto" w:fill="FFFFFF"/>
          <w:lang w:val="en-US"/>
        </w:rPr>
        <w:t>R1-</w:t>
      </w:r>
      <w:r w:rsidR="00BD316C" w:rsidRPr="00FE68C0">
        <w:rPr>
          <w:rFonts w:ascii="Segoe UI" w:hAnsi="Segoe UI" w:cs="Segoe UI"/>
          <w:color w:val="242424"/>
          <w:shd w:val="clear" w:color="auto" w:fill="FFFFFF"/>
          <w:lang w:val="en-US"/>
        </w:rPr>
        <w:t>2112348</w:t>
      </w:r>
    </w:p>
    <w:p w14:paraId="2ED1040A" w14:textId="69FD10D8" w:rsidR="00E90E49" w:rsidRPr="003A452B" w:rsidRDefault="00D41A20" w:rsidP="00357380">
      <w:pPr>
        <w:pStyle w:val="3GPPHeader"/>
        <w:rPr>
          <w:lang w:val="en-US"/>
        </w:rPr>
      </w:pPr>
      <w:r w:rsidRPr="003A452B">
        <w:rPr>
          <w:rFonts w:ascii="Arial" w:eastAsia="Yu Mincho" w:hAnsi="Arial"/>
          <w:lang w:val="en-US"/>
        </w:rPr>
        <w:t xml:space="preserve">e-Meeting, </w:t>
      </w:r>
      <w:r w:rsidR="00EB70B0">
        <w:rPr>
          <w:rFonts w:ascii="Arial" w:eastAsia="Yu Mincho" w:hAnsi="Arial"/>
          <w:lang w:val="en-US"/>
        </w:rPr>
        <w:t>November</w:t>
      </w:r>
      <w:r w:rsidRPr="003A452B">
        <w:rPr>
          <w:rFonts w:ascii="Arial" w:eastAsia="Yu Mincho" w:hAnsi="Arial"/>
          <w:lang w:val="en-US"/>
        </w:rPr>
        <w:t xml:space="preserve"> </w:t>
      </w:r>
      <w:r w:rsidR="00184E1F" w:rsidRPr="003A452B">
        <w:rPr>
          <w:rFonts w:ascii="Arial" w:eastAsia="Yu Mincho" w:hAnsi="Arial"/>
          <w:lang w:val="en-US"/>
        </w:rPr>
        <w:t>11</w:t>
      </w:r>
      <w:r w:rsidRPr="003A452B">
        <w:rPr>
          <w:rFonts w:ascii="Arial" w:eastAsia="Yu Mincho" w:hAnsi="Arial"/>
          <w:lang w:val="en-US"/>
        </w:rPr>
        <w:t xml:space="preserve">th – </w:t>
      </w:r>
      <w:r w:rsidR="00184E1F" w:rsidRPr="003A452B">
        <w:rPr>
          <w:rFonts w:ascii="Arial" w:eastAsia="Yu Mincho" w:hAnsi="Arial"/>
          <w:lang w:val="en-US"/>
        </w:rPr>
        <w:t>19</w:t>
      </w:r>
      <w:r w:rsidRPr="003A452B">
        <w:rPr>
          <w:rFonts w:ascii="Arial" w:eastAsia="Yu Mincho" w:hAnsi="Arial"/>
          <w:lang w:val="en-US"/>
        </w:rPr>
        <w:t>th, 2021</w:t>
      </w:r>
    </w:p>
    <w:p w14:paraId="2394BC04" w14:textId="4502A9BF" w:rsidR="00E90E49" w:rsidRPr="00855286" w:rsidRDefault="00E90E49" w:rsidP="00311702">
      <w:pPr>
        <w:pStyle w:val="3GPPHeader"/>
        <w:rPr>
          <w:rFonts w:ascii="Arial" w:hAnsi="Arial" w:cs="Arial"/>
          <w:lang w:val="en-US"/>
        </w:rPr>
      </w:pPr>
      <w:r w:rsidRPr="003A452B">
        <w:rPr>
          <w:rFonts w:ascii="Arial" w:hAnsi="Arial" w:cs="Arial"/>
          <w:lang w:val="en-US"/>
        </w:rPr>
        <w:t>Agenda Item:</w:t>
      </w:r>
      <w:r w:rsidRPr="003A452B">
        <w:rPr>
          <w:rFonts w:ascii="Arial" w:hAnsi="Arial" w:cs="Arial"/>
          <w:lang w:val="en-US"/>
        </w:rPr>
        <w:tab/>
      </w:r>
      <w:r w:rsidR="00A35DB5" w:rsidRPr="003A452B">
        <w:rPr>
          <w:rFonts w:ascii="Arial" w:hAnsi="Arial" w:cs="Arial"/>
          <w:lang w:val="en-US"/>
        </w:rPr>
        <w:t>8.1</w:t>
      </w:r>
      <w:r w:rsidR="001E7437" w:rsidRPr="003A452B">
        <w:rPr>
          <w:rFonts w:ascii="Arial" w:hAnsi="Arial" w:cs="Arial"/>
          <w:lang w:val="en-US"/>
        </w:rPr>
        <w:t>2</w:t>
      </w:r>
      <w:r w:rsidR="00A35DB5" w:rsidRPr="003A452B">
        <w:rPr>
          <w:rFonts w:ascii="Arial" w:hAnsi="Arial" w:cs="Arial"/>
          <w:lang w:val="en-US"/>
        </w:rPr>
        <w:t>.</w:t>
      </w:r>
      <w:r w:rsidR="001C2996" w:rsidRPr="003A452B">
        <w:rPr>
          <w:rFonts w:ascii="Arial" w:hAnsi="Arial" w:cs="Arial"/>
          <w:lang w:val="en-US"/>
        </w:rPr>
        <w:t>3</w:t>
      </w:r>
    </w:p>
    <w:p w14:paraId="1BFDAAC4" w14:textId="77777777" w:rsidR="00E90E49" w:rsidRPr="00855286" w:rsidRDefault="003D3C45" w:rsidP="00F64C2B">
      <w:pPr>
        <w:pStyle w:val="3GPPHeader"/>
        <w:rPr>
          <w:rFonts w:ascii="Arial" w:hAnsi="Arial" w:cs="Arial"/>
          <w:lang w:val="en-US"/>
        </w:rPr>
      </w:pPr>
      <w:r w:rsidRPr="00770634">
        <w:rPr>
          <w:rFonts w:ascii="Arial" w:hAnsi="Arial" w:cs="Arial"/>
          <w:lang w:val="en-US"/>
        </w:rPr>
        <w:t>Source:</w:t>
      </w:r>
      <w:r w:rsidR="00E90E49" w:rsidRPr="00770634">
        <w:rPr>
          <w:rFonts w:ascii="Arial" w:hAnsi="Arial" w:cs="Arial"/>
          <w:lang w:val="en-US"/>
        </w:rPr>
        <w:tab/>
      </w:r>
      <w:r w:rsidR="00F64C2B" w:rsidRPr="00770634">
        <w:rPr>
          <w:rFonts w:ascii="Arial" w:hAnsi="Arial" w:cs="Arial"/>
          <w:lang w:val="en-US"/>
        </w:rPr>
        <w:t>Ericsson</w:t>
      </w:r>
    </w:p>
    <w:p w14:paraId="6D8CD55A" w14:textId="5AF83C2E" w:rsidR="00E90E49" w:rsidRPr="00855286" w:rsidRDefault="003D3C45" w:rsidP="00311702">
      <w:pPr>
        <w:pStyle w:val="3GPPHeader"/>
        <w:rPr>
          <w:rFonts w:ascii="Arial" w:hAnsi="Arial" w:cs="Arial"/>
          <w:lang w:val="en-US"/>
        </w:rPr>
      </w:pPr>
      <w:r w:rsidRPr="00770634">
        <w:rPr>
          <w:rFonts w:ascii="Arial" w:hAnsi="Arial" w:cs="Arial"/>
          <w:lang w:val="en-US"/>
        </w:rPr>
        <w:t>Title:</w:t>
      </w:r>
      <w:r w:rsidR="00E90E49" w:rsidRPr="00770634">
        <w:rPr>
          <w:rFonts w:ascii="Arial" w:hAnsi="Arial" w:cs="Arial"/>
          <w:lang w:val="en-US"/>
        </w:rPr>
        <w:tab/>
      </w:r>
      <w:r w:rsidR="001C2996" w:rsidRPr="00770634">
        <w:rPr>
          <w:rFonts w:ascii="Arial" w:hAnsi="Arial" w:cs="Arial"/>
          <w:lang w:val="en-US"/>
        </w:rPr>
        <w:t>S</w:t>
      </w:r>
      <w:r w:rsidR="00872232" w:rsidRPr="00770634">
        <w:rPr>
          <w:rFonts w:ascii="Arial" w:hAnsi="Arial" w:cs="Arial"/>
          <w:lang w:val="en-US"/>
        </w:rPr>
        <w:t xml:space="preserve">upport for NR </w:t>
      </w:r>
      <w:r w:rsidR="00FA2377">
        <w:rPr>
          <w:rFonts w:ascii="Arial" w:hAnsi="Arial" w:cs="Arial"/>
          <w:lang w:val="en-US"/>
        </w:rPr>
        <w:t>broadcast</w:t>
      </w:r>
      <w:r w:rsidR="001C2996" w:rsidRPr="00770634" w:rsidDel="00873B8A">
        <w:rPr>
          <w:rFonts w:ascii="Arial" w:hAnsi="Arial" w:cs="Arial"/>
          <w:lang w:val="en-US"/>
        </w:rPr>
        <w:t xml:space="preserve"> </w:t>
      </w:r>
      <w:r w:rsidR="007C1752" w:rsidRPr="00770634">
        <w:rPr>
          <w:rFonts w:ascii="Arial" w:hAnsi="Arial" w:cs="Arial"/>
          <w:lang w:val="en-US"/>
        </w:rPr>
        <w:t>reception in RRC Inactive/Idle</w:t>
      </w:r>
    </w:p>
    <w:p w14:paraId="4EE1C7B8" w14:textId="77F8EFAA" w:rsidR="00E90E49" w:rsidRPr="000505B1" w:rsidRDefault="00E90E49" w:rsidP="00D546FF">
      <w:pPr>
        <w:pStyle w:val="3GPPHeader"/>
        <w:rPr>
          <w:rFonts w:ascii="Arial" w:hAnsi="Arial" w:cs="Arial"/>
        </w:rPr>
      </w:pPr>
      <w:r w:rsidRPr="000505B1">
        <w:rPr>
          <w:rFonts w:ascii="Arial" w:hAnsi="Arial" w:cs="Arial"/>
        </w:rPr>
        <w:t>Document for:</w:t>
      </w:r>
      <w:r w:rsidRPr="000505B1">
        <w:rPr>
          <w:rFonts w:ascii="Arial" w:hAnsi="Arial" w:cs="Arial"/>
        </w:rPr>
        <w:tab/>
      </w:r>
      <w:r w:rsidR="00A35DB5" w:rsidRPr="000505B1">
        <w:rPr>
          <w:rFonts w:ascii="Arial" w:hAnsi="Arial" w:cs="Arial"/>
        </w:rPr>
        <w:t>Discussion</w:t>
      </w:r>
    </w:p>
    <w:p w14:paraId="113104B3" w14:textId="77777777" w:rsidR="00E90E49" w:rsidRPr="00CE0424" w:rsidRDefault="00230D18" w:rsidP="00CE0424">
      <w:pPr>
        <w:pStyle w:val="Heading1"/>
      </w:pPr>
      <w:r>
        <w:tab/>
      </w:r>
      <w:r w:rsidR="00E90E49" w:rsidRPr="00CE0424">
        <w:t>Introduction</w:t>
      </w:r>
    </w:p>
    <w:p w14:paraId="7CFB8E9C" w14:textId="11012CC1" w:rsidR="00255F4C" w:rsidRPr="00855286" w:rsidRDefault="003E725B" w:rsidP="00255F4C">
      <w:pPr>
        <w:rPr>
          <w:lang w:val="en-US" w:eastAsia="en-GB"/>
        </w:rPr>
      </w:pPr>
      <w:r w:rsidRPr="00770634">
        <w:rPr>
          <w:lang w:val="en-US" w:eastAsia="en-GB"/>
        </w:rPr>
        <w:t xml:space="preserve">In this contribution, </w:t>
      </w:r>
      <w:r w:rsidR="004060FB" w:rsidRPr="00770634">
        <w:rPr>
          <w:lang w:val="en-US" w:eastAsia="en-GB"/>
        </w:rPr>
        <w:t xml:space="preserve">we address the support for NR </w:t>
      </w:r>
      <w:r w:rsidR="009E643A" w:rsidRPr="00770634">
        <w:rPr>
          <w:lang w:val="en-US" w:eastAsia="en-GB"/>
        </w:rPr>
        <w:t xml:space="preserve">broadcast </w:t>
      </w:r>
      <w:r w:rsidR="004060FB" w:rsidRPr="00770634">
        <w:rPr>
          <w:lang w:val="en-US" w:eastAsia="en-GB"/>
        </w:rPr>
        <w:t>reception in RRC Inactive/Idle</w:t>
      </w:r>
      <w:r w:rsidR="00AD3EFA" w:rsidRPr="00770634">
        <w:rPr>
          <w:lang w:val="en-US" w:eastAsia="en-GB"/>
        </w:rPr>
        <w:t xml:space="preserve">, </w:t>
      </w:r>
      <w:r w:rsidR="00FF332E" w:rsidRPr="00770634">
        <w:rPr>
          <w:lang w:val="en-US" w:eastAsia="en-GB"/>
        </w:rPr>
        <w:t>following up on previous meeting outstanding issues</w:t>
      </w:r>
      <w:r w:rsidR="00D0489A">
        <w:rPr>
          <w:lang w:val="en-US" w:eastAsia="en-GB"/>
        </w:rPr>
        <w:t>,</w:t>
      </w:r>
      <w:r w:rsidR="00D0489A" w:rsidRPr="00770634">
        <w:rPr>
          <w:lang w:val="en-US" w:eastAsia="en-GB"/>
        </w:rPr>
        <w:t xml:space="preserve"> </w:t>
      </w:r>
      <w:r w:rsidR="00FF332E" w:rsidRPr="00770634">
        <w:rPr>
          <w:lang w:val="en-US" w:eastAsia="en-GB"/>
        </w:rPr>
        <w:t xml:space="preserve">and considering </w:t>
      </w:r>
      <w:r w:rsidR="00762E0F" w:rsidRPr="00770634">
        <w:rPr>
          <w:lang w:val="en-US" w:eastAsia="en-GB"/>
        </w:rPr>
        <w:t xml:space="preserve">the </w:t>
      </w:r>
      <w:r w:rsidR="00FF332E" w:rsidRPr="00770634">
        <w:rPr>
          <w:lang w:val="en-US" w:eastAsia="en-GB"/>
        </w:rPr>
        <w:t>additional issue</w:t>
      </w:r>
      <w:r w:rsidR="00816365" w:rsidRPr="00770634">
        <w:rPr>
          <w:lang w:val="en-US" w:eastAsia="en-GB"/>
        </w:rPr>
        <w:t xml:space="preserve"> of re</w:t>
      </w:r>
      <w:r w:rsidR="00FF332E" w:rsidRPr="00770634">
        <w:rPr>
          <w:lang w:val="en-US" w:eastAsia="en-GB"/>
        </w:rPr>
        <w:t xml:space="preserve">ception of the same </w:t>
      </w:r>
      <w:r w:rsidR="00F32D51">
        <w:rPr>
          <w:lang w:val="en-US" w:eastAsia="en-GB"/>
        </w:rPr>
        <w:t>broadcast</w:t>
      </w:r>
      <w:r w:rsidR="00FF332E" w:rsidRPr="00770634">
        <w:rPr>
          <w:lang w:val="en-US" w:eastAsia="en-GB"/>
        </w:rPr>
        <w:t xml:space="preserve"> transmission by UEs in all RRC </w:t>
      </w:r>
      <w:r w:rsidR="00255F4C" w:rsidRPr="00770634">
        <w:rPr>
          <w:lang w:val="en-US" w:eastAsia="en-GB"/>
        </w:rPr>
        <w:t>states.</w:t>
      </w:r>
      <w:bookmarkStart w:id="0" w:name="_Ref178064866"/>
    </w:p>
    <w:p w14:paraId="00154C75" w14:textId="3F42B3E1" w:rsidR="004000E8" w:rsidRDefault="004000E8" w:rsidP="00CE0424">
      <w:pPr>
        <w:pStyle w:val="Heading1"/>
      </w:pPr>
      <w:r w:rsidRPr="00CE0424">
        <w:t>Discussion</w:t>
      </w:r>
      <w:bookmarkEnd w:id="0"/>
    </w:p>
    <w:p w14:paraId="1D82AA4A" w14:textId="6E2DF1A8" w:rsidR="005D5B2C" w:rsidRPr="0058162F" w:rsidRDefault="005C3CC3" w:rsidP="0058162F">
      <w:pPr>
        <w:pStyle w:val="Heading2"/>
        <w:rPr>
          <w:lang w:val="en-US"/>
        </w:rPr>
      </w:pPr>
      <w:bookmarkStart w:id="1" w:name="OLE_LINK1"/>
      <w:bookmarkStart w:id="2" w:name="OLE_LINK2"/>
      <w:r>
        <w:rPr>
          <w:lang w:val="en-US"/>
        </w:rPr>
        <w:t>Supported CFR</w:t>
      </w:r>
      <w:r w:rsidR="00FC713B">
        <w:rPr>
          <w:lang w:val="en-US"/>
        </w:rPr>
        <w:t xml:space="preserve"> Cases and </w:t>
      </w:r>
      <w:r w:rsidR="003E725B" w:rsidRPr="00770634">
        <w:rPr>
          <w:lang w:val="en-US"/>
        </w:rPr>
        <w:t xml:space="preserve">Reception of the same </w:t>
      </w:r>
      <w:r w:rsidR="00D15B38">
        <w:rPr>
          <w:lang w:val="en-US"/>
        </w:rPr>
        <w:t>broadcast</w:t>
      </w:r>
      <w:r w:rsidR="003E725B" w:rsidRPr="00770634">
        <w:rPr>
          <w:lang w:val="en-US"/>
        </w:rPr>
        <w:t xml:space="preserve"> transmission by UEs in all RRC states</w:t>
      </w:r>
    </w:p>
    <w:p w14:paraId="742AB336" w14:textId="011BE67B" w:rsidR="005D5B2C" w:rsidRPr="004058B0" w:rsidRDefault="0094157B" w:rsidP="0058162F">
      <w:pPr>
        <w:pStyle w:val="Heading3"/>
        <w:rPr>
          <w:lang w:val="en-US"/>
        </w:rPr>
      </w:pPr>
      <w:r w:rsidRPr="004058B0">
        <w:rPr>
          <w:lang w:val="en-US"/>
        </w:rPr>
        <w:t>Supported CFR cases for broadcast</w:t>
      </w:r>
    </w:p>
    <w:p w14:paraId="51222287" w14:textId="38CB8E9B" w:rsidR="00972241" w:rsidRPr="00855286" w:rsidRDefault="00972241">
      <w:pPr>
        <w:rPr>
          <w:lang w:val="en-US" w:eastAsia="en-GB"/>
        </w:rPr>
      </w:pPr>
      <w:r w:rsidRPr="00770634">
        <w:rPr>
          <w:lang w:val="en-US" w:eastAsia="en-GB"/>
        </w:rPr>
        <w:t>In RAN1#104</w:t>
      </w:r>
      <w:r w:rsidR="00534647" w:rsidRPr="00770634">
        <w:rPr>
          <w:lang w:val="en-US" w:eastAsia="en-GB"/>
        </w:rPr>
        <w:t>-e</w:t>
      </w:r>
      <w:r w:rsidRPr="00770634">
        <w:rPr>
          <w:lang w:val="en-US" w:eastAsia="en-GB"/>
        </w:rPr>
        <w:t>, the following was agreed:</w:t>
      </w:r>
    </w:p>
    <w:tbl>
      <w:tblPr>
        <w:tblStyle w:val="TableGrid"/>
        <w:tblW w:w="0" w:type="auto"/>
        <w:tblLook w:val="04A0" w:firstRow="1" w:lastRow="0" w:firstColumn="1" w:lastColumn="0" w:noHBand="0" w:noVBand="1"/>
      </w:tblPr>
      <w:tblGrid>
        <w:gridCol w:w="9629"/>
      </w:tblGrid>
      <w:tr w:rsidR="00972241" w:rsidRPr="009C5287" w14:paraId="15C32B99" w14:textId="77777777" w:rsidTr="00972241">
        <w:tc>
          <w:tcPr>
            <w:tcW w:w="9629" w:type="dxa"/>
          </w:tcPr>
          <w:p w14:paraId="7B6C563C" w14:textId="77777777" w:rsidR="00972241" w:rsidRPr="00855286" w:rsidRDefault="00972241" w:rsidP="00972241">
            <w:pPr>
              <w:rPr>
                <w:lang w:val="en-US" w:eastAsia="x-none"/>
              </w:rPr>
            </w:pPr>
            <w:r w:rsidRPr="00614B39">
              <w:rPr>
                <w:highlight w:val="green"/>
                <w:lang w:val="en-US" w:eastAsia="x-none"/>
              </w:rPr>
              <w:t>Agreement:</w:t>
            </w:r>
          </w:p>
          <w:p w14:paraId="06352AD8" w14:textId="77777777" w:rsidR="00972241" w:rsidRPr="00855286" w:rsidRDefault="00972241" w:rsidP="00972241">
            <w:pPr>
              <w:rPr>
                <w:lang w:val="en-US" w:eastAsia="x-none"/>
              </w:rPr>
            </w:pPr>
            <w:r w:rsidRPr="00614B39">
              <w:rPr>
                <w:lang w:val="en-US" w:eastAsia="x-none"/>
              </w:rPr>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40B95B70" w14:textId="50E3392B" w:rsidR="00972241" w:rsidRPr="00855286" w:rsidRDefault="00972241" w:rsidP="000E05C7">
            <w:pPr>
              <w:numPr>
                <w:ilvl w:val="0"/>
                <w:numId w:val="25"/>
              </w:numPr>
              <w:rPr>
                <w:lang w:val="en-US" w:eastAsia="x-none"/>
              </w:rPr>
            </w:pPr>
            <w:r w:rsidRPr="00614B39">
              <w:rPr>
                <w:rFonts w:hint="eastAsia"/>
                <w:lang w:val="en-US" w:eastAsia="x-none"/>
              </w:rPr>
              <w:t xml:space="preserve">FFS: the case when </w:t>
            </w:r>
            <w:r w:rsidRPr="00614B39">
              <w:rPr>
                <w:lang w:val="en-US" w:eastAsia="x-none"/>
              </w:rPr>
              <w:t xml:space="preserve">UE-specific active BWP of RRC_CONNECTED UE </w:t>
            </w:r>
            <w:r w:rsidRPr="00614B39">
              <w:rPr>
                <w:rFonts w:hint="eastAsia"/>
                <w:lang w:val="en-US" w:eastAsia="x-none"/>
              </w:rPr>
              <w:t xml:space="preserve">does not </w:t>
            </w:r>
            <w:r w:rsidRPr="00614B39">
              <w:rPr>
                <w:lang w:val="en-US" w:eastAsia="x-none"/>
              </w:rPr>
              <w:t>contain the common frequency resource of RRC_IDLE/INACTIVE UEs</w:t>
            </w:r>
            <w:r w:rsidRPr="00614B39">
              <w:rPr>
                <w:rFonts w:hint="eastAsia"/>
                <w:lang w:val="en-US" w:eastAsia="x-none"/>
              </w:rPr>
              <w:t>.</w:t>
            </w:r>
          </w:p>
          <w:p w14:paraId="640B04C7" w14:textId="77777777" w:rsidR="00972241" w:rsidRPr="00855286" w:rsidRDefault="00972241">
            <w:pPr>
              <w:rPr>
                <w:lang w:val="en-US" w:eastAsia="en-GB"/>
              </w:rPr>
            </w:pPr>
          </w:p>
        </w:tc>
      </w:tr>
    </w:tbl>
    <w:p w14:paraId="2E6A0D3B" w14:textId="77777777" w:rsidR="00D61E8C" w:rsidRDefault="00D61E8C">
      <w:pPr>
        <w:rPr>
          <w:lang w:val="en-US" w:eastAsia="en-GB"/>
        </w:rPr>
      </w:pPr>
      <w:r>
        <w:rPr>
          <w:lang w:val="en-US" w:eastAsia="en-GB"/>
        </w:rPr>
        <w:br w:type="page"/>
      </w:r>
    </w:p>
    <w:p w14:paraId="6032977A" w14:textId="3C5BF245" w:rsidR="00A678F0" w:rsidRDefault="00A678F0">
      <w:pPr>
        <w:rPr>
          <w:lang w:val="en-US" w:eastAsia="en-GB"/>
        </w:rPr>
      </w:pPr>
      <w:r>
        <w:rPr>
          <w:lang w:val="en-US" w:eastAsia="en-GB"/>
        </w:rPr>
        <w:lastRenderedPageBreak/>
        <w:t>In RAN</w:t>
      </w:r>
      <w:r w:rsidR="00B42E05">
        <w:rPr>
          <w:lang w:val="en-US" w:eastAsia="en-GB"/>
        </w:rPr>
        <w:t>#103-e, the following was agreed</w:t>
      </w:r>
    </w:p>
    <w:tbl>
      <w:tblPr>
        <w:tblStyle w:val="TableGrid"/>
        <w:tblW w:w="0" w:type="auto"/>
        <w:tblLook w:val="04A0" w:firstRow="1" w:lastRow="0" w:firstColumn="1" w:lastColumn="0" w:noHBand="0" w:noVBand="1"/>
      </w:tblPr>
      <w:tblGrid>
        <w:gridCol w:w="9629"/>
      </w:tblGrid>
      <w:tr w:rsidR="00A678F0" w:rsidRPr="009C5287" w14:paraId="1672A573" w14:textId="77777777" w:rsidTr="00A678F0">
        <w:tc>
          <w:tcPr>
            <w:tcW w:w="9629" w:type="dxa"/>
          </w:tcPr>
          <w:p w14:paraId="000D4DF4" w14:textId="77777777" w:rsidR="00A678F0" w:rsidRPr="00A678F0" w:rsidRDefault="00A678F0" w:rsidP="00A678F0">
            <w:pPr>
              <w:spacing w:before="100" w:beforeAutospacing="1" w:after="100" w:afterAutospacing="1"/>
              <w:rPr>
                <w:rFonts w:ascii="Segoe UI" w:hAnsi="Segoe UI" w:cs="Segoe UI"/>
                <w:sz w:val="21"/>
                <w:szCs w:val="21"/>
                <w:lang w:val="en-US" w:eastAsia="sv-SE"/>
              </w:rPr>
            </w:pPr>
            <w:r w:rsidRPr="00A678F0">
              <w:rPr>
                <w:rFonts w:ascii="Arial" w:hAnsi="Arial" w:cs="Arial"/>
                <w:sz w:val="20"/>
                <w:szCs w:val="20"/>
                <w:shd w:val="clear" w:color="auto" w:fill="9ED267"/>
                <w:lang w:val="en-US" w:eastAsia="sv-SE"/>
              </w:rPr>
              <w:t>Agreement (Updated proposal from RAN1#106e):</w:t>
            </w:r>
          </w:p>
          <w:p w14:paraId="197440CA" w14:textId="77777777" w:rsidR="00A678F0" w:rsidRPr="00A678F0" w:rsidRDefault="00A678F0" w:rsidP="00A678F0">
            <w:pPr>
              <w:spacing w:before="100" w:beforeAutospacing="1" w:after="100" w:afterAutospacing="1"/>
              <w:rPr>
                <w:rFonts w:ascii="Segoe UI" w:hAnsi="Segoe UI" w:cs="Segoe UI"/>
                <w:sz w:val="21"/>
                <w:szCs w:val="21"/>
                <w:lang w:val="en-US" w:eastAsia="sv-SE"/>
              </w:rPr>
            </w:pPr>
            <w:r w:rsidRPr="00A678F0">
              <w:rPr>
                <w:rFonts w:ascii="Arial" w:hAnsi="Arial" w:cs="Arial"/>
                <w:sz w:val="20"/>
                <w:szCs w:val="20"/>
                <w:lang w:val="en-US" w:eastAsia="sv-SE"/>
              </w:rPr>
              <w:t>For a configured/defined CFR for GC-PDCCH/PDSCH carrying MCCH and MTCH for broadcast reception with UEs in RRC IDLE/INACTIVE state.</w:t>
            </w:r>
          </w:p>
          <w:p w14:paraId="1BE6533D" w14:textId="77777777" w:rsidR="00A678F0" w:rsidRPr="00A678F0" w:rsidRDefault="00A678F0" w:rsidP="00A678F0">
            <w:pPr>
              <w:numPr>
                <w:ilvl w:val="0"/>
                <w:numId w:val="42"/>
              </w:numPr>
              <w:spacing w:before="100" w:beforeAutospacing="1" w:after="100" w:afterAutospacing="1"/>
              <w:rPr>
                <w:rFonts w:ascii="Segoe UI" w:hAnsi="Segoe UI" w:cs="Segoe UI"/>
                <w:sz w:val="21"/>
                <w:szCs w:val="21"/>
                <w:lang w:eastAsia="sv-SE"/>
              </w:rPr>
            </w:pPr>
            <w:r w:rsidRPr="00A678F0">
              <w:rPr>
                <w:rFonts w:ascii="Arial" w:hAnsi="Arial" w:cs="Arial"/>
                <w:sz w:val="20"/>
                <w:szCs w:val="20"/>
                <w:lang w:eastAsia="sv-SE"/>
              </w:rPr>
              <w:t>Support Case-C</w:t>
            </w:r>
          </w:p>
          <w:p w14:paraId="6E1401B9" w14:textId="77777777" w:rsidR="00A678F0" w:rsidRPr="00A678F0" w:rsidRDefault="00A678F0" w:rsidP="00A678F0">
            <w:pPr>
              <w:numPr>
                <w:ilvl w:val="0"/>
                <w:numId w:val="42"/>
              </w:numPr>
              <w:spacing w:before="100" w:beforeAutospacing="1" w:after="100" w:afterAutospacing="1"/>
              <w:rPr>
                <w:rFonts w:ascii="Segoe UI" w:hAnsi="Segoe UI" w:cs="Segoe UI"/>
                <w:sz w:val="21"/>
                <w:szCs w:val="21"/>
                <w:lang w:val="en-US" w:eastAsia="sv-SE"/>
              </w:rPr>
            </w:pPr>
            <w:r w:rsidRPr="00A678F0">
              <w:rPr>
                <w:rFonts w:ascii="Arial" w:hAnsi="Arial" w:cs="Arial"/>
                <w:sz w:val="20"/>
                <w:szCs w:val="20"/>
                <w:lang w:val="en-US" w:eastAsia="sv-SE"/>
              </w:rPr>
              <w:t xml:space="preserve">Support at least one of Case D and Case E. </w:t>
            </w:r>
          </w:p>
          <w:p w14:paraId="10931789" w14:textId="77777777" w:rsidR="00A678F0" w:rsidRPr="00A678F0" w:rsidRDefault="00A678F0" w:rsidP="00A678F0">
            <w:pPr>
              <w:numPr>
                <w:ilvl w:val="1"/>
                <w:numId w:val="42"/>
              </w:numPr>
              <w:spacing w:before="100" w:beforeAutospacing="1" w:after="100" w:afterAutospacing="1"/>
              <w:rPr>
                <w:rFonts w:ascii="Segoe UI" w:hAnsi="Segoe UI" w:cs="Segoe UI"/>
                <w:sz w:val="21"/>
                <w:szCs w:val="21"/>
                <w:lang w:val="en-US" w:eastAsia="sv-SE"/>
              </w:rPr>
            </w:pPr>
            <w:r w:rsidRPr="00A678F0">
              <w:rPr>
                <w:rFonts w:ascii="Arial" w:hAnsi="Arial" w:cs="Arial"/>
                <w:sz w:val="20"/>
                <w:szCs w:val="20"/>
                <w:lang w:val="en-US" w:eastAsia="sv-SE"/>
              </w:rPr>
              <w:t>Down-selection to be made at RAN1#106b-e</w:t>
            </w:r>
          </w:p>
          <w:p w14:paraId="75FAAA06" w14:textId="77777777" w:rsidR="00A678F0" w:rsidRPr="00A678F0" w:rsidRDefault="00A678F0" w:rsidP="00A678F0">
            <w:pPr>
              <w:numPr>
                <w:ilvl w:val="0"/>
                <w:numId w:val="42"/>
              </w:numPr>
              <w:spacing w:before="100" w:beforeAutospacing="1" w:after="100" w:afterAutospacing="1"/>
              <w:rPr>
                <w:rFonts w:ascii="Segoe UI" w:hAnsi="Segoe UI" w:cs="Segoe UI"/>
                <w:sz w:val="21"/>
                <w:szCs w:val="21"/>
                <w:lang w:val="en-US" w:eastAsia="sv-SE"/>
              </w:rPr>
            </w:pPr>
            <w:r w:rsidRPr="00A678F0">
              <w:rPr>
                <w:rFonts w:ascii="Arial" w:hAnsi="Arial" w:cs="Arial"/>
                <w:sz w:val="20"/>
                <w:szCs w:val="20"/>
                <w:lang w:val="en-US" w:eastAsia="sv-SE"/>
              </w:rPr>
              <w:t>Note: Case C, D and E are defined in previous agreements</w:t>
            </w:r>
          </w:p>
          <w:p w14:paraId="4F0BE590" w14:textId="5C7B8881" w:rsidR="00A678F0" w:rsidRDefault="00A678F0">
            <w:pPr>
              <w:rPr>
                <w:lang w:val="en-US" w:eastAsia="en-GB"/>
              </w:rPr>
            </w:pPr>
          </w:p>
        </w:tc>
      </w:tr>
    </w:tbl>
    <w:p w14:paraId="1021541D" w14:textId="72171019" w:rsidR="00A678F0" w:rsidRDefault="00A678F0">
      <w:pPr>
        <w:rPr>
          <w:lang w:val="en-US" w:eastAsia="en-GB"/>
        </w:rPr>
      </w:pPr>
    </w:p>
    <w:p w14:paraId="0D18AF4C" w14:textId="75C2321C" w:rsidR="005F40C3" w:rsidRPr="003537B6" w:rsidRDefault="00E3689F">
      <w:pPr>
        <w:rPr>
          <w:b/>
          <w:u w:val="single"/>
          <w:lang w:val="en-US" w:eastAsia="en-GB"/>
        </w:rPr>
      </w:pPr>
      <w:r w:rsidRPr="003537B6">
        <w:rPr>
          <w:b/>
          <w:u w:val="single"/>
          <w:lang w:val="en-US" w:eastAsia="en-GB"/>
        </w:rPr>
        <w:t xml:space="preserve">Legacy use of </w:t>
      </w:r>
      <w:r w:rsidR="006B4B60" w:rsidRPr="003537B6">
        <w:rPr>
          <w:b/>
          <w:u w:val="single"/>
          <w:lang w:val="en-US" w:eastAsia="en-GB"/>
        </w:rPr>
        <w:t>B</w:t>
      </w:r>
      <w:r w:rsidR="00B56D1A" w:rsidRPr="003537B6">
        <w:rPr>
          <w:b/>
          <w:u w:val="single"/>
          <w:lang w:val="en-US" w:eastAsia="en-GB"/>
        </w:rPr>
        <w:t>WPs</w:t>
      </w:r>
    </w:p>
    <w:p w14:paraId="508ADE36" w14:textId="51A1EAF4" w:rsidR="00E5276E" w:rsidRDefault="003513AB">
      <w:pPr>
        <w:rPr>
          <w:lang w:val="en-US" w:eastAsia="en-GB"/>
        </w:rPr>
      </w:pPr>
      <w:r>
        <w:rPr>
          <w:lang w:val="en-US" w:eastAsia="en-GB"/>
        </w:rPr>
        <w:t>In NR, all data</w:t>
      </w:r>
      <w:r w:rsidR="000A67F4">
        <w:rPr>
          <w:lang w:val="en-US" w:eastAsia="en-GB"/>
        </w:rPr>
        <w:t xml:space="preserve"> </w:t>
      </w:r>
      <w:r w:rsidR="006F4DC9">
        <w:rPr>
          <w:lang w:val="en-US" w:eastAsia="en-GB"/>
        </w:rPr>
        <w:t>channels and reference signals</w:t>
      </w:r>
      <w:r w:rsidR="00C41BC7">
        <w:rPr>
          <w:lang w:val="en-US" w:eastAsia="en-GB"/>
        </w:rPr>
        <w:t xml:space="preserve"> used for</w:t>
      </w:r>
      <w:r w:rsidR="006F4DC9">
        <w:rPr>
          <w:lang w:val="en-US" w:eastAsia="en-GB"/>
        </w:rPr>
        <w:t xml:space="preserve"> transmission/reception </w:t>
      </w:r>
      <w:r w:rsidR="00823C08">
        <w:rPr>
          <w:lang w:val="en-US" w:eastAsia="en-GB"/>
        </w:rPr>
        <w:t>between the UE and network</w:t>
      </w:r>
      <w:r w:rsidR="000A67F4">
        <w:rPr>
          <w:lang w:val="en-US" w:eastAsia="en-GB"/>
        </w:rPr>
        <w:t xml:space="preserve"> </w:t>
      </w:r>
      <w:r w:rsidR="00F96782">
        <w:rPr>
          <w:lang w:val="en-US" w:eastAsia="en-GB"/>
        </w:rPr>
        <w:t>occur</w:t>
      </w:r>
      <w:r w:rsidR="000A67F4">
        <w:rPr>
          <w:lang w:val="en-US" w:eastAsia="en-GB"/>
        </w:rPr>
        <w:t xml:space="preserve"> in a </w:t>
      </w:r>
      <w:r w:rsidR="007128D6">
        <w:rPr>
          <w:lang w:val="en-US" w:eastAsia="en-GB"/>
        </w:rPr>
        <w:t xml:space="preserve">DL/UL </w:t>
      </w:r>
      <w:r w:rsidR="000A67F4">
        <w:rPr>
          <w:lang w:val="en-US" w:eastAsia="en-GB"/>
        </w:rPr>
        <w:t>Bandwidth Part (BWP). In legacy NR</w:t>
      </w:r>
      <w:r w:rsidR="00D046AC">
        <w:rPr>
          <w:lang w:val="en-US" w:eastAsia="en-GB"/>
        </w:rPr>
        <w:t>, for UEs in RRC CONNECTED, this is the active BWP</w:t>
      </w:r>
      <w:r w:rsidR="00E5276E">
        <w:rPr>
          <w:lang w:val="en-US" w:eastAsia="en-GB"/>
        </w:rPr>
        <w:t>.</w:t>
      </w:r>
    </w:p>
    <w:p w14:paraId="276C720D" w14:textId="607674B6" w:rsidR="00E24622" w:rsidRDefault="0098382E">
      <w:pPr>
        <w:rPr>
          <w:lang w:val="en-US" w:eastAsia="en-GB"/>
        </w:rPr>
      </w:pPr>
      <w:r>
        <w:rPr>
          <w:lang w:val="en-US" w:eastAsia="en-GB"/>
        </w:rPr>
        <w:t>For the use of initial BWP</w:t>
      </w:r>
      <w:r w:rsidR="003C100C">
        <w:rPr>
          <w:lang w:val="en-US" w:eastAsia="en-GB"/>
        </w:rPr>
        <w:t xml:space="preserve"> in RRC Connected there are two options specified: Option#1 and Option#2:</w:t>
      </w:r>
    </w:p>
    <w:p w14:paraId="30A4ABD1" w14:textId="12F6D72E" w:rsidR="00E24622" w:rsidRDefault="00E5276E" w:rsidP="00906F1A">
      <w:pPr>
        <w:rPr>
          <w:lang w:val="en-US" w:eastAsia="en-GB"/>
        </w:rPr>
      </w:pPr>
      <w:r>
        <w:rPr>
          <w:lang w:val="en-US" w:eastAsia="en-GB"/>
        </w:rPr>
        <w:t>With Option#1</w:t>
      </w:r>
      <w:r w:rsidR="00F568E9">
        <w:rPr>
          <w:lang w:val="en-US" w:eastAsia="en-GB"/>
        </w:rPr>
        <w:t xml:space="preserve"> the initial BWP-0 </w:t>
      </w:r>
      <w:r w:rsidR="003C100C">
        <w:rPr>
          <w:lang w:val="en-US" w:eastAsia="en-GB"/>
        </w:rPr>
        <w:t>(CORESET#0 initial BWP or SIB1</w:t>
      </w:r>
      <w:r w:rsidR="006C222A">
        <w:rPr>
          <w:lang w:val="en-US" w:eastAsia="en-GB"/>
        </w:rPr>
        <w:t xml:space="preserve"> initial BWP) </w:t>
      </w:r>
      <w:r w:rsidR="00F568E9">
        <w:rPr>
          <w:lang w:val="en-US" w:eastAsia="en-GB"/>
        </w:rPr>
        <w:t>does not receive any dedicated RRC configurations</w:t>
      </w:r>
      <w:r w:rsidR="00196332">
        <w:rPr>
          <w:lang w:val="en-US" w:eastAsia="en-GB"/>
        </w:rPr>
        <w:t xml:space="preserve">, so one or more </w:t>
      </w:r>
      <w:r w:rsidR="006C222A">
        <w:rPr>
          <w:lang w:val="en-US" w:eastAsia="en-GB"/>
        </w:rPr>
        <w:t xml:space="preserve">of up to four </w:t>
      </w:r>
      <w:r w:rsidR="00196332">
        <w:rPr>
          <w:lang w:val="en-US" w:eastAsia="en-GB"/>
        </w:rPr>
        <w:t>additional BWPs, BWP-1, BWP-2, BWP</w:t>
      </w:r>
      <w:r w:rsidR="00A639D6">
        <w:rPr>
          <w:lang w:val="en-US" w:eastAsia="en-GB"/>
        </w:rPr>
        <w:t>-</w:t>
      </w:r>
      <w:proofErr w:type="gramStart"/>
      <w:r w:rsidR="00A639D6">
        <w:rPr>
          <w:lang w:val="en-US" w:eastAsia="en-GB"/>
        </w:rPr>
        <w:t>3</w:t>
      </w:r>
      <w:proofErr w:type="gramEnd"/>
      <w:r w:rsidR="00A639D6">
        <w:rPr>
          <w:lang w:val="en-US" w:eastAsia="en-GB"/>
        </w:rPr>
        <w:t xml:space="preserve"> and BWP-4 are configured. Any of BWP-1 to BWP-4 may be used as active BWP.</w:t>
      </w:r>
      <w:r w:rsidR="006C222A">
        <w:rPr>
          <w:lang w:val="en-US" w:eastAsia="en-GB"/>
        </w:rPr>
        <w:t xml:space="preserve"> With Option#1 </w:t>
      </w:r>
      <w:r w:rsidR="007A33AB">
        <w:rPr>
          <w:lang w:val="en-US" w:eastAsia="en-GB"/>
        </w:rPr>
        <w:t>the initial BWP cannot be used as active BWP.</w:t>
      </w:r>
    </w:p>
    <w:p w14:paraId="6D515EBC" w14:textId="28FC191D" w:rsidR="00906F1A" w:rsidRDefault="00906F1A" w:rsidP="00906F1A">
      <w:pPr>
        <w:rPr>
          <w:lang w:val="en-US" w:eastAsia="en-GB"/>
        </w:rPr>
      </w:pPr>
      <w:r>
        <w:rPr>
          <w:lang w:val="en-US" w:eastAsia="en-GB"/>
        </w:rPr>
        <w:t xml:space="preserve">With Option#2 the initial BWP-0 also receives dedicated RRC configurations, and with this can be used as an active BWP. </w:t>
      </w:r>
      <w:r w:rsidR="0025309F">
        <w:rPr>
          <w:lang w:val="en-US" w:eastAsia="en-GB"/>
        </w:rPr>
        <w:t>O</w:t>
      </w:r>
      <w:r>
        <w:rPr>
          <w:lang w:val="en-US" w:eastAsia="en-GB"/>
        </w:rPr>
        <w:t xml:space="preserve">ne or more </w:t>
      </w:r>
      <w:r w:rsidR="007A33AB">
        <w:rPr>
          <w:lang w:val="en-US" w:eastAsia="en-GB"/>
        </w:rPr>
        <w:t xml:space="preserve">of up to three </w:t>
      </w:r>
      <w:r>
        <w:rPr>
          <w:lang w:val="en-US" w:eastAsia="en-GB"/>
        </w:rPr>
        <w:t xml:space="preserve">additional BWPs, BWP-1, BWP-2, BWP-3 </w:t>
      </w:r>
      <w:r w:rsidR="0025309F">
        <w:rPr>
          <w:lang w:val="en-US" w:eastAsia="en-GB"/>
        </w:rPr>
        <w:t xml:space="preserve">may also be </w:t>
      </w:r>
      <w:r>
        <w:rPr>
          <w:lang w:val="en-US" w:eastAsia="en-GB"/>
        </w:rPr>
        <w:t>configured. Any of BWP-</w:t>
      </w:r>
      <w:r w:rsidR="0025309F">
        <w:rPr>
          <w:lang w:val="en-US" w:eastAsia="en-GB"/>
        </w:rPr>
        <w:t>0</w:t>
      </w:r>
      <w:r>
        <w:rPr>
          <w:lang w:val="en-US" w:eastAsia="en-GB"/>
        </w:rPr>
        <w:t xml:space="preserve"> to BWP-</w:t>
      </w:r>
      <w:r w:rsidR="0025309F">
        <w:rPr>
          <w:lang w:val="en-US" w:eastAsia="en-GB"/>
        </w:rPr>
        <w:t>3</w:t>
      </w:r>
      <w:r>
        <w:rPr>
          <w:lang w:val="en-US" w:eastAsia="en-GB"/>
        </w:rPr>
        <w:t xml:space="preserve"> may be used as active BWP.</w:t>
      </w:r>
      <w:r w:rsidR="007A33AB">
        <w:rPr>
          <w:lang w:val="en-US" w:eastAsia="en-GB"/>
        </w:rPr>
        <w:t xml:space="preserve"> Unlike Option#1, with Option#2 the initial BWP may </w:t>
      </w:r>
      <w:r w:rsidR="0055130D">
        <w:rPr>
          <w:lang w:val="en-US" w:eastAsia="en-GB"/>
        </w:rPr>
        <w:t xml:space="preserve">therefore </w:t>
      </w:r>
      <w:r w:rsidR="007A33AB">
        <w:rPr>
          <w:lang w:val="en-US" w:eastAsia="en-GB"/>
        </w:rPr>
        <w:t>be used as an active BWP.</w:t>
      </w:r>
    </w:p>
    <w:p w14:paraId="79D17847" w14:textId="11BD0981" w:rsidR="00B42E05" w:rsidRDefault="0025309F">
      <w:pPr>
        <w:rPr>
          <w:lang w:val="en-US" w:eastAsia="en-GB"/>
        </w:rPr>
      </w:pPr>
      <w:r>
        <w:rPr>
          <w:lang w:val="en-US" w:eastAsia="en-GB"/>
        </w:rPr>
        <w:t>F</w:t>
      </w:r>
      <w:r w:rsidR="00D046AC">
        <w:rPr>
          <w:lang w:val="en-US" w:eastAsia="en-GB"/>
        </w:rPr>
        <w:t>or UEs in RRC INACTIVE/IDLE th</w:t>
      </w:r>
      <w:r>
        <w:rPr>
          <w:lang w:val="en-US" w:eastAsia="en-GB"/>
        </w:rPr>
        <w:t>e BWP</w:t>
      </w:r>
      <w:r w:rsidR="00D046AC">
        <w:rPr>
          <w:lang w:val="en-US" w:eastAsia="en-GB"/>
        </w:rPr>
        <w:t xml:space="preserve"> is </w:t>
      </w:r>
      <w:r w:rsidR="003E0381">
        <w:rPr>
          <w:lang w:val="en-US" w:eastAsia="en-GB"/>
        </w:rPr>
        <w:t xml:space="preserve">always </w:t>
      </w:r>
      <w:r w:rsidR="00D046AC">
        <w:rPr>
          <w:lang w:val="en-US" w:eastAsia="en-GB"/>
        </w:rPr>
        <w:t>the CORESET#0 initial BWP.</w:t>
      </w:r>
      <w:r w:rsidR="003E0381">
        <w:rPr>
          <w:lang w:val="en-US" w:eastAsia="en-GB"/>
        </w:rPr>
        <w:t xml:space="preserve"> Legacy UEs use CORESET#0 initial BWP to receive System Information and paging in RRC IDLE/INACTIVE.</w:t>
      </w:r>
    </w:p>
    <w:p w14:paraId="6CE0F0F2" w14:textId="77777777" w:rsidR="0055130D" w:rsidRDefault="0055130D">
      <w:pPr>
        <w:rPr>
          <w:lang w:val="en-US" w:eastAsia="en-GB"/>
        </w:rPr>
      </w:pPr>
    </w:p>
    <w:p w14:paraId="50EDDE8E" w14:textId="5910D636" w:rsidR="006B4B60" w:rsidRPr="003537B6" w:rsidRDefault="003B16AE">
      <w:pPr>
        <w:rPr>
          <w:b/>
          <w:u w:val="single"/>
          <w:lang w:val="en-US" w:eastAsia="en-GB"/>
        </w:rPr>
      </w:pPr>
      <w:r w:rsidRPr="003537B6">
        <w:rPr>
          <w:b/>
          <w:u w:val="single"/>
          <w:lang w:val="en-US" w:eastAsia="en-GB"/>
        </w:rPr>
        <w:t xml:space="preserve">The need of a </w:t>
      </w:r>
      <w:r w:rsidR="006B4B60" w:rsidRPr="003537B6">
        <w:rPr>
          <w:b/>
          <w:u w:val="single"/>
          <w:lang w:val="en-US" w:eastAsia="en-GB"/>
        </w:rPr>
        <w:t>BWP</w:t>
      </w:r>
      <w:r w:rsidRPr="003537B6">
        <w:rPr>
          <w:b/>
          <w:u w:val="single"/>
          <w:lang w:val="en-US" w:eastAsia="en-GB"/>
        </w:rPr>
        <w:t xml:space="preserve"> to receive</w:t>
      </w:r>
      <w:r w:rsidR="006B4B60" w:rsidRPr="003537B6">
        <w:rPr>
          <w:b/>
          <w:u w:val="single"/>
          <w:lang w:val="en-US" w:eastAsia="en-GB"/>
        </w:rPr>
        <w:t xml:space="preserve"> broadcast in RRC IDLE/INACTIVE</w:t>
      </w:r>
    </w:p>
    <w:p w14:paraId="19A67C99" w14:textId="5083CEE8" w:rsidR="0098108C" w:rsidRDefault="00380A32">
      <w:pPr>
        <w:rPr>
          <w:lang w:val="en-US" w:eastAsia="en-GB"/>
        </w:rPr>
      </w:pPr>
      <w:r>
        <w:rPr>
          <w:lang w:val="en-US" w:eastAsia="en-GB"/>
        </w:rPr>
        <w:t xml:space="preserve">Following the </w:t>
      </w:r>
      <w:r w:rsidR="00080C53">
        <w:rPr>
          <w:lang w:val="en-US" w:eastAsia="en-GB"/>
        </w:rPr>
        <w:t xml:space="preserve">legacy principles of NR, mentioned above, </w:t>
      </w:r>
      <w:r w:rsidR="0098108C">
        <w:rPr>
          <w:lang w:val="en-US" w:eastAsia="en-GB"/>
        </w:rPr>
        <w:t>the UE needs a BWP to receive broadcast in RRC IDLE/INACTIVE.</w:t>
      </w:r>
    </w:p>
    <w:p w14:paraId="5910E453" w14:textId="0C52BE07" w:rsidR="00C77F0A" w:rsidRDefault="006B4B60">
      <w:pPr>
        <w:rPr>
          <w:lang w:val="en-US" w:eastAsia="en-GB"/>
        </w:rPr>
      </w:pPr>
      <w:r>
        <w:rPr>
          <w:lang w:val="en-US" w:eastAsia="en-GB"/>
        </w:rPr>
        <w:t xml:space="preserve">When the UE receives broadcast according to Case A, the CFR </w:t>
      </w:r>
      <w:r w:rsidR="00B6072B">
        <w:rPr>
          <w:lang w:val="en-US" w:eastAsia="en-GB"/>
        </w:rPr>
        <w:t>has identical frequency resources to the CORESET#0 initial BWP</w:t>
      </w:r>
      <w:r w:rsidR="004C32A0">
        <w:rPr>
          <w:lang w:val="en-US" w:eastAsia="en-GB"/>
        </w:rPr>
        <w:t>. The CORESET#0 initial BWP a</w:t>
      </w:r>
      <w:r w:rsidR="006964A2">
        <w:rPr>
          <w:lang w:val="en-US" w:eastAsia="en-GB"/>
        </w:rPr>
        <w:t>l</w:t>
      </w:r>
      <w:r w:rsidR="00C77F0A">
        <w:rPr>
          <w:lang w:val="en-US" w:eastAsia="en-GB"/>
        </w:rPr>
        <w:t xml:space="preserve">ready </w:t>
      </w:r>
      <w:r w:rsidR="006964A2">
        <w:rPr>
          <w:lang w:val="en-US" w:eastAsia="en-GB"/>
        </w:rPr>
        <w:t>exists</w:t>
      </w:r>
      <w:r w:rsidR="00C77F0A">
        <w:rPr>
          <w:lang w:val="en-US" w:eastAsia="en-GB"/>
        </w:rPr>
        <w:t xml:space="preserve"> from legacy</w:t>
      </w:r>
      <w:r w:rsidR="006964A2">
        <w:rPr>
          <w:lang w:val="en-US" w:eastAsia="en-GB"/>
        </w:rPr>
        <w:t xml:space="preserve">, so </w:t>
      </w:r>
      <w:r w:rsidR="007316A9">
        <w:rPr>
          <w:lang w:val="en-US" w:eastAsia="en-GB"/>
        </w:rPr>
        <w:t xml:space="preserve">the frequency resources of </w:t>
      </w:r>
      <w:r w:rsidR="00FD42F5">
        <w:rPr>
          <w:lang w:val="en-US" w:eastAsia="en-GB"/>
        </w:rPr>
        <w:t>th</w:t>
      </w:r>
      <w:r w:rsidR="00D736AA">
        <w:rPr>
          <w:lang w:val="en-US" w:eastAsia="en-GB"/>
        </w:rPr>
        <w:t xml:space="preserve">is BWP does not need to be </w:t>
      </w:r>
      <w:r w:rsidR="009F26B6">
        <w:rPr>
          <w:lang w:val="en-US" w:eastAsia="en-GB"/>
        </w:rPr>
        <w:t>specifically configured for broadcast – the broadcast CFR just uses the already-existing CORESET#0 initial BWP.</w:t>
      </w:r>
    </w:p>
    <w:p w14:paraId="3A514191" w14:textId="6ADE35B3" w:rsidR="00E50B2E" w:rsidRDefault="002B0B38">
      <w:pPr>
        <w:rPr>
          <w:lang w:val="en-US" w:eastAsia="en-GB"/>
        </w:rPr>
      </w:pPr>
      <w:r>
        <w:rPr>
          <w:lang w:val="en-US" w:eastAsia="en-GB"/>
        </w:rPr>
        <w:t>When the UE receives broadcast</w:t>
      </w:r>
      <w:r w:rsidR="005F6C4A">
        <w:rPr>
          <w:lang w:val="en-US" w:eastAsia="en-GB"/>
        </w:rPr>
        <w:t xml:space="preserve"> in RRC INACTIVE/IDLE according to </w:t>
      </w:r>
      <w:r w:rsidR="000A2003">
        <w:rPr>
          <w:lang w:val="en-US" w:eastAsia="en-GB"/>
        </w:rPr>
        <w:t xml:space="preserve">any of </w:t>
      </w:r>
      <w:r w:rsidR="005F6C4A">
        <w:rPr>
          <w:lang w:val="en-US" w:eastAsia="en-GB"/>
        </w:rPr>
        <w:t>Cases C, D and E</w:t>
      </w:r>
      <w:r w:rsidR="00E82538">
        <w:rPr>
          <w:lang w:val="en-US" w:eastAsia="en-GB"/>
        </w:rPr>
        <w:t>, the</w:t>
      </w:r>
      <w:r w:rsidR="00CB75C4">
        <w:rPr>
          <w:lang w:val="en-US" w:eastAsia="en-GB"/>
        </w:rPr>
        <w:t xml:space="preserve"> broadcast transmission will </w:t>
      </w:r>
      <w:proofErr w:type="gramStart"/>
      <w:r w:rsidR="00CB75C4">
        <w:rPr>
          <w:lang w:val="en-US" w:eastAsia="en-GB"/>
        </w:rPr>
        <w:t>– by definition - e</w:t>
      </w:r>
      <w:r w:rsidR="00E82538">
        <w:rPr>
          <w:lang w:val="en-US" w:eastAsia="en-GB"/>
        </w:rPr>
        <w:t>xceed</w:t>
      </w:r>
      <w:proofErr w:type="gramEnd"/>
      <w:r w:rsidR="00E82538">
        <w:rPr>
          <w:lang w:val="en-US" w:eastAsia="en-GB"/>
        </w:rPr>
        <w:t xml:space="preserve"> the COR</w:t>
      </w:r>
      <w:r w:rsidR="00CB75C4">
        <w:rPr>
          <w:lang w:val="en-US" w:eastAsia="en-GB"/>
        </w:rPr>
        <w:t>E</w:t>
      </w:r>
      <w:r w:rsidR="00E82538">
        <w:rPr>
          <w:lang w:val="en-US" w:eastAsia="en-GB"/>
        </w:rPr>
        <w:t>SET#0 initial BWP. This means that broadcast will then need to be transmitted in a wider BWP</w:t>
      </w:r>
      <w:r w:rsidR="00783F63">
        <w:rPr>
          <w:lang w:val="en-US" w:eastAsia="en-GB"/>
        </w:rPr>
        <w:t>, which we here denote BWP-B</w:t>
      </w:r>
      <w:r w:rsidR="000A2003">
        <w:rPr>
          <w:lang w:val="en-US" w:eastAsia="en-GB"/>
        </w:rPr>
        <w:t xml:space="preserve"> (</w:t>
      </w:r>
      <w:r w:rsidR="00783F63">
        <w:rPr>
          <w:lang w:val="en-US" w:eastAsia="en-GB"/>
        </w:rPr>
        <w:t>‘B’ for Broadcast</w:t>
      </w:r>
      <w:r w:rsidR="00E43209">
        <w:rPr>
          <w:lang w:val="en-US" w:eastAsia="en-GB"/>
        </w:rPr>
        <w:t>, naming is not important</w:t>
      </w:r>
      <w:r w:rsidR="00C45FA8">
        <w:rPr>
          <w:lang w:val="en-US" w:eastAsia="en-GB"/>
        </w:rPr>
        <w:t xml:space="preserve"> now and can be changed later</w:t>
      </w:r>
      <w:r w:rsidR="00783F63">
        <w:rPr>
          <w:lang w:val="en-US" w:eastAsia="en-GB"/>
        </w:rPr>
        <w:t>)</w:t>
      </w:r>
      <w:r w:rsidR="00DE232A">
        <w:rPr>
          <w:lang w:val="en-US" w:eastAsia="en-GB"/>
        </w:rPr>
        <w:t xml:space="preserve">. </w:t>
      </w:r>
      <w:r w:rsidR="00BC0361">
        <w:rPr>
          <w:lang w:val="en-US" w:eastAsia="en-GB"/>
        </w:rPr>
        <w:t xml:space="preserve">From a frequency resource perspective, </w:t>
      </w:r>
      <w:r w:rsidR="00DE232A">
        <w:rPr>
          <w:lang w:val="en-US" w:eastAsia="en-GB"/>
        </w:rPr>
        <w:t>The CFR</w:t>
      </w:r>
      <w:r w:rsidR="00A63BDF">
        <w:rPr>
          <w:lang w:val="en-US" w:eastAsia="en-GB"/>
        </w:rPr>
        <w:t xml:space="preserve"> </w:t>
      </w:r>
      <w:r w:rsidR="00BC0361">
        <w:rPr>
          <w:lang w:val="en-US" w:eastAsia="en-GB"/>
        </w:rPr>
        <w:t>then needs to be contained within BWP</w:t>
      </w:r>
      <w:r w:rsidR="000A2003">
        <w:rPr>
          <w:lang w:val="en-US" w:eastAsia="en-GB"/>
        </w:rPr>
        <w:t>-</w:t>
      </w:r>
      <w:r w:rsidR="00783F63">
        <w:rPr>
          <w:lang w:val="en-US" w:eastAsia="en-GB"/>
        </w:rPr>
        <w:t>B, whichever the Case C, D or E</w:t>
      </w:r>
      <w:r w:rsidR="002120A7">
        <w:rPr>
          <w:lang w:val="en-US" w:eastAsia="en-GB"/>
        </w:rPr>
        <w:t xml:space="preserve">. </w:t>
      </w:r>
    </w:p>
    <w:p w14:paraId="135ED768" w14:textId="38F620F6" w:rsidR="00C45FA8" w:rsidRDefault="00F31E45" w:rsidP="00FE68C0">
      <w:pPr>
        <w:pStyle w:val="Observation"/>
        <w:rPr>
          <w:lang w:val="en-US" w:eastAsia="en-GB"/>
        </w:rPr>
      </w:pPr>
      <w:bookmarkStart w:id="3" w:name="_Toc87048573"/>
      <w:r w:rsidRPr="003537B6">
        <w:rPr>
          <w:lang w:val="en-US" w:eastAsia="en-GB"/>
        </w:rPr>
        <w:t>In NR, all data channels and reference signals used for transmission/reception between the UE and network occur in a DL/UL Bandwidth Part (BWP).</w:t>
      </w:r>
      <w:bookmarkEnd w:id="3"/>
    </w:p>
    <w:p w14:paraId="596379D0" w14:textId="77777777" w:rsidR="00F31E45" w:rsidRDefault="00F31E45">
      <w:pPr>
        <w:rPr>
          <w:b/>
          <w:bCs/>
          <w:lang w:val="en-US" w:eastAsia="en-GB"/>
        </w:rPr>
      </w:pPr>
    </w:p>
    <w:p w14:paraId="061EB08E" w14:textId="17B6F1C4" w:rsidR="00F31E45" w:rsidRDefault="00F31E45" w:rsidP="00FE68C0">
      <w:pPr>
        <w:pStyle w:val="Observation"/>
        <w:rPr>
          <w:lang w:val="en-US" w:eastAsia="en-GB"/>
        </w:rPr>
      </w:pPr>
      <w:bookmarkStart w:id="4" w:name="_Toc87048574"/>
      <w:r>
        <w:rPr>
          <w:lang w:val="en-US" w:eastAsia="en-GB"/>
        </w:rPr>
        <w:t xml:space="preserve">For Case A, this BWP </w:t>
      </w:r>
      <w:r w:rsidR="008B5FAE">
        <w:rPr>
          <w:lang w:val="en-US" w:eastAsia="en-GB"/>
        </w:rPr>
        <w:t xml:space="preserve">is the CORESERT#0 initial BWP, which </w:t>
      </w:r>
      <w:r w:rsidR="002B4CB4">
        <w:rPr>
          <w:lang w:val="en-US" w:eastAsia="en-GB"/>
        </w:rPr>
        <w:t xml:space="preserve">is configured for all UEs </w:t>
      </w:r>
      <w:r w:rsidR="00BC730D">
        <w:rPr>
          <w:lang w:val="en-US" w:eastAsia="en-GB"/>
        </w:rPr>
        <w:t xml:space="preserve">in RRC </w:t>
      </w:r>
      <w:r w:rsidR="004C63EB">
        <w:rPr>
          <w:lang w:val="en-US" w:eastAsia="en-GB"/>
        </w:rPr>
        <w:t>IDLE/INACTIVE and does therefore not need to be specifically configured for broadcast.</w:t>
      </w:r>
      <w:bookmarkEnd w:id="4"/>
    </w:p>
    <w:p w14:paraId="452E08C7" w14:textId="77777777" w:rsidR="00C745A4" w:rsidRDefault="00C745A4">
      <w:pPr>
        <w:rPr>
          <w:b/>
          <w:bCs/>
          <w:lang w:val="en-US" w:eastAsia="en-GB"/>
        </w:rPr>
      </w:pPr>
    </w:p>
    <w:p w14:paraId="11F34760" w14:textId="60FC13B7" w:rsidR="00AF4AEE" w:rsidRPr="00AF4AEE" w:rsidRDefault="00C745A4" w:rsidP="00FE68C0">
      <w:pPr>
        <w:pStyle w:val="Observation"/>
        <w:rPr>
          <w:lang w:val="en-US" w:eastAsia="en-GB"/>
        </w:rPr>
      </w:pPr>
      <w:bookmarkStart w:id="5" w:name="_Toc87048575"/>
      <w:r>
        <w:rPr>
          <w:lang w:val="en-US" w:eastAsia="en-GB"/>
        </w:rPr>
        <w:t xml:space="preserve">For Case C, D and E, </w:t>
      </w:r>
      <w:r w:rsidR="004A2C43">
        <w:rPr>
          <w:lang w:val="en-US" w:eastAsia="en-GB"/>
        </w:rPr>
        <w:t>since the CFR exceeds</w:t>
      </w:r>
      <w:r w:rsidR="00CD04B4">
        <w:rPr>
          <w:lang w:val="en-US" w:eastAsia="en-GB"/>
        </w:rPr>
        <w:t xml:space="preserve"> the CORESET#0 frequency resources, a </w:t>
      </w:r>
      <w:r w:rsidR="0074794E">
        <w:rPr>
          <w:lang w:val="en-US" w:eastAsia="en-GB"/>
        </w:rPr>
        <w:t>specific BWP for broadcast needs to be configured.</w:t>
      </w:r>
      <w:bookmarkEnd w:id="5"/>
    </w:p>
    <w:p w14:paraId="3CEB25A5" w14:textId="77777777" w:rsidR="0026705D" w:rsidRDefault="0026705D">
      <w:pPr>
        <w:rPr>
          <w:b/>
          <w:bCs/>
          <w:lang w:val="en-US" w:eastAsia="en-GB"/>
        </w:rPr>
      </w:pPr>
    </w:p>
    <w:p w14:paraId="529FC27F" w14:textId="6B53362F" w:rsidR="00B1673B" w:rsidRPr="006C71F5" w:rsidRDefault="006E3F57" w:rsidP="00FE68C0">
      <w:pPr>
        <w:pStyle w:val="Proposal"/>
        <w:rPr>
          <w:lang w:val="en-US"/>
        </w:rPr>
      </w:pPr>
      <w:bookmarkStart w:id="6" w:name="_Toc87048589"/>
      <w:r w:rsidRPr="006C71F5">
        <w:rPr>
          <w:lang w:val="en-US"/>
        </w:rPr>
        <w:t xml:space="preserve">For UEs receiving broadcast in RRC IDLE/INACTIVE, the CFR </w:t>
      </w:r>
      <w:r w:rsidR="00F2011A">
        <w:rPr>
          <w:lang w:val="en-US"/>
        </w:rPr>
        <w:t xml:space="preserve">is </w:t>
      </w:r>
      <w:r w:rsidR="00B1673B" w:rsidRPr="006C71F5">
        <w:rPr>
          <w:lang w:val="en-US"/>
        </w:rPr>
        <w:t xml:space="preserve">configured within a </w:t>
      </w:r>
      <w:r w:rsidRPr="006C71F5">
        <w:rPr>
          <w:lang w:val="en-US"/>
        </w:rPr>
        <w:t>BWP.</w:t>
      </w:r>
      <w:bookmarkEnd w:id="6"/>
      <w:r w:rsidRPr="006C71F5">
        <w:rPr>
          <w:lang w:val="en-US"/>
        </w:rPr>
        <w:t xml:space="preserve"> </w:t>
      </w:r>
    </w:p>
    <w:p w14:paraId="14E0ADA2" w14:textId="4028755A" w:rsidR="00670EA7" w:rsidRPr="006C71F5" w:rsidRDefault="00670EA7" w:rsidP="00FE68C0">
      <w:pPr>
        <w:pStyle w:val="Proposal"/>
        <w:numPr>
          <w:ilvl w:val="1"/>
          <w:numId w:val="2"/>
        </w:numPr>
        <w:rPr>
          <w:lang w:val="en-US"/>
        </w:rPr>
      </w:pPr>
      <w:bookmarkStart w:id="7" w:name="_Toc87048590"/>
      <w:r w:rsidRPr="006C71F5">
        <w:rPr>
          <w:lang w:val="en-US"/>
        </w:rPr>
        <w:t>Note1: For Case A this BWP is the CORESET#0 initial BWP (al</w:t>
      </w:r>
      <w:r w:rsidR="00716C4C" w:rsidRPr="006C71F5">
        <w:rPr>
          <w:lang w:val="en-US"/>
        </w:rPr>
        <w:t>ready agreed)</w:t>
      </w:r>
      <w:bookmarkEnd w:id="7"/>
    </w:p>
    <w:p w14:paraId="1394955A" w14:textId="72C96E5F" w:rsidR="0026705D" w:rsidRPr="003537B6" w:rsidRDefault="006E3F57" w:rsidP="00FE68C0">
      <w:pPr>
        <w:pStyle w:val="Proposal"/>
        <w:numPr>
          <w:ilvl w:val="1"/>
          <w:numId w:val="2"/>
        </w:numPr>
        <w:rPr>
          <w:lang w:val="en-US" w:eastAsia="en-GB"/>
        </w:rPr>
      </w:pPr>
      <w:bookmarkStart w:id="8" w:name="_Toc87048591"/>
      <w:r w:rsidRPr="006C71F5">
        <w:rPr>
          <w:lang w:val="en-US"/>
        </w:rPr>
        <w:t xml:space="preserve">Note: </w:t>
      </w:r>
      <w:r w:rsidR="00B1673B" w:rsidRPr="006C71F5">
        <w:rPr>
          <w:lang w:val="en-US"/>
        </w:rPr>
        <w:t>S</w:t>
      </w:r>
      <w:r w:rsidRPr="006C71F5">
        <w:rPr>
          <w:lang w:val="en-US"/>
        </w:rPr>
        <w:t>pecific naming and configuration of the BWP is up to RAN2.</w:t>
      </w:r>
      <w:bookmarkEnd w:id="8"/>
    </w:p>
    <w:p w14:paraId="61406831" w14:textId="77777777" w:rsidR="00D551EF" w:rsidRDefault="00D551EF">
      <w:pPr>
        <w:rPr>
          <w:b/>
          <w:bCs/>
          <w:lang w:val="en-US" w:eastAsia="en-GB"/>
        </w:rPr>
      </w:pPr>
    </w:p>
    <w:p w14:paraId="74765394" w14:textId="00B961DB" w:rsidR="00D551EF" w:rsidRPr="003537B6" w:rsidRDefault="00D6256E" w:rsidP="006C71F5">
      <w:pPr>
        <w:pStyle w:val="Proposal"/>
        <w:rPr>
          <w:lang w:val="en-US" w:eastAsia="en-GB"/>
        </w:rPr>
      </w:pPr>
      <w:bookmarkStart w:id="9" w:name="_Toc87048592"/>
      <w:r>
        <w:rPr>
          <w:lang w:val="en-US" w:eastAsia="en-GB"/>
        </w:rPr>
        <w:t xml:space="preserve">For UEs receiving </w:t>
      </w:r>
      <w:r w:rsidR="00F63D8F">
        <w:rPr>
          <w:lang w:val="en-US" w:eastAsia="en-GB"/>
        </w:rPr>
        <w:t>broadcast in RRC IDLE/INACTIVE</w:t>
      </w:r>
      <w:r w:rsidR="00C22AFD">
        <w:rPr>
          <w:lang w:val="en-US" w:eastAsia="en-GB"/>
        </w:rPr>
        <w:t xml:space="preserve"> according to other Cases than Case A</w:t>
      </w:r>
      <w:r w:rsidR="00F63D8F">
        <w:rPr>
          <w:lang w:val="en-US" w:eastAsia="en-GB"/>
        </w:rPr>
        <w:t>, a specific BWP for broadcast</w:t>
      </w:r>
      <w:r w:rsidR="00BF2170">
        <w:rPr>
          <w:lang w:val="en-US" w:eastAsia="en-GB"/>
        </w:rPr>
        <w:t>, different from CORESET#0 initial BWP,</w:t>
      </w:r>
      <w:r w:rsidR="00CC1A04">
        <w:rPr>
          <w:lang w:val="en-US" w:eastAsia="en-GB"/>
        </w:rPr>
        <w:t xml:space="preserve"> is</w:t>
      </w:r>
      <w:r w:rsidR="008E594E">
        <w:rPr>
          <w:lang w:val="en-US" w:eastAsia="en-GB"/>
        </w:rPr>
        <w:t xml:space="preserve"> configured</w:t>
      </w:r>
      <w:r w:rsidR="00C22AFD">
        <w:rPr>
          <w:lang w:val="en-US" w:eastAsia="en-GB"/>
        </w:rPr>
        <w:t>: “BWP-B”.</w:t>
      </w:r>
      <w:bookmarkEnd w:id="9"/>
    </w:p>
    <w:p w14:paraId="4CE60CCF" w14:textId="77777777" w:rsidR="00C45FA8" w:rsidRDefault="00C45FA8">
      <w:pPr>
        <w:rPr>
          <w:lang w:val="en-US" w:eastAsia="en-GB"/>
        </w:rPr>
      </w:pPr>
    </w:p>
    <w:p w14:paraId="12E4280C" w14:textId="5DB24438" w:rsidR="004B223A" w:rsidRDefault="002120A7">
      <w:pPr>
        <w:rPr>
          <w:lang w:val="en-US" w:eastAsia="en-GB"/>
        </w:rPr>
      </w:pPr>
      <w:r>
        <w:rPr>
          <w:lang w:val="en-US" w:eastAsia="en-GB"/>
        </w:rPr>
        <w:t>With Case C, BWP</w:t>
      </w:r>
      <w:r w:rsidR="00783F63">
        <w:rPr>
          <w:lang w:val="en-US" w:eastAsia="en-GB"/>
        </w:rPr>
        <w:t>-B</w:t>
      </w:r>
      <w:r>
        <w:rPr>
          <w:lang w:val="en-US" w:eastAsia="en-GB"/>
        </w:rPr>
        <w:t xml:space="preserve"> </w:t>
      </w:r>
      <w:r w:rsidR="00A63BDF">
        <w:rPr>
          <w:lang w:val="en-US" w:eastAsia="en-GB"/>
        </w:rPr>
        <w:t xml:space="preserve">may </w:t>
      </w:r>
      <w:r>
        <w:rPr>
          <w:lang w:val="en-US" w:eastAsia="en-GB"/>
        </w:rPr>
        <w:t xml:space="preserve">naturally be </w:t>
      </w:r>
      <w:r w:rsidR="00E50B2E">
        <w:rPr>
          <w:lang w:val="en-US" w:eastAsia="en-GB"/>
        </w:rPr>
        <w:t>identical in size to the SIB1-configured initial BWP</w:t>
      </w:r>
      <w:r w:rsidR="007455E2">
        <w:rPr>
          <w:lang w:val="en-US" w:eastAsia="en-GB"/>
        </w:rPr>
        <w:t xml:space="preserve"> but </w:t>
      </w:r>
      <w:r w:rsidR="004B223A">
        <w:rPr>
          <w:lang w:val="en-US" w:eastAsia="en-GB"/>
        </w:rPr>
        <w:t xml:space="preserve">neither BWP-B </w:t>
      </w:r>
      <w:r w:rsidR="00485141">
        <w:rPr>
          <w:lang w:val="en-US" w:eastAsia="en-GB"/>
        </w:rPr>
        <w:t>n</w:t>
      </w:r>
      <w:r w:rsidR="004B223A">
        <w:rPr>
          <w:lang w:val="en-US" w:eastAsia="en-GB"/>
        </w:rPr>
        <w:t xml:space="preserve">or SIB1 initial BWP </w:t>
      </w:r>
      <w:r w:rsidR="007455E2">
        <w:rPr>
          <w:lang w:val="en-US" w:eastAsia="en-GB"/>
        </w:rPr>
        <w:t xml:space="preserve">would </w:t>
      </w:r>
      <w:r w:rsidR="007455E2" w:rsidRPr="00E73033">
        <w:rPr>
          <w:i/>
          <w:iCs/>
          <w:lang w:val="en-US" w:eastAsia="en-GB"/>
        </w:rPr>
        <w:t>be</w:t>
      </w:r>
      <w:r w:rsidR="007455E2">
        <w:rPr>
          <w:lang w:val="en-US" w:eastAsia="en-GB"/>
        </w:rPr>
        <w:t xml:space="preserve"> the initial BWP for UEs in RRC INACTIVE/IDLE, since the CORESET#0 initial BWP is still used</w:t>
      </w:r>
      <w:r w:rsidR="00E73033">
        <w:rPr>
          <w:lang w:val="en-US" w:eastAsia="en-GB"/>
        </w:rPr>
        <w:t xml:space="preserve"> for all UEs in RRC INACTIVE/IDLE</w:t>
      </w:r>
      <w:r w:rsidR="00B948C7">
        <w:rPr>
          <w:lang w:val="en-US" w:eastAsia="en-GB"/>
        </w:rPr>
        <w:t xml:space="preserve"> to receive System Information and paging </w:t>
      </w:r>
      <w:proofErr w:type="gramStart"/>
      <w:r w:rsidR="00B948C7">
        <w:rPr>
          <w:lang w:val="en-US" w:eastAsia="en-GB"/>
        </w:rPr>
        <w:t>and also</w:t>
      </w:r>
      <w:proofErr w:type="gramEnd"/>
      <w:r w:rsidR="00B948C7">
        <w:rPr>
          <w:lang w:val="en-US" w:eastAsia="en-GB"/>
        </w:rPr>
        <w:t xml:space="preserve"> for Random Access. In addition, t</w:t>
      </w:r>
      <w:r w:rsidR="00417E4B">
        <w:rPr>
          <w:lang w:val="en-US" w:eastAsia="en-GB"/>
        </w:rPr>
        <w:t xml:space="preserve">he SIB1 initial BWP may only, according to legacy, be used by UEs in </w:t>
      </w:r>
      <w:r w:rsidR="00417E4B" w:rsidRPr="004058B0">
        <w:rPr>
          <w:i/>
          <w:iCs/>
          <w:lang w:val="en-US" w:eastAsia="en-GB"/>
        </w:rPr>
        <w:t>RRC Connected</w:t>
      </w:r>
      <w:r w:rsidR="00417E4B">
        <w:rPr>
          <w:lang w:val="en-US" w:eastAsia="en-GB"/>
        </w:rPr>
        <w:t>.</w:t>
      </w:r>
    </w:p>
    <w:p w14:paraId="447AFF00" w14:textId="2E424757" w:rsidR="00523012" w:rsidRDefault="00523012">
      <w:pPr>
        <w:rPr>
          <w:lang w:val="en-US" w:eastAsia="en-GB"/>
        </w:rPr>
      </w:pPr>
      <w:r>
        <w:rPr>
          <w:lang w:val="en-US" w:eastAsia="en-GB"/>
        </w:rPr>
        <w:t>We think that</w:t>
      </w:r>
      <w:r w:rsidR="002314AF">
        <w:rPr>
          <w:lang w:val="en-US" w:eastAsia="en-GB"/>
        </w:rPr>
        <w:t xml:space="preserve"> the legacy use of initial BWP should</w:t>
      </w:r>
      <w:r w:rsidR="0088363D">
        <w:rPr>
          <w:lang w:val="en-US" w:eastAsia="en-GB"/>
        </w:rPr>
        <w:t xml:space="preserve"> not be changed</w:t>
      </w:r>
      <w:r w:rsidR="00503A02">
        <w:rPr>
          <w:lang w:val="en-US" w:eastAsia="en-GB"/>
        </w:rPr>
        <w:t xml:space="preserve"> for UEs receiving broadcast</w:t>
      </w:r>
      <w:r w:rsidR="00D840AC">
        <w:rPr>
          <w:lang w:val="en-US" w:eastAsia="en-GB"/>
        </w:rPr>
        <w:t xml:space="preserve"> in RRC IDLE/INACTIVE</w:t>
      </w:r>
      <w:r w:rsidR="00503A02">
        <w:rPr>
          <w:lang w:val="en-US" w:eastAsia="en-GB"/>
        </w:rPr>
        <w:t>.</w:t>
      </w:r>
      <w:r w:rsidR="00D840AC">
        <w:rPr>
          <w:lang w:val="en-US" w:eastAsia="en-GB"/>
        </w:rPr>
        <w:t xml:space="preserve"> The specific broadcast BWP-B would be an additional BWP, which would always contain the CORESET#0 initial BWP.</w:t>
      </w:r>
    </w:p>
    <w:p w14:paraId="027E762E" w14:textId="77777777" w:rsidR="00D840AC" w:rsidRDefault="00D840AC">
      <w:pPr>
        <w:rPr>
          <w:lang w:val="en-US" w:eastAsia="en-GB"/>
        </w:rPr>
      </w:pPr>
    </w:p>
    <w:p w14:paraId="352DEC7E" w14:textId="5D6F59FE" w:rsidR="00D840AC" w:rsidRDefault="00D840AC" w:rsidP="006C71F5">
      <w:pPr>
        <w:pStyle w:val="Proposal"/>
        <w:rPr>
          <w:lang w:val="en-US" w:eastAsia="en-GB"/>
        </w:rPr>
      </w:pPr>
      <w:bookmarkStart w:id="10" w:name="_Toc87048593"/>
      <w:r w:rsidRPr="003537B6">
        <w:rPr>
          <w:lang w:val="en-US" w:eastAsia="en-GB"/>
        </w:rPr>
        <w:t xml:space="preserve">The legacy </w:t>
      </w:r>
      <w:r w:rsidR="008E235A" w:rsidRPr="003537B6">
        <w:rPr>
          <w:lang w:val="en-US" w:eastAsia="en-GB"/>
        </w:rPr>
        <w:t xml:space="preserve">CORESET#0 initial BWP is used </w:t>
      </w:r>
      <w:r w:rsidR="00AA6E7C" w:rsidRPr="003537B6">
        <w:rPr>
          <w:lang w:val="en-US" w:eastAsia="en-GB"/>
        </w:rPr>
        <w:t xml:space="preserve">to receive </w:t>
      </w:r>
      <w:r w:rsidR="00A95558" w:rsidRPr="003537B6">
        <w:rPr>
          <w:lang w:val="en-US" w:eastAsia="en-GB"/>
        </w:rPr>
        <w:t>System Information and paging and for Random Access also for UEs receiving broadcast in RRC IDLE/INACTIVE.</w:t>
      </w:r>
      <w:bookmarkEnd w:id="10"/>
    </w:p>
    <w:p w14:paraId="2006AA1B" w14:textId="77777777" w:rsidR="007522E8" w:rsidRDefault="007522E8">
      <w:pPr>
        <w:rPr>
          <w:b/>
          <w:bCs/>
          <w:lang w:val="en-US" w:eastAsia="en-GB"/>
        </w:rPr>
      </w:pPr>
    </w:p>
    <w:p w14:paraId="5327E07C" w14:textId="01D8120D" w:rsidR="007522E8" w:rsidRPr="003537B6" w:rsidRDefault="00B3562E" w:rsidP="006C71F5">
      <w:pPr>
        <w:pStyle w:val="Observation"/>
        <w:rPr>
          <w:lang w:val="en-US" w:eastAsia="en-GB"/>
        </w:rPr>
      </w:pPr>
      <w:bookmarkStart w:id="11" w:name="_Toc87048576"/>
      <w:r>
        <w:rPr>
          <w:lang w:val="en-US" w:eastAsia="en-GB"/>
        </w:rPr>
        <w:t>UEs</w:t>
      </w:r>
      <w:r w:rsidR="005829A0">
        <w:rPr>
          <w:lang w:val="en-US" w:eastAsia="en-GB"/>
        </w:rPr>
        <w:t xml:space="preserve"> is RRC IDLE/INACTIVE receiving broadcast will need to receive in parallel </w:t>
      </w:r>
      <w:r w:rsidR="00CF60E6">
        <w:rPr>
          <w:lang w:val="en-US" w:eastAsia="en-GB"/>
        </w:rPr>
        <w:t xml:space="preserve">legacy type of </w:t>
      </w:r>
      <w:r w:rsidR="00281E51">
        <w:rPr>
          <w:lang w:val="en-US" w:eastAsia="en-GB"/>
        </w:rPr>
        <w:t xml:space="preserve">data, such as </w:t>
      </w:r>
      <w:r w:rsidR="00505DAB">
        <w:rPr>
          <w:lang w:val="en-US" w:eastAsia="en-GB"/>
        </w:rPr>
        <w:t>System Information, paging and RA</w:t>
      </w:r>
      <w:r w:rsidR="00B202E2">
        <w:rPr>
          <w:lang w:val="en-US" w:eastAsia="en-GB"/>
        </w:rPr>
        <w:t xml:space="preserve"> signaling</w:t>
      </w:r>
      <w:r w:rsidR="006C3494">
        <w:rPr>
          <w:lang w:val="en-US" w:eastAsia="en-GB"/>
        </w:rPr>
        <w:t xml:space="preserve"> in the CORESET#0 initial BWP and broadcast data</w:t>
      </w:r>
      <w:r w:rsidR="00D57DF1">
        <w:rPr>
          <w:lang w:val="en-US" w:eastAsia="en-GB"/>
        </w:rPr>
        <w:t xml:space="preserve">. For Case C, D and E, the broadcast is received </w:t>
      </w:r>
      <w:r w:rsidR="006112C7">
        <w:rPr>
          <w:lang w:val="en-US" w:eastAsia="en-GB"/>
        </w:rPr>
        <w:t xml:space="preserve">in </w:t>
      </w:r>
      <w:r w:rsidR="00D57DF1">
        <w:rPr>
          <w:lang w:val="en-US" w:eastAsia="en-GB"/>
        </w:rPr>
        <w:t xml:space="preserve">a </w:t>
      </w:r>
      <w:r w:rsidR="0073592E">
        <w:rPr>
          <w:lang w:val="en-US" w:eastAsia="en-GB"/>
        </w:rPr>
        <w:t>specific broadcast BWP</w:t>
      </w:r>
      <w:r w:rsidR="00D57DF1">
        <w:rPr>
          <w:lang w:val="en-US" w:eastAsia="en-GB"/>
        </w:rPr>
        <w:t>, wider than CORESET#0 initial BWP, but containing this.</w:t>
      </w:r>
      <w:bookmarkEnd w:id="11"/>
    </w:p>
    <w:p w14:paraId="6682FB1F" w14:textId="1AEFF269" w:rsidR="0060144E" w:rsidRDefault="0060144E" w:rsidP="006C71F5">
      <w:pPr>
        <w:pStyle w:val="Observation"/>
        <w:numPr>
          <w:ilvl w:val="0"/>
          <w:numId w:val="0"/>
        </w:numPr>
        <w:ind w:left="360"/>
        <w:rPr>
          <w:lang w:val="en-US" w:eastAsia="en-GB"/>
        </w:rPr>
      </w:pPr>
    </w:p>
    <w:p w14:paraId="259DB6A8" w14:textId="520D08A1" w:rsidR="009C7967" w:rsidRPr="003537B6" w:rsidRDefault="009C7967">
      <w:pPr>
        <w:rPr>
          <w:b/>
          <w:u w:val="single"/>
          <w:lang w:val="en-US" w:eastAsia="en-GB"/>
        </w:rPr>
      </w:pPr>
      <w:r w:rsidRPr="003537B6">
        <w:rPr>
          <w:b/>
          <w:u w:val="single"/>
          <w:lang w:val="en-US" w:eastAsia="en-GB"/>
        </w:rPr>
        <w:t>BWP for Case C</w:t>
      </w:r>
    </w:p>
    <w:p w14:paraId="4A02241B" w14:textId="65A5EADD" w:rsidR="00E73033" w:rsidRDefault="008979BB">
      <w:pPr>
        <w:rPr>
          <w:lang w:val="en-US" w:eastAsia="en-GB"/>
        </w:rPr>
      </w:pPr>
      <w:r>
        <w:rPr>
          <w:lang w:val="en-US" w:eastAsia="en-GB"/>
        </w:rPr>
        <w:t>With Case C</w:t>
      </w:r>
      <w:r w:rsidR="006C6B9E">
        <w:rPr>
          <w:lang w:val="en-US" w:eastAsia="en-GB"/>
        </w:rPr>
        <w:t>,</w:t>
      </w:r>
      <w:r w:rsidR="00B948C7">
        <w:rPr>
          <w:lang w:val="en-US" w:eastAsia="en-GB"/>
        </w:rPr>
        <w:t xml:space="preserve"> </w:t>
      </w:r>
      <w:r>
        <w:rPr>
          <w:lang w:val="en-US" w:eastAsia="en-GB"/>
        </w:rPr>
        <w:t>BWP</w:t>
      </w:r>
      <w:r w:rsidR="00294037">
        <w:rPr>
          <w:lang w:val="en-US" w:eastAsia="en-GB"/>
        </w:rPr>
        <w:t>-B</w:t>
      </w:r>
      <w:r>
        <w:rPr>
          <w:lang w:val="en-US" w:eastAsia="en-GB"/>
        </w:rPr>
        <w:t xml:space="preserve"> is </w:t>
      </w:r>
      <w:r w:rsidRPr="004058B0">
        <w:rPr>
          <w:i/>
          <w:iCs/>
          <w:lang w:val="en-US" w:eastAsia="en-GB"/>
        </w:rPr>
        <w:t>larger</w:t>
      </w:r>
      <w:r>
        <w:rPr>
          <w:lang w:val="en-US" w:eastAsia="en-GB"/>
        </w:rPr>
        <w:t xml:space="preserve"> than the </w:t>
      </w:r>
      <w:r w:rsidR="009334A5">
        <w:rPr>
          <w:lang w:val="en-US" w:eastAsia="en-GB"/>
        </w:rPr>
        <w:t xml:space="preserve">CORSESET#0 </w:t>
      </w:r>
      <w:r>
        <w:rPr>
          <w:lang w:val="en-US" w:eastAsia="en-GB"/>
        </w:rPr>
        <w:t xml:space="preserve">initial BWP but occupies the same frequency resources </w:t>
      </w:r>
      <w:r w:rsidR="006C6B9E">
        <w:rPr>
          <w:lang w:val="en-US" w:eastAsia="en-GB"/>
        </w:rPr>
        <w:t>as SIB1-configured initial BWP.</w:t>
      </w:r>
      <w:r>
        <w:rPr>
          <w:lang w:val="en-US" w:eastAsia="en-GB"/>
        </w:rPr>
        <w:t xml:space="preserve"> </w:t>
      </w:r>
      <w:r w:rsidR="00923223">
        <w:rPr>
          <w:lang w:val="en-US" w:eastAsia="en-GB"/>
        </w:rPr>
        <w:t>With Case C, the frequency range of BWP</w:t>
      </w:r>
      <w:r w:rsidR="0069507F">
        <w:rPr>
          <w:lang w:val="en-US" w:eastAsia="en-GB"/>
        </w:rPr>
        <w:t>-</w:t>
      </w:r>
      <w:r w:rsidR="00F25560">
        <w:rPr>
          <w:lang w:val="en-US" w:eastAsia="en-GB"/>
        </w:rPr>
        <w:t>B</w:t>
      </w:r>
      <w:r w:rsidR="00923223">
        <w:rPr>
          <w:lang w:val="en-US" w:eastAsia="en-GB"/>
        </w:rPr>
        <w:t xml:space="preserve"> and CFR are identical</w:t>
      </w:r>
      <w:r w:rsidR="00E5690D">
        <w:rPr>
          <w:lang w:val="en-US" w:eastAsia="en-GB"/>
        </w:rPr>
        <w:t xml:space="preserve"> for UEs in RRC INACTIVE/IDLE</w:t>
      </w:r>
      <w:r w:rsidR="00923223">
        <w:rPr>
          <w:lang w:val="en-US" w:eastAsia="en-GB"/>
        </w:rPr>
        <w:t>.</w:t>
      </w:r>
    </w:p>
    <w:p w14:paraId="7DEFD464" w14:textId="77777777" w:rsidR="00171981" w:rsidRDefault="00171981">
      <w:pPr>
        <w:rPr>
          <w:lang w:val="en-US" w:eastAsia="en-GB"/>
        </w:rPr>
      </w:pPr>
    </w:p>
    <w:p w14:paraId="3599D4C7" w14:textId="3D4DA23D" w:rsidR="00171981" w:rsidRPr="003537B6" w:rsidRDefault="00171981" w:rsidP="006C71F5">
      <w:pPr>
        <w:pStyle w:val="Observation"/>
        <w:rPr>
          <w:lang w:val="en-US" w:eastAsia="en-GB"/>
        </w:rPr>
      </w:pPr>
      <w:bookmarkStart w:id="12" w:name="_Toc87048577"/>
      <w:r w:rsidRPr="003537B6">
        <w:rPr>
          <w:lang w:val="en-US" w:eastAsia="en-GB"/>
        </w:rPr>
        <w:t xml:space="preserve">With Case C, the </w:t>
      </w:r>
      <w:r w:rsidR="0001514E">
        <w:rPr>
          <w:lang w:val="en-US" w:eastAsia="en-GB"/>
        </w:rPr>
        <w:t xml:space="preserve">configured </w:t>
      </w:r>
      <w:r w:rsidRPr="003537B6">
        <w:rPr>
          <w:lang w:val="en-US" w:eastAsia="en-GB"/>
        </w:rPr>
        <w:t xml:space="preserve">broadcast BWP-B </w:t>
      </w:r>
      <w:r w:rsidR="003E1391">
        <w:rPr>
          <w:lang w:val="en-US" w:eastAsia="en-GB"/>
        </w:rPr>
        <w:t>can naturally have</w:t>
      </w:r>
      <w:r w:rsidR="006E0455">
        <w:rPr>
          <w:lang w:val="en-US" w:eastAsia="en-GB"/>
        </w:rPr>
        <w:t xml:space="preserve"> </w:t>
      </w:r>
      <w:r w:rsidR="009D0770">
        <w:rPr>
          <w:lang w:val="en-US" w:eastAsia="en-GB"/>
        </w:rPr>
        <w:t xml:space="preserve">identical </w:t>
      </w:r>
      <w:r w:rsidR="00472204" w:rsidRPr="003537B6">
        <w:rPr>
          <w:lang w:val="en-US" w:eastAsia="en-GB"/>
        </w:rPr>
        <w:t xml:space="preserve">frequency resources </w:t>
      </w:r>
      <w:r w:rsidR="009C7967">
        <w:rPr>
          <w:lang w:val="en-US" w:eastAsia="en-GB"/>
        </w:rPr>
        <w:t>to the S</w:t>
      </w:r>
      <w:r w:rsidR="00472204" w:rsidRPr="003537B6">
        <w:rPr>
          <w:lang w:val="en-US" w:eastAsia="en-GB"/>
        </w:rPr>
        <w:t>IB1 initial BWP</w:t>
      </w:r>
      <w:r w:rsidR="00AF57F4" w:rsidRPr="003537B6">
        <w:rPr>
          <w:lang w:val="en-US" w:eastAsia="en-GB"/>
        </w:rPr>
        <w:t>.</w:t>
      </w:r>
      <w:bookmarkEnd w:id="12"/>
    </w:p>
    <w:p w14:paraId="3EC3F584" w14:textId="77777777" w:rsidR="00955DFF" w:rsidRDefault="00955DFF">
      <w:pPr>
        <w:rPr>
          <w:lang w:val="en-US" w:eastAsia="en-GB"/>
        </w:rPr>
      </w:pPr>
    </w:p>
    <w:p w14:paraId="5B9EC606" w14:textId="49621194" w:rsidR="009C7967" w:rsidRPr="003537B6" w:rsidRDefault="009C7967">
      <w:pPr>
        <w:rPr>
          <w:b/>
          <w:u w:val="single"/>
          <w:lang w:val="en-US" w:eastAsia="en-GB"/>
        </w:rPr>
      </w:pPr>
      <w:r w:rsidRPr="003537B6">
        <w:rPr>
          <w:b/>
          <w:u w:val="single"/>
          <w:lang w:val="en-US" w:eastAsia="en-GB"/>
        </w:rPr>
        <w:t>BWP for Case D</w:t>
      </w:r>
    </w:p>
    <w:p w14:paraId="4DAD664A" w14:textId="7BA1EE3D" w:rsidR="002C28D6" w:rsidRDefault="00417E4B">
      <w:pPr>
        <w:rPr>
          <w:lang w:val="en-US" w:eastAsia="en-GB"/>
        </w:rPr>
      </w:pPr>
      <w:r>
        <w:rPr>
          <w:lang w:val="en-US" w:eastAsia="en-GB"/>
        </w:rPr>
        <w:t>With Case D</w:t>
      </w:r>
      <w:r w:rsidR="00923223">
        <w:rPr>
          <w:lang w:val="en-US" w:eastAsia="en-GB"/>
        </w:rPr>
        <w:t xml:space="preserve">, the CFR is contained </w:t>
      </w:r>
      <w:r w:rsidR="00923223" w:rsidRPr="003537B6">
        <w:rPr>
          <w:i/>
          <w:iCs/>
          <w:lang w:val="en-US" w:eastAsia="en-GB"/>
        </w:rPr>
        <w:t>within</w:t>
      </w:r>
      <w:r w:rsidR="00923223">
        <w:rPr>
          <w:lang w:val="en-US" w:eastAsia="en-GB"/>
        </w:rPr>
        <w:t xml:space="preserve"> </w:t>
      </w:r>
      <w:r w:rsidR="00955DFF">
        <w:rPr>
          <w:lang w:val="en-US" w:eastAsia="en-GB"/>
        </w:rPr>
        <w:t xml:space="preserve">(subset of) </w:t>
      </w:r>
      <w:r w:rsidR="00CB54F6">
        <w:rPr>
          <w:lang w:val="en-US" w:eastAsia="en-GB"/>
        </w:rPr>
        <w:t>the frequency range of SIB1-configured initial BWP.</w:t>
      </w:r>
      <w:r w:rsidR="00112110">
        <w:rPr>
          <w:lang w:val="en-US" w:eastAsia="en-GB"/>
        </w:rPr>
        <w:t xml:space="preserve"> </w:t>
      </w:r>
      <w:r w:rsidR="00E41DBC">
        <w:rPr>
          <w:lang w:val="en-US" w:eastAsia="en-GB"/>
        </w:rPr>
        <w:t xml:space="preserve">The frequency resources of </w:t>
      </w:r>
      <w:r w:rsidR="00112110">
        <w:rPr>
          <w:lang w:val="en-US" w:eastAsia="en-GB"/>
        </w:rPr>
        <w:t>BWP-</w:t>
      </w:r>
      <w:r w:rsidR="000B1098">
        <w:rPr>
          <w:lang w:val="en-US" w:eastAsia="en-GB"/>
        </w:rPr>
        <w:t>B</w:t>
      </w:r>
      <w:r w:rsidR="00112110">
        <w:rPr>
          <w:lang w:val="en-US" w:eastAsia="en-GB"/>
        </w:rPr>
        <w:t xml:space="preserve"> may</w:t>
      </w:r>
      <w:r w:rsidR="006441DF">
        <w:rPr>
          <w:lang w:val="en-US" w:eastAsia="en-GB"/>
        </w:rPr>
        <w:t>, as one alternative,</w:t>
      </w:r>
      <w:r w:rsidR="00112110">
        <w:rPr>
          <w:lang w:val="en-US" w:eastAsia="en-GB"/>
        </w:rPr>
        <w:t xml:space="preserve"> again be identi</w:t>
      </w:r>
      <w:r w:rsidR="00E41DBC">
        <w:rPr>
          <w:lang w:val="en-US" w:eastAsia="en-GB"/>
        </w:rPr>
        <w:t>cal to the SIB1-configured initial BWP, with a CFR being configured as a strict subset of this</w:t>
      </w:r>
      <w:r w:rsidR="004C5F35">
        <w:rPr>
          <w:lang w:val="en-US" w:eastAsia="en-GB"/>
        </w:rPr>
        <w:t xml:space="preserve">. </w:t>
      </w:r>
      <w:r w:rsidR="00CB54F6">
        <w:rPr>
          <w:lang w:val="en-US" w:eastAsia="en-GB"/>
        </w:rPr>
        <w:t xml:space="preserve">However, </w:t>
      </w:r>
      <w:r w:rsidR="004C5F35">
        <w:rPr>
          <w:lang w:val="en-US" w:eastAsia="en-GB"/>
        </w:rPr>
        <w:t xml:space="preserve">with the current definition of Case D, </w:t>
      </w:r>
      <w:r w:rsidR="00AD3F60">
        <w:rPr>
          <w:lang w:val="en-US" w:eastAsia="en-GB"/>
        </w:rPr>
        <w:t xml:space="preserve">the frequency resources of </w:t>
      </w:r>
      <w:r w:rsidR="009B20A0">
        <w:rPr>
          <w:lang w:val="en-US" w:eastAsia="en-GB"/>
        </w:rPr>
        <w:t>BWP</w:t>
      </w:r>
      <w:r w:rsidR="00427302">
        <w:rPr>
          <w:lang w:val="en-US" w:eastAsia="en-GB"/>
        </w:rPr>
        <w:t>-</w:t>
      </w:r>
      <w:r w:rsidR="00A97602">
        <w:rPr>
          <w:lang w:val="en-US" w:eastAsia="en-GB"/>
        </w:rPr>
        <w:t>B</w:t>
      </w:r>
      <w:r w:rsidR="009B20A0">
        <w:rPr>
          <w:lang w:val="en-US" w:eastAsia="en-GB"/>
        </w:rPr>
        <w:t xml:space="preserve"> </w:t>
      </w:r>
      <w:r w:rsidR="00A42C75">
        <w:rPr>
          <w:lang w:val="en-US" w:eastAsia="en-GB"/>
        </w:rPr>
        <w:t xml:space="preserve">and the CFR </w:t>
      </w:r>
      <w:r w:rsidR="004C5F35">
        <w:rPr>
          <w:lang w:val="en-US" w:eastAsia="en-GB"/>
        </w:rPr>
        <w:t xml:space="preserve">may alternatively </w:t>
      </w:r>
      <w:r w:rsidR="00AD3F60">
        <w:rPr>
          <w:lang w:val="en-US" w:eastAsia="en-GB"/>
        </w:rPr>
        <w:t xml:space="preserve">be </w:t>
      </w:r>
      <w:r w:rsidR="00AD3F60">
        <w:rPr>
          <w:lang w:val="en-US" w:eastAsia="en-GB"/>
        </w:rPr>
        <w:lastRenderedPageBreak/>
        <w:t>identical</w:t>
      </w:r>
      <w:r w:rsidR="008514D7">
        <w:rPr>
          <w:lang w:val="en-US" w:eastAsia="en-GB"/>
        </w:rPr>
        <w:t>, so that BWP-</w:t>
      </w:r>
      <w:r w:rsidR="00A97602">
        <w:rPr>
          <w:lang w:val="en-US" w:eastAsia="en-GB"/>
        </w:rPr>
        <w:t>B</w:t>
      </w:r>
      <w:r w:rsidR="008514D7">
        <w:rPr>
          <w:lang w:val="en-US" w:eastAsia="en-GB"/>
        </w:rPr>
        <w:t xml:space="preserve"> is smaller than the SIB1-configured initial BWP</w:t>
      </w:r>
      <w:r w:rsidR="00A97602">
        <w:rPr>
          <w:lang w:val="en-US" w:eastAsia="en-GB"/>
        </w:rPr>
        <w:t xml:space="preserve"> and instead matches the CFR</w:t>
      </w:r>
      <w:r w:rsidR="00AD3F60">
        <w:rPr>
          <w:lang w:val="en-US" w:eastAsia="en-GB"/>
        </w:rPr>
        <w:t>.</w:t>
      </w:r>
      <w:r w:rsidR="00973C99">
        <w:rPr>
          <w:lang w:val="en-US" w:eastAsia="en-GB"/>
        </w:rPr>
        <w:t xml:space="preserve"> In fact, as we will see below, this is the only reasonable way of defining BWP-B for Case D.</w:t>
      </w:r>
    </w:p>
    <w:p w14:paraId="123B72CC" w14:textId="498F4990" w:rsidR="00D8544E" w:rsidRDefault="00A24B70">
      <w:pPr>
        <w:rPr>
          <w:lang w:val="en-US" w:eastAsia="en-GB"/>
        </w:rPr>
      </w:pPr>
      <w:r>
        <w:rPr>
          <w:lang w:val="en-US" w:eastAsia="en-GB"/>
        </w:rPr>
        <w:t>It can be argued that with Case D</w:t>
      </w:r>
      <w:r w:rsidR="008A2DB9">
        <w:rPr>
          <w:lang w:val="en-US" w:eastAsia="en-GB"/>
        </w:rPr>
        <w:t>,</w:t>
      </w:r>
      <w:r>
        <w:rPr>
          <w:lang w:val="en-US" w:eastAsia="en-GB"/>
        </w:rPr>
        <w:t xml:space="preserve"> the UE anyway needs to adapt its frequency window to the CFR rather than </w:t>
      </w:r>
      <w:r w:rsidR="00A27F0D">
        <w:rPr>
          <w:lang w:val="en-US" w:eastAsia="en-GB"/>
        </w:rPr>
        <w:t xml:space="preserve">to </w:t>
      </w:r>
      <w:r>
        <w:rPr>
          <w:lang w:val="en-US" w:eastAsia="en-GB"/>
        </w:rPr>
        <w:t>the BWP-B, so there is no special point on using a BWP-B that is wider than the CFR.</w:t>
      </w:r>
      <w:r w:rsidR="00D8544E">
        <w:rPr>
          <w:lang w:val="en-US" w:eastAsia="en-GB"/>
        </w:rPr>
        <w:t xml:space="preserve"> </w:t>
      </w:r>
    </w:p>
    <w:p w14:paraId="2E946DAD" w14:textId="368FD464" w:rsidR="00AF57F4" w:rsidRDefault="00D8544E">
      <w:pPr>
        <w:rPr>
          <w:lang w:val="en-US" w:eastAsia="en-GB"/>
        </w:rPr>
      </w:pPr>
      <w:r>
        <w:rPr>
          <w:lang w:val="en-US" w:eastAsia="en-GB"/>
        </w:rPr>
        <w:t xml:space="preserve">If the frequency window of the Case D UE is </w:t>
      </w:r>
      <w:r w:rsidR="00973C99">
        <w:rPr>
          <w:lang w:val="en-US" w:eastAsia="en-GB"/>
        </w:rPr>
        <w:t xml:space="preserve">instead </w:t>
      </w:r>
      <w:r>
        <w:rPr>
          <w:lang w:val="en-US" w:eastAsia="en-GB"/>
        </w:rPr>
        <w:t xml:space="preserve">according to a BWP-B </w:t>
      </w:r>
      <w:r w:rsidRPr="003537B6">
        <w:rPr>
          <w:i/>
          <w:iCs/>
          <w:lang w:val="en-US" w:eastAsia="en-GB"/>
        </w:rPr>
        <w:t>equal</w:t>
      </w:r>
      <w:r>
        <w:rPr>
          <w:lang w:val="en-US" w:eastAsia="en-GB"/>
        </w:rPr>
        <w:t xml:space="preserve"> in size to SIB1 initial BWP</w:t>
      </w:r>
      <w:r w:rsidR="00472691">
        <w:rPr>
          <w:lang w:val="en-US" w:eastAsia="en-GB"/>
        </w:rPr>
        <w:t xml:space="preserve">, </w:t>
      </w:r>
      <w:proofErr w:type="gramStart"/>
      <w:r w:rsidR="00472691">
        <w:rPr>
          <w:lang w:val="en-US" w:eastAsia="en-GB"/>
        </w:rPr>
        <w:t>i.e.</w:t>
      </w:r>
      <w:proofErr w:type="gramEnd"/>
      <w:r w:rsidR="00472691">
        <w:rPr>
          <w:lang w:val="en-US" w:eastAsia="en-GB"/>
        </w:rPr>
        <w:t xml:space="preserve"> exactly like in Case C, then there is no gain in defining a CFR size smaller than BWP-B </w:t>
      </w:r>
      <w:r w:rsidR="00F90BBB">
        <w:rPr>
          <w:lang w:val="en-US" w:eastAsia="en-GB"/>
        </w:rPr>
        <w:t>–</w:t>
      </w:r>
      <w:r w:rsidR="00472691">
        <w:rPr>
          <w:lang w:val="en-US" w:eastAsia="en-GB"/>
        </w:rPr>
        <w:t xml:space="preserve"> </w:t>
      </w:r>
      <w:r w:rsidR="00F90BBB">
        <w:rPr>
          <w:lang w:val="en-US" w:eastAsia="en-GB"/>
        </w:rPr>
        <w:t xml:space="preserve">Case C could instead be used with data being scheduled – by implementation – within a smaller subset. There would be no power saving gain for the UE of having the data within the smaller part, </w:t>
      </w:r>
      <w:r w:rsidR="003D5DDC">
        <w:rPr>
          <w:lang w:val="en-US" w:eastAsia="en-GB"/>
        </w:rPr>
        <w:t>s</w:t>
      </w:r>
      <w:r w:rsidR="00F90BBB">
        <w:rPr>
          <w:lang w:val="en-US" w:eastAsia="en-GB"/>
        </w:rPr>
        <w:t>ince it would anyway need to cover the full SIB1 initial BWP/BWP-B size.</w:t>
      </w:r>
      <w:r w:rsidR="00134908">
        <w:rPr>
          <w:lang w:val="en-US" w:eastAsia="en-GB"/>
        </w:rPr>
        <w:t xml:space="preserve"> It can therefore safely be assumed that</w:t>
      </w:r>
      <w:r w:rsidR="00580F64">
        <w:rPr>
          <w:lang w:val="en-US" w:eastAsia="en-GB"/>
        </w:rPr>
        <w:t>, with Case D,</w:t>
      </w:r>
      <w:r w:rsidR="00134908">
        <w:rPr>
          <w:lang w:val="en-US" w:eastAsia="en-GB"/>
        </w:rPr>
        <w:t xml:space="preserve"> the UE frequency window should be adapted to the CFR. With this, there is no reason to use </w:t>
      </w:r>
      <w:r w:rsidR="003D5DDC">
        <w:rPr>
          <w:lang w:val="en-US" w:eastAsia="en-GB"/>
        </w:rPr>
        <w:t>a BWP-B equal to SIB1 initial BWP for Case D.</w:t>
      </w:r>
      <w:r w:rsidR="00580F64">
        <w:rPr>
          <w:lang w:val="en-US" w:eastAsia="en-GB"/>
        </w:rPr>
        <w:t xml:space="preserve"> Instead, the frequency resources of </w:t>
      </w:r>
      <w:r w:rsidR="000B0C60">
        <w:rPr>
          <w:lang w:val="en-US" w:eastAsia="en-GB"/>
        </w:rPr>
        <w:t xml:space="preserve">CFR and </w:t>
      </w:r>
      <w:r w:rsidR="00580F64">
        <w:rPr>
          <w:lang w:val="en-US" w:eastAsia="en-GB"/>
        </w:rPr>
        <w:t xml:space="preserve">BWP-B </w:t>
      </w:r>
      <w:r w:rsidR="000B0C60">
        <w:rPr>
          <w:lang w:val="en-US" w:eastAsia="en-GB"/>
        </w:rPr>
        <w:t>are identical for Case D.</w:t>
      </w:r>
    </w:p>
    <w:p w14:paraId="3AC88004" w14:textId="77777777" w:rsidR="006C71F5" w:rsidRDefault="006C71F5">
      <w:pPr>
        <w:rPr>
          <w:b/>
          <w:bCs/>
          <w:lang w:val="en-US" w:eastAsia="en-GB"/>
        </w:rPr>
      </w:pPr>
    </w:p>
    <w:p w14:paraId="2EDE0B93" w14:textId="2BB78726" w:rsidR="00AF57F4" w:rsidRDefault="00AF57F4" w:rsidP="006C71F5">
      <w:pPr>
        <w:pStyle w:val="Observation"/>
        <w:rPr>
          <w:lang w:val="en-US" w:eastAsia="en-GB"/>
        </w:rPr>
      </w:pPr>
      <w:bookmarkStart w:id="13" w:name="_Toc87048578"/>
      <w:r w:rsidRPr="0097040D">
        <w:rPr>
          <w:lang w:val="en-US" w:eastAsia="en-GB"/>
        </w:rPr>
        <w:t xml:space="preserve">With Case </w:t>
      </w:r>
      <w:r>
        <w:rPr>
          <w:lang w:val="en-US" w:eastAsia="en-GB"/>
        </w:rPr>
        <w:t>D</w:t>
      </w:r>
      <w:r w:rsidRPr="0097040D">
        <w:rPr>
          <w:lang w:val="en-US" w:eastAsia="en-GB"/>
        </w:rPr>
        <w:t xml:space="preserve">, the </w:t>
      </w:r>
      <w:r w:rsidR="009C7967">
        <w:rPr>
          <w:lang w:val="en-US" w:eastAsia="en-GB"/>
        </w:rPr>
        <w:t xml:space="preserve">configured </w:t>
      </w:r>
      <w:r w:rsidRPr="0097040D">
        <w:rPr>
          <w:lang w:val="en-US" w:eastAsia="en-GB"/>
        </w:rPr>
        <w:t xml:space="preserve">broadcast BWP-B </w:t>
      </w:r>
      <w:r w:rsidR="003E1391">
        <w:rPr>
          <w:lang w:val="en-US" w:eastAsia="en-GB"/>
        </w:rPr>
        <w:t>can naturally have</w:t>
      </w:r>
      <w:r w:rsidRPr="0097040D">
        <w:rPr>
          <w:lang w:val="en-US" w:eastAsia="en-GB"/>
        </w:rPr>
        <w:t xml:space="preserve"> identical frequency resources to the </w:t>
      </w:r>
      <w:r>
        <w:rPr>
          <w:lang w:val="en-US" w:eastAsia="en-GB"/>
        </w:rPr>
        <w:t>configured CFR.</w:t>
      </w:r>
      <w:bookmarkEnd w:id="13"/>
    </w:p>
    <w:p w14:paraId="4080645E" w14:textId="77777777" w:rsidR="00171981" w:rsidRDefault="00171981">
      <w:pPr>
        <w:rPr>
          <w:lang w:val="en-US" w:eastAsia="en-GB"/>
        </w:rPr>
      </w:pPr>
    </w:p>
    <w:p w14:paraId="52493F05" w14:textId="0CE4E6D1" w:rsidR="009C7967" w:rsidRPr="003537B6" w:rsidRDefault="009C7967" w:rsidP="009C7967">
      <w:pPr>
        <w:rPr>
          <w:b/>
          <w:u w:val="single"/>
          <w:lang w:val="en-US" w:eastAsia="en-GB"/>
        </w:rPr>
      </w:pPr>
      <w:r w:rsidRPr="003537B6">
        <w:rPr>
          <w:b/>
          <w:u w:val="single"/>
          <w:lang w:val="en-US" w:eastAsia="en-GB"/>
        </w:rPr>
        <w:t>BWP for Case E</w:t>
      </w:r>
    </w:p>
    <w:p w14:paraId="1330376F" w14:textId="051E4884" w:rsidR="009C7967" w:rsidRDefault="00B01D17">
      <w:pPr>
        <w:rPr>
          <w:lang w:val="en-US" w:eastAsia="en-GB"/>
        </w:rPr>
      </w:pPr>
      <w:r>
        <w:rPr>
          <w:lang w:val="en-US" w:eastAsia="en-GB"/>
        </w:rPr>
        <w:t xml:space="preserve">With Case E, </w:t>
      </w:r>
      <w:r w:rsidR="00353282">
        <w:rPr>
          <w:lang w:val="en-US" w:eastAsia="en-GB"/>
        </w:rPr>
        <w:t xml:space="preserve">the CFR may have any size larger than </w:t>
      </w:r>
      <w:r w:rsidR="000D5FFD">
        <w:rPr>
          <w:lang w:val="en-US" w:eastAsia="en-GB"/>
        </w:rPr>
        <w:t xml:space="preserve">the </w:t>
      </w:r>
      <w:r w:rsidR="00353282">
        <w:rPr>
          <w:lang w:val="en-US" w:eastAsia="en-GB"/>
        </w:rPr>
        <w:t xml:space="preserve">CORESET#0 initial BWP, </w:t>
      </w:r>
      <w:r w:rsidR="006E332B">
        <w:rPr>
          <w:lang w:val="en-US" w:eastAsia="en-GB"/>
        </w:rPr>
        <w:t>if</w:t>
      </w:r>
      <w:r w:rsidR="00353282">
        <w:rPr>
          <w:lang w:val="en-US" w:eastAsia="en-GB"/>
        </w:rPr>
        <w:t xml:space="preserve"> it cont</w:t>
      </w:r>
      <w:r w:rsidR="002620D0">
        <w:rPr>
          <w:lang w:val="en-US" w:eastAsia="en-GB"/>
        </w:rPr>
        <w:t>ains this. Again, the frequency resources of the associated BWP</w:t>
      </w:r>
      <w:r w:rsidR="00A97602">
        <w:rPr>
          <w:lang w:val="en-US" w:eastAsia="en-GB"/>
        </w:rPr>
        <w:t>-B</w:t>
      </w:r>
      <w:r w:rsidR="002620D0">
        <w:rPr>
          <w:lang w:val="en-US" w:eastAsia="en-GB"/>
        </w:rPr>
        <w:t xml:space="preserve"> </w:t>
      </w:r>
      <w:proofErr w:type="gramStart"/>
      <w:r w:rsidR="000B0C60">
        <w:rPr>
          <w:lang w:val="en-US" w:eastAsia="en-GB"/>
        </w:rPr>
        <w:t>is</w:t>
      </w:r>
      <w:proofErr w:type="gramEnd"/>
      <w:r w:rsidR="000B0C60">
        <w:rPr>
          <w:lang w:val="en-US" w:eastAsia="en-GB"/>
        </w:rPr>
        <w:t xml:space="preserve"> naturally </w:t>
      </w:r>
      <w:r w:rsidR="002620D0">
        <w:rPr>
          <w:lang w:val="en-US" w:eastAsia="en-GB"/>
        </w:rPr>
        <w:t>identical to the CFR.</w:t>
      </w:r>
    </w:p>
    <w:p w14:paraId="01C125DC" w14:textId="4E56ED6E" w:rsidR="009C7967" w:rsidRDefault="003E1391" w:rsidP="006C71F5">
      <w:pPr>
        <w:pStyle w:val="Observation"/>
        <w:rPr>
          <w:lang w:val="en-US" w:eastAsia="en-GB"/>
        </w:rPr>
      </w:pPr>
      <w:bookmarkStart w:id="14" w:name="_Toc87048579"/>
      <w:r w:rsidRPr="0097040D">
        <w:rPr>
          <w:lang w:val="en-US" w:eastAsia="en-GB"/>
        </w:rPr>
        <w:t xml:space="preserve">With Case </w:t>
      </w:r>
      <w:r>
        <w:rPr>
          <w:lang w:val="en-US" w:eastAsia="en-GB"/>
        </w:rPr>
        <w:t>E</w:t>
      </w:r>
      <w:r w:rsidRPr="0097040D">
        <w:rPr>
          <w:lang w:val="en-US" w:eastAsia="en-GB"/>
        </w:rPr>
        <w:t xml:space="preserve">, the </w:t>
      </w:r>
      <w:r>
        <w:rPr>
          <w:lang w:val="en-US" w:eastAsia="en-GB"/>
        </w:rPr>
        <w:t xml:space="preserve">configured </w:t>
      </w:r>
      <w:r w:rsidRPr="0097040D">
        <w:rPr>
          <w:lang w:val="en-US" w:eastAsia="en-GB"/>
        </w:rPr>
        <w:t xml:space="preserve">broadcast BWP-B </w:t>
      </w:r>
      <w:r>
        <w:rPr>
          <w:lang w:val="en-US" w:eastAsia="en-GB"/>
        </w:rPr>
        <w:t>can naturally have</w:t>
      </w:r>
      <w:r w:rsidRPr="0097040D">
        <w:rPr>
          <w:lang w:val="en-US" w:eastAsia="en-GB"/>
        </w:rPr>
        <w:t xml:space="preserve"> identical frequency resources to the </w:t>
      </w:r>
      <w:r>
        <w:rPr>
          <w:lang w:val="en-US" w:eastAsia="en-GB"/>
        </w:rPr>
        <w:t>configured CFR.</w:t>
      </w:r>
      <w:bookmarkEnd w:id="14"/>
    </w:p>
    <w:p w14:paraId="17ED5A97" w14:textId="77777777" w:rsidR="003537B6" w:rsidRDefault="003537B6">
      <w:pPr>
        <w:rPr>
          <w:b/>
          <w:bCs/>
          <w:lang w:val="en-US" w:eastAsia="en-GB"/>
        </w:rPr>
      </w:pPr>
    </w:p>
    <w:p w14:paraId="52624D28" w14:textId="4BCF9446" w:rsidR="00CB3406" w:rsidRPr="003537B6" w:rsidRDefault="00CB3406" w:rsidP="006C71F5">
      <w:pPr>
        <w:pStyle w:val="Observation"/>
        <w:rPr>
          <w:lang w:val="en-US" w:eastAsia="en-GB"/>
        </w:rPr>
      </w:pPr>
      <w:bookmarkStart w:id="15" w:name="_Toc87048580"/>
      <w:r w:rsidRPr="003537B6">
        <w:rPr>
          <w:lang w:val="en-US" w:eastAsia="en-GB"/>
        </w:rPr>
        <w:t>For all cases C, D and E, the configured broadcast BWP-B can naturally have identical frequency resources to the configured CFR</w:t>
      </w:r>
      <w:bookmarkEnd w:id="15"/>
    </w:p>
    <w:p w14:paraId="14466E33" w14:textId="175D2940" w:rsidR="00251010" w:rsidRPr="003537B6" w:rsidRDefault="00251010" w:rsidP="006C71F5">
      <w:pPr>
        <w:pStyle w:val="Proposal"/>
        <w:rPr>
          <w:lang w:val="en-US" w:eastAsia="en-GB"/>
        </w:rPr>
      </w:pPr>
      <w:bookmarkStart w:id="16" w:name="_Toc87048594"/>
      <w:r w:rsidRPr="003537B6">
        <w:rPr>
          <w:lang w:val="en-US" w:eastAsia="en-GB"/>
        </w:rPr>
        <w:t xml:space="preserve">For </w:t>
      </w:r>
      <w:r w:rsidR="00160598" w:rsidRPr="003537B6">
        <w:rPr>
          <w:lang w:val="en-US" w:eastAsia="en-GB"/>
        </w:rPr>
        <w:t>all cases</w:t>
      </w:r>
      <w:r w:rsidR="00160598">
        <w:rPr>
          <w:lang w:val="en-US" w:eastAsia="en-GB"/>
        </w:rPr>
        <w:t>,</w:t>
      </w:r>
      <w:r w:rsidR="00160598" w:rsidRPr="003537B6">
        <w:rPr>
          <w:lang w:val="en-US" w:eastAsia="en-GB"/>
        </w:rPr>
        <w:t xml:space="preserve"> other than Case A, the configured broadcast CFR and BWP-B have identical frequency resources.</w:t>
      </w:r>
      <w:bookmarkEnd w:id="16"/>
    </w:p>
    <w:p w14:paraId="397EAFAC" w14:textId="1BECD325" w:rsidR="00D8565F" w:rsidRDefault="002620D0">
      <w:pPr>
        <w:rPr>
          <w:lang w:val="en-US" w:eastAsia="en-GB"/>
        </w:rPr>
      </w:pPr>
      <w:r>
        <w:rPr>
          <w:lang w:val="en-US" w:eastAsia="en-GB"/>
        </w:rPr>
        <w:t xml:space="preserve">It can be noted that </w:t>
      </w:r>
      <w:r w:rsidR="00875533">
        <w:rPr>
          <w:lang w:val="en-US" w:eastAsia="en-GB"/>
        </w:rPr>
        <w:t xml:space="preserve">when SIB1 configures the initial BWP, </w:t>
      </w:r>
      <w:r w:rsidR="006E332B">
        <w:rPr>
          <w:lang w:val="en-US" w:eastAsia="en-GB"/>
        </w:rPr>
        <w:t xml:space="preserve">both Case C and </w:t>
      </w:r>
      <w:r>
        <w:rPr>
          <w:lang w:val="en-US" w:eastAsia="en-GB"/>
        </w:rPr>
        <w:t xml:space="preserve">Case D </w:t>
      </w:r>
      <w:r w:rsidR="006E332B">
        <w:rPr>
          <w:lang w:val="en-US" w:eastAsia="en-GB"/>
        </w:rPr>
        <w:t xml:space="preserve">are special </w:t>
      </w:r>
      <w:r>
        <w:rPr>
          <w:lang w:val="en-US" w:eastAsia="en-GB"/>
        </w:rPr>
        <w:t>case</w:t>
      </w:r>
      <w:r w:rsidR="006E332B">
        <w:rPr>
          <w:lang w:val="en-US" w:eastAsia="en-GB"/>
        </w:rPr>
        <w:t>s</w:t>
      </w:r>
      <w:r>
        <w:rPr>
          <w:lang w:val="en-US" w:eastAsia="en-GB"/>
        </w:rPr>
        <w:t xml:space="preserve"> of Case </w:t>
      </w:r>
      <w:r w:rsidR="0069074E">
        <w:rPr>
          <w:lang w:val="en-US" w:eastAsia="en-GB"/>
        </w:rPr>
        <w:t>E</w:t>
      </w:r>
      <w:r w:rsidR="00930475">
        <w:rPr>
          <w:lang w:val="en-US" w:eastAsia="en-GB"/>
        </w:rPr>
        <w:t xml:space="preserve"> with respect to </w:t>
      </w:r>
      <w:r w:rsidR="00A20719">
        <w:rPr>
          <w:lang w:val="en-US" w:eastAsia="en-GB"/>
        </w:rPr>
        <w:t xml:space="preserve">both </w:t>
      </w:r>
      <w:r w:rsidR="00930475">
        <w:rPr>
          <w:lang w:val="en-US" w:eastAsia="en-GB"/>
        </w:rPr>
        <w:t>CFR</w:t>
      </w:r>
      <w:r w:rsidR="00A20719">
        <w:rPr>
          <w:lang w:val="en-US" w:eastAsia="en-GB"/>
        </w:rPr>
        <w:t xml:space="preserve"> and BWP-B</w:t>
      </w:r>
      <w:r w:rsidR="00930475">
        <w:rPr>
          <w:lang w:val="en-US" w:eastAsia="en-GB"/>
        </w:rPr>
        <w:t xml:space="preserve">. </w:t>
      </w:r>
    </w:p>
    <w:p w14:paraId="7C66ADA4" w14:textId="77777777" w:rsidR="00A20719" w:rsidRDefault="00A20719">
      <w:pPr>
        <w:rPr>
          <w:lang w:val="en-US" w:eastAsia="en-GB"/>
        </w:rPr>
      </w:pPr>
    </w:p>
    <w:p w14:paraId="19EE5B57" w14:textId="736F88E9" w:rsidR="004F0D49" w:rsidRPr="004F0D49" w:rsidRDefault="00CD3D60" w:rsidP="004F0D49">
      <w:pPr>
        <w:rPr>
          <w:lang w:val="en-US" w:eastAsia="en-GB"/>
        </w:rPr>
      </w:pPr>
      <w:r>
        <w:rPr>
          <w:lang w:val="en-US" w:eastAsia="en-GB"/>
        </w:rPr>
        <w:t>The difference between the three cases can be expressed as follows:</w:t>
      </w:r>
    </w:p>
    <w:p w14:paraId="34B0E0D8" w14:textId="7F35545A" w:rsidR="00B81758" w:rsidRDefault="00CD3D60">
      <w:pPr>
        <w:rPr>
          <w:lang w:val="en-US" w:eastAsia="en-GB"/>
        </w:rPr>
      </w:pPr>
      <w:r>
        <w:rPr>
          <w:lang w:val="en-US" w:eastAsia="en-GB"/>
        </w:rPr>
        <w:t xml:space="preserve">With Case E as a starting point, </w:t>
      </w:r>
      <w:r w:rsidR="00742919">
        <w:rPr>
          <w:lang w:val="en-US" w:eastAsia="en-GB"/>
        </w:rPr>
        <w:t xml:space="preserve">it </w:t>
      </w:r>
      <w:r>
        <w:rPr>
          <w:lang w:val="en-US" w:eastAsia="en-GB"/>
        </w:rPr>
        <w:t>support</w:t>
      </w:r>
      <w:r w:rsidR="00742919">
        <w:rPr>
          <w:lang w:val="en-US" w:eastAsia="en-GB"/>
        </w:rPr>
        <w:t>s</w:t>
      </w:r>
      <w:r>
        <w:rPr>
          <w:lang w:val="en-US" w:eastAsia="en-GB"/>
        </w:rPr>
        <w:t xml:space="preserve"> any CFR/BWP-B size within the carrier, independently of SIB1 initial BWP, Case D adds a constraint in that </w:t>
      </w:r>
      <w:r w:rsidR="00000D76">
        <w:rPr>
          <w:lang w:val="en-US" w:eastAsia="en-GB"/>
        </w:rPr>
        <w:t xml:space="preserve">the CFR/BWP-B is required to be </w:t>
      </w:r>
      <w:r w:rsidR="00172E4A">
        <w:rPr>
          <w:lang w:val="en-US" w:eastAsia="en-GB"/>
        </w:rPr>
        <w:t xml:space="preserve">contained within the SIB1 initial BWP frequency resources. Case C adds a further constraint </w:t>
      </w:r>
      <w:r w:rsidR="00F5617A">
        <w:rPr>
          <w:lang w:val="en-US" w:eastAsia="en-GB"/>
        </w:rPr>
        <w:t>in that the CFR/BWP-B needs to have identical frequency resources to SIB1 initial BWP.</w:t>
      </w:r>
    </w:p>
    <w:p w14:paraId="4252C02F" w14:textId="5083437B" w:rsidR="00B81758" w:rsidRDefault="00B81758">
      <w:pPr>
        <w:rPr>
          <w:lang w:val="en-US" w:eastAsia="en-GB"/>
        </w:rPr>
      </w:pPr>
      <w:r>
        <w:rPr>
          <w:lang w:val="en-US" w:eastAsia="en-GB"/>
        </w:rPr>
        <w:t xml:space="preserve">It is not clear what gains there could be of introducing such </w:t>
      </w:r>
      <w:r w:rsidR="00C66FEC">
        <w:rPr>
          <w:lang w:val="en-US" w:eastAsia="en-GB"/>
        </w:rPr>
        <w:t xml:space="preserve">Case C/D </w:t>
      </w:r>
      <w:r>
        <w:rPr>
          <w:lang w:val="en-US" w:eastAsia="en-GB"/>
        </w:rPr>
        <w:t>constraints</w:t>
      </w:r>
      <w:r w:rsidR="00BE5D92">
        <w:rPr>
          <w:lang w:val="en-US" w:eastAsia="en-GB"/>
        </w:rPr>
        <w:t>, when the solution could just as well be fully flexible</w:t>
      </w:r>
      <w:r w:rsidR="007B3A7C">
        <w:rPr>
          <w:lang w:val="en-US" w:eastAsia="en-GB"/>
        </w:rPr>
        <w:t xml:space="preserve"> with Case E</w:t>
      </w:r>
      <w:r w:rsidR="00C66FEC">
        <w:rPr>
          <w:lang w:val="en-US" w:eastAsia="en-GB"/>
        </w:rPr>
        <w:t>.</w:t>
      </w:r>
    </w:p>
    <w:p w14:paraId="1CB29357" w14:textId="77777777" w:rsidR="00B81758" w:rsidRDefault="00B81758">
      <w:pPr>
        <w:rPr>
          <w:lang w:val="en-US" w:eastAsia="en-GB"/>
        </w:rPr>
      </w:pPr>
    </w:p>
    <w:p w14:paraId="596B1E17" w14:textId="486D5CE4" w:rsidR="00914CBF" w:rsidRDefault="00307FC9">
      <w:pPr>
        <w:rPr>
          <w:lang w:val="en-US" w:eastAsia="en-GB"/>
        </w:rPr>
      </w:pPr>
      <w:r>
        <w:rPr>
          <w:lang w:val="en-US" w:eastAsia="en-GB"/>
        </w:rPr>
        <w:t xml:space="preserve">It can also be noted that when SIB1 does </w:t>
      </w:r>
      <w:r w:rsidRPr="004058B0">
        <w:rPr>
          <w:u w:val="single"/>
          <w:lang w:val="en-US" w:eastAsia="en-GB"/>
        </w:rPr>
        <w:t>not</w:t>
      </w:r>
      <w:r>
        <w:rPr>
          <w:lang w:val="en-US" w:eastAsia="en-GB"/>
        </w:rPr>
        <w:t xml:space="preserve"> configure the initial BWP, so that the CORESET#0 initial BWP is used</w:t>
      </w:r>
      <w:r w:rsidR="00BE23C2">
        <w:rPr>
          <w:lang w:val="en-US" w:eastAsia="en-GB"/>
        </w:rPr>
        <w:t xml:space="preserve"> also for UEs in RRC CONNECTED, </w:t>
      </w:r>
      <w:r w:rsidR="000E72C9">
        <w:rPr>
          <w:lang w:val="en-US" w:eastAsia="en-GB"/>
        </w:rPr>
        <w:t xml:space="preserve">it is </w:t>
      </w:r>
      <w:r w:rsidR="00BE23C2">
        <w:rPr>
          <w:lang w:val="en-US" w:eastAsia="en-GB"/>
        </w:rPr>
        <w:t xml:space="preserve">only with Case E </w:t>
      </w:r>
      <w:r w:rsidR="000E72C9">
        <w:rPr>
          <w:lang w:val="en-US" w:eastAsia="en-GB"/>
        </w:rPr>
        <w:t xml:space="preserve">that </w:t>
      </w:r>
      <w:r w:rsidR="00BE23C2">
        <w:rPr>
          <w:lang w:val="en-US" w:eastAsia="en-GB"/>
        </w:rPr>
        <w:t xml:space="preserve">broadcast, wider than CORESET#0 </w:t>
      </w:r>
      <w:r w:rsidR="000E72C9">
        <w:rPr>
          <w:lang w:val="en-US" w:eastAsia="en-GB"/>
        </w:rPr>
        <w:t xml:space="preserve">can </w:t>
      </w:r>
      <w:r w:rsidR="00BE23C2">
        <w:rPr>
          <w:lang w:val="en-US" w:eastAsia="en-GB"/>
        </w:rPr>
        <w:t>be supported.</w:t>
      </w:r>
    </w:p>
    <w:p w14:paraId="3EDDBCED" w14:textId="5A55FF68" w:rsidR="00AB3825" w:rsidRPr="00AB3825" w:rsidRDefault="00557EC1" w:rsidP="00AB3825">
      <w:pPr>
        <w:rPr>
          <w:lang w:val="en-US" w:eastAsia="en-GB"/>
        </w:rPr>
      </w:pPr>
      <w:r>
        <w:rPr>
          <w:lang w:val="en-US" w:eastAsia="en-GB"/>
        </w:rPr>
        <w:t xml:space="preserve">Case E </w:t>
      </w:r>
      <w:r w:rsidR="009076BE">
        <w:rPr>
          <w:lang w:val="en-US" w:eastAsia="en-GB"/>
        </w:rPr>
        <w:t xml:space="preserve">is </w:t>
      </w:r>
      <w:r>
        <w:rPr>
          <w:lang w:val="en-US" w:eastAsia="en-GB"/>
        </w:rPr>
        <w:t>therefore the most general case, which can contain Case C and Case D as special cases and which also works, independent</w:t>
      </w:r>
      <w:r w:rsidR="001D25F3">
        <w:rPr>
          <w:lang w:val="en-US" w:eastAsia="en-GB"/>
        </w:rPr>
        <w:t>ly of whether SIB1 configures the initial BWP.</w:t>
      </w:r>
    </w:p>
    <w:p w14:paraId="5988B639" w14:textId="77777777" w:rsidR="00372166" w:rsidRDefault="00372166">
      <w:pPr>
        <w:rPr>
          <w:lang w:val="en-US" w:eastAsia="en-GB"/>
        </w:rPr>
      </w:pPr>
    </w:p>
    <w:p w14:paraId="39450128" w14:textId="74B2585B" w:rsidR="00621170" w:rsidRPr="006C71F5" w:rsidRDefault="00860D00" w:rsidP="006C71F5">
      <w:pPr>
        <w:pStyle w:val="Observation"/>
        <w:rPr>
          <w:lang w:val="en-US" w:eastAsia="en-GB"/>
        </w:rPr>
      </w:pPr>
      <w:bookmarkStart w:id="17" w:name="_Toc87048581"/>
      <w:r w:rsidRPr="003537B6">
        <w:rPr>
          <w:lang w:val="en-US" w:eastAsia="en-GB"/>
        </w:rPr>
        <w:t>When SIB1 does not configure the initial BWP</w:t>
      </w:r>
      <w:r w:rsidR="00495C83" w:rsidRPr="003537B6">
        <w:rPr>
          <w:lang w:val="en-US" w:eastAsia="en-GB"/>
        </w:rPr>
        <w:t xml:space="preserve">, Case C and D are not applicable. </w:t>
      </w:r>
      <w:r w:rsidR="00D52678" w:rsidRPr="003537B6">
        <w:rPr>
          <w:lang w:val="en-US" w:eastAsia="en-GB"/>
        </w:rPr>
        <w:t xml:space="preserve">Broadcast would then be limited to Case </w:t>
      </w:r>
      <w:proofErr w:type="gramStart"/>
      <w:r w:rsidR="00D52678" w:rsidRPr="003537B6">
        <w:rPr>
          <w:lang w:val="en-US" w:eastAsia="en-GB"/>
        </w:rPr>
        <w:t>A, unless</w:t>
      </w:r>
      <w:proofErr w:type="gramEnd"/>
      <w:r w:rsidR="00D52678" w:rsidRPr="003537B6">
        <w:rPr>
          <w:lang w:val="en-US" w:eastAsia="en-GB"/>
        </w:rPr>
        <w:t xml:space="preserve"> Case E is supported.</w:t>
      </w:r>
      <w:bookmarkEnd w:id="17"/>
    </w:p>
    <w:p w14:paraId="639DFE50" w14:textId="31AB9826" w:rsidR="00621170" w:rsidRPr="003537B6" w:rsidRDefault="00621170" w:rsidP="006C71F5">
      <w:pPr>
        <w:pStyle w:val="Proposal"/>
        <w:rPr>
          <w:lang w:val="en-US" w:eastAsia="en-GB"/>
        </w:rPr>
      </w:pPr>
      <w:bookmarkStart w:id="18" w:name="_Toc87048595"/>
      <w:r w:rsidRPr="003537B6">
        <w:rPr>
          <w:lang w:val="en-US" w:eastAsia="en-GB"/>
        </w:rPr>
        <w:lastRenderedPageBreak/>
        <w:t>Broadcast</w:t>
      </w:r>
      <w:r w:rsidR="006E24BF" w:rsidRPr="003537B6">
        <w:rPr>
          <w:lang w:val="en-US" w:eastAsia="en-GB"/>
        </w:rPr>
        <w:t xml:space="preserve"> in </w:t>
      </w:r>
      <w:r w:rsidR="00E94A3C">
        <w:rPr>
          <w:lang w:val="en-US" w:eastAsia="en-GB"/>
        </w:rPr>
        <w:t xml:space="preserve">a </w:t>
      </w:r>
      <w:r w:rsidR="006E24BF" w:rsidRPr="003537B6">
        <w:rPr>
          <w:lang w:val="en-US" w:eastAsia="en-GB"/>
        </w:rPr>
        <w:t>wider CFR/BWP than CORE</w:t>
      </w:r>
      <w:r w:rsidR="008C59C6" w:rsidRPr="003537B6">
        <w:rPr>
          <w:lang w:val="en-US" w:eastAsia="en-GB"/>
        </w:rPr>
        <w:t xml:space="preserve">SET#0 initial BWP </w:t>
      </w:r>
      <w:r w:rsidR="006C3B92" w:rsidRPr="003537B6">
        <w:rPr>
          <w:lang w:val="en-US" w:eastAsia="en-GB"/>
        </w:rPr>
        <w:t xml:space="preserve">is supported </w:t>
      </w:r>
      <w:r w:rsidR="002E0620" w:rsidRPr="003537B6">
        <w:rPr>
          <w:lang w:val="en-US" w:eastAsia="en-GB"/>
        </w:rPr>
        <w:t>when SIB1 does not configure the initial BWP.</w:t>
      </w:r>
      <w:bookmarkEnd w:id="18"/>
      <w:r w:rsidR="00C0489C" w:rsidRPr="003537B6">
        <w:rPr>
          <w:lang w:val="en-US" w:eastAsia="en-GB"/>
        </w:rPr>
        <w:t xml:space="preserve"> </w:t>
      </w:r>
    </w:p>
    <w:p w14:paraId="0D23CB9A" w14:textId="77777777" w:rsidR="00BE5D92" w:rsidRDefault="00BE5D92">
      <w:pPr>
        <w:rPr>
          <w:lang w:val="en-US" w:eastAsia="en-GB"/>
        </w:rPr>
      </w:pPr>
    </w:p>
    <w:p w14:paraId="7ECBBF11" w14:textId="77777777" w:rsidR="00965CF1" w:rsidRDefault="00965CF1">
      <w:pPr>
        <w:rPr>
          <w:lang w:val="en-US" w:eastAsia="en-GB"/>
        </w:rPr>
      </w:pPr>
    </w:p>
    <w:p w14:paraId="232EC2F1" w14:textId="74D70B96" w:rsidR="00965CF1" w:rsidRPr="002C64A3" w:rsidRDefault="00120F0D">
      <w:pPr>
        <w:rPr>
          <w:b/>
          <w:lang w:val="en-US" w:eastAsia="en-GB"/>
        </w:rPr>
      </w:pPr>
      <w:r w:rsidRPr="003537B6">
        <w:rPr>
          <w:b/>
          <w:lang w:val="en-US" w:eastAsia="en-GB"/>
        </w:rPr>
        <w:t xml:space="preserve">Analysis of </w:t>
      </w:r>
      <w:r w:rsidR="00E90BCE" w:rsidRPr="003537B6">
        <w:rPr>
          <w:b/>
          <w:lang w:val="en-US" w:eastAsia="en-GB"/>
        </w:rPr>
        <w:t xml:space="preserve">possible opportunities and </w:t>
      </w:r>
      <w:r w:rsidR="000C4EA7" w:rsidRPr="003537B6">
        <w:rPr>
          <w:b/>
          <w:lang w:val="en-US" w:eastAsia="en-GB"/>
        </w:rPr>
        <w:t xml:space="preserve">issues </w:t>
      </w:r>
      <w:r w:rsidR="0004534D" w:rsidRPr="003537B6">
        <w:rPr>
          <w:b/>
          <w:bCs/>
          <w:lang w:val="en-US" w:eastAsia="en-GB"/>
        </w:rPr>
        <w:t xml:space="preserve">with the different options for </w:t>
      </w:r>
      <w:proofErr w:type="spellStart"/>
      <w:r w:rsidR="0004534D" w:rsidRPr="003537B6">
        <w:rPr>
          <w:b/>
          <w:bCs/>
          <w:lang w:val="en-US" w:eastAsia="en-GB"/>
        </w:rPr>
        <w:t>downselection</w:t>
      </w:r>
      <w:proofErr w:type="spellEnd"/>
      <w:r w:rsidR="00E90BCE" w:rsidRPr="003537B6">
        <w:rPr>
          <w:b/>
          <w:lang w:val="en-US" w:eastAsia="en-GB"/>
        </w:rPr>
        <w:t xml:space="preserve"> </w:t>
      </w:r>
    </w:p>
    <w:p w14:paraId="4F50DD76" w14:textId="6C44B709" w:rsidR="001F1F0F" w:rsidRDefault="0050676D">
      <w:pPr>
        <w:rPr>
          <w:lang w:val="en-US" w:eastAsia="en-GB"/>
        </w:rPr>
      </w:pPr>
      <w:r>
        <w:rPr>
          <w:lang w:val="en-US" w:eastAsia="en-GB"/>
        </w:rPr>
        <w:t>Before cont</w:t>
      </w:r>
      <w:r w:rsidR="001F1F0F">
        <w:rPr>
          <w:lang w:val="en-US" w:eastAsia="en-GB"/>
        </w:rPr>
        <w:t>inuing the argumentation, we wish to establish two undisputable facts (F1, F2):</w:t>
      </w:r>
    </w:p>
    <w:p w14:paraId="7DF689B5" w14:textId="77777777" w:rsidR="001F1F0F" w:rsidRPr="002C64A3" w:rsidRDefault="001F1F0F">
      <w:pPr>
        <w:rPr>
          <w:u w:val="single"/>
          <w:lang w:val="en-US" w:eastAsia="en-GB"/>
        </w:rPr>
      </w:pPr>
      <w:r w:rsidRPr="002C64A3">
        <w:rPr>
          <w:u w:val="single"/>
          <w:lang w:val="en-US" w:eastAsia="en-GB"/>
        </w:rPr>
        <w:t>Fact 1 (F1)</w:t>
      </w:r>
    </w:p>
    <w:p w14:paraId="100D0AC8" w14:textId="697FD6D3" w:rsidR="00396826" w:rsidRDefault="001C25D6">
      <w:pPr>
        <w:rPr>
          <w:lang w:val="en-US" w:eastAsia="en-GB"/>
        </w:rPr>
      </w:pPr>
      <w:r>
        <w:rPr>
          <w:lang w:val="en-US" w:eastAsia="en-GB"/>
        </w:rPr>
        <w:t xml:space="preserve">Without considerations of broadcast, there are various reasons why a certain </w:t>
      </w:r>
      <w:r w:rsidR="007F7A09">
        <w:rPr>
          <w:lang w:val="en-US" w:eastAsia="en-GB"/>
        </w:rPr>
        <w:t xml:space="preserve">SIB1 </w:t>
      </w:r>
      <w:r>
        <w:rPr>
          <w:lang w:val="en-US" w:eastAsia="en-GB"/>
        </w:rPr>
        <w:t>initial BWP</w:t>
      </w:r>
      <w:r w:rsidR="0027541B">
        <w:rPr>
          <w:lang w:val="en-US" w:eastAsia="en-GB"/>
        </w:rPr>
        <w:t xml:space="preserve"> is selected</w:t>
      </w:r>
      <w:r w:rsidR="007F7A09">
        <w:rPr>
          <w:lang w:val="en-US" w:eastAsia="en-GB"/>
        </w:rPr>
        <w:t xml:space="preserve">. </w:t>
      </w:r>
      <w:r w:rsidR="00B379F0">
        <w:rPr>
          <w:lang w:val="en-US" w:eastAsia="en-GB"/>
        </w:rPr>
        <w:t xml:space="preserve">The optimum choice of </w:t>
      </w:r>
      <w:r w:rsidR="00396826">
        <w:rPr>
          <w:lang w:val="en-US" w:eastAsia="en-GB"/>
        </w:rPr>
        <w:t xml:space="preserve">SIB1 initial BWP depends on the </w:t>
      </w:r>
      <w:r w:rsidR="008C720F">
        <w:rPr>
          <w:lang w:val="en-US" w:eastAsia="en-GB"/>
        </w:rPr>
        <w:t>conditions</w:t>
      </w:r>
      <w:r w:rsidR="00396826">
        <w:rPr>
          <w:lang w:val="en-US" w:eastAsia="en-GB"/>
        </w:rPr>
        <w:t xml:space="preserve"> of the network and will </w:t>
      </w:r>
      <w:r w:rsidR="00104A19">
        <w:rPr>
          <w:lang w:val="en-US" w:eastAsia="en-GB"/>
        </w:rPr>
        <w:t xml:space="preserve">need to </w:t>
      </w:r>
      <w:r w:rsidR="00396826">
        <w:rPr>
          <w:lang w:val="en-US" w:eastAsia="en-GB"/>
        </w:rPr>
        <w:t>vary across network implementations</w:t>
      </w:r>
      <w:r w:rsidR="0027541B">
        <w:rPr>
          <w:lang w:val="en-US" w:eastAsia="en-GB"/>
        </w:rPr>
        <w:t xml:space="preserve"> based on </w:t>
      </w:r>
      <w:r w:rsidR="0027250C">
        <w:rPr>
          <w:lang w:val="en-US" w:eastAsia="en-GB"/>
        </w:rPr>
        <w:t>the network operator’s preferences</w:t>
      </w:r>
      <w:r w:rsidR="00396826">
        <w:rPr>
          <w:lang w:val="en-US" w:eastAsia="en-GB"/>
        </w:rPr>
        <w:t>.</w:t>
      </w:r>
      <w:r w:rsidR="006B07E7">
        <w:rPr>
          <w:lang w:val="en-US" w:eastAsia="en-GB"/>
        </w:rPr>
        <w:t xml:space="preserve"> In some scenarios the SIB1 initial BWP is chosen to be </w:t>
      </w:r>
      <w:r w:rsidR="00634D2A">
        <w:rPr>
          <w:lang w:val="en-US" w:eastAsia="en-GB"/>
        </w:rPr>
        <w:t>small in comparison to the full carrier BW</w:t>
      </w:r>
      <w:r w:rsidR="00DC6CB3">
        <w:rPr>
          <w:lang w:val="en-US" w:eastAsia="en-GB"/>
        </w:rPr>
        <w:t>.</w:t>
      </w:r>
      <w:r w:rsidR="006B07E7">
        <w:rPr>
          <w:lang w:val="en-US" w:eastAsia="en-GB"/>
        </w:rPr>
        <w:t xml:space="preserve"> </w:t>
      </w:r>
    </w:p>
    <w:p w14:paraId="0B7D5A8E" w14:textId="77777777" w:rsidR="001F1F0F" w:rsidRDefault="001F1F0F" w:rsidP="00787B7B">
      <w:pPr>
        <w:rPr>
          <w:lang w:val="en-US" w:eastAsia="en-GB"/>
        </w:rPr>
      </w:pPr>
    </w:p>
    <w:p w14:paraId="5DE1BFA3" w14:textId="77777777" w:rsidR="001F1F0F" w:rsidRPr="002C64A3" w:rsidRDefault="001F1F0F" w:rsidP="00787B7B">
      <w:pPr>
        <w:rPr>
          <w:u w:val="single"/>
          <w:lang w:val="en-US" w:eastAsia="en-GB"/>
        </w:rPr>
      </w:pPr>
      <w:r w:rsidRPr="002C64A3">
        <w:rPr>
          <w:u w:val="single"/>
          <w:lang w:val="en-US" w:eastAsia="en-GB"/>
        </w:rPr>
        <w:t>Fact 2 (F2)</w:t>
      </w:r>
    </w:p>
    <w:p w14:paraId="0C4FE498" w14:textId="092DB62F" w:rsidR="00787B7B" w:rsidRDefault="00787B7B" w:rsidP="00787B7B">
      <w:pPr>
        <w:rPr>
          <w:lang w:val="en-US" w:eastAsia="en-GB"/>
        </w:rPr>
      </w:pPr>
      <w:r>
        <w:rPr>
          <w:lang w:val="en-US" w:eastAsia="en-GB"/>
        </w:rPr>
        <w:t xml:space="preserve">Without considerations of SIB1 initial BWP, there are various reasons why a certain broadcast CFR size is used. The optimum choice of </w:t>
      </w:r>
      <w:r w:rsidR="00104A19">
        <w:rPr>
          <w:lang w:val="en-US" w:eastAsia="en-GB"/>
        </w:rPr>
        <w:t xml:space="preserve">broadcast CFR size </w:t>
      </w:r>
      <w:r>
        <w:rPr>
          <w:lang w:val="en-US" w:eastAsia="en-GB"/>
        </w:rPr>
        <w:t xml:space="preserve">depends on the </w:t>
      </w:r>
      <w:r w:rsidR="00104A19">
        <w:rPr>
          <w:lang w:val="en-US" w:eastAsia="en-GB"/>
        </w:rPr>
        <w:t>particularities of the broadcast services</w:t>
      </w:r>
      <w:r w:rsidR="0027250C">
        <w:rPr>
          <w:lang w:val="en-US" w:eastAsia="en-GB"/>
        </w:rPr>
        <w:t>, n</w:t>
      </w:r>
      <w:r w:rsidR="00104A19">
        <w:rPr>
          <w:lang w:val="en-US" w:eastAsia="en-GB"/>
        </w:rPr>
        <w:t>etwork</w:t>
      </w:r>
      <w:r>
        <w:rPr>
          <w:lang w:val="en-US" w:eastAsia="en-GB"/>
        </w:rPr>
        <w:t xml:space="preserve"> conditions </w:t>
      </w:r>
      <w:r w:rsidR="0027250C">
        <w:rPr>
          <w:lang w:val="en-US" w:eastAsia="en-GB"/>
        </w:rPr>
        <w:t>and UE considerations</w:t>
      </w:r>
      <w:r w:rsidR="00920D46">
        <w:rPr>
          <w:lang w:val="en-US" w:eastAsia="en-GB"/>
        </w:rPr>
        <w:t xml:space="preserve">. The optimum broadcast </w:t>
      </w:r>
      <w:r w:rsidR="004B65D4">
        <w:rPr>
          <w:lang w:val="en-US" w:eastAsia="en-GB"/>
        </w:rPr>
        <w:t>CFR</w:t>
      </w:r>
      <w:r w:rsidR="00920D46">
        <w:rPr>
          <w:lang w:val="en-US" w:eastAsia="en-GB"/>
        </w:rPr>
        <w:t xml:space="preserve"> </w:t>
      </w:r>
      <w:r>
        <w:rPr>
          <w:lang w:val="en-US" w:eastAsia="en-GB"/>
        </w:rPr>
        <w:t xml:space="preserve">will </w:t>
      </w:r>
      <w:r w:rsidR="00104A19">
        <w:rPr>
          <w:lang w:val="en-US" w:eastAsia="en-GB"/>
        </w:rPr>
        <w:t xml:space="preserve">need to </w:t>
      </w:r>
      <w:r>
        <w:rPr>
          <w:lang w:val="en-US" w:eastAsia="en-GB"/>
        </w:rPr>
        <w:t>vary across network implementations.</w:t>
      </w:r>
      <w:r w:rsidR="0052592E">
        <w:rPr>
          <w:lang w:val="en-US" w:eastAsia="en-GB"/>
        </w:rPr>
        <w:t xml:space="preserve"> It is</w:t>
      </w:r>
      <w:r w:rsidR="00EA42DD">
        <w:rPr>
          <w:lang w:val="en-US" w:eastAsia="en-GB"/>
        </w:rPr>
        <w:t xml:space="preserve"> </w:t>
      </w:r>
      <w:r w:rsidR="00E26A31">
        <w:rPr>
          <w:lang w:val="en-US" w:eastAsia="en-GB"/>
        </w:rPr>
        <w:t xml:space="preserve">foreseeable that the broadcast </w:t>
      </w:r>
      <w:r w:rsidR="004D7F8A">
        <w:rPr>
          <w:lang w:val="en-US" w:eastAsia="en-GB"/>
        </w:rPr>
        <w:t>CFR may have a large size</w:t>
      </w:r>
      <w:r w:rsidR="00134ACF">
        <w:rPr>
          <w:lang w:val="en-US" w:eastAsia="en-GB"/>
        </w:rPr>
        <w:t>, potentially covering the full carrier BW</w:t>
      </w:r>
      <w:r w:rsidR="002B4E58">
        <w:rPr>
          <w:lang w:val="en-US" w:eastAsia="en-GB"/>
        </w:rPr>
        <w:t>.</w:t>
      </w:r>
    </w:p>
    <w:p w14:paraId="6E3F453B" w14:textId="3AA10142" w:rsidR="00787B7B" w:rsidRDefault="00787B7B">
      <w:pPr>
        <w:rPr>
          <w:lang w:val="en-US" w:eastAsia="en-GB"/>
        </w:rPr>
      </w:pPr>
    </w:p>
    <w:p w14:paraId="7584DDC3" w14:textId="77777777" w:rsidR="007C770F" w:rsidRDefault="008C720F">
      <w:pPr>
        <w:rPr>
          <w:lang w:val="en-US" w:eastAsia="en-GB"/>
        </w:rPr>
      </w:pPr>
      <w:r>
        <w:rPr>
          <w:lang w:val="en-US" w:eastAsia="en-GB"/>
        </w:rPr>
        <w:t xml:space="preserve">There is no reason </w:t>
      </w:r>
      <w:r w:rsidR="00B74796">
        <w:rPr>
          <w:lang w:val="en-US" w:eastAsia="en-GB"/>
        </w:rPr>
        <w:t xml:space="preserve">to expect </w:t>
      </w:r>
      <w:r>
        <w:rPr>
          <w:lang w:val="en-US" w:eastAsia="en-GB"/>
        </w:rPr>
        <w:t xml:space="preserve">F1 and F2 </w:t>
      </w:r>
      <w:r w:rsidR="00B74796">
        <w:rPr>
          <w:lang w:val="en-US" w:eastAsia="en-GB"/>
        </w:rPr>
        <w:t xml:space="preserve">to result </w:t>
      </w:r>
      <w:r w:rsidR="002C27CD">
        <w:rPr>
          <w:lang w:val="en-US" w:eastAsia="en-GB"/>
        </w:rPr>
        <w:t>in the same optimum BW for both SIB1 initial BWP and Broadcast CFR</w:t>
      </w:r>
      <w:r w:rsidR="00920D46">
        <w:rPr>
          <w:lang w:val="en-US" w:eastAsia="en-GB"/>
        </w:rPr>
        <w:t xml:space="preserve"> </w:t>
      </w:r>
      <w:proofErr w:type="gramStart"/>
      <w:r w:rsidR="00920D46">
        <w:rPr>
          <w:lang w:val="en-US" w:eastAsia="en-GB"/>
        </w:rPr>
        <w:t>in a given</w:t>
      </w:r>
      <w:proofErr w:type="gramEnd"/>
      <w:r w:rsidR="00920D46">
        <w:rPr>
          <w:lang w:val="en-US" w:eastAsia="en-GB"/>
        </w:rPr>
        <w:t xml:space="preserve"> </w:t>
      </w:r>
      <w:r w:rsidR="00920D46">
        <w:rPr>
          <w:lang w:val="en-US" w:eastAsia="en-GB"/>
        </w:rPr>
        <w:t>network implementation of broadcast</w:t>
      </w:r>
      <w:r w:rsidR="002C27CD">
        <w:rPr>
          <w:lang w:val="en-US" w:eastAsia="en-GB"/>
        </w:rPr>
        <w:t>. Instead, the</w:t>
      </w:r>
      <w:r w:rsidR="006713F5">
        <w:rPr>
          <w:lang w:val="en-US" w:eastAsia="en-GB"/>
        </w:rPr>
        <w:t xml:space="preserve"> optimum BW sizes w</w:t>
      </w:r>
      <w:r w:rsidR="002C27CD">
        <w:rPr>
          <w:lang w:val="en-US" w:eastAsia="en-GB"/>
        </w:rPr>
        <w:t xml:space="preserve">ill in general be different. </w:t>
      </w:r>
    </w:p>
    <w:p w14:paraId="29B9E623" w14:textId="77777777" w:rsidR="007C770F" w:rsidRDefault="007C770F">
      <w:pPr>
        <w:rPr>
          <w:lang w:val="en-US" w:eastAsia="en-GB"/>
        </w:rPr>
      </w:pPr>
    </w:p>
    <w:p w14:paraId="4DBA0BFB" w14:textId="14AD0451" w:rsidR="00797759" w:rsidRPr="00797759" w:rsidRDefault="008C720F" w:rsidP="00797759">
      <w:pPr>
        <w:rPr>
          <w:lang w:val="en-US" w:eastAsia="en-GB"/>
        </w:rPr>
      </w:pPr>
      <w:r>
        <w:rPr>
          <w:lang w:val="en-US" w:eastAsia="en-GB"/>
        </w:rPr>
        <w:t>Combining F1 and F2 we see</w:t>
      </w:r>
      <w:r w:rsidR="001A0DAB">
        <w:rPr>
          <w:lang w:val="en-US" w:eastAsia="en-GB"/>
        </w:rPr>
        <w:t xml:space="preserve"> that a single size would be </w:t>
      </w:r>
      <w:r w:rsidR="00920D46">
        <w:rPr>
          <w:lang w:val="en-US" w:eastAsia="en-GB"/>
        </w:rPr>
        <w:t>inappropriate</w:t>
      </w:r>
      <w:r w:rsidR="00B74796">
        <w:rPr>
          <w:lang w:val="en-US" w:eastAsia="en-GB"/>
        </w:rPr>
        <w:t>,</w:t>
      </w:r>
      <w:r w:rsidR="00842FF1">
        <w:rPr>
          <w:lang w:val="en-US" w:eastAsia="en-GB"/>
        </w:rPr>
        <w:t xml:space="preserve"> </w:t>
      </w:r>
      <w:r w:rsidR="001A0DAB">
        <w:rPr>
          <w:lang w:val="en-US" w:eastAsia="en-GB"/>
        </w:rPr>
        <w:t xml:space="preserve">and that the optimum </w:t>
      </w:r>
      <w:r w:rsidR="00B74796">
        <w:rPr>
          <w:lang w:val="en-US" w:eastAsia="en-GB"/>
        </w:rPr>
        <w:t xml:space="preserve">solution </w:t>
      </w:r>
      <w:r w:rsidR="00582173">
        <w:rPr>
          <w:lang w:val="en-US" w:eastAsia="en-GB"/>
        </w:rPr>
        <w:t xml:space="preserve">is to </w:t>
      </w:r>
      <w:r w:rsidR="001A0DAB">
        <w:rPr>
          <w:lang w:val="en-US" w:eastAsia="en-GB"/>
        </w:rPr>
        <w:t xml:space="preserve">allow for </w:t>
      </w:r>
      <w:r w:rsidR="001A0DAB" w:rsidRPr="003537B6">
        <w:rPr>
          <w:i/>
          <w:iCs/>
          <w:lang w:val="en-US" w:eastAsia="en-GB"/>
        </w:rPr>
        <w:t>independent</w:t>
      </w:r>
      <w:r w:rsidR="001A0DAB">
        <w:rPr>
          <w:lang w:val="en-US" w:eastAsia="en-GB"/>
        </w:rPr>
        <w:t xml:space="preserve"> configurations of SIB1 initial BWP and broadcast CFR.</w:t>
      </w:r>
      <w:r w:rsidR="0027541B">
        <w:rPr>
          <w:lang w:val="en-US" w:eastAsia="en-GB"/>
        </w:rPr>
        <w:t xml:space="preserve"> This is </w:t>
      </w:r>
      <w:r w:rsidR="00C8135D">
        <w:rPr>
          <w:lang w:val="en-US" w:eastAsia="en-GB"/>
        </w:rPr>
        <w:t>not at all possible with C</w:t>
      </w:r>
      <w:r w:rsidR="00AC105C">
        <w:rPr>
          <w:lang w:val="en-US" w:eastAsia="en-GB"/>
        </w:rPr>
        <w:t>a</w:t>
      </w:r>
      <w:r w:rsidR="00C8135D">
        <w:rPr>
          <w:lang w:val="en-US" w:eastAsia="en-GB"/>
        </w:rPr>
        <w:t>se C, partly possible with Case D and fully possible with Case E</w:t>
      </w:r>
      <w:r w:rsidR="0027541B">
        <w:rPr>
          <w:lang w:val="en-US" w:eastAsia="en-GB"/>
        </w:rPr>
        <w:t>.</w:t>
      </w:r>
    </w:p>
    <w:p w14:paraId="4D512C4D" w14:textId="77777777" w:rsidR="00C8135D" w:rsidRDefault="00C8135D">
      <w:pPr>
        <w:rPr>
          <w:lang w:val="en-US" w:eastAsia="en-GB"/>
        </w:rPr>
      </w:pPr>
    </w:p>
    <w:p w14:paraId="06729937" w14:textId="13BF82F7" w:rsidR="00E46AC6" w:rsidRDefault="00E46AC6">
      <w:pPr>
        <w:rPr>
          <w:lang w:val="en-US" w:eastAsia="en-GB"/>
        </w:rPr>
      </w:pPr>
      <w:r>
        <w:rPr>
          <w:lang w:val="en-US" w:eastAsia="en-GB"/>
        </w:rPr>
        <w:t xml:space="preserve">Considering </w:t>
      </w:r>
      <w:r w:rsidR="00582173">
        <w:rPr>
          <w:lang w:val="en-US" w:eastAsia="en-GB"/>
        </w:rPr>
        <w:t xml:space="preserve">the above, </w:t>
      </w:r>
      <w:r w:rsidR="005F27F5">
        <w:rPr>
          <w:lang w:val="en-US" w:eastAsia="en-GB"/>
        </w:rPr>
        <w:t xml:space="preserve">we think </w:t>
      </w:r>
      <w:r w:rsidR="00163102">
        <w:rPr>
          <w:lang w:val="en-US" w:eastAsia="en-GB"/>
        </w:rPr>
        <w:t xml:space="preserve">it is obvious that </w:t>
      </w:r>
      <w:r w:rsidR="007B020C">
        <w:rPr>
          <w:lang w:val="en-US" w:eastAsia="en-GB"/>
        </w:rPr>
        <w:t>independent configurations of SIB1 initial BWP and broadcast CFR</w:t>
      </w:r>
      <w:r w:rsidR="005F27F5">
        <w:rPr>
          <w:lang w:val="en-US" w:eastAsia="en-GB"/>
        </w:rPr>
        <w:t xml:space="preserve"> should be supported</w:t>
      </w:r>
      <w:r w:rsidR="007B020C">
        <w:rPr>
          <w:lang w:val="en-US" w:eastAsia="en-GB"/>
        </w:rPr>
        <w:t xml:space="preserve">, </w:t>
      </w:r>
      <w:r w:rsidR="007B020C" w:rsidRPr="003537B6">
        <w:rPr>
          <w:i/>
          <w:lang w:val="en-US" w:eastAsia="en-GB"/>
        </w:rPr>
        <w:t xml:space="preserve">unless it can be shown that there are </w:t>
      </w:r>
      <w:r w:rsidR="00A512FC" w:rsidRPr="003537B6">
        <w:rPr>
          <w:i/>
          <w:lang w:val="en-US" w:eastAsia="en-GB"/>
        </w:rPr>
        <w:t xml:space="preserve">significant </w:t>
      </w:r>
      <w:r w:rsidR="003127EA" w:rsidRPr="003537B6">
        <w:rPr>
          <w:i/>
          <w:lang w:val="en-US" w:eastAsia="en-GB"/>
        </w:rPr>
        <w:t xml:space="preserve">issues related to </w:t>
      </w:r>
      <w:r w:rsidR="005F27F5" w:rsidRPr="003537B6">
        <w:rPr>
          <w:i/>
          <w:lang w:val="en-US" w:eastAsia="en-GB"/>
        </w:rPr>
        <w:t>this</w:t>
      </w:r>
      <w:r w:rsidR="005F27F5">
        <w:rPr>
          <w:lang w:val="en-US" w:eastAsia="en-GB"/>
        </w:rPr>
        <w:t>.</w:t>
      </w:r>
      <w:r>
        <w:rPr>
          <w:lang w:val="en-US" w:eastAsia="en-GB"/>
        </w:rPr>
        <w:t xml:space="preserve"> We will now analyze whether there are such issues.</w:t>
      </w:r>
    </w:p>
    <w:p w14:paraId="06E62C44" w14:textId="77777777" w:rsidR="00C8135D" w:rsidRDefault="00C8135D">
      <w:pPr>
        <w:rPr>
          <w:lang w:val="en-US" w:eastAsia="en-GB"/>
        </w:rPr>
      </w:pPr>
    </w:p>
    <w:p w14:paraId="2CBAB45B" w14:textId="55033D3E" w:rsidR="00A512FC" w:rsidRDefault="00A512FC">
      <w:pPr>
        <w:rPr>
          <w:lang w:val="en-US" w:eastAsia="en-GB"/>
        </w:rPr>
      </w:pPr>
      <w:r>
        <w:rPr>
          <w:lang w:val="en-US" w:eastAsia="en-GB"/>
        </w:rPr>
        <w:t xml:space="preserve">Possible such issues could relate to one or more of these </w:t>
      </w:r>
      <w:r w:rsidR="00B26DA2">
        <w:rPr>
          <w:lang w:val="en-US" w:eastAsia="en-GB"/>
        </w:rPr>
        <w:t>areas:</w:t>
      </w:r>
    </w:p>
    <w:p w14:paraId="785163EA" w14:textId="217E6299" w:rsidR="00B26DA2" w:rsidRDefault="00B26DA2" w:rsidP="00F86A29">
      <w:pPr>
        <w:pStyle w:val="ListParagraph"/>
        <w:numPr>
          <w:ilvl w:val="0"/>
          <w:numId w:val="50"/>
        </w:numPr>
        <w:rPr>
          <w:lang w:val="en-US" w:eastAsia="en-GB"/>
        </w:rPr>
      </w:pPr>
      <w:r>
        <w:rPr>
          <w:lang w:val="en-US" w:eastAsia="en-GB"/>
        </w:rPr>
        <w:t>Specification complexity</w:t>
      </w:r>
    </w:p>
    <w:p w14:paraId="08995626" w14:textId="17C84CA9" w:rsidR="00B26DA2" w:rsidRDefault="00B26DA2" w:rsidP="001107E0">
      <w:pPr>
        <w:pStyle w:val="ListParagraph"/>
        <w:numPr>
          <w:ilvl w:val="0"/>
          <w:numId w:val="50"/>
        </w:numPr>
        <w:rPr>
          <w:lang w:val="en-US" w:eastAsia="en-GB"/>
        </w:rPr>
      </w:pPr>
      <w:r>
        <w:rPr>
          <w:lang w:val="en-US" w:eastAsia="en-GB"/>
        </w:rPr>
        <w:t>UE implementation complexity</w:t>
      </w:r>
    </w:p>
    <w:p w14:paraId="7A31AE08" w14:textId="3B38AD1D" w:rsidR="00B26DA2" w:rsidRDefault="00F519D3" w:rsidP="006A2CD6">
      <w:pPr>
        <w:pStyle w:val="ListParagraph"/>
        <w:numPr>
          <w:ilvl w:val="0"/>
          <w:numId w:val="50"/>
        </w:numPr>
        <w:rPr>
          <w:lang w:val="en-US" w:eastAsia="en-GB"/>
        </w:rPr>
      </w:pPr>
      <w:r>
        <w:rPr>
          <w:lang w:val="en-US" w:eastAsia="en-GB"/>
        </w:rPr>
        <w:t>Operational issues</w:t>
      </w:r>
    </w:p>
    <w:p w14:paraId="055177CF" w14:textId="77777777" w:rsidR="00C8135D" w:rsidRDefault="00C8135D" w:rsidP="00F519D3">
      <w:pPr>
        <w:rPr>
          <w:u w:val="single"/>
          <w:lang w:val="en-US" w:eastAsia="en-GB"/>
        </w:rPr>
      </w:pPr>
    </w:p>
    <w:p w14:paraId="18F6A529" w14:textId="70377BA4" w:rsidR="00F519D3" w:rsidRPr="003537B6" w:rsidRDefault="00F519D3" w:rsidP="00F519D3">
      <w:pPr>
        <w:rPr>
          <w:u w:val="single"/>
          <w:lang w:val="en-US" w:eastAsia="en-GB"/>
        </w:rPr>
      </w:pPr>
      <w:r w:rsidRPr="003537B6">
        <w:rPr>
          <w:u w:val="single"/>
          <w:lang w:val="en-US" w:eastAsia="en-GB"/>
        </w:rPr>
        <w:t>Specification complexity</w:t>
      </w:r>
    </w:p>
    <w:p w14:paraId="146315B4" w14:textId="76956547" w:rsidR="00264F15" w:rsidRDefault="008D0115" w:rsidP="00F519D3">
      <w:pPr>
        <w:rPr>
          <w:lang w:val="en-US" w:eastAsia="en-GB"/>
        </w:rPr>
      </w:pPr>
      <w:r>
        <w:rPr>
          <w:lang w:val="en-US" w:eastAsia="en-GB"/>
        </w:rPr>
        <w:t xml:space="preserve">For each of Case C, D and E, </w:t>
      </w:r>
      <w:r w:rsidR="0037159E">
        <w:rPr>
          <w:lang w:val="en-US" w:eastAsia="en-GB"/>
        </w:rPr>
        <w:t>a CFR</w:t>
      </w:r>
      <w:r w:rsidR="00264F15">
        <w:rPr>
          <w:lang w:val="en-US" w:eastAsia="en-GB"/>
        </w:rPr>
        <w:t xml:space="preserve">/BWP-B of the same size needs to be configured for broadcast. </w:t>
      </w:r>
      <w:r w:rsidR="00202F13">
        <w:rPr>
          <w:lang w:val="en-US" w:eastAsia="en-GB"/>
        </w:rPr>
        <w:t>The way this is configured is up to RAN2, but some reflections are anyway given below.</w:t>
      </w:r>
    </w:p>
    <w:p w14:paraId="68CC12E3" w14:textId="0B34DE78" w:rsidR="00CB629B" w:rsidRDefault="0078761D" w:rsidP="00F519D3">
      <w:pPr>
        <w:rPr>
          <w:lang w:val="en-US" w:eastAsia="en-GB"/>
        </w:rPr>
      </w:pPr>
      <w:r>
        <w:rPr>
          <w:lang w:val="en-US" w:eastAsia="en-GB"/>
        </w:rPr>
        <w:t>Case C allows for a simplification</w:t>
      </w:r>
      <w:r w:rsidR="00945638">
        <w:rPr>
          <w:lang w:val="en-US" w:eastAsia="en-GB"/>
        </w:rPr>
        <w:t xml:space="preserve"> of the configuration of frequency resources for the CFR/BWP-B</w:t>
      </w:r>
      <w:r>
        <w:rPr>
          <w:lang w:val="en-US" w:eastAsia="en-GB"/>
        </w:rPr>
        <w:t xml:space="preserve">, in that the </w:t>
      </w:r>
      <w:r w:rsidR="005A3448">
        <w:rPr>
          <w:lang w:val="en-US" w:eastAsia="en-GB"/>
        </w:rPr>
        <w:t>SIB1 initial BWP configuration can be reused for both CFR and BWP-B</w:t>
      </w:r>
      <w:r w:rsidR="001418BF">
        <w:rPr>
          <w:lang w:val="en-US" w:eastAsia="en-GB"/>
        </w:rPr>
        <w:t>.</w:t>
      </w:r>
    </w:p>
    <w:p w14:paraId="6D44E3FF" w14:textId="77777777" w:rsidR="00C8135D" w:rsidRDefault="00C8135D" w:rsidP="00F519D3">
      <w:pPr>
        <w:rPr>
          <w:lang w:val="en-US" w:eastAsia="en-GB"/>
        </w:rPr>
      </w:pPr>
    </w:p>
    <w:p w14:paraId="4D797A3E" w14:textId="77777777" w:rsidR="00D41ED1" w:rsidRDefault="00F5760B" w:rsidP="00F519D3">
      <w:pPr>
        <w:rPr>
          <w:lang w:val="en-US" w:eastAsia="en-GB"/>
        </w:rPr>
      </w:pPr>
      <w:r>
        <w:rPr>
          <w:lang w:val="en-US" w:eastAsia="en-GB"/>
        </w:rPr>
        <w:t>For</w:t>
      </w:r>
      <w:r w:rsidR="001418BF">
        <w:rPr>
          <w:lang w:val="en-US" w:eastAsia="en-GB"/>
        </w:rPr>
        <w:t xml:space="preserve"> both Case D and E there is a need to </w:t>
      </w:r>
      <w:r>
        <w:rPr>
          <w:lang w:val="en-US" w:eastAsia="en-GB"/>
        </w:rPr>
        <w:t>separately configure</w:t>
      </w:r>
      <w:r w:rsidR="001418BF">
        <w:rPr>
          <w:lang w:val="en-US" w:eastAsia="en-GB"/>
        </w:rPr>
        <w:t xml:space="preserve"> a CFR</w:t>
      </w:r>
      <w:r>
        <w:rPr>
          <w:lang w:val="en-US" w:eastAsia="en-GB"/>
        </w:rPr>
        <w:t>/BWP-B,</w:t>
      </w:r>
      <w:r w:rsidR="001418BF">
        <w:rPr>
          <w:lang w:val="en-US" w:eastAsia="en-GB"/>
        </w:rPr>
        <w:t xml:space="preserve"> which is </w:t>
      </w:r>
      <w:r w:rsidR="00976449">
        <w:rPr>
          <w:lang w:val="en-US" w:eastAsia="en-GB"/>
        </w:rPr>
        <w:t xml:space="preserve">different from </w:t>
      </w:r>
      <w:r w:rsidR="001418BF">
        <w:rPr>
          <w:lang w:val="en-US" w:eastAsia="en-GB"/>
        </w:rPr>
        <w:t>the SIB1 initial BWP.</w:t>
      </w:r>
      <w:r w:rsidR="00E74343">
        <w:rPr>
          <w:lang w:val="en-US" w:eastAsia="en-GB"/>
        </w:rPr>
        <w:t xml:space="preserve"> This will require the same type of </w:t>
      </w:r>
      <w:r w:rsidR="00C45AF2">
        <w:rPr>
          <w:lang w:val="en-US" w:eastAsia="en-GB"/>
        </w:rPr>
        <w:t xml:space="preserve">additional </w:t>
      </w:r>
      <w:r w:rsidR="00E74343">
        <w:rPr>
          <w:lang w:val="en-US" w:eastAsia="en-GB"/>
        </w:rPr>
        <w:t>configuration in both cases</w:t>
      </w:r>
      <w:r w:rsidR="00C45AF2">
        <w:rPr>
          <w:lang w:val="en-US" w:eastAsia="en-GB"/>
        </w:rPr>
        <w:t xml:space="preserve">, </w:t>
      </w:r>
      <w:r w:rsidR="00D41ED1">
        <w:rPr>
          <w:lang w:val="en-US" w:eastAsia="en-GB"/>
        </w:rPr>
        <w:t>which is likely to be</w:t>
      </w:r>
      <w:r w:rsidR="00C45AF2">
        <w:rPr>
          <w:lang w:val="en-US" w:eastAsia="en-GB"/>
        </w:rPr>
        <w:t xml:space="preserve"> a </w:t>
      </w:r>
      <w:proofErr w:type="spellStart"/>
      <w:r w:rsidR="00C45AF2" w:rsidRPr="003537B6">
        <w:rPr>
          <w:i/>
          <w:iCs/>
          <w:lang w:val="en-US" w:eastAsia="en-GB"/>
        </w:rPr>
        <w:t>locationAndBandwidth</w:t>
      </w:r>
      <w:proofErr w:type="spellEnd"/>
      <w:r w:rsidR="00C45AF2">
        <w:rPr>
          <w:lang w:val="en-US" w:eastAsia="en-GB"/>
        </w:rPr>
        <w:t xml:space="preserve"> parameter in </w:t>
      </w:r>
      <w:proofErr w:type="spellStart"/>
      <w:r w:rsidR="00C45AF2">
        <w:rPr>
          <w:lang w:val="en-US" w:eastAsia="en-GB"/>
        </w:rPr>
        <w:t>SIBx</w:t>
      </w:r>
      <w:proofErr w:type="spellEnd"/>
      <w:r w:rsidR="00C45AF2">
        <w:rPr>
          <w:lang w:val="en-US" w:eastAsia="en-GB"/>
        </w:rPr>
        <w:t xml:space="preserve"> that will define the </w:t>
      </w:r>
      <w:r w:rsidR="00837F4D">
        <w:rPr>
          <w:lang w:val="en-US" w:eastAsia="en-GB"/>
        </w:rPr>
        <w:t>frequency resources of the CFR/BWP</w:t>
      </w:r>
      <w:r w:rsidR="00E74343">
        <w:rPr>
          <w:lang w:val="en-US" w:eastAsia="en-GB"/>
        </w:rPr>
        <w:t xml:space="preserve">. </w:t>
      </w:r>
    </w:p>
    <w:p w14:paraId="42F0F67A" w14:textId="77777777" w:rsidR="00D41ED1" w:rsidRDefault="00D41ED1" w:rsidP="00F519D3">
      <w:pPr>
        <w:rPr>
          <w:lang w:val="en-US" w:eastAsia="en-GB"/>
        </w:rPr>
      </w:pPr>
    </w:p>
    <w:p w14:paraId="757FA20F" w14:textId="48536906" w:rsidR="001418BF" w:rsidRDefault="00E74343" w:rsidP="00F519D3">
      <w:pPr>
        <w:rPr>
          <w:lang w:val="en-US" w:eastAsia="en-GB"/>
        </w:rPr>
      </w:pPr>
      <w:r>
        <w:rPr>
          <w:lang w:val="en-US" w:eastAsia="en-GB"/>
        </w:rPr>
        <w:lastRenderedPageBreak/>
        <w:t>As mentioned, the CFR and BWP-B will need to be the same in both cases</w:t>
      </w:r>
      <w:r w:rsidR="0035367F">
        <w:rPr>
          <w:lang w:val="en-US" w:eastAsia="en-GB"/>
        </w:rPr>
        <w:t>, so there is no significant difference in the configuration of UEs for Case D and E.</w:t>
      </w:r>
      <w:r w:rsidR="00837F4D">
        <w:rPr>
          <w:lang w:val="en-US" w:eastAsia="en-GB"/>
        </w:rPr>
        <w:t xml:space="preserve"> Other configurations </w:t>
      </w:r>
      <w:r w:rsidR="00D45749">
        <w:rPr>
          <w:lang w:val="en-US" w:eastAsia="en-GB"/>
        </w:rPr>
        <w:t xml:space="preserve">for broadcast </w:t>
      </w:r>
      <w:r w:rsidR="00837F4D">
        <w:rPr>
          <w:lang w:val="en-US" w:eastAsia="en-GB"/>
        </w:rPr>
        <w:t>will be independent of the Case C, D or E.</w:t>
      </w:r>
    </w:p>
    <w:p w14:paraId="05F38F99" w14:textId="4506147C" w:rsidR="00955209" w:rsidRPr="00955209" w:rsidRDefault="009E2C97" w:rsidP="00955209">
      <w:pPr>
        <w:rPr>
          <w:lang w:val="en-US" w:eastAsia="en-GB"/>
        </w:rPr>
      </w:pPr>
      <w:r>
        <w:rPr>
          <w:lang w:val="en-US" w:eastAsia="en-GB"/>
        </w:rPr>
        <w:t xml:space="preserve">It should </w:t>
      </w:r>
      <w:r w:rsidR="000F0021">
        <w:rPr>
          <w:lang w:val="en-US" w:eastAsia="en-GB"/>
        </w:rPr>
        <w:t xml:space="preserve">therefore </w:t>
      </w:r>
      <w:r>
        <w:rPr>
          <w:lang w:val="en-US" w:eastAsia="en-GB"/>
        </w:rPr>
        <w:t xml:space="preserve">be noted that support for Case E </w:t>
      </w:r>
      <w:r w:rsidR="0062649E">
        <w:rPr>
          <w:lang w:val="en-US" w:eastAsia="en-GB"/>
        </w:rPr>
        <w:t>does not imply an</w:t>
      </w:r>
      <w:r w:rsidR="00235D22">
        <w:rPr>
          <w:lang w:val="en-US" w:eastAsia="en-GB"/>
        </w:rPr>
        <w:t>y</w:t>
      </w:r>
      <w:r w:rsidR="0062649E">
        <w:rPr>
          <w:lang w:val="en-US" w:eastAsia="en-GB"/>
        </w:rPr>
        <w:t xml:space="preserve"> additional specification effort</w:t>
      </w:r>
      <w:r w:rsidR="000F0021">
        <w:rPr>
          <w:lang w:val="en-US" w:eastAsia="en-GB"/>
        </w:rPr>
        <w:t xml:space="preserve"> on top of those anyway required to support Case D</w:t>
      </w:r>
      <w:r w:rsidR="0062649E">
        <w:rPr>
          <w:lang w:val="en-US" w:eastAsia="en-GB"/>
        </w:rPr>
        <w:t xml:space="preserve">. </w:t>
      </w:r>
    </w:p>
    <w:p w14:paraId="3B4C44F4" w14:textId="77777777" w:rsidR="000F337A" w:rsidRDefault="000F337A" w:rsidP="00F519D3">
      <w:pPr>
        <w:rPr>
          <w:lang w:val="en-US" w:eastAsia="en-GB"/>
        </w:rPr>
      </w:pPr>
    </w:p>
    <w:p w14:paraId="0BD871C6" w14:textId="36E98431" w:rsidR="000C2A9B" w:rsidRPr="003537B6" w:rsidRDefault="000C2A9B" w:rsidP="003E1794">
      <w:pPr>
        <w:pStyle w:val="Observation"/>
        <w:rPr>
          <w:lang w:val="en-US" w:eastAsia="en-GB"/>
        </w:rPr>
      </w:pPr>
      <w:bookmarkStart w:id="19" w:name="_Toc87048582"/>
      <w:r w:rsidRPr="003537B6">
        <w:rPr>
          <w:lang w:val="en-US" w:eastAsia="en-GB"/>
        </w:rPr>
        <w:t>There is no signifi</w:t>
      </w:r>
      <w:r w:rsidR="00E85EEA" w:rsidRPr="003537B6">
        <w:rPr>
          <w:lang w:val="en-US" w:eastAsia="en-GB"/>
        </w:rPr>
        <w:t>cant difference in specification complexity between Case D and Case E.</w:t>
      </w:r>
      <w:bookmarkEnd w:id="19"/>
    </w:p>
    <w:p w14:paraId="0EAFFF56" w14:textId="10E3305B" w:rsidR="00A61BC9" w:rsidRDefault="00A61BC9" w:rsidP="00F519D3">
      <w:pPr>
        <w:rPr>
          <w:lang w:val="en-US" w:eastAsia="en-GB"/>
        </w:rPr>
      </w:pPr>
    </w:p>
    <w:p w14:paraId="76C2C9AE" w14:textId="626320B6" w:rsidR="00A61BC9" w:rsidRPr="003537B6" w:rsidRDefault="00A61BC9" w:rsidP="00F519D3">
      <w:pPr>
        <w:rPr>
          <w:b/>
          <w:u w:val="single"/>
          <w:lang w:val="en-US" w:eastAsia="en-GB"/>
        </w:rPr>
      </w:pPr>
      <w:r w:rsidRPr="003537B6">
        <w:rPr>
          <w:b/>
          <w:u w:val="single"/>
          <w:lang w:val="en-US" w:eastAsia="en-GB"/>
        </w:rPr>
        <w:t>UE implementation complexity</w:t>
      </w:r>
    </w:p>
    <w:p w14:paraId="0FEAC3EE" w14:textId="700BFC79" w:rsidR="00A61BC9" w:rsidRDefault="007C60A2" w:rsidP="00F519D3">
      <w:pPr>
        <w:rPr>
          <w:lang w:val="en-US" w:eastAsia="en-GB"/>
        </w:rPr>
      </w:pPr>
      <w:r>
        <w:rPr>
          <w:lang w:val="en-US" w:eastAsia="en-GB"/>
        </w:rPr>
        <w:t>In both Case D and E</w:t>
      </w:r>
      <w:r w:rsidR="00D45749">
        <w:rPr>
          <w:lang w:val="en-US" w:eastAsia="en-GB"/>
        </w:rPr>
        <w:t>,</w:t>
      </w:r>
      <w:r>
        <w:rPr>
          <w:lang w:val="en-US" w:eastAsia="en-GB"/>
        </w:rPr>
        <w:t xml:space="preserve"> the UE would need to receive the same BWP-B/CFR size in RRC IDLE/INACTIVE, which is larger than the CORESET#0 initial BWP. In both cases the UE will need to receive the broadcast CFR/BWP-B in parallel with receiving System Information and paging. This is </w:t>
      </w:r>
      <w:proofErr w:type="gramStart"/>
      <w:r w:rsidR="003166DA">
        <w:rPr>
          <w:lang w:val="en-US" w:eastAsia="en-GB"/>
        </w:rPr>
        <w:t>s</w:t>
      </w:r>
      <w:r>
        <w:rPr>
          <w:lang w:val="en-US" w:eastAsia="en-GB"/>
        </w:rPr>
        <w:t>imilar to</w:t>
      </w:r>
      <w:proofErr w:type="gramEnd"/>
      <w:r>
        <w:rPr>
          <w:lang w:val="en-US" w:eastAsia="en-GB"/>
        </w:rPr>
        <w:t xml:space="preserve"> the legacy requirement of </w:t>
      </w:r>
      <w:r w:rsidR="00D45749">
        <w:rPr>
          <w:lang w:val="en-US" w:eastAsia="en-GB"/>
        </w:rPr>
        <w:t xml:space="preserve">the RRC CONNECTED </w:t>
      </w:r>
      <w:r>
        <w:rPr>
          <w:lang w:val="en-US" w:eastAsia="en-GB"/>
        </w:rPr>
        <w:t>UE to receive</w:t>
      </w:r>
      <w:r w:rsidR="00C64EE4">
        <w:rPr>
          <w:lang w:val="en-US" w:eastAsia="en-GB"/>
        </w:rPr>
        <w:t xml:space="preserve">, in parallel, </w:t>
      </w:r>
      <w:r w:rsidR="003166DA">
        <w:rPr>
          <w:lang w:val="en-US" w:eastAsia="en-GB"/>
        </w:rPr>
        <w:t xml:space="preserve">data in the active BWP and </w:t>
      </w:r>
      <w:r>
        <w:rPr>
          <w:lang w:val="en-US" w:eastAsia="en-GB"/>
        </w:rPr>
        <w:t xml:space="preserve">System Information and paging </w:t>
      </w:r>
      <w:r w:rsidR="003166DA">
        <w:rPr>
          <w:lang w:val="en-US" w:eastAsia="en-GB"/>
        </w:rPr>
        <w:t>in the initial BWP</w:t>
      </w:r>
      <w:r w:rsidR="00C64EE4">
        <w:rPr>
          <w:lang w:val="en-US" w:eastAsia="en-GB"/>
        </w:rPr>
        <w:t>.</w:t>
      </w:r>
    </w:p>
    <w:p w14:paraId="3613B098" w14:textId="77777777" w:rsidR="007B3A7C" w:rsidRDefault="007B3A7C" w:rsidP="00F519D3">
      <w:pPr>
        <w:rPr>
          <w:lang w:val="en-US" w:eastAsia="en-GB"/>
        </w:rPr>
      </w:pPr>
    </w:p>
    <w:p w14:paraId="2C762072" w14:textId="244436FF" w:rsidR="00E35F0B" w:rsidRDefault="00E35F0B" w:rsidP="00F519D3">
      <w:pPr>
        <w:rPr>
          <w:lang w:val="en-US" w:eastAsia="en-GB"/>
        </w:rPr>
      </w:pPr>
      <w:r>
        <w:rPr>
          <w:lang w:val="en-US" w:eastAsia="en-GB"/>
        </w:rPr>
        <w:t>When going to RRC C</w:t>
      </w:r>
      <w:r w:rsidR="00D45749">
        <w:rPr>
          <w:lang w:val="en-US" w:eastAsia="en-GB"/>
        </w:rPr>
        <w:t>ONNECTED</w:t>
      </w:r>
      <w:r>
        <w:rPr>
          <w:lang w:val="en-US" w:eastAsia="en-GB"/>
        </w:rPr>
        <w:t xml:space="preserve">, the Case D UE would </w:t>
      </w:r>
      <w:r w:rsidRPr="003537B6">
        <w:rPr>
          <w:i/>
          <w:lang w:val="en-US" w:eastAsia="en-GB"/>
        </w:rPr>
        <w:t>necessarily</w:t>
      </w:r>
      <w:r>
        <w:rPr>
          <w:lang w:val="en-US" w:eastAsia="en-GB"/>
        </w:rPr>
        <w:t xml:space="preserve"> have a </w:t>
      </w:r>
      <w:r w:rsidR="00BD0BAD">
        <w:rPr>
          <w:lang w:val="en-US" w:eastAsia="en-GB"/>
        </w:rPr>
        <w:t xml:space="preserve">service interruption, since it </w:t>
      </w:r>
      <w:r w:rsidR="00821F20">
        <w:rPr>
          <w:lang w:val="en-US" w:eastAsia="en-GB"/>
        </w:rPr>
        <w:t xml:space="preserve">always </w:t>
      </w:r>
      <w:r w:rsidR="00BD0BAD">
        <w:rPr>
          <w:lang w:val="en-US" w:eastAsia="en-GB"/>
        </w:rPr>
        <w:t xml:space="preserve">needs to increase its BWP from </w:t>
      </w:r>
      <w:r w:rsidR="00E80146">
        <w:rPr>
          <w:lang w:val="en-US" w:eastAsia="en-GB"/>
        </w:rPr>
        <w:t xml:space="preserve">the smaller </w:t>
      </w:r>
      <w:r w:rsidR="00BD0BAD">
        <w:rPr>
          <w:lang w:val="en-US" w:eastAsia="en-GB"/>
        </w:rPr>
        <w:t>BWP-B to SIB1 initial BWP</w:t>
      </w:r>
      <w:r w:rsidR="00821F20">
        <w:rPr>
          <w:lang w:val="en-US" w:eastAsia="en-GB"/>
        </w:rPr>
        <w:t xml:space="preserve"> after entering RRC Connected state.</w:t>
      </w:r>
      <w:r w:rsidR="00717156">
        <w:rPr>
          <w:lang w:val="en-US" w:eastAsia="en-GB"/>
        </w:rPr>
        <w:t xml:space="preserve"> It can be noted again that in theory, this can be avoided by the UE using </w:t>
      </w:r>
      <w:r w:rsidR="00E80146">
        <w:rPr>
          <w:lang w:val="en-US" w:eastAsia="en-GB"/>
        </w:rPr>
        <w:t xml:space="preserve">instead </w:t>
      </w:r>
      <w:r w:rsidR="00717156">
        <w:rPr>
          <w:lang w:val="en-US" w:eastAsia="en-GB"/>
        </w:rPr>
        <w:t>a frequency window corresponding to SIB1 initial BWP</w:t>
      </w:r>
      <w:r w:rsidR="001D472D">
        <w:rPr>
          <w:lang w:val="en-US" w:eastAsia="en-GB"/>
        </w:rPr>
        <w:t xml:space="preserve"> when receiving Case D broadcast</w:t>
      </w:r>
      <w:r w:rsidR="00E80146">
        <w:rPr>
          <w:lang w:val="en-US" w:eastAsia="en-GB"/>
        </w:rPr>
        <w:t xml:space="preserve"> </w:t>
      </w:r>
      <w:r w:rsidR="001D472D">
        <w:rPr>
          <w:lang w:val="en-US" w:eastAsia="en-GB"/>
        </w:rPr>
        <w:t>but as mentioned above</w:t>
      </w:r>
      <w:r w:rsidR="00E80146">
        <w:rPr>
          <w:lang w:val="en-US" w:eastAsia="en-GB"/>
        </w:rPr>
        <w:t>,</w:t>
      </w:r>
      <w:r w:rsidR="001D472D">
        <w:rPr>
          <w:lang w:val="en-US" w:eastAsia="en-GB"/>
        </w:rPr>
        <w:t xml:space="preserve"> there is no </w:t>
      </w:r>
      <w:r w:rsidR="00E80146">
        <w:rPr>
          <w:lang w:val="en-US" w:eastAsia="en-GB"/>
        </w:rPr>
        <w:t xml:space="preserve">added </w:t>
      </w:r>
      <w:r w:rsidR="001D472D">
        <w:rPr>
          <w:lang w:val="en-US" w:eastAsia="en-GB"/>
        </w:rPr>
        <w:t>value of Case D in that Case, since this is effectively Case C!</w:t>
      </w:r>
      <w:r w:rsidR="00717156">
        <w:rPr>
          <w:lang w:val="en-US" w:eastAsia="en-GB"/>
        </w:rPr>
        <w:t xml:space="preserve"> </w:t>
      </w:r>
    </w:p>
    <w:p w14:paraId="04BA91C9" w14:textId="77777777" w:rsidR="00582D6A" w:rsidRDefault="00582D6A" w:rsidP="00F519D3">
      <w:pPr>
        <w:rPr>
          <w:lang w:val="en-US" w:eastAsia="en-GB"/>
        </w:rPr>
      </w:pPr>
    </w:p>
    <w:p w14:paraId="4F245D07" w14:textId="702427CA" w:rsidR="00C20910" w:rsidRDefault="001D472D" w:rsidP="00F519D3">
      <w:pPr>
        <w:rPr>
          <w:lang w:val="en-US" w:eastAsia="en-GB"/>
        </w:rPr>
      </w:pPr>
      <w:r>
        <w:rPr>
          <w:lang w:val="en-US" w:eastAsia="en-GB"/>
        </w:rPr>
        <w:t>In contrast to a Case D UE, w</w:t>
      </w:r>
      <w:r w:rsidR="00C64EE4">
        <w:rPr>
          <w:lang w:val="en-US" w:eastAsia="en-GB"/>
        </w:rPr>
        <w:t xml:space="preserve">hen going to RRC Connected, </w:t>
      </w:r>
      <w:r>
        <w:rPr>
          <w:lang w:val="en-US" w:eastAsia="en-GB"/>
        </w:rPr>
        <w:t xml:space="preserve">a </w:t>
      </w:r>
      <w:r w:rsidR="00E35F0B">
        <w:rPr>
          <w:lang w:val="en-US" w:eastAsia="en-GB"/>
        </w:rPr>
        <w:t>Case E U</w:t>
      </w:r>
      <w:r w:rsidR="00C64EE4">
        <w:rPr>
          <w:lang w:val="en-US" w:eastAsia="en-GB"/>
        </w:rPr>
        <w:t xml:space="preserve">E </w:t>
      </w:r>
      <w:r>
        <w:rPr>
          <w:lang w:val="en-US" w:eastAsia="en-GB"/>
        </w:rPr>
        <w:t>c</w:t>
      </w:r>
      <w:r w:rsidR="00C64EE4">
        <w:rPr>
          <w:lang w:val="en-US" w:eastAsia="en-GB"/>
        </w:rPr>
        <w:t xml:space="preserve">ould keep its </w:t>
      </w:r>
      <w:r w:rsidR="00036702">
        <w:rPr>
          <w:lang w:val="en-US" w:eastAsia="en-GB"/>
        </w:rPr>
        <w:t xml:space="preserve">broadcast </w:t>
      </w:r>
      <w:r w:rsidR="00685DAF">
        <w:rPr>
          <w:lang w:val="en-US" w:eastAsia="en-GB"/>
        </w:rPr>
        <w:t>frequency window</w:t>
      </w:r>
      <w:r>
        <w:rPr>
          <w:lang w:val="en-US" w:eastAsia="en-GB"/>
        </w:rPr>
        <w:t xml:space="preserve"> </w:t>
      </w:r>
      <w:r w:rsidR="00036702">
        <w:rPr>
          <w:lang w:val="en-US" w:eastAsia="en-GB"/>
        </w:rPr>
        <w:t xml:space="preserve">(BWP-B) </w:t>
      </w:r>
      <w:r>
        <w:rPr>
          <w:lang w:val="en-US" w:eastAsia="en-GB"/>
        </w:rPr>
        <w:t>from RRC IDLE/INACTIVE</w:t>
      </w:r>
      <w:r w:rsidR="00685DAF">
        <w:rPr>
          <w:lang w:val="en-US" w:eastAsia="en-GB"/>
        </w:rPr>
        <w:t xml:space="preserve"> until completion of the RRC configuration procedure</w:t>
      </w:r>
      <w:r>
        <w:rPr>
          <w:lang w:val="en-US" w:eastAsia="en-GB"/>
        </w:rPr>
        <w:t xml:space="preserve">. </w:t>
      </w:r>
      <w:r w:rsidR="00FD5C06">
        <w:rPr>
          <w:lang w:val="en-US" w:eastAsia="en-GB"/>
        </w:rPr>
        <w:t xml:space="preserve">After entering RRC Connected state but before completion of RRC configuration, the UE would thus receive </w:t>
      </w:r>
      <w:r w:rsidR="00634D76">
        <w:rPr>
          <w:lang w:val="en-US" w:eastAsia="en-GB"/>
        </w:rPr>
        <w:t>the broadcast CFR/BWP-B in parallel with receiving RRC signaling</w:t>
      </w:r>
      <w:r w:rsidR="00C20910">
        <w:rPr>
          <w:lang w:val="en-US" w:eastAsia="en-GB"/>
        </w:rPr>
        <w:t xml:space="preserve"> within the SIB1 initial BWP, which would be contained within the CFR/BWP-B. This is also </w:t>
      </w:r>
      <w:r w:rsidR="001F6F18">
        <w:rPr>
          <w:lang w:val="en-US" w:eastAsia="en-GB"/>
        </w:rPr>
        <w:t>easy for the UE to do.</w:t>
      </w:r>
    </w:p>
    <w:p w14:paraId="75DC0E65" w14:textId="77777777" w:rsidR="00582D6A" w:rsidRDefault="00582D6A" w:rsidP="00F519D3">
      <w:pPr>
        <w:rPr>
          <w:lang w:val="en-US" w:eastAsia="en-GB"/>
        </w:rPr>
      </w:pPr>
    </w:p>
    <w:p w14:paraId="084CEE40" w14:textId="54E5AD85" w:rsidR="00472A32" w:rsidRDefault="001F6F18" w:rsidP="00F519D3">
      <w:pPr>
        <w:rPr>
          <w:lang w:val="en-US" w:eastAsia="en-GB"/>
        </w:rPr>
      </w:pPr>
      <w:r>
        <w:rPr>
          <w:lang w:val="en-US" w:eastAsia="en-GB"/>
        </w:rPr>
        <w:t xml:space="preserve">After the completion of RRC configuration, the Case E UE </w:t>
      </w:r>
      <w:r w:rsidR="00685DAF">
        <w:rPr>
          <w:lang w:val="en-US" w:eastAsia="en-GB"/>
        </w:rPr>
        <w:t>may continue to receive</w:t>
      </w:r>
      <w:r w:rsidR="0031079B">
        <w:rPr>
          <w:lang w:val="en-US" w:eastAsia="en-GB"/>
        </w:rPr>
        <w:t xml:space="preserve"> the broadcast without service interruption if the active BWP has the same frequency resources as the CFR/BWP-B.</w:t>
      </w:r>
      <w:r w:rsidR="00472A32">
        <w:rPr>
          <w:lang w:val="en-US" w:eastAsia="en-GB"/>
        </w:rPr>
        <w:t xml:space="preserve"> If the active BWP is different there would be a service interruption. </w:t>
      </w:r>
      <w:r w:rsidR="00650432">
        <w:rPr>
          <w:lang w:val="en-US" w:eastAsia="en-GB"/>
        </w:rPr>
        <w:t>However, for cases where the Case E CFR/BWP</w:t>
      </w:r>
      <w:r w:rsidR="00210BE4">
        <w:rPr>
          <w:lang w:val="en-US" w:eastAsia="en-GB"/>
        </w:rPr>
        <w:t>-B</w:t>
      </w:r>
      <w:r w:rsidR="00650432">
        <w:rPr>
          <w:lang w:val="en-US" w:eastAsia="en-GB"/>
        </w:rPr>
        <w:t xml:space="preserve"> would be larger than the SIB1 initial BWP, it is expected that the network will </w:t>
      </w:r>
      <w:r w:rsidR="007228E8">
        <w:rPr>
          <w:lang w:val="en-US" w:eastAsia="en-GB"/>
        </w:rPr>
        <w:t>be able to keep the BW of the UE constant, to allow broadcast reception without service interruption (unlike Case D where this always occurs)</w:t>
      </w:r>
      <w:r w:rsidR="001B2B76">
        <w:rPr>
          <w:lang w:val="en-US" w:eastAsia="en-GB"/>
        </w:rPr>
        <w:t>.</w:t>
      </w:r>
    </w:p>
    <w:p w14:paraId="4FD5337A" w14:textId="4B0E2681" w:rsidR="001B2B76" w:rsidRDefault="009C490F" w:rsidP="00F519D3">
      <w:pPr>
        <w:rPr>
          <w:lang w:val="en-US" w:eastAsia="en-GB"/>
        </w:rPr>
      </w:pPr>
      <w:r>
        <w:rPr>
          <w:lang w:val="en-US" w:eastAsia="en-GB"/>
        </w:rPr>
        <w:t xml:space="preserve">When service reception without interruption is targeted, </w:t>
      </w:r>
      <w:r w:rsidR="001B2B76">
        <w:rPr>
          <w:lang w:val="en-US" w:eastAsia="en-GB"/>
        </w:rPr>
        <w:t xml:space="preserve">there is therefore </w:t>
      </w:r>
      <w:r>
        <w:rPr>
          <w:lang w:val="en-US" w:eastAsia="en-GB"/>
        </w:rPr>
        <w:t xml:space="preserve">no </w:t>
      </w:r>
      <w:r w:rsidR="001B2B76">
        <w:rPr>
          <w:lang w:val="en-US" w:eastAsia="en-GB"/>
        </w:rPr>
        <w:t>BWP switching involved with Case E</w:t>
      </w:r>
      <w:r>
        <w:rPr>
          <w:lang w:val="en-US" w:eastAsia="en-GB"/>
        </w:rPr>
        <w:t xml:space="preserve">. </w:t>
      </w:r>
      <w:r w:rsidR="00813231">
        <w:rPr>
          <w:lang w:val="en-US" w:eastAsia="en-GB"/>
        </w:rPr>
        <w:t xml:space="preserve">The complexity of Case E therefore seems to be </w:t>
      </w:r>
      <w:proofErr w:type="gramStart"/>
      <w:r w:rsidR="00813231">
        <w:rPr>
          <w:lang w:val="en-US" w:eastAsia="en-GB"/>
        </w:rPr>
        <w:t>similar to</w:t>
      </w:r>
      <w:proofErr w:type="gramEnd"/>
      <w:r w:rsidR="00813231">
        <w:rPr>
          <w:lang w:val="en-US" w:eastAsia="en-GB"/>
        </w:rPr>
        <w:t xml:space="preserve"> the complexity of Case C</w:t>
      </w:r>
      <w:r w:rsidR="00AC1ADC">
        <w:rPr>
          <w:lang w:val="en-US" w:eastAsia="en-GB"/>
        </w:rPr>
        <w:t xml:space="preserve"> and smaller than </w:t>
      </w:r>
      <w:r w:rsidR="00210BE4">
        <w:rPr>
          <w:lang w:val="en-US" w:eastAsia="en-GB"/>
        </w:rPr>
        <w:t>with C</w:t>
      </w:r>
      <w:r w:rsidR="00AC1ADC">
        <w:rPr>
          <w:lang w:val="en-US" w:eastAsia="en-GB"/>
        </w:rPr>
        <w:t>ase D.</w:t>
      </w:r>
    </w:p>
    <w:p w14:paraId="7515EB3C" w14:textId="62156D6C" w:rsidR="002C64A3" w:rsidRPr="003537B6" w:rsidRDefault="002C64A3" w:rsidP="002C64A3">
      <w:pPr>
        <w:rPr>
          <w:b/>
          <w:bCs/>
          <w:lang w:val="en-US" w:eastAsia="en-GB"/>
        </w:rPr>
      </w:pPr>
      <w:r w:rsidRPr="003537B6">
        <w:rPr>
          <w:b/>
          <w:bCs/>
          <w:lang w:val="en-US" w:eastAsia="en-GB"/>
        </w:rPr>
        <w:t xml:space="preserve">Observation: There is no significant difference in </w:t>
      </w:r>
      <w:r>
        <w:rPr>
          <w:b/>
          <w:bCs/>
          <w:lang w:val="en-US" w:eastAsia="en-GB"/>
        </w:rPr>
        <w:t>UE</w:t>
      </w:r>
      <w:r w:rsidRPr="003537B6">
        <w:rPr>
          <w:b/>
          <w:bCs/>
          <w:lang w:val="en-US" w:eastAsia="en-GB"/>
        </w:rPr>
        <w:t xml:space="preserve"> complexity between Case D and Case E.</w:t>
      </w:r>
    </w:p>
    <w:p w14:paraId="78E7F103" w14:textId="77777777" w:rsidR="002C64A3" w:rsidRDefault="002C64A3" w:rsidP="00F519D3">
      <w:pPr>
        <w:rPr>
          <w:lang w:val="en-US" w:eastAsia="en-GB"/>
        </w:rPr>
      </w:pPr>
    </w:p>
    <w:p w14:paraId="1B8F409C" w14:textId="44B6A0FB" w:rsidR="00F519D3" w:rsidRPr="003537B6" w:rsidRDefault="00F519D3" w:rsidP="00F519D3">
      <w:pPr>
        <w:rPr>
          <w:lang w:val="en-US" w:eastAsia="en-GB"/>
        </w:rPr>
      </w:pPr>
    </w:p>
    <w:p w14:paraId="4035E203" w14:textId="0CD75EF8" w:rsidR="001C25D6" w:rsidRPr="003537B6" w:rsidRDefault="00AC1ADC">
      <w:pPr>
        <w:rPr>
          <w:b/>
          <w:u w:val="single"/>
          <w:lang w:val="en-US" w:eastAsia="en-GB"/>
        </w:rPr>
      </w:pPr>
      <w:r w:rsidRPr="003537B6">
        <w:rPr>
          <w:b/>
          <w:u w:val="single"/>
          <w:lang w:val="en-US" w:eastAsia="en-GB"/>
        </w:rPr>
        <w:t>Operational issues</w:t>
      </w:r>
    </w:p>
    <w:p w14:paraId="16144A7F" w14:textId="32E9279B" w:rsidR="00751711" w:rsidRDefault="00FE75DA">
      <w:pPr>
        <w:rPr>
          <w:lang w:val="en-US" w:eastAsia="en-GB"/>
        </w:rPr>
      </w:pPr>
      <w:r>
        <w:rPr>
          <w:lang w:val="en-US" w:eastAsia="en-GB"/>
        </w:rPr>
        <w:t>One concern that has been raised at RAN1#106b-e is that, when a UE enters RRC Connected, the gNB cannot know whether this UE is currently receiving broadcast or not. The optimum active BWP may depend on whether the UE receives broadcast or not. If the UE does not receive broadcast there may be an optimum active BWP</w:t>
      </w:r>
      <w:r w:rsidR="00D207C6">
        <w:rPr>
          <w:lang w:val="en-US" w:eastAsia="en-GB"/>
        </w:rPr>
        <w:t xml:space="preserve">, </w:t>
      </w:r>
      <w:r w:rsidR="003D19A8">
        <w:rPr>
          <w:lang w:val="en-US" w:eastAsia="en-GB"/>
        </w:rPr>
        <w:t xml:space="preserve">when only aspects not related to broadcast are </w:t>
      </w:r>
      <w:r w:rsidR="007979CA">
        <w:rPr>
          <w:lang w:val="en-US" w:eastAsia="en-GB"/>
        </w:rPr>
        <w:t>considered</w:t>
      </w:r>
      <w:r w:rsidR="003D19A8">
        <w:rPr>
          <w:lang w:val="en-US" w:eastAsia="en-GB"/>
        </w:rPr>
        <w:t xml:space="preserve">. However, when also broadcast is </w:t>
      </w:r>
      <w:r w:rsidR="00CA2887">
        <w:rPr>
          <w:lang w:val="en-US" w:eastAsia="en-GB"/>
        </w:rPr>
        <w:t>considered,</w:t>
      </w:r>
      <w:r w:rsidR="003D19A8">
        <w:rPr>
          <w:lang w:val="en-US" w:eastAsia="en-GB"/>
        </w:rPr>
        <w:t xml:space="preserve"> the optimum may be to keep the </w:t>
      </w:r>
      <w:r w:rsidR="003D19A8">
        <w:rPr>
          <w:lang w:val="en-US" w:eastAsia="en-GB"/>
        </w:rPr>
        <w:lastRenderedPageBreak/>
        <w:t>broadcast BW</w:t>
      </w:r>
      <w:r w:rsidR="00D207C6">
        <w:rPr>
          <w:lang w:val="en-US" w:eastAsia="en-GB"/>
        </w:rPr>
        <w:t>P-B</w:t>
      </w:r>
      <w:r w:rsidR="003D19A8">
        <w:rPr>
          <w:lang w:val="en-US" w:eastAsia="en-GB"/>
        </w:rPr>
        <w:t xml:space="preserve"> size, since this would allow seamless transition of the service</w:t>
      </w:r>
      <w:r w:rsidR="00751711">
        <w:rPr>
          <w:lang w:val="en-US" w:eastAsia="en-GB"/>
        </w:rPr>
        <w:t xml:space="preserve"> into RRC Connected. </w:t>
      </w:r>
    </w:p>
    <w:p w14:paraId="10A3D900" w14:textId="77777777" w:rsidR="007979CA" w:rsidRDefault="007979CA">
      <w:pPr>
        <w:rPr>
          <w:lang w:val="en-US" w:eastAsia="en-GB"/>
        </w:rPr>
      </w:pPr>
    </w:p>
    <w:p w14:paraId="3D6313C1" w14:textId="1475DDAB" w:rsidR="00AC1ADC" w:rsidRDefault="00751711">
      <w:pPr>
        <w:rPr>
          <w:lang w:val="en-US" w:eastAsia="en-GB"/>
        </w:rPr>
      </w:pPr>
      <w:r>
        <w:rPr>
          <w:lang w:val="en-US" w:eastAsia="en-GB"/>
        </w:rPr>
        <w:t>This conflict is real but is not special to Case E</w:t>
      </w:r>
      <w:r w:rsidR="008A2D6E">
        <w:rPr>
          <w:lang w:val="en-US" w:eastAsia="en-GB"/>
        </w:rPr>
        <w:t xml:space="preserve"> </w:t>
      </w:r>
      <w:r w:rsidR="00D207C6">
        <w:rPr>
          <w:lang w:val="en-US" w:eastAsia="en-GB"/>
        </w:rPr>
        <w:t>–</w:t>
      </w:r>
      <w:r w:rsidR="008A2D6E">
        <w:rPr>
          <w:lang w:val="en-US" w:eastAsia="en-GB"/>
        </w:rPr>
        <w:t xml:space="preserve"> </w:t>
      </w:r>
      <w:r w:rsidR="00D207C6">
        <w:rPr>
          <w:lang w:val="en-US" w:eastAsia="en-GB"/>
        </w:rPr>
        <w:t xml:space="preserve">also </w:t>
      </w:r>
      <w:r>
        <w:rPr>
          <w:lang w:val="en-US" w:eastAsia="en-GB"/>
        </w:rPr>
        <w:t>Case C and D suffer from the same</w:t>
      </w:r>
      <w:r w:rsidR="00026345">
        <w:rPr>
          <w:lang w:val="en-US" w:eastAsia="en-GB"/>
        </w:rPr>
        <w:t xml:space="preserve"> issue</w:t>
      </w:r>
      <w:r w:rsidR="008A2D6E">
        <w:rPr>
          <w:lang w:val="en-US" w:eastAsia="en-GB"/>
        </w:rPr>
        <w:t>!</w:t>
      </w:r>
      <w:r w:rsidR="00026345">
        <w:rPr>
          <w:lang w:val="en-US" w:eastAsia="en-GB"/>
        </w:rPr>
        <w:t xml:space="preserve"> </w:t>
      </w:r>
      <w:r w:rsidR="008A2D6E">
        <w:rPr>
          <w:lang w:val="en-US" w:eastAsia="en-GB"/>
        </w:rPr>
        <w:t>I</w:t>
      </w:r>
      <w:r w:rsidR="00026345">
        <w:rPr>
          <w:lang w:val="en-US" w:eastAsia="en-GB"/>
        </w:rPr>
        <w:t xml:space="preserve">t </w:t>
      </w:r>
      <w:r w:rsidR="008A2D6E">
        <w:rPr>
          <w:lang w:val="en-US" w:eastAsia="en-GB"/>
        </w:rPr>
        <w:t xml:space="preserve">can </w:t>
      </w:r>
      <w:r w:rsidR="00F84FF2">
        <w:rPr>
          <w:lang w:val="en-US" w:eastAsia="en-GB"/>
        </w:rPr>
        <w:t xml:space="preserve">of course </w:t>
      </w:r>
      <w:r w:rsidR="00026345">
        <w:rPr>
          <w:lang w:val="en-US" w:eastAsia="en-GB"/>
        </w:rPr>
        <w:t xml:space="preserve">happen </w:t>
      </w:r>
      <w:r w:rsidR="008A2D6E">
        <w:rPr>
          <w:lang w:val="en-US" w:eastAsia="en-GB"/>
        </w:rPr>
        <w:t xml:space="preserve">also with Case C and D </w:t>
      </w:r>
      <w:r w:rsidR="00026345">
        <w:rPr>
          <w:lang w:val="en-US" w:eastAsia="en-GB"/>
        </w:rPr>
        <w:t>that the optimum active BWP size is different from the SIB1 initial BWP</w:t>
      </w:r>
      <w:r w:rsidR="00493DB8">
        <w:rPr>
          <w:lang w:val="en-US" w:eastAsia="en-GB"/>
        </w:rPr>
        <w:t>!</w:t>
      </w:r>
      <w:r w:rsidR="008A2D6E">
        <w:rPr>
          <w:lang w:val="en-US" w:eastAsia="en-GB"/>
        </w:rPr>
        <w:t xml:space="preserve"> A </w:t>
      </w:r>
      <w:r w:rsidR="00646031">
        <w:rPr>
          <w:lang w:val="en-US" w:eastAsia="en-GB"/>
        </w:rPr>
        <w:t xml:space="preserve">Case C UE </w:t>
      </w:r>
      <w:r w:rsidR="008A2D6E">
        <w:rPr>
          <w:lang w:val="en-US" w:eastAsia="en-GB"/>
        </w:rPr>
        <w:t xml:space="preserve">would then </w:t>
      </w:r>
      <w:r w:rsidR="00646031">
        <w:rPr>
          <w:lang w:val="en-US" w:eastAsia="en-GB"/>
        </w:rPr>
        <w:t>also need to switch BW to have the optimum</w:t>
      </w:r>
      <w:r w:rsidR="00E3587A">
        <w:rPr>
          <w:lang w:val="en-US" w:eastAsia="en-GB"/>
        </w:rPr>
        <w:t xml:space="preserve"> active BWP for unicast data. With Case D there is anyway a service interruption in connection with changing the BW size from </w:t>
      </w:r>
      <w:r w:rsidR="008A2D6E">
        <w:rPr>
          <w:lang w:val="en-US" w:eastAsia="en-GB"/>
        </w:rPr>
        <w:t xml:space="preserve">the smaller </w:t>
      </w:r>
      <w:r w:rsidR="00E3587A">
        <w:rPr>
          <w:lang w:val="en-US" w:eastAsia="en-GB"/>
        </w:rPr>
        <w:t>BWP-B to SIB1 initial BWP</w:t>
      </w:r>
      <w:r w:rsidR="00526F81">
        <w:rPr>
          <w:lang w:val="en-US" w:eastAsia="en-GB"/>
        </w:rPr>
        <w:t xml:space="preserve">, but there may be a </w:t>
      </w:r>
      <w:r w:rsidR="00F84FF2">
        <w:rPr>
          <w:lang w:val="en-US" w:eastAsia="en-GB"/>
        </w:rPr>
        <w:t xml:space="preserve">second </w:t>
      </w:r>
      <w:r w:rsidR="00526F81">
        <w:rPr>
          <w:lang w:val="en-US" w:eastAsia="en-GB"/>
        </w:rPr>
        <w:t>switch if the active BWP is</w:t>
      </w:r>
      <w:r w:rsidR="00F84FF2">
        <w:rPr>
          <w:lang w:val="en-US" w:eastAsia="en-GB"/>
        </w:rPr>
        <w:t xml:space="preserve"> configured to be </w:t>
      </w:r>
      <w:r w:rsidR="00526F81">
        <w:rPr>
          <w:lang w:val="en-US" w:eastAsia="en-GB"/>
        </w:rPr>
        <w:t xml:space="preserve">different </w:t>
      </w:r>
      <w:r w:rsidR="008A2D6E">
        <w:rPr>
          <w:lang w:val="en-US" w:eastAsia="en-GB"/>
        </w:rPr>
        <w:t>from SIB1 initial BWP</w:t>
      </w:r>
      <w:r w:rsidR="00526F81">
        <w:rPr>
          <w:lang w:val="en-US" w:eastAsia="en-GB"/>
        </w:rPr>
        <w:t>.</w:t>
      </w:r>
    </w:p>
    <w:p w14:paraId="193904F4" w14:textId="77777777" w:rsidR="00493DB8" w:rsidRDefault="00493DB8">
      <w:pPr>
        <w:rPr>
          <w:lang w:val="en-US" w:eastAsia="en-GB"/>
        </w:rPr>
      </w:pPr>
    </w:p>
    <w:p w14:paraId="42492728" w14:textId="1C394C96" w:rsidR="003E255F" w:rsidRDefault="003E255F">
      <w:pPr>
        <w:rPr>
          <w:lang w:val="en-US" w:eastAsia="en-GB"/>
        </w:rPr>
      </w:pPr>
      <w:r>
        <w:rPr>
          <w:lang w:val="en-US" w:eastAsia="en-GB"/>
        </w:rPr>
        <w:t xml:space="preserve">In all cases C, D and E, without further information about whether the UE receives broadcast, the gNB would need to </w:t>
      </w:r>
      <w:r w:rsidR="00F84FF2">
        <w:rPr>
          <w:lang w:val="en-US" w:eastAsia="en-GB"/>
        </w:rPr>
        <w:t>decide</w:t>
      </w:r>
      <w:r>
        <w:rPr>
          <w:lang w:val="en-US" w:eastAsia="en-GB"/>
        </w:rPr>
        <w:t xml:space="preserve"> depending on what it finds most important, but there is no difference between the cases regarding the impact of this.</w:t>
      </w:r>
    </w:p>
    <w:p w14:paraId="2FFA8F39" w14:textId="77777777" w:rsidR="00493DB8" w:rsidRDefault="00493DB8">
      <w:pPr>
        <w:rPr>
          <w:lang w:val="en-US" w:eastAsia="en-GB"/>
        </w:rPr>
      </w:pPr>
    </w:p>
    <w:p w14:paraId="25F196CA" w14:textId="22BDC9F0" w:rsidR="003E255F" w:rsidRDefault="00F92A83">
      <w:pPr>
        <w:rPr>
          <w:lang w:val="en-US" w:eastAsia="en-GB"/>
        </w:rPr>
      </w:pPr>
      <w:r>
        <w:rPr>
          <w:lang w:val="en-US" w:eastAsia="en-GB"/>
        </w:rPr>
        <w:t>It should also be noted that since UEs are expected to signal UE capabilities to the network</w:t>
      </w:r>
      <w:r w:rsidR="00BC7A7B">
        <w:rPr>
          <w:lang w:val="en-US" w:eastAsia="en-GB"/>
        </w:rPr>
        <w:t>,</w:t>
      </w:r>
      <w:r>
        <w:rPr>
          <w:lang w:val="en-US" w:eastAsia="en-GB"/>
        </w:rPr>
        <w:t xml:space="preserve"> this issue only happens with UEs supporting broadcast.</w:t>
      </w:r>
      <w:r w:rsidR="00BC7A7B">
        <w:rPr>
          <w:lang w:val="en-US" w:eastAsia="en-GB"/>
        </w:rPr>
        <w:t xml:space="preserve"> The network will know which UEs support broadcast and if the UE entering RRC Connected is identified as a UE not supporting broadcast, the gNB need not take broadcast into account in the configuration of </w:t>
      </w:r>
      <w:r w:rsidR="00EB1A25">
        <w:rPr>
          <w:lang w:val="en-US" w:eastAsia="en-GB"/>
        </w:rPr>
        <w:t xml:space="preserve">the </w:t>
      </w:r>
      <w:r w:rsidR="00BC7A7B">
        <w:rPr>
          <w:lang w:val="en-US" w:eastAsia="en-GB"/>
        </w:rPr>
        <w:t xml:space="preserve">active BWP. </w:t>
      </w:r>
      <w:r w:rsidR="00E3511D">
        <w:rPr>
          <w:lang w:val="en-US" w:eastAsia="en-GB"/>
        </w:rPr>
        <w:t>T</w:t>
      </w:r>
      <w:r w:rsidR="00BC7A7B">
        <w:rPr>
          <w:lang w:val="en-US" w:eastAsia="en-GB"/>
        </w:rPr>
        <w:t xml:space="preserve">here is </w:t>
      </w:r>
      <w:r w:rsidR="00E3511D">
        <w:rPr>
          <w:lang w:val="en-US" w:eastAsia="en-GB"/>
        </w:rPr>
        <w:t xml:space="preserve">therefore </w:t>
      </w:r>
      <w:r w:rsidR="00BC7A7B">
        <w:rPr>
          <w:lang w:val="en-US" w:eastAsia="en-GB"/>
        </w:rPr>
        <w:t xml:space="preserve">no impact on legacy UEs. </w:t>
      </w:r>
      <w:r w:rsidR="00E3511D">
        <w:rPr>
          <w:lang w:val="en-US" w:eastAsia="en-GB"/>
        </w:rPr>
        <w:t xml:space="preserve">The issue is therefore restricted to UEs supporting broadcast and </w:t>
      </w:r>
      <w:r w:rsidR="00EB1A25">
        <w:rPr>
          <w:lang w:val="en-US" w:eastAsia="en-GB"/>
        </w:rPr>
        <w:t xml:space="preserve">the impact is </w:t>
      </w:r>
      <w:r w:rsidR="00E3511D">
        <w:rPr>
          <w:lang w:val="en-US" w:eastAsia="en-GB"/>
        </w:rPr>
        <w:t>equal to the three cases C, D and E.</w:t>
      </w:r>
    </w:p>
    <w:p w14:paraId="44864474" w14:textId="55F7DD6F" w:rsidR="00E3511D" w:rsidRDefault="00E3511D">
      <w:pPr>
        <w:rPr>
          <w:lang w:val="en-US" w:eastAsia="en-GB"/>
        </w:rPr>
      </w:pPr>
      <w:r>
        <w:rPr>
          <w:lang w:val="en-US" w:eastAsia="en-GB"/>
        </w:rPr>
        <w:t xml:space="preserve">It is further expected that additional </w:t>
      </w:r>
      <w:r w:rsidR="00531661">
        <w:rPr>
          <w:lang w:val="en-US" w:eastAsia="en-GB"/>
        </w:rPr>
        <w:t>RRC signaling will in fact allow the network to know whether the UE is receiving broadcast, which would allow the gNB to make the optimum decision for each individual UE, irrespective of Case C, D or E.</w:t>
      </w:r>
    </w:p>
    <w:p w14:paraId="5194881B" w14:textId="77777777" w:rsidR="00493DB8" w:rsidRDefault="00493DB8">
      <w:pPr>
        <w:rPr>
          <w:b/>
          <w:bCs/>
          <w:lang w:val="en-US" w:eastAsia="en-GB"/>
        </w:rPr>
      </w:pPr>
    </w:p>
    <w:p w14:paraId="6AF6594D" w14:textId="3CE2322B" w:rsidR="00411C61" w:rsidRPr="003E1794" w:rsidRDefault="002A1FF6" w:rsidP="003E1794">
      <w:pPr>
        <w:pStyle w:val="Observation"/>
        <w:rPr>
          <w:lang w:val="en-US" w:eastAsia="en-GB"/>
        </w:rPr>
      </w:pPr>
      <w:bookmarkStart w:id="20" w:name="_Toc87048583"/>
      <w:r w:rsidRPr="003537B6">
        <w:rPr>
          <w:lang w:val="en-US" w:eastAsia="en-GB"/>
        </w:rPr>
        <w:t xml:space="preserve">For UEs supporting broadcast, without additional RRC signaling support, the network cannot know whether a UE entering RRC Connected state </w:t>
      </w:r>
      <w:r w:rsidR="000C6484" w:rsidRPr="003537B6">
        <w:rPr>
          <w:lang w:val="en-US" w:eastAsia="en-GB"/>
        </w:rPr>
        <w:t xml:space="preserve">is receiving broadcast or not, so cannot make an informed choice on which active BWP </w:t>
      </w:r>
      <w:r w:rsidR="000A1DC9">
        <w:rPr>
          <w:lang w:val="en-US" w:eastAsia="en-GB"/>
        </w:rPr>
        <w:t xml:space="preserve">is optimum </w:t>
      </w:r>
      <w:r w:rsidR="000C6484" w:rsidRPr="003537B6">
        <w:rPr>
          <w:lang w:val="en-US" w:eastAsia="en-GB"/>
        </w:rPr>
        <w:t>to use</w:t>
      </w:r>
      <w:r w:rsidR="00ED4EFE" w:rsidRPr="003537B6">
        <w:rPr>
          <w:lang w:val="en-US" w:eastAsia="en-GB"/>
        </w:rPr>
        <w:t xml:space="preserve">. It can either select an optimum active BWP, without broadcast considerations, or it can let the UE keep its </w:t>
      </w:r>
      <w:r w:rsidR="00D42AF2" w:rsidRPr="003537B6">
        <w:rPr>
          <w:lang w:val="en-US" w:eastAsia="en-GB"/>
        </w:rPr>
        <w:t xml:space="preserve">current BW to allow for seamless transition of the broadcast service. This issue is </w:t>
      </w:r>
      <w:r w:rsidR="00A1633F">
        <w:rPr>
          <w:lang w:val="en-US" w:eastAsia="en-GB"/>
        </w:rPr>
        <w:t xml:space="preserve">however </w:t>
      </w:r>
      <w:r w:rsidR="00D42AF2" w:rsidRPr="003537B6">
        <w:rPr>
          <w:lang w:val="en-US" w:eastAsia="en-GB"/>
        </w:rPr>
        <w:t>identical for all Cases C, D and E.</w:t>
      </w:r>
      <w:bookmarkEnd w:id="20"/>
    </w:p>
    <w:p w14:paraId="2781F3AC" w14:textId="5948B72D" w:rsidR="003E3146" w:rsidRPr="003537B6" w:rsidRDefault="003E3146" w:rsidP="003E1794">
      <w:pPr>
        <w:pStyle w:val="Observation"/>
        <w:rPr>
          <w:lang w:val="en-US" w:eastAsia="en-GB"/>
        </w:rPr>
      </w:pPr>
      <w:bookmarkStart w:id="21" w:name="_Toc87048584"/>
      <w:r w:rsidRPr="003537B6">
        <w:rPr>
          <w:lang w:val="en-US" w:eastAsia="en-GB"/>
        </w:rPr>
        <w:t xml:space="preserve">There </w:t>
      </w:r>
      <w:r>
        <w:rPr>
          <w:lang w:val="en-US" w:eastAsia="en-GB"/>
        </w:rPr>
        <w:t>are</w:t>
      </w:r>
      <w:r w:rsidRPr="003537B6">
        <w:rPr>
          <w:lang w:val="en-US" w:eastAsia="en-GB"/>
        </w:rPr>
        <w:t xml:space="preserve"> no significant difference</w:t>
      </w:r>
      <w:r>
        <w:rPr>
          <w:lang w:val="en-US" w:eastAsia="en-GB"/>
        </w:rPr>
        <w:t>s</w:t>
      </w:r>
      <w:r w:rsidRPr="003537B6">
        <w:rPr>
          <w:lang w:val="en-US" w:eastAsia="en-GB"/>
        </w:rPr>
        <w:t xml:space="preserve"> in </w:t>
      </w:r>
      <w:r>
        <w:rPr>
          <w:lang w:val="en-US" w:eastAsia="en-GB"/>
        </w:rPr>
        <w:t xml:space="preserve">operational issues </w:t>
      </w:r>
      <w:r w:rsidRPr="003537B6">
        <w:rPr>
          <w:lang w:val="en-US" w:eastAsia="en-GB"/>
        </w:rPr>
        <w:t>between Case D and Case E.</w:t>
      </w:r>
      <w:bookmarkEnd w:id="21"/>
    </w:p>
    <w:p w14:paraId="2339095B" w14:textId="77777777" w:rsidR="00493DB8" w:rsidRDefault="00493DB8">
      <w:pPr>
        <w:rPr>
          <w:lang w:val="en-US" w:eastAsia="en-GB"/>
        </w:rPr>
      </w:pPr>
    </w:p>
    <w:p w14:paraId="2D98711A" w14:textId="77777777" w:rsidR="008A19A0" w:rsidRDefault="00FF6C73">
      <w:pPr>
        <w:rPr>
          <w:lang w:val="en-US" w:eastAsia="en-GB"/>
        </w:rPr>
      </w:pPr>
      <w:r>
        <w:rPr>
          <w:lang w:val="en-US" w:eastAsia="en-GB"/>
        </w:rPr>
        <w:t>With a potential to allow for a more o</w:t>
      </w:r>
      <w:r w:rsidR="004C1E58">
        <w:rPr>
          <w:lang w:val="en-US" w:eastAsia="en-GB"/>
        </w:rPr>
        <w:t>ptimized choice of the combination of SIB1 initial BWP and broadcast CFR/BWP-B</w:t>
      </w:r>
      <w:r w:rsidR="001F1FE5">
        <w:rPr>
          <w:lang w:val="en-US" w:eastAsia="en-GB"/>
        </w:rPr>
        <w:t xml:space="preserve">, and with no identified issues that would affect Case E more than Case C or Case D, it is natural to support </w:t>
      </w:r>
      <w:r w:rsidR="007A366A">
        <w:rPr>
          <w:lang w:val="en-US" w:eastAsia="en-GB"/>
        </w:rPr>
        <w:t>arbitrary combinations of SIB1 initial BWP and broadcast CFR/BWP-B</w:t>
      </w:r>
      <w:r w:rsidR="00881D87">
        <w:rPr>
          <w:lang w:val="en-US" w:eastAsia="en-GB"/>
        </w:rPr>
        <w:t>, without imposing unmotivated constraints to limit the CFR/BWP-B to be within SIB1 initial BWP.</w:t>
      </w:r>
      <w:r w:rsidR="00D65E48">
        <w:rPr>
          <w:lang w:val="en-US" w:eastAsia="en-GB"/>
        </w:rPr>
        <w:t xml:space="preserve"> </w:t>
      </w:r>
    </w:p>
    <w:p w14:paraId="5C3C1F9F" w14:textId="6E71ED8A" w:rsidR="005D0877" w:rsidRDefault="00D65E48">
      <w:pPr>
        <w:rPr>
          <w:lang w:val="en-US" w:eastAsia="en-GB"/>
        </w:rPr>
      </w:pPr>
      <w:r>
        <w:rPr>
          <w:lang w:val="en-US" w:eastAsia="en-GB"/>
        </w:rPr>
        <w:t>The burden of proof should lie on those who are proposing such constraints to motivate these. Without convincing such motivation it is not reasona</w:t>
      </w:r>
      <w:r w:rsidR="009E2C97">
        <w:rPr>
          <w:lang w:val="en-US" w:eastAsia="en-GB"/>
        </w:rPr>
        <w:t xml:space="preserve">ble to restrict the </w:t>
      </w:r>
      <w:r w:rsidR="004B1677">
        <w:rPr>
          <w:lang w:val="en-US" w:eastAsia="en-GB"/>
        </w:rPr>
        <w:t xml:space="preserve">higher </w:t>
      </w:r>
      <w:r w:rsidR="009E2C97">
        <w:rPr>
          <w:lang w:val="en-US" w:eastAsia="en-GB"/>
        </w:rPr>
        <w:t xml:space="preserve">flexibility </w:t>
      </w:r>
      <w:r w:rsidR="004B1677">
        <w:rPr>
          <w:lang w:val="en-US" w:eastAsia="en-GB"/>
        </w:rPr>
        <w:t xml:space="preserve">and larger potential </w:t>
      </w:r>
      <w:r w:rsidR="009E2C97">
        <w:rPr>
          <w:lang w:val="en-US" w:eastAsia="en-GB"/>
        </w:rPr>
        <w:t>of Case E.</w:t>
      </w:r>
    </w:p>
    <w:p w14:paraId="33C17746" w14:textId="77777777" w:rsidR="00FF6C73" w:rsidRDefault="00FF6C73">
      <w:pPr>
        <w:rPr>
          <w:lang w:val="en-US" w:eastAsia="en-GB"/>
        </w:rPr>
      </w:pPr>
    </w:p>
    <w:p w14:paraId="695BD9F4" w14:textId="4133F1A5" w:rsidR="0016517B" w:rsidRPr="003E3146" w:rsidRDefault="0016517B" w:rsidP="004058B0">
      <w:pPr>
        <w:pStyle w:val="Proposal"/>
        <w:rPr>
          <w:lang w:val="en-US" w:eastAsia="en-GB"/>
        </w:rPr>
      </w:pPr>
      <w:r>
        <w:rPr>
          <w:lang w:val="en-US" w:eastAsia="en-GB"/>
        </w:rPr>
        <w:t xml:space="preserve"> </w:t>
      </w:r>
      <w:r w:rsidRPr="0087053B">
        <w:rPr>
          <w:lang w:val="en-US" w:eastAsia="en-GB"/>
        </w:rPr>
        <w:t xml:space="preserve"> </w:t>
      </w:r>
      <w:bookmarkStart w:id="22" w:name="_Toc87048596"/>
      <w:r w:rsidRPr="003E3146">
        <w:rPr>
          <w:lang w:val="en-US" w:eastAsia="en-GB"/>
        </w:rPr>
        <w:t xml:space="preserve">For UEs in RRC INACTIVE/IDLE, </w:t>
      </w:r>
      <w:r w:rsidR="00060E61" w:rsidRPr="003E3146">
        <w:rPr>
          <w:lang w:val="en-US" w:eastAsia="en-GB"/>
        </w:rPr>
        <w:t>broadcast can be received according to Case E</w:t>
      </w:r>
      <w:r w:rsidR="002812CC" w:rsidRPr="003E3146">
        <w:rPr>
          <w:lang w:val="en-US" w:eastAsia="en-GB"/>
        </w:rPr>
        <w:t>.</w:t>
      </w:r>
      <w:bookmarkEnd w:id="22"/>
    </w:p>
    <w:p w14:paraId="777A9ABF" w14:textId="1EBA37DF" w:rsidR="00052417" w:rsidRPr="00BE59F1" w:rsidRDefault="0087053B" w:rsidP="003E3146">
      <w:pPr>
        <w:pStyle w:val="Proposal"/>
        <w:numPr>
          <w:ilvl w:val="0"/>
          <w:numId w:val="0"/>
        </w:numPr>
        <w:ind w:left="1304"/>
        <w:rPr>
          <w:lang w:val="en-US" w:eastAsia="en-GB"/>
        </w:rPr>
      </w:pPr>
      <w:bookmarkStart w:id="23" w:name="_Toc87048597"/>
      <w:r>
        <w:rPr>
          <w:lang w:val="en-US" w:eastAsia="en-GB"/>
        </w:rPr>
        <w:t xml:space="preserve">Note: CFRs according to Case C and D can be supported by Case </w:t>
      </w:r>
      <w:proofErr w:type="spellStart"/>
      <w:proofErr w:type="gramStart"/>
      <w:r>
        <w:rPr>
          <w:lang w:val="en-US" w:eastAsia="en-GB"/>
        </w:rPr>
        <w:t>E.</w:t>
      </w:r>
      <w:r w:rsidR="00052417">
        <w:rPr>
          <w:lang w:val="en-US" w:eastAsia="en-GB"/>
        </w:rPr>
        <w:t>The</w:t>
      </w:r>
      <w:proofErr w:type="spellEnd"/>
      <w:proofErr w:type="gramEnd"/>
      <w:r w:rsidR="00052417">
        <w:rPr>
          <w:lang w:val="en-US" w:eastAsia="en-GB"/>
        </w:rPr>
        <w:t xml:space="preserve"> BWP </w:t>
      </w:r>
      <w:r w:rsidR="005537F0">
        <w:rPr>
          <w:lang w:val="en-US" w:eastAsia="en-GB"/>
        </w:rPr>
        <w:t xml:space="preserve">(”BWP-B”) </w:t>
      </w:r>
      <w:r w:rsidR="00052417">
        <w:rPr>
          <w:lang w:val="en-US" w:eastAsia="en-GB"/>
        </w:rPr>
        <w:t xml:space="preserve">to receive </w:t>
      </w:r>
      <w:r w:rsidR="005537F0">
        <w:rPr>
          <w:lang w:val="en-US" w:eastAsia="en-GB"/>
        </w:rPr>
        <w:t>the broadcast CFR in RRC IDLE/INACTIVE has the same frequency resources as the CFR</w:t>
      </w:r>
      <w:r w:rsidR="001125E2">
        <w:rPr>
          <w:lang w:val="en-US" w:eastAsia="en-GB"/>
        </w:rPr>
        <w:t>.</w:t>
      </w:r>
      <w:bookmarkEnd w:id="23"/>
      <w:r w:rsidR="002812CC" w:rsidRPr="001125E2">
        <w:rPr>
          <w:lang w:val="en-US" w:eastAsia="en-GB"/>
        </w:rPr>
        <w:t xml:space="preserve"> </w:t>
      </w:r>
      <w:r w:rsidR="002812CC" w:rsidRPr="003C0856">
        <w:rPr>
          <w:lang w:val="en-US" w:eastAsia="en-GB"/>
        </w:rPr>
        <w:t xml:space="preserve"> </w:t>
      </w:r>
    </w:p>
    <w:p w14:paraId="27AE2AF5" w14:textId="2D115C7D" w:rsidR="000543E2" w:rsidRPr="00032034" w:rsidRDefault="00E3646B" w:rsidP="004058B0">
      <w:pPr>
        <w:pStyle w:val="Proposal"/>
        <w:rPr>
          <w:lang w:val="en-US"/>
        </w:rPr>
      </w:pPr>
      <w:r w:rsidRPr="00032034">
        <w:rPr>
          <w:lang w:val="en-US"/>
        </w:rPr>
        <w:t xml:space="preserve"> </w:t>
      </w:r>
      <w:r w:rsidR="000C1787" w:rsidRPr="00032034">
        <w:rPr>
          <w:lang w:val="en-US"/>
        </w:rPr>
        <w:t xml:space="preserve"> </w:t>
      </w:r>
      <w:bookmarkStart w:id="24" w:name="_Toc87048598"/>
      <w:r w:rsidR="00911A2B" w:rsidRPr="00032034">
        <w:rPr>
          <w:lang w:val="en-US"/>
        </w:rPr>
        <w:t xml:space="preserve">When the UE state is changed from RRC INACTIVE/IDLE to RRC CONNECTED, the UE </w:t>
      </w:r>
      <w:r w:rsidR="00FD1490" w:rsidRPr="00032034">
        <w:rPr>
          <w:lang w:val="en-US"/>
        </w:rPr>
        <w:t xml:space="preserve">formally </w:t>
      </w:r>
      <w:r w:rsidR="00657203">
        <w:rPr>
          <w:lang w:val="en-US"/>
        </w:rPr>
        <w:t xml:space="preserve">keeps its </w:t>
      </w:r>
      <w:r w:rsidR="00AB31F5" w:rsidRPr="00032034">
        <w:rPr>
          <w:lang w:val="en-US"/>
        </w:rPr>
        <w:t>BWP</w:t>
      </w:r>
      <w:r w:rsidR="00010A37" w:rsidRPr="00032034">
        <w:rPr>
          <w:lang w:val="en-US"/>
        </w:rPr>
        <w:t>-</w:t>
      </w:r>
      <w:r w:rsidR="00657203">
        <w:rPr>
          <w:lang w:val="en-US"/>
        </w:rPr>
        <w:t>B</w:t>
      </w:r>
      <w:r w:rsidR="00AB31F5" w:rsidRPr="00032034">
        <w:rPr>
          <w:lang w:val="en-US"/>
        </w:rPr>
        <w:t xml:space="preserve"> used to r</w:t>
      </w:r>
      <w:r w:rsidR="00AC725B" w:rsidRPr="00032034">
        <w:rPr>
          <w:lang w:val="en-US"/>
        </w:rPr>
        <w:t xml:space="preserve">eceive Case E broadcast in RRC </w:t>
      </w:r>
      <w:r w:rsidR="00AC725B" w:rsidRPr="00032034">
        <w:rPr>
          <w:lang w:val="en-US"/>
        </w:rPr>
        <w:lastRenderedPageBreak/>
        <w:t>INACTIVE/IDLE</w:t>
      </w:r>
      <w:r w:rsidR="00657203">
        <w:rPr>
          <w:lang w:val="en-US"/>
        </w:rPr>
        <w:t xml:space="preserve"> until completion of RRC configuration</w:t>
      </w:r>
      <w:r w:rsidR="00E01B6F" w:rsidRPr="00032034">
        <w:rPr>
          <w:lang w:val="en-US"/>
        </w:rPr>
        <w:t xml:space="preserve">. </w:t>
      </w:r>
      <w:r w:rsidR="0001641C">
        <w:rPr>
          <w:lang w:val="en-US"/>
        </w:rPr>
        <w:t>After RRC configuration, t</w:t>
      </w:r>
      <w:r w:rsidR="00E01B6F" w:rsidRPr="00032034">
        <w:rPr>
          <w:lang w:val="en-US"/>
        </w:rPr>
        <w:t>he UE</w:t>
      </w:r>
      <w:r w:rsidR="006763BB" w:rsidRPr="00032034">
        <w:rPr>
          <w:lang w:val="en-US"/>
        </w:rPr>
        <w:t xml:space="preserve"> </w:t>
      </w:r>
      <w:r w:rsidR="0001641C">
        <w:rPr>
          <w:lang w:val="en-US"/>
        </w:rPr>
        <w:t>releases the BWP-B</w:t>
      </w:r>
      <w:r w:rsidR="00772CB7">
        <w:rPr>
          <w:lang w:val="en-US"/>
        </w:rPr>
        <w:t xml:space="preserve"> but</w:t>
      </w:r>
      <w:r w:rsidR="00B11ACF">
        <w:rPr>
          <w:lang w:val="en-US"/>
        </w:rPr>
        <w:t xml:space="preserve"> </w:t>
      </w:r>
      <w:r w:rsidR="006763BB" w:rsidRPr="00032034">
        <w:rPr>
          <w:lang w:val="en-US"/>
        </w:rPr>
        <w:t xml:space="preserve">keeps the CFR, which </w:t>
      </w:r>
      <w:r w:rsidR="00023E96" w:rsidRPr="00032034">
        <w:rPr>
          <w:lang w:val="en-US"/>
        </w:rPr>
        <w:t xml:space="preserve">is inherited </w:t>
      </w:r>
      <w:r w:rsidR="009C02E7" w:rsidRPr="00032034">
        <w:rPr>
          <w:lang w:val="en-US"/>
        </w:rPr>
        <w:t xml:space="preserve">by </w:t>
      </w:r>
      <w:r w:rsidR="006763BB" w:rsidRPr="00032034">
        <w:rPr>
          <w:lang w:val="en-US"/>
        </w:rPr>
        <w:t xml:space="preserve">all </w:t>
      </w:r>
      <w:r w:rsidR="000543E2" w:rsidRPr="00032034">
        <w:rPr>
          <w:lang w:val="en-US"/>
        </w:rPr>
        <w:t xml:space="preserve">configured BWPs in RRC CONNECTED, provided the CFR is contained within the </w:t>
      </w:r>
      <w:r w:rsidR="00E01B6F" w:rsidRPr="00032034">
        <w:rPr>
          <w:lang w:val="en-US"/>
        </w:rPr>
        <w:t xml:space="preserve">respective </w:t>
      </w:r>
      <w:r w:rsidR="000543E2" w:rsidRPr="00032034">
        <w:rPr>
          <w:lang w:val="en-US"/>
        </w:rPr>
        <w:t>BWP.</w:t>
      </w:r>
      <w:bookmarkEnd w:id="24"/>
    </w:p>
    <w:p w14:paraId="71C4F15D" w14:textId="0B1DD82E" w:rsidR="0068213C" w:rsidRDefault="0068213C" w:rsidP="0068213C">
      <w:pPr>
        <w:ind w:left="567"/>
        <w:rPr>
          <w:lang w:val="en-US" w:eastAsia="en-GB"/>
        </w:rPr>
      </w:pPr>
      <w:r w:rsidRPr="00B24CEE">
        <w:rPr>
          <w:lang w:val="en-US" w:eastAsia="en-GB"/>
        </w:rPr>
        <w:t>Note</w:t>
      </w:r>
      <w:r>
        <w:rPr>
          <w:lang w:val="en-US" w:eastAsia="en-GB"/>
        </w:rPr>
        <w:t xml:space="preserve">: Only using a CFR </w:t>
      </w:r>
      <w:r w:rsidR="00295981">
        <w:rPr>
          <w:lang w:val="en-US" w:eastAsia="en-GB"/>
        </w:rPr>
        <w:t>(</w:t>
      </w:r>
      <w:proofErr w:type="gramStart"/>
      <w:r w:rsidR="00295981">
        <w:rPr>
          <w:lang w:val="en-US" w:eastAsia="en-GB"/>
        </w:rPr>
        <w:t>i.e.</w:t>
      </w:r>
      <w:proofErr w:type="gramEnd"/>
      <w:r w:rsidR="00295981">
        <w:rPr>
          <w:lang w:val="en-US" w:eastAsia="en-GB"/>
        </w:rPr>
        <w:t xml:space="preserve"> without a BWP) </w:t>
      </w:r>
      <w:r w:rsidR="005074D0">
        <w:rPr>
          <w:lang w:val="en-US" w:eastAsia="en-GB"/>
        </w:rPr>
        <w:t xml:space="preserve">in RRC INACTIVE/IDLE </w:t>
      </w:r>
      <w:r>
        <w:rPr>
          <w:lang w:val="en-US" w:eastAsia="en-GB"/>
        </w:rPr>
        <w:t>is not possible since a BWP always needs to be used</w:t>
      </w:r>
      <w:r w:rsidR="009F4BFE">
        <w:rPr>
          <w:lang w:val="en-US" w:eastAsia="en-GB"/>
        </w:rPr>
        <w:t xml:space="preserve"> to receive data</w:t>
      </w:r>
      <w:r>
        <w:rPr>
          <w:lang w:val="en-US" w:eastAsia="en-GB"/>
        </w:rPr>
        <w:t>, for consistency with legacy NR. Only using a BWP is not possible</w:t>
      </w:r>
      <w:r w:rsidR="00117426">
        <w:rPr>
          <w:lang w:val="en-US" w:eastAsia="en-GB"/>
        </w:rPr>
        <w:t xml:space="preserve"> either</w:t>
      </w:r>
      <w:r>
        <w:rPr>
          <w:lang w:val="en-US" w:eastAsia="en-GB"/>
        </w:rPr>
        <w:t xml:space="preserve"> since the BWP need</w:t>
      </w:r>
      <w:r w:rsidR="00117426">
        <w:rPr>
          <w:lang w:val="en-US" w:eastAsia="en-GB"/>
        </w:rPr>
        <w:t>s</w:t>
      </w:r>
      <w:r>
        <w:rPr>
          <w:lang w:val="en-US" w:eastAsia="en-GB"/>
        </w:rPr>
        <w:t xml:space="preserve"> to be </w:t>
      </w:r>
      <w:r w:rsidR="00114C0D">
        <w:rPr>
          <w:lang w:val="en-US" w:eastAsia="en-GB"/>
        </w:rPr>
        <w:t>released after completi</w:t>
      </w:r>
      <w:r w:rsidR="004D2FE1">
        <w:rPr>
          <w:lang w:val="en-US" w:eastAsia="en-GB"/>
        </w:rPr>
        <w:t>o</w:t>
      </w:r>
      <w:r w:rsidR="00114C0D">
        <w:rPr>
          <w:lang w:val="en-US" w:eastAsia="en-GB"/>
        </w:rPr>
        <w:t>n of RRC configuration</w:t>
      </w:r>
      <w:r w:rsidR="004D2FE1">
        <w:rPr>
          <w:lang w:val="en-US" w:eastAsia="en-GB"/>
        </w:rPr>
        <w:t xml:space="preserve"> </w:t>
      </w:r>
      <w:r w:rsidR="00781450">
        <w:rPr>
          <w:lang w:val="en-US" w:eastAsia="en-GB"/>
        </w:rPr>
        <w:t>and UEs in all RRC states need to have something in common to receive the broadcast</w:t>
      </w:r>
      <w:r w:rsidR="00501031">
        <w:rPr>
          <w:lang w:val="en-US" w:eastAsia="en-GB"/>
        </w:rPr>
        <w:t>, which is the CFR</w:t>
      </w:r>
      <w:r>
        <w:rPr>
          <w:lang w:val="en-US" w:eastAsia="en-GB"/>
        </w:rPr>
        <w:t>.</w:t>
      </w:r>
      <w:r w:rsidR="00BA7461">
        <w:rPr>
          <w:lang w:val="en-US" w:eastAsia="en-GB"/>
        </w:rPr>
        <w:t xml:space="preserve"> The CFR th</w:t>
      </w:r>
      <w:r w:rsidR="00117426">
        <w:rPr>
          <w:lang w:val="en-US" w:eastAsia="en-GB"/>
        </w:rPr>
        <w:t>u</w:t>
      </w:r>
      <w:r w:rsidR="00BA7461">
        <w:rPr>
          <w:lang w:val="en-US" w:eastAsia="en-GB"/>
        </w:rPr>
        <w:t>s stays the same when a UE moves from RRC INACTIVE/IDLE to RRC CONNECTED, but the BWP changes</w:t>
      </w:r>
      <w:r w:rsidR="00457804">
        <w:rPr>
          <w:lang w:val="en-US" w:eastAsia="en-GB"/>
        </w:rPr>
        <w:t>.</w:t>
      </w:r>
    </w:p>
    <w:p w14:paraId="347F9C50" w14:textId="185F1715" w:rsidR="00C10F55" w:rsidRDefault="001157B2" w:rsidP="004058B0">
      <w:pPr>
        <w:ind w:left="567"/>
        <w:rPr>
          <w:lang w:val="en-US" w:eastAsia="en-GB"/>
        </w:rPr>
      </w:pPr>
      <w:r>
        <w:rPr>
          <w:lang w:val="en-US" w:eastAsia="en-GB"/>
        </w:rPr>
        <w:t>The BWP_ID numbering used by UEs in RRC INACTIVE/IDLE is independent from the numbering used by RRC CONNECTED UEs</w:t>
      </w:r>
      <w:r w:rsidR="00E96EED">
        <w:rPr>
          <w:lang w:val="en-US" w:eastAsia="en-GB"/>
        </w:rPr>
        <w:t xml:space="preserve">. </w:t>
      </w:r>
      <w:r w:rsidR="00E80353">
        <w:rPr>
          <w:lang w:val="en-US" w:eastAsia="en-GB"/>
        </w:rPr>
        <w:t xml:space="preserve">For UEs in </w:t>
      </w:r>
      <w:r w:rsidR="002D4296">
        <w:rPr>
          <w:lang w:val="en-US" w:eastAsia="en-GB"/>
        </w:rPr>
        <w:t>RRC INACTIVE/IDLE</w:t>
      </w:r>
      <w:r w:rsidR="00E80353">
        <w:rPr>
          <w:lang w:val="en-US" w:eastAsia="en-GB"/>
        </w:rPr>
        <w:t>,</w:t>
      </w:r>
      <w:r w:rsidR="002D4296">
        <w:rPr>
          <w:lang w:val="en-US" w:eastAsia="en-GB"/>
        </w:rPr>
        <w:t xml:space="preserve"> CORSESET#0 initial BWP</w:t>
      </w:r>
      <w:r w:rsidR="00E80353">
        <w:rPr>
          <w:lang w:val="en-US" w:eastAsia="en-GB"/>
        </w:rPr>
        <w:t xml:space="preserve"> </w:t>
      </w:r>
      <w:r w:rsidR="00C35352">
        <w:rPr>
          <w:lang w:val="en-US" w:eastAsia="en-GB"/>
        </w:rPr>
        <w:t xml:space="preserve">is </w:t>
      </w:r>
      <w:r w:rsidR="00E80353">
        <w:rPr>
          <w:lang w:val="en-US" w:eastAsia="en-GB"/>
        </w:rPr>
        <w:t xml:space="preserve">used by all </w:t>
      </w:r>
      <w:proofErr w:type="gramStart"/>
      <w:r w:rsidR="00E80353">
        <w:rPr>
          <w:lang w:val="en-US" w:eastAsia="en-GB"/>
        </w:rPr>
        <w:t>UEs</w:t>
      </w:r>
      <w:proofErr w:type="gramEnd"/>
      <w:r w:rsidR="00E80353">
        <w:rPr>
          <w:lang w:val="en-US" w:eastAsia="en-GB"/>
        </w:rPr>
        <w:t xml:space="preserve"> </w:t>
      </w:r>
      <w:r w:rsidR="00746B0F">
        <w:rPr>
          <w:lang w:val="en-US" w:eastAsia="en-GB"/>
        </w:rPr>
        <w:t>and BWP-</w:t>
      </w:r>
      <w:r w:rsidR="00C35352">
        <w:rPr>
          <w:lang w:val="en-US" w:eastAsia="en-GB"/>
        </w:rPr>
        <w:t>B</w:t>
      </w:r>
      <w:r w:rsidR="00746B0F">
        <w:rPr>
          <w:lang w:val="en-US" w:eastAsia="en-GB"/>
        </w:rPr>
        <w:t xml:space="preserve"> </w:t>
      </w:r>
      <w:r w:rsidR="00C35352">
        <w:rPr>
          <w:lang w:val="en-US" w:eastAsia="en-GB"/>
        </w:rPr>
        <w:t>is used for UEs receiving broadcast with Case C, D or E</w:t>
      </w:r>
      <w:r w:rsidR="005C47E2">
        <w:rPr>
          <w:lang w:val="en-US" w:eastAsia="en-GB"/>
        </w:rPr>
        <w:t xml:space="preserve">. </w:t>
      </w:r>
      <w:r w:rsidR="00E80353">
        <w:rPr>
          <w:lang w:val="en-US" w:eastAsia="en-GB"/>
        </w:rPr>
        <w:t xml:space="preserve">For UEs in RRC CONNECTED, </w:t>
      </w:r>
      <w:r w:rsidR="00D21A1E">
        <w:rPr>
          <w:lang w:val="en-US" w:eastAsia="en-GB"/>
        </w:rPr>
        <w:t xml:space="preserve">the legacy numbering </w:t>
      </w:r>
      <w:r w:rsidR="009D2575">
        <w:rPr>
          <w:lang w:val="en-US" w:eastAsia="en-GB"/>
        </w:rPr>
        <w:t xml:space="preserve">is unaffected. </w:t>
      </w:r>
    </w:p>
    <w:p w14:paraId="16D5C3DC" w14:textId="6E428247" w:rsidR="00322EA1" w:rsidRDefault="00143E61">
      <w:pPr>
        <w:rPr>
          <w:lang w:val="en-US" w:eastAsia="en-GB"/>
        </w:rPr>
      </w:pPr>
      <w:r>
        <w:rPr>
          <w:lang w:val="en-US" w:eastAsia="en-GB"/>
        </w:rPr>
        <w:t xml:space="preserve">When the frequency resources of the BWP, used for broadcast reception in RRC INACTIVE/IDLE, are identical to those of the active BWP in RRC CONNECTED, then </w:t>
      </w:r>
      <w:r w:rsidR="004E01EB">
        <w:rPr>
          <w:lang w:val="en-US" w:eastAsia="en-GB"/>
        </w:rPr>
        <w:t xml:space="preserve">no </w:t>
      </w:r>
      <w:r w:rsidR="007B1170">
        <w:rPr>
          <w:lang w:val="en-US" w:eastAsia="en-GB"/>
        </w:rPr>
        <w:t xml:space="preserve">“real” </w:t>
      </w:r>
      <w:r w:rsidR="004E01EB">
        <w:rPr>
          <w:lang w:val="en-US" w:eastAsia="en-GB"/>
        </w:rPr>
        <w:t>BWP switching is required</w:t>
      </w:r>
      <w:r w:rsidR="00EC25BD">
        <w:rPr>
          <w:lang w:val="en-US" w:eastAsia="en-GB"/>
        </w:rPr>
        <w:t>, since there is no change of cent</w:t>
      </w:r>
      <w:r w:rsidR="008C56D9">
        <w:rPr>
          <w:lang w:val="en-US" w:eastAsia="en-GB"/>
        </w:rPr>
        <w:t>er</w:t>
      </w:r>
      <w:r w:rsidR="00EC25BD">
        <w:rPr>
          <w:lang w:val="en-US" w:eastAsia="en-GB"/>
        </w:rPr>
        <w:t xml:space="preserve"> frequency</w:t>
      </w:r>
      <w:r w:rsidR="008C56D9">
        <w:rPr>
          <w:lang w:val="en-US" w:eastAsia="en-GB"/>
        </w:rPr>
        <w:t xml:space="preserve">, </w:t>
      </w:r>
      <w:r w:rsidR="00074573">
        <w:rPr>
          <w:lang w:val="en-US" w:eastAsia="en-GB"/>
        </w:rPr>
        <w:t>bandwidth,</w:t>
      </w:r>
      <w:r w:rsidR="008C56D9">
        <w:rPr>
          <w:lang w:val="en-US" w:eastAsia="en-GB"/>
        </w:rPr>
        <w:t xml:space="preserve"> or numerology. There is however a</w:t>
      </w:r>
      <w:r w:rsidR="00DF5178">
        <w:rPr>
          <w:lang w:val="en-US" w:eastAsia="en-GB"/>
        </w:rPr>
        <w:t xml:space="preserve"> </w:t>
      </w:r>
      <w:r w:rsidR="008C56D9">
        <w:rPr>
          <w:lang w:val="en-US" w:eastAsia="en-GB"/>
        </w:rPr>
        <w:t>change of logical BWP, since the configurations of the two BWPs will</w:t>
      </w:r>
      <w:r w:rsidR="00DF5178">
        <w:rPr>
          <w:lang w:val="en-US" w:eastAsia="en-GB"/>
        </w:rPr>
        <w:t xml:space="preserve"> inevitably be different (only </w:t>
      </w:r>
      <w:r w:rsidR="00F26F5B">
        <w:rPr>
          <w:lang w:val="en-US" w:eastAsia="en-GB"/>
        </w:rPr>
        <w:t>broadcast configurations are configured on the RRC INACTIVE/IDLE BWP</w:t>
      </w:r>
      <w:r w:rsidR="0030536E">
        <w:rPr>
          <w:lang w:val="en-US" w:eastAsia="en-GB"/>
        </w:rPr>
        <w:t>-B</w:t>
      </w:r>
      <w:r w:rsidR="00F26F5B">
        <w:rPr>
          <w:lang w:val="en-US" w:eastAsia="en-GB"/>
        </w:rPr>
        <w:t xml:space="preserve">). However, since there is no </w:t>
      </w:r>
      <w:r w:rsidR="00F61DED">
        <w:rPr>
          <w:lang w:val="en-US" w:eastAsia="en-GB"/>
        </w:rPr>
        <w:t xml:space="preserve">“real” BWP switching a UE should be expected to change such logical BWP without </w:t>
      </w:r>
      <w:r w:rsidR="007776BB">
        <w:rPr>
          <w:lang w:val="en-US" w:eastAsia="en-GB"/>
        </w:rPr>
        <w:t xml:space="preserve">disruption of data reception. </w:t>
      </w:r>
      <w:r w:rsidR="0088575B">
        <w:rPr>
          <w:lang w:val="en-US" w:eastAsia="en-GB"/>
        </w:rPr>
        <w:t>Broadcast service reception should therefore have the potential of being seamless for a UE changing RRC state.</w:t>
      </w:r>
    </w:p>
    <w:p w14:paraId="59283D90" w14:textId="6CEBCB5A" w:rsidR="007A59CE" w:rsidRPr="00032034" w:rsidRDefault="00E3646B" w:rsidP="004058B0">
      <w:pPr>
        <w:pStyle w:val="Proposal"/>
        <w:rPr>
          <w:lang w:val="en-US"/>
        </w:rPr>
      </w:pPr>
      <w:r w:rsidRPr="00032034">
        <w:rPr>
          <w:lang w:val="en-US"/>
        </w:rPr>
        <w:t xml:space="preserve"> </w:t>
      </w:r>
      <w:r w:rsidR="007A59CE" w:rsidRPr="00032034">
        <w:rPr>
          <w:lang w:val="en-US"/>
        </w:rPr>
        <w:t xml:space="preserve"> </w:t>
      </w:r>
      <w:bookmarkStart w:id="25" w:name="_Toc87048599"/>
      <w:r w:rsidR="00FD4406" w:rsidRPr="00032034">
        <w:rPr>
          <w:lang w:val="en-US"/>
        </w:rPr>
        <w:t xml:space="preserve">When the frequency range and numerology of </w:t>
      </w:r>
      <w:r w:rsidR="0088419B" w:rsidRPr="00032034">
        <w:rPr>
          <w:lang w:val="en-US"/>
        </w:rPr>
        <w:t>the BWP to receive broadcast does not change with a change of RRC state</w:t>
      </w:r>
      <w:r w:rsidR="00514A7D" w:rsidRPr="00032034">
        <w:rPr>
          <w:lang w:val="en-US"/>
        </w:rPr>
        <w:t>,</w:t>
      </w:r>
      <w:r w:rsidR="00EC5B0D" w:rsidRPr="00032034">
        <w:rPr>
          <w:lang w:val="en-US"/>
        </w:rPr>
        <w:t xml:space="preserve"> the UE is expected to receive the broadcast </w:t>
      </w:r>
      <w:r w:rsidR="00423C7B" w:rsidRPr="00032034">
        <w:rPr>
          <w:lang w:val="en-US"/>
        </w:rPr>
        <w:t xml:space="preserve">data </w:t>
      </w:r>
      <w:r w:rsidR="00EC5B0D" w:rsidRPr="00032034">
        <w:rPr>
          <w:lang w:val="en-US"/>
        </w:rPr>
        <w:t>without disruption</w:t>
      </w:r>
      <w:r w:rsidR="004E341D" w:rsidRPr="00032034">
        <w:rPr>
          <w:lang w:val="en-US"/>
        </w:rPr>
        <w:t>.</w:t>
      </w:r>
      <w:bookmarkEnd w:id="25"/>
    </w:p>
    <w:p w14:paraId="5F0E7CC3" w14:textId="77777777" w:rsidR="007B3A7C" w:rsidRPr="003E1794" w:rsidRDefault="007B3A7C" w:rsidP="005B56DD">
      <w:pPr>
        <w:pStyle w:val="Heading4"/>
        <w:numPr>
          <w:ilvl w:val="0"/>
          <w:numId w:val="0"/>
        </w:numPr>
        <w:rPr>
          <w:lang w:val="en-US"/>
        </w:rPr>
      </w:pPr>
    </w:p>
    <w:p w14:paraId="4DF79E07" w14:textId="23F066AE" w:rsidR="005D5B2C" w:rsidRPr="004058B0" w:rsidRDefault="001B2627" w:rsidP="001B2627">
      <w:pPr>
        <w:pStyle w:val="Heading3"/>
        <w:rPr>
          <w:lang w:val="en-US"/>
        </w:rPr>
      </w:pPr>
      <w:r w:rsidRPr="004058B0">
        <w:rPr>
          <w:lang w:val="en-US"/>
        </w:rPr>
        <w:t xml:space="preserve">Number of CFRs for broadcast </w:t>
      </w:r>
      <w:r w:rsidRPr="001B2627">
        <w:rPr>
          <w:lang w:val="en-US"/>
        </w:rPr>
        <w:t xml:space="preserve">  </w:t>
      </w:r>
    </w:p>
    <w:p w14:paraId="0668F61C" w14:textId="31056D0A" w:rsidR="00423C7B" w:rsidRDefault="00EC591F">
      <w:pPr>
        <w:rPr>
          <w:lang w:val="en-US" w:eastAsia="en-GB"/>
        </w:rPr>
      </w:pPr>
      <w:r>
        <w:rPr>
          <w:lang w:val="en-US" w:eastAsia="en-GB"/>
        </w:rPr>
        <w:t>In RAN1#106-e the following was agreed</w:t>
      </w:r>
    </w:p>
    <w:tbl>
      <w:tblPr>
        <w:tblStyle w:val="TableGrid"/>
        <w:tblW w:w="0" w:type="auto"/>
        <w:tblLook w:val="04A0" w:firstRow="1" w:lastRow="0" w:firstColumn="1" w:lastColumn="0" w:noHBand="0" w:noVBand="1"/>
      </w:tblPr>
      <w:tblGrid>
        <w:gridCol w:w="9629"/>
      </w:tblGrid>
      <w:tr w:rsidR="00EC591F" w:rsidRPr="009C5287" w14:paraId="1C6DEABB" w14:textId="77777777" w:rsidTr="00EC591F">
        <w:tc>
          <w:tcPr>
            <w:tcW w:w="9629" w:type="dxa"/>
          </w:tcPr>
          <w:p w14:paraId="335A01BB" w14:textId="77777777" w:rsidR="00EC591F" w:rsidRPr="00476657" w:rsidRDefault="00EC591F" w:rsidP="00EC591F">
            <w:pPr>
              <w:rPr>
                <w:rFonts w:ascii="Times" w:eastAsia="Gulim" w:hAnsi="Times" w:cs="Times"/>
                <w:sz w:val="20"/>
                <w:szCs w:val="20"/>
                <w:lang w:val="en-GB" w:eastAsia="x-none"/>
              </w:rPr>
            </w:pPr>
            <w:r w:rsidRPr="00476657">
              <w:rPr>
                <w:rFonts w:ascii="Times" w:eastAsia="Gulim" w:hAnsi="Times" w:cs="Times"/>
                <w:sz w:val="20"/>
                <w:szCs w:val="20"/>
                <w:highlight w:val="green"/>
                <w:lang w:val="en-GB" w:eastAsia="x-none"/>
              </w:rPr>
              <w:t>Agreement:</w:t>
            </w:r>
          </w:p>
          <w:p w14:paraId="1F013C1A" w14:textId="77777777" w:rsidR="00EC591F" w:rsidRPr="00EC591F" w:rsidRDefault="00EC591F" w:rsidP="00EC591F">
            <w:pPr>
              <w:rPr>
                <w:rFonts w:ascii="Times" w:eastAsia="Gulim" w:hAnsi="Times" w:cs="Times"/>
                <w:sz w:val="20"/>
                <w:szCs w:val="20"/>
                <w:lang w:val="en-US" w:eastAsia="x-none"/>
              </w:rPr>
            </w:pPr>
            <w:r w:rsidRPr="00476657">
              <w:rPr>
                <w:rFonts w:ascii="Times" w:eastAsia="Gulim" w:hAnsi="Times" w:cs="Times"/>
                <w:sz w:val="20"/>
                <w:szCs w:val="20"/>
                <w:lang w:val="en-GB" w:eastAsia="x-none"/>
              </w:rPr>
              <w:t>For broadcast reception, RRC_IDLE/RRC_INACTIVE UEs can use the same bandwidth configurations for the CFR of GC-PDCCH/PDSCH carrying MCCH and the CFR of GC-PDCCH/PDSCH carrying MTCH.</w:t>
            </w:r>
          </w:p>
          <w:p w14:paraId="2B2DF071" w14:textId="0EF9F766" w:rsidR="00EC591F" w:rsidRPr="00EC591F" w:rsidRDefault="00EC591F" w:rsidP="00EC591F">
            <w:pPr>
              <w:numPr>
                <w:ilvl w:val="0"/>
                <w:numId w:val="41"/>
              </w:numPr>
              <w:rPr>
                <w:rFonts w:ascii="Times" w:eastAsia="Gulim" w:hAnsi="Times" w:cs="Times"/>
                <w:sz w:val="20"/>
                <w:szCs w:val="20"/>
                <w:lang w:val="en-US" w:eastAsia="x-none"/>
              </w:rPr>
            </w:pPr>
            <w:r w:rsidRPr="00476657">
              <w:rPr>
                <w:rFonts w:ascii="Times" w:eastAsia="Gulim" w:hAnsi="Times" w:cs="Times"/>
                <w:sz w:val="20"/>
                <w:szCs w:val="20"/>
                <w:lang w:val="en-GB" w:eastAsia="x-none"/>
              </w:rPr>
              <w:t>FFS: use of different bandwidth configurations for the CFR of GC-PDCCH/PDSCH carrying MCCH and the CFR of GC-PDCCH/PDSCH carrying MTCH</w:t>
            </w:r>
          </w:p>
        </w:tc>
      </w:tr>
    </w:tbl>
    <w:p w14:paraId="3834E67C" w14:textId="77777777" w:rsidR="00EC591F" w:rsidRDefault="00EC591F">
      <w:pPr>
        <w:rPr>
          <w:lang w:val="en-US" w:eastAsia="en-GB"/>
        </w:rPr>
      </w:pPr>
    </w:p>
    <w:p w14:paraId="6EA841DB" w14:textId="5078ACB0" w:rsidR="000830D6" w:rsidRDefault="00AF67AF">
      <w:pPr>
        <w:rPr>
          <w:lang w:val="en-US" w:eastAsia="en-GB"/>
        </w:rPr>
      </w:pPr>
      <w:r>
        <w:rPr>
          <w:lang w:val="en-US" w:eastAsia="en-GB"/>
        </w:rPr>
        <w:t xml:space="preserve">The rational for using different CFRs for MCCH and MTCH </w:t>
      </w:r>
      <w:r w:rsidR="00154FDC">
        <w:rPr>
          <w:lang w:val="en-US" w:eastAsia="en-GB"/>
        </w:rPr>
        <w:t xml:space="preserve">is to possibly allow more power saving, since when only MCCH is received, or monitored for changes, </w:t>
      </w:r>
      <w:r w:rsidR="000830D6">
        <w:rPr>
          <w:lang w:val="en-US" w:eastAsia="en-GB"/>
        </w:rPr>
        <w:t>a smaller bandwidth can potentially be used compared to receiving MTCH in a wider bandwidth.</w:t>
      </w:r>
    </w:p>
    <w:p w14:paraId="3F7792B8" w14:textId="77777777" w:rsidR="007A5E34" w:rsidRDefault="00F42A88">
      <w:pPr>
        <w:rPr>
          <w:lang w:val="en-US" w:eastAsia="en-GB"/>
        </w:rPr>
      </w:pPr>
      <w:r>
        <w:rPr>
          <w:lang w:val="en-US" w:eastAsia="en-GB"/>
        </w:rPr>
        <w:t>For the reception of MCCH data</w:t>
      </w:r>
      <w:r w:rsidR="00E73ED0">
        <w:rPr>
          <w:lang w:val="en-US" w:eastAsia="en-GB"/>
        </w:rPr>
        <w:t>,</w:t>
      </w:r>
      <w:r>
        <w:rPr>
          <w:lang w:val="en-US" w:eastAsia="en-GB"/>
        </w:rPr>
        <w:t xml:space="preserve"> the bandwidth is probably not that important, since the MCCH is cyclic</w:t>
      </w:r>
      <w:r w:rsidR="000135FD">
        <w:rPr>
          <w:lang w:val="en-US" w:eastAsia="en-GB"/>
        </w:rPr>
        <w:t>,</w:t>
      </w:r>
      <w:r>
        <w:rPr>
          <w:lang w:val="en-US" w:eastAsia="en-GB"/>
        </w:rPr>
        <w:t xml:space="preserve"> and the UE only needs to receive one cycle and can then monitor for changes.</w:t>
      </w:r>
      <w:r w:rsidR="00C80346">
        <w:rPr>
          <w:lang w:val="en-US" w:eastAsia="en-GB"/>
        </w:rPr>
        <w:t xml:space="preserve"> It is then more important that the monitoring of change notifications of the MCCH can be done in a power efficient way</w:t>
      </w:r>
      <w:r w:rsidR="00274114">
        <w:rPr>
          <w:lang w:val="en-US" w:eastAsia="en-GB"/>
        </w:rPr>
        <w:t xml:space="preserve">, which is possible </w:t>
      </w:r>
      <w:r w:rsidR="00135185">
        <w:rPr>
          <w:lang w:val="en-US" w:eastAsia="en-GB"/>
        </w:rPr>
        <w:t xml:space="preserve">with TDM </w:t>
      </w:r>
      <w:r w:rsidR="00274114">
        <w:rPr>
          <w:lang w:val="en-US" w:eastAsia="en-GB"/>
        </w:rPr>
        <w:t xml:space="preserve">due to the </w:t>
      </w:r>
      <w:r w:rsidR="00135185">
        <w:rPr>
          <w:lang w:val="en-US" w:eastAsia="en-GB"/>
        </w:rPr>
        <w:t>sparse way the change notifications are transmitted</w:t>
      </w:r>
      <w:r w:rsidR="00364313">
        <w:rPr>
          <w:lang w:val="en-US" w:eastAsia="en-GB"/>
        </w:rPr>
        <w:t>.</w:t>
      </w:r>
      <w:r w:rsidR="0028044A">
        <w:rPr>
          <w:lang w:val="en-US" w:eastAsia="en-GB"/>
        </w:rPr>
        <w:t xml:space="preserve"> </w:t>
      </w:r>
    </w:p>
    <w:p w14:paraId="47633C55" w14:textId="40A61B71" w:rsidR="00A93729" w:rsidRDefault="0028044A">
      <w:pPr>
        <w:rPr>
          <w:lang w:val="en-US" w:eastAsia="en-GB"/>
        </w:rPr>
      </w:pPr>
      <w:r>
        <w:rPr>
          <w:lang w:val="en-US" w:eastAsia="en-GB"/>
        </w:rPr>
        <w:t xml:space="preserve">Such power saving may only be relevant when the MCCH is </w:t>
      </w:r>
      <w:proofErr w:type="gramStart"/>
      <w:r>
        <w:rPr>
          <w:lang w:val="en-US" w:eastAsia="en-GB"/>
        </w:rPr>
        <w:t>present</w:t>
      </w:r>
      <w:proofErr w:type="gramEnd"/>
      <w:r>
        <w:rPr>
          <w:lang w:val="en-US" w:eastAsia="en-GB"/>
        </w:rPr>
        <w:t xml:space="preserve"> but the MTCH has n</w:t>
      </w:r>
      <w:r w:rsidR="007312BC">
        <w:rPr>
          <w:lang w:val="en-US" w:eastAsia="en-GB"/>
        </w:rPr>
        <w:t>ot yet started</w:t>
      </w:r>
      <w:r w:rsidR="00F07291">
        <w:rPr>
          <w:lang w:val="en-US" w:eastAsia="en-GB"/>
        </w:rPr>
        <w:t>. D</w:t>
      </w:r>
      <w:r w:rsidR="007C555A">
        <w:rPr>
          <w:lang w:val="en-US" w:eastAsia="en-GB"/>
        </w:rPr>
        <w:t xml:space="preserve">epending on DRX for </w:t>
      </w:r>
      <w:r w:rsidR="00A93729">
        <w:rPr>
          <w:lang w:val="en-US" w:eastAsia="en-GB"/>
        </w:rPr>
        <w:t xml:space="preserve">MCCH and </w:t>
      </w:r>
      <w:r w:rsidR="007C555A">
        <w:rPr>
          <w:lang w:val="en-US" w:eastAsia="en-GB"/>
        </w:rPr>
        <w:t>MTCH</w:t>
      </w:r>
      <w:r w:rsidR="00A93729">
        <w:rPr>
          <w:lang w:val="en-US" w:eastAsia="en-GB"/>
        </w:rPr>
        <w:t>,</w:t>
      </w:r>
      <w:r w:rsidR="00F07291">
        <w:rPr>
          <w:lang w:val="en-US" w:eastAsia="en-GB"/>
        </w:rPr>
        <w:t xml:space="preserve"> the UE may or may not </w:t>
      </w:r>
      <w:r w:rsidR="00A93729">
        <w:rPr>
          <w:lang w:val="en-US" w:eastAsia="en-GB"/>
        </w:rPr>
        <w:t xml:space="preserve">be able to </w:t>
      </w:r>
      <w:r w:rsidR="00F07291">
        <w:rPr>
          <w:lang w:val="en-US" w:eastAsia="en-GB"/>
        </w:rPr>
        <w:t xml:space="preserve">perform BWP switching between </w:t>
      </w:r>
      <w:r w:rsidR="00045BE6">
        <w:rPr>
          <w:lang w:val="en-US" w:eastAsia="en-GB"/>
        </w:rPr>
        <w:t>the</w:t>
      </w:r>
      <w:r w:rsidR="00A93729">
        <w:rPr>
          <w:lang w:val="en-US" w:eastAsia="en-GB"/>
        </w:rPr>
        <w:t xml:space="preserve"> occasions of MCCH (</w:t>
      </w:r>
      <w:r w:rsidR="00045BE6">
        <w:rPr>
          <w:lang w:val="en-US" w:eastAsia="en-GB"/>
        </w:rPr>
        <w:t>narrow bandwidth</w:t>
      </w:r>
      <w:r w:rsidR="00A93729">
        <w:rPr>
          <w:lang w:val="en-US" w:eastAsia="en-GB"/>
        </w:rPr>
        <w:t>) and MTCH (wider bandwidth).</w:t>
      </w:r>
    </w:p>
    <w:p w14:paraId="7D657DA0" w14:textId="2948AC23" w:rsidR="006A4D31" w:rsidRDefault="00A93729">
      <w:pPr>
        <w:rPr>
          <w:lang w:val="en-US" w:eastAsia="en-GB"/>
        </w:rPr>
      </w:pPr>
      <w:r>
        <w:rPr>
          <w:lang w:val="en-US" w:eastAsia="en-GB"/>
        </w:rPr>
        <w:t xml:space="preserve">It may be difficult to support such BWP switching in general without </w:t>
      </w:r>
      <w:r w:rsidR="006A4D31">
        <w:rPr>
          <w:lang w:val="en-US" w:eastAsia="en-GB"/>
        </w:rPr>
        <w:t>data disruption.</w:t>
      </w:r>
    </w:p>
    <w:p w14:paraId="10734AAB" w14:textId="59699030" w:rsidR="00E3178F" w:rsidRDefault="00E3178F">
      <w:pPr>
        <w:rPr>
          <w:lang w:val="en-US" w:eastAsia="en-GB"/>
        </w:rPr>
      </w:pPr>
      <w:r>
        <w:rPr>
          <w:lang w:val="en-US" w:eastAsia="en-GB"/>
        </w:rPr>
        <w:lastRenderedPageBreak/>
        <w:t>If the wider bandwidth of the UE frequency window is kept wide also for MCCH reception, there is no power saving gain of receiving MCCH in a smaller CFR</w:t>
      </w:r>
      <w:r w:rsidR="00D35CC9">
        <w:rPr>
          <w:lang w:val="en-US" w:eastAsia="en-GB"/>
        </w:rPr>
        <w:t>.</w:t>
      </w:r>
    </w:p>
    <w:p w14:paraId="79B5699B" w14:textId="645494D7" w:rsidR="00A04FD2" w:rsidRDefault="006A4D31">
      <w:pPr>
        <w:rPr>
          <w:lang w:val="en-US" w:eastAsia="en-GB"/>
        </w:rPr>
      </w:pPr>
      <w:r>
        <w:rPr>
          <w:lang w:val="en-US" w:eastAsia="en-GB"/>
        </w:rPr>
        <w:t>This means that the foreseeable power saving gains of using different CFRs</w:t>
      </w:r>
      <w:r w:rsidR="00A04FD2">
        <w:rPr>
          <w:lang w:val="en-US" w:eastAsia="en-GB"/>
        </w:rPr>
        <w:t xml:space="preserve"> </w:t>
      </w:r>
      <w:r w:rsidR="000135FD">
        <w:rPr>
          <w:lang w:val="en-US" w:eastAsia="en-GB"/>
        </w:rPr>
        <w:t xml:space="preserve">for MCCH and MTCH </w:t>
      </w:r>
      <w:r w:rsidR="00A04FD2">
        <w:rPr>
          <w:lang w:val="en-US" w:eastAsia="en-GB"/>
        </w:rPr>
        <w:t>may be limited or non-existing, depending on use case.</w:t>
      </w:r>
    </w:p>
    <w:p w14:paraId="29C939B8" w14:textId="4BA96AC5" w:rsidR="00A04FD2" w:rsidRDefault="00984E1C">
      <w:pPr>
        <w:rPr>
          <w:lang w:val="en-US" w:eastAsia="en-GB"/>
        </w:rPr>
      </w:pPr>
      <w:r>
        <w:rPr>
          <w:lang w:val="en-US" w:eastAsia="en-GB"/>
        </w:rPr>
        <w:t>Even with a single CFR, most part of the power saving is expected to come from the time domain DRX</w:t>
      </w:r>
      <w:r w:rsidR="007D7CA6">
        <w:rPr>
          <w:lang w:val="en-US" w:eastAsia="en-GB"/>
        </w:rPr>
        <w:t xml:space="preserve"> and change notification mechanism, which allows the UE to receive MCCH change notification using a very small percentage of </w:t>
      </w:r>
      <w:r w:rsidR="00F22933">
        <w:rPr>
          <w:lang w:val="en-US" w:eastAsia="en-GB"/>
        </w:rPr>
        <w:t>all slots, once the cyclic MCCH as such as has been captured.</w:t>
      </w:r>
    </w:p>
    <w:p w14:paraId="3D71E454" w14:textId="3E31E1C5" w:rsidR="00A075DE" w:rsidRDefault="00A075DE">
      <w:pPr>
        <w:rPr>
          <w:lang w:val="en-US" w:eastAsia="en-GB"/>
        </w:rPr>
      </w:pPr>
      <w:r>
        <w:rPr>
          <w:lang w:val="en-US" w:eastAsia="en-GB"/>
        </w:rPr>
        <w:t xml:space="preserve">We also see no need </w:t>
      </w:r>
      <w:r w:rsidR="008672E3">
        <w:rPr>
          <w:lang w:val="en-US" w:eastAsia="en-GB"/>
        </w:rPr>
        <w:t>to support different CFRs for different MTCH</w:t>
      </w:r>
      <w:r w:rsidR="00020A09">
        <w:rPr>
          <w:lang w:val="en-US" w:eastAsia="en-GB"/>
        </w:rPr>
        <w:t xml:space="preserve"> services – they ca</w:t>
      </w:r>
      <w:r w:rsidR="008D318D">
        <w:rPr>
          <w:lang w:val="en-US" w:eastAsia="en-GB"/>
        </w:rPr>
        <w:t>n share the same CFR.</w:t>
      </w:r>
    </w:p>
    <w:p w14:paraId="2BAAF732" w14:textId="1134F8D8" w:rsidR="00A3026E" w:rsidRDefault="00F22933">
      <w:pPr>
        <w:rPr>
          <w:b/>
          <w:bCs/>
          <w:lang w:val="en-US" w:eastAsia="en-GB"/>
        </w:rPr>
      </w:pPr>
      <w:r>
        <w:rPr>
          <w:lang w:val="en-US" w:eastAsia="en-GB"/>
        </w:rPr>
        <w:t>Using a single CFR</w:t>
      </w:r>
      <w:r w:rsidR="008D318D">
        <w:rPr>
          <w:lang w:val="en-US" w:eastAsia="en-GB"/>
        </w:rPr>
        <w:t xml:space="preserve"> for MCCH and MTCH</w:t>
      </w:r>
      <w:r>
        <w:rPr>
          <w:lang w:val="en-US" w:eastAsia="en-GB"/>
        </w:rPr>
        <w:t xml:space="preserve"> therefore seems to provide enough opportunities for power saving and would also relieve the UE from receiving two CFRs in parallel.</w:t>
      </w:r>
    </w:p>
    <w:p w14:paraId="2FB203B6" w14:textId="68C96150" w:rsidR="00322EA1" w:rsidRPr="00A3026E" w:rsidRDefault="00A3026E" w:rsidP="004058B0">
      <w:pPr>
        <w:pStyle w:val="Proposal"/>
        <w:rPr>
          <w:lang w:val="en-US" w:eastAsia="en-GB"/>
        </w:rPr>
      </w:pPr>
      <w:r>
        <w:rPr>
          <w:lang w:val="en-US" w:eastAsia="en-GB"/>
        </w:rPr>
        <w:t xml:space="preserve"> </w:t>
      </w:r>
      <w:r w:rsidRPr="00A3026E">
        <w:rPr>
          <w:lang w:val="en-US" w:eastAsia="en-GB"/>
        </w:rPr>
        <w:t xml:space="preserve"> </w:t>
      </w:r>
      <w:bookmarkStart w:id="26" w:name="_Toc87048600"/>
      <w:r w:rsidRPr="00A3026E">
        <w:rPr>
          <w:lang w:val="en-US" w:eastAsia="en-GB"/>
        </w:rPr>
        <w:t xml:space="preserve">Only a </w:t>
      </w:r>
      <w:r w:rsidR="00434121">
        <w:rPr>
          <w:lang w:val="en-US" w:eastAsia="en-GB"/>
        </w:rPr>
        <w:t xml:space="preserve">single </w:t>
      </w:r>
      <w:r w:rsidRPr="00A3026E">
        <w:rPr>
          <w:lang w:val="en-US" w:eastAsia="en-GB"/>
        </w:rPr>
        <w:t>common CFR for both MCCH and MTCH is supported in Rel-17.</w:t>
      </w:r>
      <w:bookmarkEnd w:id="26"/>
    </w:p>
    <w:p w14:paraId="7CDA265F" w14:textId="77777777" w:rsidR="00203450" w:rsidRDefault="00203450">
      <w:pPr>
        <w:rPr>
          <w:lang w:val="en-US" w:eastAsia="en-GB"/>
        </w:rPr>
      </w:pPr>
    </w:p>
    <w:p w14:paraId="75E082ED" w14:textId="5ADE907A" w:rsidR="001913DF" w:rsidRDefault="00192FB4">
      <w:pPr>
        <w:rPr>
          <w:lang w:val="en-US" w:eastAsia="en-GB"/>
        </w:rPr>
      </w:pPr>
      <w:r>
        <w:rPr>
          <w:lang w:val="en-US" w:eastAsia="en-GB"/>
        </w:rPr>
        <w:t xml:space="preserve">At RAN1#106b-e it was also discussed </w:t>
      </w:r>
      <w:r w:rsidR="00A57D56">
        <w:rPr>
          <w:lang w:val="en-US" w:eastAsia="en-GB"/>
        </w:rPr>
        <w:t xml:space="preserve">whether </w:t>
      </w:r>
      <w:r w:rsidR="00E566E1">
        <w:rPr>
          <w:lang w:val="en-US" w:eastAsia="en-GB"/>
        </w:rPr>
        <w:t xml:space="preserve">different configurations </w:t>
      </w:r>
      <w:r w:rsidR="00FE6F9D">
        <w:rPr>
          <w:lang w:val="en-US" w:eastAsia="en-GB"/>
        </w:rPr>
        <w:t xml:space="preserve">for MCCH and MTCH </w:t>
      </w:r>
      <w:r w:rsidR="00E566E1">
        <w:rPr>
          <w:lang w:val="en-US" w:eastAsia="en-GB"/>
        </w:rPr>
        <w:t xml:space="preserve">could be used on the same CFR. This could </w:t>
      </w:r>
      <w:proofErr w:type="gramStart"/>
      <w:r w:rsidR="00E566E1">
        <w:rPr>
          <w:lang w:val="en-US" w:eastAsia="en-GB"/>
        </w:rPr>
        <w:t>e.g.</w:t>
      </w:r>
      <w:proofErr w:type="gramEnd"/>
      <w:r w:rsidR="00E566E1">
        <w:rPr>
          <w:lang w:val="en-US" w:eastAsia="en-GB"/>
        </w:rPr>
        <w:t xml:space="preserve"> be different PDCCH-config</w:t>
      </w:r>
      <w:r w:rsidR="00E22F44">
        <w:rPr>
          <w:lang w:val="en-US" w:eastAsia="en-GB"/>
        </w:rPr>
        <w:t xml:space="preserve">, allowing </w:t>
      </w:r>
      <w:r w:rsidR="00A918CC">
        <w:rPr>
          <w:lang w:val="en-US" w:eastAsia="en-GB"/>
        </w:rPr>
        <w:t xml:space="preserve">for </w:t>
      </w:r>
      <w:r w:rsidR="00E22F44">
        <w:rPr>
          <w:lang w:val="en-US" w:eastAsia="en-GB"/>
        </w:rPr>
        <w:t>different Monitoring Occasions for MCCH and MTCH.</w:t>
      </w:r>
      <w:r w:rsidR="001913DF">
        <w:rPr>
          <w:lang w:val="en-US" w:eastAsia="en-GB"/>
        </w:rPr>
        <w:t xml:space="preserve"> </w:t>
      </w:r>
      <w:r w:rsidR="00E22F44">
        <w:rPr>
          <w:lang w:val="en-US" w:eastAsia="en-GB"/>
        </w:rPr>
        <w:t xml:space="preserve">We think </w:t>
      </w:r>
      <w:r w:rsidR="003E606C">
        <w:rPr>
          <w:lang w:val="en-US" w:eastAsia="en-GB"/>
        </w:rPr>
        <w:t xml:space="preserve">such functionality </w:t>
      </w:r>
      <w:r w:rsidR="00E22F44">
        <w:rPr>
          <w:lang w:val="en-US" w:eastAsia="en-GB"/>
        </w:rPr>
        <w:t>could be useful to have</w:t>
      </w:r>
      <w:r w:rsidR="00A918CC">
        <w:rPr>
          <w:lang w:val="en-US" w:eastAsia="en-GB"/>
        </w:rPr>
        <w:t>, since the requirements to receive MCCH and MTCH are expected to be quite different</w:t>
      </w:r>
      <w:r w:rsidR="003E606C">
        <w:rPr>
          <w:lang w:val="en-US" w:eastAsia="en-GB"/>
        </w:rPr>
        <w:t>.</w:t>
      </w:r>
    </w:p>
    <w:p w14:paraId="386934A5" w14:textId="15DACA47" w:rsidR="00E22F44" w:rsidRPr="003537B6" w:rsidRDefault="00FD019A" w:rsidP="003E1794">
      <w:pPr>
        <w:pStyle w:val="Proposal"/>
        <w:rPr>
          <w:lang w:val="en-US" w:eastAsia="en-GB"/>
        </w:rPr>
      </w:pPr>
      <w:bookmarkStart w:id="27" w:name="_Toc87048601"/>
      <w:r w:rsidRPr="003537B6">
        <w:rPr>
          <w:lang w:val="en-US" w:eastAsia="en-GB"/>
        </w:rPr>
        <w:t>For UEs receiving broadcast in RRC IDLE/INACTIVE, s</w:t>
      </w:r>
      <w:r w:rsidR="00CF77B7" w:rsidRPr="003537B6">
        <w:rPr>
          <w:lang w:val="en-US" w:eastAsia="en-GB"/>
        </w:rPr>
        <w:t>upport different configurations of PDCCH</w:t>
      </w:r>
      <w:r w:rsidR="00F86B6E" w:rsidRPr="003537B6">
        <w:rPr>
          <w:lang w:val="en-US" w:eastAsia="en-GB"/>
        </w:rPr>
        <w:t xml:space="preserve"> and PDSCH for MCCH and MTCH within </w:t>
      </w:r>
      <w:r w:rsidRPr="003537B6">
        <w:rPr>
          <w:lang w:val="en-US" w:eastAsia="en-GB"/>
        </w:rPr>
        <w:t>a broadcast CFR.</w:t>
      </w:r>
      <w:bookmarkEnd w:id="27"/>
    </w:p>
    <w:p w14:paraId="22C42C67" w14:textId="294A8697" w:rsidR="0094157B" w:rsidRDefault="001B2627" w:rsidP="0015261D">
      <w:pPr>
        <w:pStyle w:val="Heading3"/>
        <w:rPr>
          <w:lang w:val="en-US" w:eastAsia="en-GB"/>
        </w:rPr>
      </w:pPr>
      <w:r w:rsidRPr="001B2627">
        <w:rPr>
          <w:lang w:val="en-US"/>
        </w:rPr>
        <w:t>How to indicate frequency resources for broadcast CFR/BWP</w:t>
      </w:r>
    </w:p>
    <w:p w14:paraId="154391E3" w14:textId="7DE05906" w:rsidR="00296B8B" w:rsidRPr="004058B0" w:rsidRDefault="00296B8B">
      <w:pPr>
        <w:rPr>
          <w:lang w:val="en-US" w:eastAsia="en-GB"/>
        </w:rPr>
      </w:pPr>
      <w:r w:rsidRPr="004058B0">
        <w:rPr>
          <w:lang w:val="en-US" w:eastAsia="en-GB"/>
        </w:rPr>
        <w:t>In RAN1#106-e the following was agreed:</w:t>
      </w:r>
    </w:p>
    <w:tbl>
      <w:tblPr>
        <w:tblStyle w:val="TableGrid"/>
        <w:tblW w:w="0" w:type="auto"/>
        <w:tblLook w:val="04A0" w:firstRow="1" w:lastRow="0" w:firstColumn="1" w:lastColumn="0" w:noHBand="0" w:noVBand="1"/>
      </w:tblPr>
      <w:tblGrid>
        <w:gridCol w:w="9629"/>
      </w:tblGrid>
      <w:tr w:rsidR="00296B8B" w:rsidRPr="009C5287" w14:paraId="45FE3C4B" w14:textId="77777777" w:rsidTr="00296B8B">
        <w:tc>
          <w:tcPr>
            <w:tcW w:w="9629" w:type="dxa"/>
          </w:tcPr>
          <w:p w14:paraId="6D769F50" w14:textId="77777777" w:rsidR="00296B8B" w:rsidRPr="00476657" w:rsidRDefault="00296B8B" w:rsidP="00296B8B">
            <w:pPr>
              <w:rPr>
                <w:rFonts w:ascii="Times" w:eastAsia="Batang" w:hAnsi="Times" w:cs="Times"/>
                <w:sz w:val="20"/>
                <w:szCs w:val="20"/>
                <w:lang w:val="en-GB" w:eastAsia="x-none"/>
              </w:rPr>
            </w:pPr>
            <w:r w:rsidRPr="00476657">
              <w:rPr>
                <w:rFonts w:ascii="Times" w:eastAsia="Batang" w:hAnsi="Times" w:cs="Times"/>
                <w:sz w:val="20"/>
                <w:szCs w:val="20"/>
                <w:highlight w:val="green"/>
                <w:lang w:val="en-GB" w:eastAsia="x-none"/>
              </w:rPr>
              <w:t>Agreement:</w:t>
            </w:r>
          </w:p>
          <w:p w14:paraId="7ACAB82B" w14:textId="77777777" w:rsidR="00296B8B" w:rsidRPr="00476657" w:rsidRDefault="00296B8B" w:rsidP="00296B8B">
            <w:pPr>
              <w:rPr>
                <w:rFonts w:ascii="Times" w:eastAsia="Batang" w:hAnsi="Times" w:cs="Times"/>
                <w:sz w:val="20"/>
                <w:szCs w:val="20"/>
                <w:lang w:val="en-GB"/>
              </w:rPr>
            </w:pPr>
            <w:r w:rsidRPr="00476657">
              <w:rPr>
                <w:rFonts w:ascii="Times" w:eastAsia="Batang" w:hAnsi="Times" w:cs="Times"/>
                <w:sz w:val="20"/>
                <w:szCs w:val="20"/>
                <w:lang w:val="en-GB"/>
              </w:rPr>
              <w:t>From RAN1 perspective, the CFR for broadcast reception of RRC_IDLE/INACTIVE UEs, includes at least the following configurations:</w:t>
            </w:r>
          </w:p>
          <w:p w14:paraId="4E08506B" w14:textId="77777777" w:rsidR="00296B8B" w:rsidRPr="00476657" w:rsidRDefault="00296B8B" w:rsidP="00296B8B">
            <w:pPr>
              <w:numPr>
                <w:ilvl w:val="0"/>
                <w:numId w:val="37"/>
              </w:numPr>
              <w:overflowPunct w:val="0"/>
              <w:autoSpaceDE w:val="0"/>
              <w:autoSpaceDN w:val="0"/>
              <w:adjustRightInd w:val="0"/>
              <w:ind w:left="1004"/>
              <w:textAlignment w:val="baseline"/>
              <w:rPr>
                <w:rFonts w:ascii="Times" w:eastAsia="Batang" w:hAnsi="Times" w:cs="Times"/>
                <w:sz w:val="20"/>
                <w:szCs w:val="20"/>
                <w:lang w:val="en-GB" w:eastAsia="x-none"/>
              </w:rPr>
            </w:pPr>
            <w:r w:rsidRPr="00476657">
              <w:rPr>
                <w:rFonts w:ascii="Times" w:eastAsia="DengXian" w:hAnsi="Times" w:cs="Times"/>
                <w:sz w:val="20"/>
                <w:szCs w:val="20"/>
                <w:lang w:val="en-GB"/>
              </w:rPr>
              <w:t>One set of parameters configured for PDSCH for broadcast reception</w:t>
            </w:r>
            <w:r w:rsidRPr="00476657">
              <w:rPr>
                <w:rFonts w:ascii="Times" w:eastAsia="Batang" w:hAnsi="Times" w:cs="Times"/>
                <w:sz w:val="20"/>
                <w:szCs w:val="20"/>
                <w:lang w:val="en-GB" w:eastAsia="x-none"/>
              </w:rPr>
              <w:t xml:space="preserve"> with GC-PDSCH</w:t>
            </w:r>
          </w:p>
          <w:p w14:paraId="3001EA05" w14:textId="77777777" w:rsidR="00296B8B" w:rsidRPr="00476657" w:rsidRDefault="00296B8B" w:rsidP="00296B8B">
            <w:pPr>
              <w:numPr>
                <w:ilvl w:val="0"/>
                <w:numId w:val="37"/>
              </w:numPr>
              <w:overflowPunct w:val="0"/>
              <w:autoSpaceDE w:val="0"/>
              <w:autoSpaceDN w:val="0"/>
              <w:adjustRightInd w:val="0"/>
              <w:ind w:left="810" w:hanging="166"/>
              <w:textAlignment w:val="baseline"/>
              <w:rPr>
                <w:rFonts w:ascii="Times" w:eastAsia="Batang" w:hAnsi="Times" w:cs="Times"/>
                <w:sz w:val="20"/>
                <w:szCs w:val="20"/>
                <w:lang w:val="en-GB" w:eastAsia="x-none"/>
              </w:rPr>
            </w:pPr>
            <w:r w:rsidRPr="00476657">
              <w:rPr>
                <w:rFonts w:ascii="Times" w:eastAsia="DengXian" w:hAnsi="Times" w:cs="Times"/>
                <w:sz w:val="20"/>
                <w:szCs w:val="20"/>
                <w:lang w:val="en-GB"/>
              </w:rPr>
              <w:t xml:space="preserve">One set of parameters configured for PDCCH for broadcast reception </w:t>
            </w:r>
            <w:r w:rsidRPr="00476657">
              <w:rPr>
                <w:rFonts w:ascii="Times" w:eastAsia="Batang" w:hAnsi="Times" w:cs="Times"/>
                <w:sz w:val="20"/>
                <w:szCs w:val="20"/>
                <w:lang w:val="en-GB" w:eastAsia="x-none"/>
              </w:rPr>
              <w:t>with GC-PDCCH</w:t>
            </w:r>
          </w:p>
          <w:p w14:paraId="547B90CA" w14:textId="77777777" w:rsidR="00296B8B" w:rsidRPr="00476657" w:rsidRDefault="00296B8B" w:rsidP="00296B8B">
            <w:pPr>
              <w:numPr>
                <w:ilvl w:val="0"/>
                <w:numId w:val="37"/>
              </w:numPr>
              <w:overflowPunct w:val="0"/>
              <w:autoSpaceDE w:val="0"/>
              <w:autoSpaceDN w:val="0"/>
              <w:adjustRightInd w:val="0"/>
              <w:ind w:left="1004"/>
              <w:textAlignment w:val="baseline"/>
              <w:rPr>
                <w:rFonts w:ascii="Times" w:eastAsia="Batang" w:hAnsi="Times" w:cs="Times"/>
                <w:sz w:val="20"/>
                <w:szCs w:val="20"/>
                <w:lang w:val="en-GB" w:eastAsia="x-none"/>
              </w:rPr>
            </w:pPr>
            <w:r w:rsidRPr="00476657">
              <w:rPr>
                <w:rFonts w:ascii="Times" w:eastAsia="Batang" w:hAnsi="Times" w:cs="Times"/>
                <w:sz w:val="20"/>
                <w:szCs w:val="20"/>
                <w:lang w:val="en-GB" w:eastAsia="x-none"/>
              </w:rPr>
              <w:t>FFS: whether some parameters configured for PDSCH/PDCCH are optional/needed for the supported cases of CFR.</w:t>
            </w:r>
          </w:p>
          <w:p w14:paraId="236E8075" w14:textId="77777777" w:rsidR="00296B8B" w:rsidRPr="00476657" w:rsidRDefault="00296B8B" w:rsidP="00296B8B">
            <w:pPr>
              <w:numPr>
                <w:ilvl w:val="0"/>
                <w:numId w:val="37"/>
              </w:numPr>
              <w:overflowPunct w:val="0"/>
              <w:autoSpaceDE w:val="0"/>
              <w:autoSpaceDN w:val="0"/>
              <w:adjustRightInd w:val="0"/>
              <w:ind w:left="1004"/>
              <w:textAlignment w:val="baseline"/>
              <w:rPr>
                <w:rFonts w:ascii="Times" w:eastAsia="Batang" w:hAnsi="Times" w:cs="Times"/>
                <w:sz w:val="20"/>
                <w:szCs w:val="20"/>
                <w:lang w:val="en-GB" w:eastAsia="x-none"/>
              </w:rPr>
            </w:pPr>
            <w:r w:rsidRPr="00476657">
              <w:rPr>
                <w:rFonts w:ascii="Times" w:eastAsia="Batang" w:hAnsi="Times" w:cs="Times"/>
                <w:sz w:val="20"/>
                <w:szCs w:val="20"/>
                <w:lang w:val="en-GB" w:eastAsia="x-none"/>
              </w:rPr>
              <w:t xml:space="preserve">FFS: If necessary, depending on the cases supported, starting PRB and the number of PRBs </w:t>
            </w:r>
          </w:p>
          <w:p w14:paraId="51946BF3" w14:textId="51AE9E9E" w:rsidR="00296B8B" w:rsidRPr="00296B8B" w:rsidRDefault="00296B8B" w:rsidP="00296B8B">
            <w:pPr>
              <w:numPr>
                <w:ilvl w:val="1"/>
                <w:numId w:val="37"/>
              </w:numPr>
              <w:overflowPunct w:val="0"/>
              <w:autoSpaceDE w:val="0"/>
              <w:autoSpaceDN w:val="0"/>
              <w:adjustRightInd w:val="0"/>
              <w:textAlignment w:val="baseline"/>
              <w:rPr>
                <w:rFonts w:ascii="Times" w:eastAsia="Batang" w:hAnsi="Times" w:cs="Times"/>
                <w:sz w:val="20"/>
                <w:szCs w:val="20"/>
                <w:lang w:val="en-GB" w:eastAsia="x-none"/>
              </w:rPr>
            </w:pPr>
            <w:r w:rsidRPr="00476657">
              <w:rPr>
                <w:rFonts w:ascii="Times" w:eastAsia="DengXian" w:hAnsi="Times" w:cs="Times"/>
                <w:sz w:val="20"/>
                <w:szCs w:val="20"/>
                <w:lang w:val="en-GB"/>
              </w:rPr>
              <w:t>The reference for starting PRB is Point A. (Following the same approach to determine reference for starting PRB as that defined in AI8.12.1.)</w:t>
            </w:r>
          </w:p>
        </w:tc>
      </w:tr>
    </w:tbl>
    <w:p w14:paraId="788047C7" w14:textId="77777777" w:rsidR="00296B8B" w:rsidRPr="004058B0" w:rsidRDefault="00296B8B">
      <w:pPr>
        <w:rPr>
          <w:lang w:val="en-US" w:eastAsia="en-GB"/>
        </w:rPr>
      </w:pPr>
    </w:p>
    <w:p w14:paraId="6078C3BC" w14:textId="523AA9C6" w:rsidR="00342D97" w:rsidRDefault="00EE3A8C">
      <w:pPr>
        <w:rPr>
          <w:rFonts w:eastAsia="Batang" w:cstheme="minorHAnsi"/>
          <w:lang w:val="en-US"/>
        </w:rPr>
      </w:pPr>
      <w:r w:rsidRPr="004058B0">
        <w:rPr>
          <w:lang w:val="en-US" w:eastAsia="en-GB"/>
        </w:rPr>
        <w:t xml:space="preserve">Regarding the second FFS we propose to exactly reuse </w:t>
      </w:r>
      <w:r w:rsidR="00C26A59" w:rsidRPr="004058B0">
        <w:rPr>
          <w:lang w:val="en-US" w:eastAsia="en-GB"/>
        </w:rPr>
        <w:t xml:space="preserve">for the </w:t>
      </w:r>
      <w:r w:rsidR="003C50C4" w:rsidRPr="004058B0">
        <w:rPr>
          <w:lang w:val="en-US" w:eastAsia="en-GB"/>
        </w:rPr>
        <w:t xml:space="preserve">broadcast </w:t>
      </w:r>
      <w:r w:rsidR="00C26A59" w:rsidRPr="004058B0">
        <w:rPr>
          <w:lang w:val="en-US" w:eastAsia="en-GB"/>
        </w:rPr>
        <w:t>CFR</w:t>
      </w:r>
      <w:r w:rsidR="003C50C4" w:rsidRPr="004058B0">
        <w:rPr>
          <w:lang w:val="en-US" w:eastAsia="en-GB"/>
        </w:rPr>
        <w:t>/BWP</w:t>
      </w:r>
      <w:r w:rsidR="00C26A59" w:rsidRPr="004058B0">
        <w:rPr>
          <w:lang w:val="en-US" w:eastAsia="en-GB"/>
        </w:rPr>
        <w:t xml:space="preserve"> </w:t>
      </w:r>
      <w:r w:rsidRPr="004058B0">
        <w:rPr>
          <w:lang w:val="en-US" w:eastAsia="en-GB"/>
        </w:rPr>
        <w:t xml:space="preserve">the </w:t>
      </w:r>
      <w:r w:rsidR="00066240" w:rsidRPr="004058B0">
        <w:rPr>
          <w:lang w:val="en-US" w:eastAsia="en-GB"/>
        </w:rPr>
        <w:t>way the frequency resources of a BWP is configured</w:t>
      </w:r>
      <w:r w:rsidR="00C26A59" w:rsidRPr="004058B0">
        <w:rPr>
          <w:lang w:val="en-US" w:eastAsia="en-GB"/>
        </w:rPr>
        <w:t xml:space="preserve"> in legacy NR</w:t>
      </w:r>
      <w:r w:rsidR="00362CFD" w:rsidRPr="004058B0">
        <w:rPr>
          <w:lang w:val="en-US" w:eastAsia="en-GB"/>
        </w:rPr>
        <w:t xml:space="preserve">, </w:t>
      </w:r>
      <w:proofErr w:type="gramStart"/>
      <w:r w:rsidR="00362CFD" w:rsidRPr="004058B0">
        <w:rPr>
          <w:lang w:val="en-US" w:eastAsia="en-GB"/>
        </w:rPr>
        <w:t>i.e.</w:t>
      </w:r>
      <w:proofErr w:type="gramEnd"/>
      <w:r w:rsidR="00362CFD" w:rsidRPr="004058B0">
        <w:rPr>
          <w:lang w:val="en-US" w:eastAsia="en-GB"/>
        </w:rPr>
        <w:t xml:space="preserve"> using the combination</w:t>
      </w:r>
      <w:r w:rsidR="00E857EE" w:rsidRPr="004058B0">
        <w:rPr>
          <w:lang w:val="en-US" w:eastAsia="en-GB"/>
        </w:rPr>
        <w:t xml:space="preserve"> of Point A, </w:t>
      </w:r>
      <w:proofErr w:type="spellStart"/>
      <w:r w:rsidR="00E857EE" w:rsidRPr="004058B0">
        <w:rPr>
          <w:rFonts w:eastAsia="Batang" w:cstheme="minorHAnsi"/>
          <w:i/>
          <w:lang w:val="en-US"/>
        </w:rPr>
        <w:t>offsetToCarrier</w:t>
      </w:r>
      <w:proofErr w:type="spellEnd"/>
      <w:r w:rsidR="00E857EE" w:rsidRPr="004058B0">
        <w:rPr>
          <w:rFonts w:eastAsia="Batang" w:cstheme="minorHAnsi"/>
          <w:i/>
          <w:lang w:val="en-US"/>
        </w:rPr>
        <w:t xml:space="preserve"> and </w:t>
      </w:r>
      <w:proofErr w:type="spellStart"/>
      <w:r w:rsidR="00E857EE" w:rsidRPr="004058B0">
        <w:rPr>
          <w:rFonts w:eastAsia="Batang" w:cstheme="minorHAnsi"/>
          <w:i/>
          <w:lang w:val="en-US"/>
        </w:rPr>
        <w:t>locationAndBandwidth</w:t>
      </w:r>
      <w:proofErr w:type="spellEnd"/>
      <w:r w:rsidR="00E857EE" w:rsidRPr="004058B0">
        <w:rPr>
          <w:rFonts w:eastAsia="Batang" w:cstheme="minorHAnsi"/>
          <w:i/>
          <w:lang w:val="en-US"/>
        </w:rPr>
        <w:t xml:space="preserve"> </w:t>
      </w:r>
      <w:r w:rsidR="008A15A7" w:rsidRPr="004058B0">
        <w:rPr>
          <w:rFonts w:eastAsia="Batang" w:cstheme="minorHAnsi"/>
          <w:iCs/>
          <w:lang w:val="en-US"/>
        </w:rPr>
        <w:t>(RIV)</w:t>
      </w:r>
      <w:r w:rsidR="008A15A7">
        <w:rPr>
          <w:rFonts w:eastAsia="Batang" w:cstheme="minorHAnsi"/>
          <w:i/>
          <w:lang w:val="en-US"/>
        </w:rPr>
        <w:t xml:space="preserve"> </w:t>
      </w:r>
      <w:r w:rsidR="00E857EE" w:rsidRPr="004058B0">
        <w:rPr>
          <w:rFonts w:eastAsia="Batang" w:cstheme="minorHAnsi"/>
          <w:lang w:val="en-US"/>
        </w:rPr>
        <w:t xml:space="preserve">to indicate the exact location of the BWP/CFR with respect to the carrier starting RB. </w:t>
      </w:r>
      <w:r w:rsidR="00434121">
        <w:rPr>
          <w:rFonts w:eastAsia="Batang" w:cstheme="minorHAnsi"/>
          <w:lang w:val="en-US"/>
        </w:rPr>
        <w:t>This is a</w:t>
      </w:r>
      <w:r w:rsidR="00804266">
        <w:rPr>
          <w:rFonts w:eastAsia="Batang" w:cstheme="minorHAnsi"/>
          <w:lang w:val="en-US"/>
        </w:rPr>
        <w:t>lready</w:t>
      </w:r>
      <w:r w:rsidR="00434121">
        <w:rPr>
          <w:rFonts w:eastAsia="Batang" w:cstheme="minorHAnsi"/>
          <w:lang w:val="en-US"/>
        </w:rPr>
        <w:t xml:space="preserve"> agreed</w:t>
      </w:r>
      <w:r w:rsidR="00EA7DF4">
        <w:rPr>
          <w:rFonts w:eastAsia="Batang" w:cstheme="minorHAnsi"/>
          <w:lang w:val="en-US"/>
        </w:rPr>
        <w:t xml:space="preserve"> for</w:t>
      </w:r>
      <w:r w:rsidR="006934F3" w:rsidRPr="004058B0">
        <w:rPr>
          <w:rFonts w:eastAsia="Batang" w:cstheme="minorHAnsi"/>
          <w:lang w:val="en-US"/>
        </w:rPr>
        <w:t xml:space="preserve"> multicast</w:t>
      </w:r>
      <w:r w:rsidR="00046B46" w:rsidRPr="004058B0">
        <w:rPr>
          <w:rFonts w:eastAsia="Batang" w:cstheme="minorHAnsi"/>
          <w:lang w:val="en-US"/>
        </w:rPr>
        <w:t xml:space="preserve">, which would </w:t>
      </w:r>
      <w:r w:rsidR="00804266">
        <w:rPr>
          <w:rFonts w:eastAsia="Batang" w:cstheme="minorHAnsi"/>
          <w:lang w:val="en-US"/>
        </w:rPr>
        <w:t xml:space="preserve">allow for </w:t>
      </w:r>
      <w:r w:rsidR="00046B46" w:rsidRPr="004058B0">
        <w:rPr>
          <w:rFonts w:eastAsia="Batang" w:cstheme="minorHAnsi"/>
          <w:lang w:val="en-US"/>
        </w:rPr>
        <w:t>a common way of indi</w:t>
      </w:r>
      <w:r w:rsidR="002226CC" w:rsidRPr="004058B0">
        <w:rPr>
          <w:rFonts w:eastAsia="Batang" w:cstheme="minorHAnsi"/>
          <w:lang w:val="en-US"/>
        </w:rPr>
        <w:t>cating BWP/CFR f</w:t>
      </w:r>
      <w:r w:rsidR="00342D97" w:rsidRPr="004058B0">
        <w:rPr>
          <w:rFonts w:eastAsia="Batang" w:cstheme="minorHAnsi"/>
          <w:lang w:val="en-US"/>
        </w:rPr>
        <w:t>or multicast</w:t>
      </w:r>
      <w:r w:rsidR="008E00D6" w:rsidRPr="004058B0">
        <w:rPr>
          <w:rFonts w:eastAsia="Batang" w:cstheme="minorHAnsi"/>
          <w:lang w:val="en-US"/>
        </w:rPr>
        <w:t>/</w:t>
      </w:r>
      <w:r w:rsidR="00342D97" w:rsidRPr="004058B0">
        <w:rPr>
          <w:rFonts w:eastAsia="Batang" w:cstheme="minorHAnsi"/>
          <w:lang w:val="en-US"/>
        </w:rPr>
        <w:t xml:space="preserve">broadcast, which </w:t>
      </w:r>
      <w:r w:rsidR="002575FE" w:rsidRPr="004058B0">
        <w:rPr>
          <w:rFonts w:eastAsia="Batang" w:cstheme="minorHAnsi"/>
          <w:lang w:val="en-US"/>
        </w:rPr>
        <w:t xml:space="preserve">is </w:t>
      </w:r>
      <w:r w:rsidR="00342D97" w:rsidRPr="004058B0">
        <w:rPr>
          <w:rFonts w:eastAsia="Batang" w:cstheme="minorHAnsi"/>
          <w:lang w:val="en-US"/>
        </w:rPr>
        <w:t>also in line with legacy NR.</w:t>
      </w:r>
    </w:p>
    <w:p w14:paraId="511B4A14" w14:textId="77777777" w:rsidR="003E1794" w:rsidRPr="004058B0" w:rsidRDefault="003E1794">
      <w:pPr>
        <w:rPr>
          <w:rFonts w:eastAsia="Batang" w:cstheme="minorHAnsi"/>
          <w:lang w:val="en-US"/>
        </w:rPr>
      </w:pPr>
    </w:p>
    <w:p w14:paraId="7CE90549" w14:textId="27B416C0" w:rsidR="00DA760E" w:rsidRPr="003079D3" w:rsidRDefault="00716BFE" w:rsidP="003E1794">
      <w:pPr>
        <w:pStyle w:val="Proposal"/>
        <w:ind w:left="567" w:hanging="567"/>
        <w:rPr>
          <w:lang w:val="en-US"/>
        </w:rPr>
      </w:pPr>
      <w:bookmarkStart w:id="28" w:name="_Toc87048602"/>
      <w:r w:rsidRPr="004058B0">
        <w:rPr>
          <w:lang w:val="en-US"/>
        </w:rPr>
        <w:t xml:space="preserve">To </w:t>
      </w:r>
      <w:r w:rsidR="00196480" w:rsidRPr="004058B0">
        <w:rPr>
          <w:lang w:val="en-US"/>
        </w:rPr>
        <w:t xml:space="preserve">define the </w:t>
      </w:r>
      <w:r w:rsidR="00D1707B" w:rsidRPr="004058B0">
        <w:rPr>
          <w:lang w:val="en-US"/>
        </w:rPr>
        <w:t xml:space="preserve">broadcast </w:t>
      </w:r>
      <w:r w:rsidR="00196480" w:rsidRPr="004058B0">
        <w:rPr>
          <w:lang w:val="en-US"/>
        </w:rPr>
        <w:t>BWP/CFR frequency resources, r</w:t>
      </w:r>
      <w:r w:rsidR="00770286" w:rsidRPr="004058B0">
        <w:rPr>
          <w:lang w:val="en-US"/>
        </w:rPr>
        <w:t>euse the legacy definition</w:t>
      </w:r>
      <w:r w:rsidR="00D1707B" w:rsidRPr="004058B0">
        <w:rPr>
          <w:lang w:val="en-US"/>
        </w:rPr>
        <w:t xml:space="preserve"> of BWP frequency resources for unicast</w:t>
      </w:r>
      <w:r w:rsidR="0066198E" w:rsidRPr="003079D3">
        <w:rPr>
          <w:lang w:val="en-US"/>
        </w:rPr>
        <w:t xml:space="preserve"> </w:t>
      </w:r>
      <w:r w:rsidR="0066198E" w:rsidRPr="004058B0">
        <w:rPr>
          <w:lang w:val="en-US" w:eastAsia="en-GB"/>
        </w:rPr>
        <w:t xml:space="preserve">using the combination of Point A, </w:t>
      </w:r>
      <w:proofErr w:type="spellStart"/>
      <w:r w:rsidR="0066198E" w:rsidRPr="004058B0">
        <w:rPr>
          <w:rFonts w:eastAsia="Batang" w:cstheme="minorHAnsi"/>
          <w:i/>
          <w:lang w:val="en-US"/>
        </w:rPr>
        <w:t>offsetToCarrier</w:t>
      </w:r>
      <w:proofErr w:type="spellEnd"/>
      <w:r w:rsidR="0066198E" w:rsidRPr="004058B0">
        <w:rPr>
          <w:rFonts w:eastAsia="Batang" w:cstheme="minorHAnsi"/>
          <w:i/>
          <w:lang w:val="en-US"/>
        </w:rPr>
        <w:t xml:space="preserve"> and </w:t>
      </w:r>
      <w:proofErr w:type="spellStart"/>
      <w:r w:rsidR="0066198E" w:rsidRPr="004058B0">
        <w:rPr>
          <w:rFonts w:eastAsia="Batang" w:cstheme="minorHAnsi"/>
          <w:i/>
          <w:lang w:val="en-US"/>
        </w:rPr>
        <w:t>locationAndBandwidth</w:t>
      </w:r>
      <w:proofErr w:type="spellEnd"/>
      <w:r w:rsidR="0066198E" w:rsidRPr="004058B0">
        <w:rPr>
          <w:rFonts w:eastAsia="Batang" w:cstheme="minorHAnsi"/>
          <w:i/>
          <w:lang w:val="en-US"/>
        </w:rPr>
        <w:t xml:space="preserve"> </w:t>
      </w:r>
      <w:r w:rsidR="0066198E" w:rsidRPr="004058B0">
        <w:rPr>
          <w:rFonts w:eastAsia="Batang" w:cstheme="minorHAnsi"/>
          <w:lang w:val="en-US"/>
        </w:rPr>
        <w:t>to indicate the exact location of the BWP/CFR with respect to the carrier starting RB</w:t>
      </w:r>
      <w:r w:rsidR="00770286" w:rsidRPr="004058B0">
        <w:rPr>
          <w:lang w:val="en-US"/>
        </w:rPr>
        <w:t>.</w:t>
      </w:r>
      <w:bookmarkEnd w:id="28"/>
      <w:r w:rsidR="000079DE" w:rsidRPr="004058B0">
        <w:rPr>
          <w:lang w:val="en-US"/>
        </w:rPr>
        <w:t xml:space="preserve"> </w:t>
      </w:r>
    </w:p>
    <w:p w14:paraId="2D7E105D" w14:textId="23A4FE41" w:rsidR="001F44F2" w:rsidRPr="004058B0" w:rsidRDefault="001F44F2" w:rsidP="004058B0">
      <w:pPr>
        <w:ind w:left="567"/>
        <w:rPr>
          <w:lang w:val="en-US" w:eastAsia="en-GB"/>
        </w:rPr>
      </w:pPr>
      <w:r w:rsidRPr="004058B0">
        <w:rPr>
          <w:lang w:val="en-US" w:eastAsia="en-GB"/>
        </w:rPr>
        <w:t xml:space="preserve">Note: </w:t>
      </w:r>
      <w:r w:rsidR="007E4D18" w:rsidRPr="004058B0">
        <w:rPr>
          <w:lang w:val="en-US" w:eastAsia="en-GB"/>
        </w:rPr>
        <w:t xml:space="preserve">With </w:t>
      </w:r>
      <w:r w:rsidR="000B618D" w:rsidRPr="004058B0">
        <w:rPr>
          <w:lang w:val="en-US" w:eastAsia="en-GB"/>
        </w:rPr>
        <w:t xml:space="preserve">Case A, the </w:t>
      </w:r>
      <w:r w:rsidR="00244782" w:rsidRPr="004058B0">
        <w:rPr>
          <w:lang w:val="en-US" w:eastAsia="en-GB"/>
        </w:rPr>
        <w:t xml:space="preserve">frequency resources of </w:t>
      </w:r>
      <w:r w:rsidR="000B618D" w:rsidRPr="004058B0">
        <w:rPr>
          <w:lang w:val="en-US" w:eastAsia="en-GB"/>
        </w:rPr>
        <w:t>BWP</w:t>
      </w:r>
      <w:r w:rsidR="00244782" w:rsidRPr="004058B0">
        <w:rPr>
          <w:lang w:val="en-US" w:eastAsia="en-GB"/>
        </w:rPr>
        <w:t>/CFR are</w:t>
      </w:r>
      <w:r w:rsidR="000B618D" w:rsidRPr="004058B0">
        <w:rPr>
          <w:lang w:val="en-US" w:eastAsia="en-GB"/>
        </w:rPr>
        <w:t xml:space="preserve"> </w:t>
      </w:r>
      <w:proofErr w:type="gramStart"/>
      <w:r w:rsidR="000B618D" w:rsidRPr="004058B0">
        <w:rPr>
          <w:lang w:val="en-US" w:eastAsia="en-GB"/>
        </w:rPr>
        <w:t>– by de</w:t>
      </w:r>
      <w:r w:rsidR="00C637DD" w:rsidRPr="004058B0">
        <w:rPr>
          <w:lang w:val="en-US" w:eastAsia="en-GB"/>
        </w:rPr>
        <w:t xml:space="preserve">finition – </w:t>
      </w:r>
      <w:r w:rsidR="00244782" w:rsidRPr="004058B0">
        <w:rPr>
          <w:lang w:val="en-US" w:eastAsia="en-GB"/>
        </w:rPr>
        <w:t>equal</w:t>
      </w:r>
      <w:proofErr w:type="gramEnd"/>
      <w:r w:rsidR="00244782" w:rsidRPr="004058B0">
        <w:rPr>
          <w:lang w:val="en-US" w:eastAsia="en-GB"/>
        </w:rPr>
        <w:t xml:space="preserve"> to </w:t>
      </w:r>
      <w:r w:rsidR="00C637DD" w:rsidRPr="004058B0">
        <w:rPr>
          <w:lang w:val="en-US" w:eastAsia="en-GB"/>
        </w:rPr>
        <w:t>COR</w:t>
      </w:r>
      <w:r w:rsidR="00244782" w:rsidRPr="004058B0">
        <w:rPr>
          <w:lang w:val="en-US" w:eastAsia="en-GB"/>
        </w:rPr>
        <w:t>E</w:t>
      </w:r>
      <w:r w:rsidR="00C637DD" w:rsidRPr="004058B0">
        <w:rPr>
          <w:lang w:val="en-US" w:eastAsia="en-GB"/>
        </w:rPr>
        <w:t xml:space="preserve">SET#0 initial BWP, </w:t>
      </w:r>
      <w:r w:rsidR="00244782" w:rsidRPr="004058B0">
        <w:rPr>
          <w:lang w:val="en-US" w:eastAsia="en-GB"/>
        </w:rPr>
        <w:t xml:space="preserve">which is already </w:t>
      </w:r>
      <w:r w:rsidR="00B7166B" w:rsidRPr="004058B0">
        <w:rPr>
          <w:lang w:val="en-US" w:eastAsia="en-GB"/>
        </w:rPr>
        <w:t>defined by legacy</w:t>
      </w:r>
      <w:r w:rsidR="00ED6204" w:rsidRPr="004058B0">
        <w:rPr>
          <w:lang w:val="en-US" w:eastAsia="en-GB"/>
        </w:rPr>
        <w:t>, so no dedicated configuration of the frequency resources are required for the CFR</w:t>
      </w:r>
      <w:r w:rsidR="00B7166B" w:rsidRPr="004058B0">
        <w:rPr>
          <w:lang w:val="en-US" w:eastAsia="en-GB"/>
        </w:rPr>
        <w:t xml:space="preserve">. </w:t>
      </w:r>
    </w:p>
    <w:p w14:paraId="170C27F0" w14:textId="2B8C5591" w:rsidR="00B23AAC" w:rsidRDefault="00B23AAC">
      <w:pPr>
        <w:rPr>
          <w:highlight w:val="yellow"/>
          <w:lang w:val="en-US" w:eastAsia="en-GB"/>
        </w:rPr>
      </w:pPr>
    </w:p>
    <w:p w14:paraId="674A49AC" w14:textId="0D296444" w:rsidR="0015261D" w:rsidRDefault="0015261D" w:rsidP="0015261D">
      <w:pPr>
        <w:pStyle w:val="Heading3"/>
        <w:rPr>
          <w:lang w:val="en-US" w:eastAsia="en-GB"/>
        </w:rPr>
      </w:pPr>
      <w:r w:rsidRPr="0015261D">
        <w:rPr>
          <w:lang w:val="en-US"/>
        </w:rPr>
        <w:lastRenderedPageBreak/>
        <w:t xml:space="preserve">Reception of the same broadcast transmission by UEs in all RRC states </w:t>
      </w:r>
      <w:r>
        <w:rPr>
          <w:lang w:val="en-US"/>
        </w:rPr>
        <w:t xml:space="preserve"> </w:t>
      </w:r>
    </w:p>
    <w:p w14:paraId="70A1403F" w14:textId="64D603C3" w:rsidR="009D458F" w:rsidRPr="00855286" w:rsidRDefault="00173BCF" w:rsidP="0015261D">
      <w:pPr>
        <w:rPr>
          <w:b/>
          <w:bCs/>
          <w:lang w:val="en-US" w:eastAsia="en-GB"/>
        </w:rPr>
      </w:pPr>
      <w:r>
        <w:rPr>
          <w:lang w:val="en-US" w:eastAsia="en-GB"/>
        </w:rPr>
        <w:t xml:space="preserve"> </w:t>
      </w:r>
      <w:r w:rsidR="0015261D">
        <w:rPr>
          <w:lang w:val="en-US" w:eastAsia="en-GB"/>
        </w:rPr>
        <w:t xml:space="preserve"> </w:t>
      </w:r>
    </w:p>
    <w:p w14:paraId="480B6FD6" w14:textId="4FFA3F2D" w:rsidR="00F42294" w:rsidRPr="00855286" w:rsidRDefault="00007F76" w:rsidP="00EC4AD4">
      <w:pPr>
        <w:jc w:val="both"/>
        <w:rPr>
          <w:lang w:val="en-US" w:eastAsia="en-GB"/>
        </w:rPr>
      </w:pPr>
      <w:r>
        <w:rPr>
          <w:lang w:val="en-US" w:eastAsia="en-GB"/>
        </w:rPr>
        <w:t xml:space="preserve">As discussed in </w:t>
      </w:r>
      <w:r w:rsidR="00370A4B">
        <w:rPr>
          <w:lang w:val="en-US" w:eastAsia="en-GB"/>
        </w:rPr>
        <w:t xml:space="preserve">paragraph </w:t>
      </w:r>
      <w:r w:rsidR="00902DE4">
        <w:rPr>
          <w:lang w:val="en-US" w:eastAsia="en-GB"/>
        </w:rPr>
        <w:t>2.4 below</w:t>
      </w:r>
      <w:r w:rsidR="00B41DF9">
        <w:rPr>
          <w:lang w:val="en-US" w:eastAsia="en-GB"/>
        </w:rPr>
        <w:t xml:space="preserve">, we think </w:t>
      </w:r>
      <w:r w:rsidR="00070DDC">
        <w:rPr>
          <w:lang w:val="en-US" w:eastAsia="en-GB"/>
        </w:rPr>
        <w:t>the BWPs</w:t>
      </w:r>
      <w:r w:rsidR="00396B02">
        <w:rPr>
          <w:lang w:val="en-US" w:eastAsia="en-GB"/>
        </w:rPr>
        <w:t xml:space="preserve"> </w:t>
      </w:r>
      <w:r w:rsidR="00EC5D50">
        <w:rPr>
          <w:lang w:val="en-US" w:eastAsia="en-GB"/>
        </w:rPr>
        <w:t xml:space="preserve">that can be used for broadcast are restricted to </w:t>
      </w:r>
      <w:r w:rsidR="00EB21C5">
        <w:rPr>
          <w:lang w:val="en-US" w:eastAsia="en-GB"/>
        </w:rPr>
        <w:t xml:space="preserve">the </w:t>
      </w:r>
      <w:r w:rsidR="0064307F">
        <w:rPr>
          <w:lang w:val="en-US" w:eastAsia="en-GB"/>
        </w:rPr>
        <w:t>CORESET</w:t>
      </w:r>
      <w:r w:rsidR="00EB21C5">
        <w:rPr>
          <w:lang w:val="en-US" w:eastAsia="en-GB"/>
        </w:rPr>
        <w:t xml:space="preserve">#0 Initial BWP </w:t>
      </w:r>
      <w:r w:rsidR="00D728D3">
        <w:rPr>
          <w:lang w:val="en-US" w:eastAsia="en-GB"/>
        </w:rPr>
        <w:t xml:space="preserve">(BWP-0) </w:t>
      </w:r>
      <w:r w:rsidR="00EB21C5">
        <w:rPr>
          <w:lang w:val="en-US" w:eastAsia="en-GB"/>
        </w:rPr>
        <w:t xml:space="preserve">and to a </w:t>
      </w:r>
      <w:r w:rsidR="003B2CE4">
        <w:rPr>
          <w:lang w:val="en-US" w:eastAsia="en-GB"/>
        </w:rPr>
        <w:t>configured BWP</w:t>
      </w:r>
      <w:r w:rsidR="00F664C3">
        <w:rPr>
          <w:lang w:val="en-US" w:eastAsia="en-GB"/>
        </w:rPr>
        <w:t xml:space="preserve"> </w:t>
      </w:r>
      <w:r w:rsidR="00D728D3">
        <w:rPr>
          <w:lang w:val="en-US" w:eastAsia="en-GB"/>
        </w:rPr>
        <w:t xml:space="preserve">(BWP-1) </w:t>
      </w:r>
      <w:r w:rsidR="00F664C3">
        <w:rPr>
          <w:lang w:val="en-US" w:eastAsia="en-GB"/>
        </w:rPr>
        <w:t>that can be</w:t>
      </w:r>
      <w:r w:rsidR="00F3317E">
        <w:rPr>
          <w:lang w:val="en-US" w:eastAsia="en-GB"/>
        </w:rPr>
        <w:t xml:space="preserve"> </w:t>
      </w:r>
      <w:r w:rsidR="00B6341B">
        <w:rPr>
          <w:lang w:val="en-US" w:eastAsia="en-GB"/>
        </w:rPr>
        <w:t xml:space="preserve">larger than the </w:t>
      </w:r>
      <w:r w:rsidR="0064307F">
        <w:rPr>
          <w:lang w:val="en-US" w:eastAsia="en-GB"/>
        </w:rPr>
        <w:t>CORESET</w:t>
      </w:r>
      <w:r w:rsidR="00B6341B">
        <w:rPr>
          <w:lang w:val="en-US" w:eastAsia="en-GB"/>
        </w:rPr>
        <w:t>#0 Initial BWP but containing this.</w:t>
      </w:r>
      <w:r w:rsidR="00D1707B">
        <w:rPr>
          <w:lang w:val="en-US" w:eastAsia="en-GB"/>
        </w:rPr>
        <w:t xml:space="preserve"> We also propose that this </w:t>
      </w:r>
      <w:r w:rsidR="00FA3E5F">
        <w:rPr>
          <w:lang w:val="en-US" w:eastAsia="en-GB"/>
        </w:rPr>
        <w:t xml:space="preserve">configured BWP/CFR </w:t>
      </w:r>
      <w:r w:rsidR="005967BE">
        <w:rPr>
          <w:lang w:val="en-US" w:eastAsia="en-GB"/>
        </w:rPr>
        <w:t>can be configured according to Case E, also covering Case C and Case D as special cases.</w:t>
      </w:r>
    </w:p>
    <w:p w14:paraId="0F821877" w14:textId="5E1E6865" w:rsidR="00811FFE" w:rsidRPr="00855286" w:rsidRDefault="00F42294" w:rsidP="00EC4AD4">
      <w:pPr>
        <w:jc w:val="both"/>
        <w:rPr>
          <w:lang w:val="en-US" w:eastAsia="en-GB"/>
        </w:rPr>
      </w:pPr>
      <w:r>
        <w:rPr>
          <w:lang w:val="en-US" w:eastAsia="en-GB"/>
        </w:rPr>
        <w:t xml:space="preserve">For the case of broadcast transmitted in </w:t>
      </w:r>
      <w:r w:rsidR="0064307F">
        <w:rPr>
          <w:lang w:val="en-US" w:eastAsia="en-GB"/>
        </w:rPr>
        <w:t>CORESET</w:t>
      </w:r>
      <w:r>
        <w:rPr>
          <w:lang w:val="en-US" w:eastAsia="en-GB"/>
        </w:rPr>
        <w:t>#0 Initial BWP</w:t>
      </w:r>
      <w:r w:rsidR="004B6F86">
        <w:rPr>
          <w:lang w:val="en-US" w:eastAsia="en-GB"/>
        </w:rPr>
        <w:t>, w</w:t>
      </w:r>
      <w:r w:rsidR="006740BE">
        <w:rPr>
          <w:lang w:val="en-US" w:eastAsia="en-GB"/>
        </w:rPr>
        <w:t>e note</w:t>
      </w:r>
      <w:r w:rsidR="003C5F7C">
        <w:rPr>
          <w:lang w:val="en-US" w:eastAsia="en-GB"/>
        </w:rPr>
        <w:t xml:space="preserve"> </w:t>
      </w:r>
      <w:r w:rsidR="004B6F86">
        <w:rPr>
          <w:lang w:val="en-US" w:eastAsia="en-GB"/>
        </w:rPr>
        <w:t xml:space="preserve">the </w:t>
      </w:r>
      <w:r w:rsidR="003C5F7C">
        <w:rPr>
          <w:lang w:val="en-US" w:eastAsia="en-GB"/>
        </w:rPr>
        <w:t xml:space="preserve">legacy requirements for </w:t>
      </w:r>
      <w:r w:rsidR="00487F58">
        <w:rPr>
          <w:lang w:val="en-US" w:eastAsia="en-GB"/>
        </w:rPr>
        <w:t xml:space="preserve">RRC Connected UEs </w:t>
      </w:r>
      <w:r w:rsidR="003C5F7C">
        <w:rPr>
          <w:lang w:val="en-US" w:eastAsia="en-GB"/>
        </w:rPr>
        <w:t xml:space="preserve">to </w:t>
      </w:r>
      <w:r w:rsidR="00E976D1">
        <w:rPr>
          <w:lang w:val="en-US" w:eastAsia="en-GB"/>
        </w:rPr>
        <w:t xml:space="preserve">simultaneously </w:t>
      </w:r>
      <w:r w:rsidR="00487F58">
        <w:rPr>
          <w:lang w:val="en-US" w:eastAsia="en-GB"/>
        </w:rPr>
        <w:t xml:space="preserve">receive unicast data in the active BWP and to </w:t>
      </w:r>
      <w:r w:rsidR="003C5F7C">
        <w:rPr>
          <w:lang w:val="en-US" w:eastAsia="en-GB"/>
        </w:rPr>
        <w:t xml:space="preserve">monitor </w:t>
      </w:r>
      <w:r w:rsidR="008F300E">
        <w:rPr>
          <w:lang w:val="en-US" w:eastAsia="en-GB"/>
        </w:rPr>
        <w:t>System Information</w:t>
      </w:r>
      <w:r w:rsidR="00E8228F">
        <w:rPr>
          <w:lang w:val="en-US" w:eastAsia="en-GB"/>
        </w:rPr>
        <w:t xml:space="preserve"> </w:t>
      </w:r>
      <w:r w:rsidR="00DC7541">
        <w:rPr>
          <w:lang w:val="en-US" w:eastAsia="en-GB"/>
        </w:rPr>
        <w:t xml:space="preserve">and paging in </w:t>
      </w:r>
      <w:r w:rsidR="00B835DB">
        <w:rPr>
          <w:lang w:val="en-US" w:eastAsia="en-GB"/>
        </w:rPr>
        <w:t xml:space="preserve">the </w:t>
      </w:r>
      <w:r w:rsidR="002D32F1">
        <w:rPr>
          <w:lang w:val="en-US" w:eastAsia="en-GB"/>
        </w:rPr>
        <w:t xml:space="preserve">Initial BWP, </w:t>
      </w:r>
      <w:r w:rsidR="00D95390">
        <w:rPr>
          <w:lang w:val="en-US" w:eastAsia="en-GB"/>
        </w:rPr>
        <w:t xml:space="preserve">when this is contained within the active BWP. </w:t>
      </w:r>
    </w:p>
    <w:p w14:paraId="443499D2" w14:textId="2D7AE72C" w:rsidR="00B6341B" w:rsidRPr="00855286" w:rsidRDefault="00D95390" w:rsidP="00EC4AD4">
      <w:pPr>
        <w:jc w:val="both"/>
        <w:rPr>
          <w:lang w:val="en-US" w:eastAsia="en-GB"/>
        </w:rPr>
      </w:pPr>
      <w:r>
        <w:rPr>
          <w:lang w:val="en-US" w:eastAsia="en-GB"/>
        </w:rPr>
        <w:t xml:space="preserve">We think therefore that it would be reasonable to require </w:t>
      </w:r>
      <w:r w:rsidR="00005881">
        <w:rPr>
          <w:lang w:val="en-US" w:eastAsia="en-GB"/>
        </w:rPr>
        <w:t>R</w:t>
      </w:r>
      <w:r w:rsidR="00213366">
        <w:rPr>
          <w:lang w:val="en-US" w:eastAsia="en-GB"/>
        </w:rPr>
        <w:t>R</w:t>
      </w:r>
      <w:r w:rsidR="00005881">
        <w:rPr>
          <w:lang w:val="en-US" w:eastAsia="en-GB"/>
        </w:rPr>
        <w:t xml:space="preserve">C Connected </w:t>
      </w:r>
      <w:r>
        <w:rPr>
          <w:lang w:val="en-US" w:eastAsia="en-GB"/>
        </w:rPr>
        <w:t>UEs to receive</w:t>
      </w:r>
      <w:r w:rsidR="00396305">
        <w:rPr>
          <w:lang w:val="en-US" w:eastAsia="en-GB"/>
        </w:rPr>
        <w:t xml:space="preserve"> broadcast, transmitted with </w:t>
      </w:r>
      <w:r w:rsidR="00DA195F">
        <w:rPr>
          <w:lang w:val="en-US" w:eastAsia="en-GB"/>
        </w:rPr>
        <w:t>CORESET</w:t>
      </w:r>
      <w:r w:rsidR="00396305">
        <w:rPr>
          <w:lang w:val="en-US" w:eastAsia="en-GB"/>
        </w:rPr>
        <w:t>#0 Initial BWP,</w:t>
      </w:r>
      <w:r>
        <w:rPr>
          <w:lang w:val="en-US" w:eastAsia="en-GB"/>
        </w:rPr>
        <w:t xml:space="preserve"> </w:t>
      </w:r>
      <w:r w:rsidR="00D01482">
        <w:rPr>
          <w:lang w:val="en-US" w:eastAsia="en-GB"/>
        </w:rPr>
        <w:t>in parallel with unicast</w:t>
      </w:r>
      <w:r w:rsidR="00396305">
        <w:rPr>
          <w:lang w:val="en-US" w:eastAsia="en-GB"/>
        </w:rPr>
        <w:t xml:space="preserve"> and multicast in the active BWP</w:t>
      </w:r>
      <w:r w:rsidR="00811FFE">
        <w:rPr>
          <w:lang w:val="en-US" w:eastAsia="en-GB"/>
        </w:rPr>
        <w:t>.</w:t>
      </w:r>
    </w:p>
    <w:p w14:paraId="32E0A822" w14:textId="77777777" w:rsidR="001457FB" w:rsidRPr="00855286" w:rsidRDefault="001457FB" w:rsidP="00EC4AD4">
      <w:pPr>
        <w:jc w:val="both"/>
        <w:rPr>
          <w:lang w:val="en-US" w:eastAsia="en-GB"/>
        </w:rPr>
      </w:pPr>
    </w:p>
    <w:p w14:paraId="5F0910B2" w14:textId="3BB2AD96" w:rsidR="001457FB" w:rsidRPr="00855286" w:rsidRDefault="001457FB" w:rsidP="00E669E0">
      <w:pPr>
        <w:pStyle w:val="Observation"/>
        <w:rPr>
          <w:lang w:val="en-US" w:eastAsia="en-GB"/>
        </w:rPr>
      </w:pPr>
      <w:bookmarkStart w:id="29" w:name="_Toc87048585"/>
      <w:r w:rsidRPr="00EC4AD4">
        <w:rPr>
          <w:lang w:val="en-US" w:eastAsia="en-GB"/>
        </w:rPr>
        <w:t>In legacy NR</w:t>
      </w:r>
      <w:r w:rsidR="00825C20">
        <w:rPr>
          <w:lang w:val="en-US" w:eastAsia="en-GB"/>
        </w:rPr>
        <w:t>,</w:t>
      </w:r>
      <w:r w:rsidRPr="00EC4AD4">
        <w:rPr>
          <w:lang w:val="en-US" w:eastAsia="en-GB"/>
        </w:rPr>
        <w:t xml:space="preserve"> RRC Connected UEs are expected to monitor System Information </w:t>
      </w:r>
      <w:r w:rsidR="00825C20">
        <w:rPr>
          <w:lang w:val="en-US" w:eastAsia="en-GB"/>
        </w:rPr>
        <w:t xml:space="preserve">and paging </w:t>
      </w:r>
      <w:r w:rsidRPr="00EC4AD4">
        <w:rPr>
          <w:lang w:val="en-US" w:eastAsia="en-GB"/>
        </w:rPr>
        <w:t>in the Initial BWP in parallel with receiving unicast data</w:t>
      </w:r>
      <w:r w:rsidR="00CD1924" w:rsidRPr="00EC4AD4">
        <w:rPr>
          <w:lang w:val="en-US" w:eastAsia="en-GB"/>
        </w:rPr>
        <w:t>, provided the Initial BWP is fully contained within the active BWP.</w:t>
      </w:r>
      <w:bookmarkEnd w:id="29"/>
    </w:p>
    <w:p w14:paraId="2D54A7C5" w14:textId="77777777" w:rsidR="00CD1924" w:rsidRPr="00855286" w:rsidRDefault="00CD1924" w:rsidP="00EC4AD4">
      <w:pPr>
        <w:jc w:val="both"/>
        <w:rPr>
          <w:b/>
          <w:lang w:val="en-US" w:eastAsia="en-GB"/>
        </w:rPr>
      </w:pPr>
    </w:p>
    <w:p w14:paraId="72549559" w14:textId="657EC098" w:rsidR="00CD1924" w:rsidRPr="00855286" w:rsidRDefault="00213366" w:rsidP="00323204">
      <w:pPr>
        <w:pStyle w:val="Proposal"/>
        <w:rPr>
          <w:lang w:val="en-US" w:eastAsia="en-GB"/>
        </w:rPr>
      </w:pPr>
      <w:bookmarkStart w:id="30" w:name="_Toc79185453"/>
      <w:bookmarkStart w:id="31" w:name="_Toc87048603"/>
      <w:r w:rsidRPr="00EC4AD4">
        <w:rPr>
          <w:lang w:val="en-US" w:eastAsia="en-GB"/>
        </w:rPr>
        <w:t xml:space="preserve">RRC Connected UEs </w:t>
      </w:r>
      <w:r w:rsidR="00C1026C">
        <w:rPr>
          <w:lang w:val="en-US" w:eastAsia="en-GB"/>
        </w:rPr>
        <w:t>should be able</w:t>
      </w:r>
      <w:r w:rsidR="003879F7" w:rsidRPr="00EC4AD4">
        <w:rPr>
          <w:lang w:val="en-US" w:eastAsia="en-GB"/>
        </w:rPr>
        <w:t xml:space="preserve"> to </w:t>
      </w:r>
      <w:r w:rsidRPr="00EC4AD4">
        <w:rPr>
          <w:lang w:val="en-US" w:eastAsia="en-GB"/>
        </w:rPr>
        <w:t xml:space="preserve">receive broadcast, transmitted with </w:t>
      </w:r>
      <w:r w:rsidR="0064307F">
        <w:rPr>
          <w:lang w:val="en-US" w:eastAsia="en-GB"/>
        </w:rPr>
        <w:t>CORESET</w:t>
      </w:r>
      <w:r w:rsidRPr="00EC4AD4">
        <w:rPr>
          <w:lang w:val="en-US" w:eastAsia="en-GB"/>
        </w:rPr>
        <w:t>#0 Initial BWP, in parallel with unicast and multicast in the active BWP</w:t>
      </w:r>
      <w:bookmarkEnd w:id="30"/>
      <w:r w:rsidR="00BC62A0">
        <w:rPr>
          <w:lang w:val="en-US" w:eastAsia="en-GB"/>
        </w:rPr>
        <w:t xml:space="preserve">, if the active BWP overlaps with </w:t>
      </w:r>
      <w:r w:rsidR="001F2A6C">
        <w:rPr>
          <w:lang w:val="en-US" w:eastAsia="en-GB"/>
        </w:rPr>
        <w:t>CORESET#0</w:t>
      </w:r>
      <w:r w:rsidR="007D542B">
        <w:rPr>
          <w:lang w:val="en-US" w:eastAsia="en-GB"/>
        </w:rPr>
        <w:t>.</w:t>
      </w:r>
      <w:bookmarkEnd w:id="31"/>
    </w:p>
    <w:p w14:paraId="5C0AAC0F" w14:textId="77777777" w:rsidR="00BD6642" w:rsidRPr="00855286" w:rsidRDefault="00BD6642" w:rsidP="00EC4AD4">
      <w:pPr>
        <w:jc w:val="both"/>
        <w:rPr>
          <w:lang w:val="en-US" w:eastAsia="en-GB"/>
        </w:rPr>
      </w:pPr>
    </w:p>
    <w:p w14:paraId="28C930FC" w14:textId="7820F78E" w:rsidR="00BD6642" w:rsidRDefault="00BD6642" w:rsidP="00EC4AD4">
      <w:pPr>
        <w:jc w:val="both"/>
        <w:rPr>
          <w:lang w:val="en-US" w:eastAsia="en-GB"/>
        </w:rPr>
      </w:pPr>
      <w:r>
        <w:rPr>
          <w:lang w:val="en-US" w:eastAsia="en-GB"/>
        </w:rPr>
        <w:t xml:space="preserve">For the case of a configured broadcast </w:t>
      </w:r>
      <w:r w:rsidR="00825C20">
        <w:rPr>
          <w:lang w:val="en-US" w:eastAsia="en-GB"/>
        </w:rPr>
        <w:t>CFR/</w:t>
      </w:r>
      <w:r>
        <w:rPr>
          <w:lang w:val="en-US" w:eastAsia="en-GB"/>
        </w:rPr>
        <w:t>BWP</w:t>
      </w:r>
      <w:r w:rsidR="00F13FD4">
        <w:rPr>
          <w:lang w:val="en-US" w:eastAsia="en-GB"/>
        </w:rPr>
        <w:t xml:space="preserve"> (</w:t>
      </w:r>
      <w:proofErr w:type="gramStart"/>
      <w:r w:rsidR="00F13FD4">
        <w:rPr>
          <w:lang w:val="en-US" w:eastAsia="en-GB"/>
        </w:rPr>
        <w:t>e.g.</w:t>
      </w:r>
      <w:proofErr w:type="gramEnd"/>
      <w:r w:rsidR="00F13FD4">
        <w:rPr>
          <w:lang w:val="en-US" w:eastAsia="en-GB"/>
        </w:rPr>
        <w:t xml:space="preserve"> according to Case E)</w:t>
      </w:r>
      <w:r w:rsidR="001865A0">
        <w:rPr>
          <w:lang w:val="en-US" w:eastAsia="en-GB"/>
        </w:rPr>
        <w:t xml:space="preserve">, which contains the </w:t>
      </w:r>
      <w:r w:rsidR="006F7CAD">
        <w:rPr>
          <w:lang w:val="en-US" w:eastAsia="en-GB"/>
        </w:rPr>
        <w:t>CORESET</w:t>
      </w:r>
      <w:r w:rsidR="001865A0">
        <w:rPr>
          <w:lang w:val="en-US" w:eastAsia="en-GB"/>
        </w:rPr>
        <w:t>#0 Initial BWP</w:t>
      </w:r>
      <w:r w:rsidR="004B6EF8">
        <w:rPr>
          <w:lang w:val="en-US" w:eastAsia="en-GB"/>
        </w:rPr>
        <w:t xml:space="preserve">, </w:t>
      </w:r>
      <w:r w:rsidR="006C6AE6">
        <w:rPr>
          <w:lang w:val="en-US" w:eastAsia="en-GB"/>
        </w:rPr>
        <w:t xml:space="preserve">we think </w:t>
      </w:r>
      <w:r w:rsidR="00FF622E">
        <w:rPr>
          <w:lang w:val="en-US" w:eastAsia="en-GB"/>
        </w:rPr>
        <w:t>a</w:t>
      </w:r>
      <w:r w:rsidR="009E3E25">
        <w:rPr>
          <w:lang w:val="en-US" w:eastAsia="en-GB"/>
        </w:rPr>
        <w:t>n RRC CONNECTED</w:t>
      </w:r>
      <w:r w:rsidR="00FF622E">
        <w:rPr>
          <w:lang w:val="en-US" w:eastAsia="en-GB"/>
        </w:rPr>
        <w:t xml:space="preserve"> UE could be expected to receive this in parallel with unicast/multicast of the active BWP</w:t>
      </w:r>
      <w:r w:rsidR="00CE13EC">
        <w:rPr>
          <w:lang w:val="en-US" w:eastAsia="en-GB"/>
        </w:rPr>
        <w:t xml:space="preserve">, provided the frequency range </w:t>
      </w:r>
      <w:r w:rsidR="001838CF">
        <w:rPr>
          <w:lang w:val="en-US" w:eastAsia="en-GB"/>
        </w:rPr>
        <w:t xml:space="preserve">of the broadcast </w:t>
      </w:r>
      <w:r w:rsidR="00825C20">
        <w:rPr>
          <w:lang w:val="en-US" w:eastAsia="en-GB"/>
        </w:rPr>
        <w:t>C</w:t>
      </w:r>
      <w:r w:rsidR="00CC5462">
        <w:rPr>
          <w:lang w:val="en-US" w:eastAsia="en-GB"/>
        </w:rPr>
        <w:t>FR</w:t>
      </w:r>
      <w:r w:rsidR="001838CF">
        <w:rPr>
          <w:lang w:val="en-US" w:eastAsia="en-GB"/>
        </w:rPr>
        <w:t xml:space="preserve"> is </w:t>
      </w:r>
      <w:r w:rsidR="00F46F98">
        <w:rPr>
          <w:lang w:val="en-US" w:eastAsia="en-GB"/>
        </w:rPr>
        <w:t>identical to the active BWP or to its configured multicast CFR</w:t>
      </w:r>
      <w:r w:rsidR="009A3A72">
        <w:rPr>
          <w:lang w:val="en-US" w:eastAsia="en-GB"/>
        </w:rPr>
        <w:t>.</w:t>
      </w:r>
      <w:r w:rsidR="009C0A94">
        <w:rPr>
          <w:lang w:val="en-US" w:eastAsia="en-GB"/>
        </w:rPr>
        <w:t xml:space="preserve"> The </w:t>
      </w:r>
      <w:r w:rsidR="0068397D">
        <w:rPr>
          <w:lang w:val="en-US" w:eastAsia="en-GB"/>
        </w:rPr>
        <w:t xml:space="preserve">idea is that in all cases of </w:t>
      </w:r>
      <w:r w:rsidR="00567018">
        <w:rPr>
          <w:lang w:val="en-US" w:eastAsia="en-GB"/>
        </w:rPr>
        <w:t>NR multicast/broadcast</w:t>
      </w:r>
      <w:r w:rsidR="00495E85">
        <w:rPr>
          <w:lang w:val="en-US" w:eastAsia="en-GB"/>
        </w:rPr>
        <w:t>,</w:t>
      </w:r>
      <w:r w:rsidR="00567018">
        <w:rPr>
          <w:lang w:val="en-US" w:eastAsia="en-GB"/>
        </w:rPr>
        <w:t xml:space="preserve"> no more than one CFR</w:t>
      </w:r>
      <w:r w:rsidR="00495E85">
        <w:rPr>
          <w:lang w:val="en-US" w:eastAsia="en-GB"/>
        </w:rPr>
        <w:t>,</w:t>
      </w:r>
      <w:r w:rsidR="00567018">
        <w:rPr>
          <w:lang w:val="en-US" w:eastAsia="en-GB"/>
        </w:rPr>
        <w:t xml:space="preserve"> </w:t>
      </w:r>
      <w:r w:rsidR="00495E85">
        <w:rPr>
          <w:lang w:val="en-US" w:eastAsia="en-GB"/>
        </w:rPr>
        <w:t xml:space="preserve">with frequency resources different from those of </w:t>
      </w:r>
      <w:r w:rsidR="00C55430">
        <w:rPr>
          <w:lang w:val="en-US" w:eastAsia="en-GB"/>
        </w:rPr>
        <w:t xml:space="preserve">the </w:t>
      </w:r>
      <w:r w:rsidR="00495E85">
        <w:rPr>
          <w:lang w:val="en-US" w:eastAsia="en-GB"/>
        </w:rPr>
        <w:t xml:space="preserve">active BWP, </w:t>
      </w:r>
      <w:r w:rsidR="00567018">
        <w:rPr>
          <w:lang w:val="en-US" w:eastAsia="en-GB"/>
        </w:rPr>
        <w:t xml:space="preserve">would be </w:t>
      </w:r>
      <w:r w:rsidR="00874F2E">
        <w:rPr>
          <w:lang w:val="en-US" w:eastAsia="en-GB"/>
        </w:rPr>
        <w:t xml:space="preserve">used </w:t>
      </w:r>
      <w:r w:rsidR="006B404C">
        <w:rPr>
          <w:lang w:val="en-US" w:eastAsia="en-GB"/>
        </w:rPr>
        <w:t>in total to cover the cases of mul</w:t>
      </w:r>
      <w:r w:rsidR="009A5AA7">
        <w:rPr>
          <w:lang w:val="en-US" w:eastAsia="en-GB"/>
        </w:rPr>
        <w:t>ticast and broadcast MCCH and broadcast MTCH.</w:t>
      </w:r>
    </w:p>
    <w:p w14:paraId="58ED1E65" w14:textId="76CC1298" w:rsidR="005C36EE" w:rsidRDefault="005C36EE" w:rsidP="00EC4AD4">
      <w:pPr>
        <w:jc w:val="both"/>
        <w:rPr>
          <w:lang w:val="en-US" w:eastAsia="en-GB"/>
        </w:rPr>
      </w:pPr>
      <w:r>
        <w:rPr>
          <w:lang w:val="en-US" w:eastAsia="en-GB"/>
        </w:rPr>
        <w:t>With an active BWP</w:t>
      </w:r>
      <w:r w:rsidR="004065A3">
        <w:rPr>
          <w:lang w:val="en-US" w:eastAsia="en-GB"/>
        </w:rPr>
        <w:t xml:space="preserve"> and a CFR</w:t>
      </w:r>
      <w:r w:rsidR="00156DA7">
        <w:rPr>
          <w:lang w:val="en-US" w:eastAsia="en-GB"/>
        </w:rPr>
        <w:t>s for multicast and broadcast</w:t>
      </w:r>
      <w:r w:rsidR="004065A3">
        <w:rPr>
          <w:lang w:val="en-US" w:eastAsia="en-GB"/>
        </w:rPr>
        <w:t xml:space="preserve"> </w:t>
      </w:r>
      <w:r w:rsidR="00DA5F33">
        <w:rPr>
          <w:lang w:val="en-US" w:eastAsia="en-GB"/>
        </w:rPr>
        <w:t>being a su</w:t>
      </w:r>
      <w:r w:rsidR="004478B4">
        <w:rPr>
          <w:lang w:val="en-US" w:eastAsia="en-GB"/>
        </w:rPr>
        <w:t>bset of this, the following variants would be supported</w:t>
      </w:r>
      <w:r w:rsidR="005E4C01">
        <w:rPr>
          <w:lang w:val="en-US" w:eastAsia="en-GB"/>
        </w:rPr>
        <w:t>, see also Fig.</w:t>
      </w:r>
      <w:r w:rsidR="007A5E34">
        <w:rPr>
          <w:lang w:val="en-US" w:eastAsia="en-GB"/>
        </w:rPr>
        <w:t>1</w:t>
      </w:r>
      <w:r w:rsidR="004478B4">
        <w:rPr>
          <w:lang w:val="en-US" w:eastAsia="en-GB"/>
        </w:rPr>
        <w:t>:</w:t>
      </w:r>
    </w:p>
    <w:p w14:paraId="435F1FF9" w14:textId="058417E7" w:rsidR="00B45DDC" w:rsidRDefault="00B45DDC" w:rsidP="004478B4">
      <w:pPr>
        <w:pStyle w:val="ListParagraph"/>
        <w:numPr>
          <w:ilvl w:val="0"/>
          <w:numId w:val="43"/>
        </w:numPr>
        <w:jc w:val="both"/>
        <w:rPr>
          <w:lang w:val="en-US" w:eastAsia="en-GB"/>
        </w:rPr>
      </w:pPr>
      <w:r>
        <w:rPr>
          <w:lang w:val="en-US" w:eastAsia="en-GB"/>
        </w:rPr>
        <w:t>M</w:t>
      </w:r>
      <w:r w:rsidR="0089708F">
        <w:rPr>
          <w:lang w:val="en-US" w:eastAsia="en-GB"/>
        </w:rPr>
        <w:t>ulticast and broadcast</w:t>
      </w:r>
      <w:r>
        <w:rPr>
          <w:lang w:val="en-US" w:eastAsia="en-GB"/>
        </w:rPr>
        <w:t xml:space="preserve"> both </w:t>
      </w:r>
      <w:r w:rsidR="0066085D">
        <w:rPr>
          <w:lang w:val="en-US" w:eastAsia="en-GB"/>
        </w:rPr>
        <w:t xml:space="preserve">have </w:t>
      </w:r>
      <w:r>
        <w:rPr>
          <w:lang w:val="en-US" w:eastAsia="en-GB"/>
        </w:rPr>
        <w:t xml:space="preserve">a CFR </w:t>
      </w:r>
      <w:r w:rsidR="0066085D">
        <w:rPr>
          <w:lang w:val="en-US" w:eastAsia="en-GB"/>
        </w:rPr>
        <w:t xml:space="preserve">with frequency resources </w:t>
      </w:r>
      <w:r>
        <w:rPr>
          <w:lang w:val="en-US" w:eastAsia="en-GB"/>
        </w:rPr>
        <w:t>equal to the active BWP</w:t>
      </w:r>
    </w:p>
    <w:p w14:paraId="074B1F27" w14:textId="4C39E78D" w:rsidR="00487C33" w:rsidRDefault="00487C33" w:rsidP="004478B4">
      <w:pPr>
        <w:pStyle w:val="ListParagraph"/>
        <w:numPr>
          <w:ilvl w:val="0"/>
          <w:numId w:val="43"/>
        </w:numPr>
        <w:jc w:val="both"/>
        <w:rPr>
          <w:lang w:val="en-US" w:eastAsia="en-GB"/>
        </w:rPr>
      </w:pPr>
      <w:r>
        <w:rPr>
          <w:lang w:val="en-US" w:eastAsia="en-GB"/>
        </w:rPr>
        <w:t>Multicast uses a CFR equal to the active BWP and broadcast uses a CFR smaller than the active BWP</w:t>
      </w:r>
    </w:p>
    <w:p w14:paraId="1AB1AB70" w14:textId="22084329" w:rsidR="00C25F60" w:rsidRPr="004058B0" w:rsidRDefault="00C25F60" w:rsidP="00C25F60">
      <w:pPr>
        <w:pStyle w:val="ListParagraph"/>
        <w:numPr>
          <w:ilvl w:val="0"/>
          <w:numId w:val="43"/>
        </w:numPr>
        <w:jc w:val="both"/>
        <w:rPr>
          <w:lang w:val="en-US" w:eastAsia="en-GB"/>
        </w:rPr>
      </w:pPr>
      <w:r>
        <w:rPr>
          <w:lang w:val="en-US" w:eastAsia="en-GB"/>
        </w:rPr>
        <w:t>Multicast uses a CFR smaller than the active BWP and broadcast uses a CFR equal to the active BWP.</w:t>
      </w:r>
    </w:p>
    <w:p w14:paraId="7309CCB9" w14:textId="4E6CC347" w:rsidR="00487C33" w:rsidRPr="004058B0" w:rsidRDefault="00487C33" w:rsidP="004058B0">
      <w:pPr>
        <w:pStyle w:val="ListParagraph"/>
        <w:numPr>
          <w:ilvl w:val="0"/>
          <w:numId w:val="43"/>
        </w:numPr>
        <w:jc w:val="both"/>
        <w:rPr>
          <w:lang w:val="en-US" w:eastAsia="en-GB"/>
        </w:rPr>
      </w:pPr>
      <w:r>
        <w:rPr>
          <w:lang w:val="en-US" w:eastAsia="en-GB"/>
        </w:rPr>
        <w:t>Multicast and broadcast both use CFR</w:t>
      </w:r>
      <w:r w:rsidR="001A4281">
        <w:rPr>
          <w:lang w:val="en-US" w:eastAsia="en-GB"/>
        </w:rPr>
        <w:t>s</w:t>
      </w:r>
      <w:r>
        <w:rPr>
          <w:lang w:val="en-US" w:eastAsia="en-GB"/>
        </w:rPr>
        <w:t xml:space="preserve"> </w:t>
      </w:r>
      <w:r w:rsidR="001A4281">
        <w:rPr>
          <w:lang w:val="en-US" w:eastAsia="en-GB"/>
        </w:rPr>
        <w:t xml:space="preserve">with </w:t>
      </w:r>
      <w:r w:rsidR="00E1659F">
        <w:rPr>
          <w:lang w:val="en-US" w:eastAsia="en-GB"/>
        </w:rPr>
        <w:t xml:space="preserve">identical </w:t>
      </w:r>
      <w:r w:rsidR="001A4281">
        <w:rPr>
          <w:lang w:val="en-US" w:eastAsia="en-GB"/>
        </w:rPr>
        <w:t xml:space="preserve">frequency resources </w:t>
      </w:r>
      <w:r w:rsidR="00E1659F">
        <w:rPr>
          <w:lang w:val="en-US" w:eastAsia="en-GB"/>
        </w:rPr>
        <w:t xml:space="preserve">and </w:t>
      </w:r>
      <w:r w:rsidR="001A4281">
        <w:rPr>
          <w:lang w:val="en-US" w:eastAsia="en-GB"/>
        </w:rPr>
        <w:t>smaller than t</w:t>
      </w:r>
      <w:r>
        <w:rPr>
          <w:lang w:val="en-US" w:eastAsia="en-GB"/>
        </w:rPr>
        <w:t>he active BWP</w:t>
      </w:r>
      <w:r w:rsidR="00E1659F">
        <w:rPr>
          <w:lang w:val="en-US" w:eastAsia="en-GB"/>
        </w:rPr>
        <w:t>.</w:t>
      </w:r>
    </w:p>
    <w:p w14:paraId="69995D3F" w14:textId="77777777" w:rsidR="00F42294" w:rsidRDefault="00F42294" w:rsidP="00EC4AD4">
      <w:pPr>
        <w:jc w:val="both"/>
        <w:rPr>
          <w:lang w:val="en-US" w:eastAsia="en-GB"/>
        </w:rPr>
      </w:pPr>
    </w:p>
    <w:p w14:paraId="6B2F48F5" w14:textId="7F13EA68" w:rsidR="005E4C01" w:rsidRDefault="005E4C01" w:rsidP="00EC4AD4">
      <w:pPr>
        <w:jc w:val="both"/>
        <w:rPr>
          <w:lang w:val="en-US" w:eastAsia="en-GB"/>
        </w:rPr>
      </w:pPr>
      <w:r w:rsidRPr="005E4C01">
        <w:rPr>
          <w:noProof/>
        </w:rPr>
        <w:lastRenderedPageBreak/>
        <w:drawing>
          <wp:inline distT="0" distB="0" distL="0" distR="0" wp14:anchorId="32701399" wp14:editId="790995BA">
            <wp:extent cx="6120765" cy="4067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4067175"/>
                    </a:xfrm>
                    <a:prstGeom prst="rect">
                      <a:avLst/>
                    </a:prstGeom>
                    <a:noFill/>
                    <a:ln>
                      <a:noFill/>
                    </a:ln>
                  </pic:spPr>
                </pic:pic>
              </a:graphicData>
            </a:graphic>
          </wp:inline>
        </w:drawing>
      </w:r>
    </w:p>
    <w:p w14:paraId="2A39FA8D" w14:textId="1439FF61" w:rsidR="005E4C01" w:rsidRDefault="005E4C01" w:rsidP="004058B0">
      <w:pPr>
        <w:jc w:val="center"/>
        <w:rPr>
          <w:lang w:val="en-US" w:eastAsia="en-GB"/>
        </w:rPr>
      </w:pPr>
      <w:r>
        <w:rPr>
          <w:lang w:val="en-US" w:eastAsia="en-GB"/>
        </w:rPr>
        <w:t>Fig.</w:t>
      </w:r>
      <w:r w:rsidR="007A5E34">
        <w:rPr>
          <w:lang w:val="en-US" w:eastAsia="en-GB"/>
        </w:rPr>
        <w:t>1</w:t>
      </w:r>
      <w:r>
        <w:rPr>
          <w:lang w:val="en-US" w:eastAsia="en-GB"/>
        </w:rPr>
        <w:t xml:space="preserve"> </w:t>
      </w:r>
      <w:r w:rsidR="00403D7D">
        <w:rPr>
          <w:lang w:val="en-US" w:eastAsia="en-GB"/>
        </w:rPr>
        <w:t>–</w:t>
      </w:r>
      <w:r>
        <w:rPr>
          <w:lang w:val="en-US" w:eastAsia="en-GB"/>
        </w:rPr>
        <w:t xml:space="preserve"> </w:t>
      </w:r>
      <w:r w:rsidR="00403D7D">
        <w:rPr>
          <w:lang w:val="en-US" w:eastAsia="en-GB"/>
        </w:rPr>
        <w:t>The proposed four ways the multicast and broadcast CFRs could fit into the active BWP</w:t>
      </w:r>
    </w:p>
    <w:p w14:paraId="25DD685F" w14:textId="77777777" w:rsidR="005E4C01" w:rsidRPr="00855286" w:rsidRDefault="005E4C01" w:rsidP="00EC4AD4">
      <w:pPr>
        <w:jc w:val="both"/>
        <w:rPr>
          <w:lang w:val="en-US" w:eastAsia="en-GB"/>
        </w:rPr>
      </w:pPr>
    </w:p>
    <w:p w14:paraId="31599151" w14:textId="4CE1F35B" w:rsidR="003D441B" w:rsidRPr="00855286" w:rsidRDefault="000158CF" w:rsidP="00E669E0">
      <w:pPr>
        <w:pStyle w:val="Proposal"/>
        <w:rPr>
          <w:lang w:val="en-US" w:eastAsia="en-GB"/>
        </w:rPr>
      </w:pPr>
      <w:bookmarkStart w:id="32" w:name="OLE_LINK26"/>
      <w:bookmarkStart w:id="33" w:name="_Toc79185454"/>
      <w:bookmarkStart w:id="34" w:name="_Toc87048604"/>
      <w:r w:rsidRPr="00EC4AD4">
        <w:rPr>
          <w:lang w:val="en-US" w:eastAsia="en-GB"/>
        </w:rPr>
        <w:t>RRC Connected UEs are expected to receive broadcast</w:t>
      </w:r>
      <w:r w:rsidR="00665A2A" w:rsidRPr="00EC4AD4">
        <w:rPr>
          <w:lang w:val="en-US" w:eastAsia="en-GB"/>
        </w:rPr>
        <w:t>,</w:t>
      </w:r>
      <w:r w:rsidRPr="00EC4AD4">
        <w:rPr>
          <w:lang w:val="en-US" w:eastAsia="en-GB"/>
        </w:rPr>
        <w:t xml:space="preserve"> transmitted on a configured broadcast </w:t>
      </w:r>
      <w:r w:rsidR="007C6F07">
        <w:rPr>
          <w:lang w:val="en-US" w:eastAsia="en-GB"/>
        </w:rPr>
        <w:t>CFR</w:t>
      </w:r>
      <w:r w:rsidR="00665A2A" w:rsidRPr="00EC4AD4">
        <w:rPr>
          <w:lang w:val="en-US" w:eastAsia="en-GB"/>
        </w:rPr>
        <w:t xml:space="preserve">, </w:t>
      </w:r>
      <w:r w:rsidRPr="00EC4AD4">
        <w:rPr>
          <w:lang w:val="en-US" w:eastAsia="en-GB"/>
        </w:rPr>
        <w:t xml:space="preserve">in parallel with unicast/multicast of the active BWP, provided the frequency range of the broadcast </w:t>
      </w:r>
      <w:r w:rsidR="00825C20">
        <w:rPr>
          <w:lang w:val="en-US" w:eastAsia="en-GB"/>
        </w:rPr>
        <w:t>CFR</w:t>
      </w:r>
      <w:r w:rsidRPr="00EC4AD4">
        <w:rPr>
          <w:lang w:val="en-US" w:eastAsia="en-GB"/>
        </w:rPr>
        <w:t xml:space="preserve"> is identical to the active BWP or to its configured multicast CFR.</w:t>
      </w:r>
      <w:r w:rsidR="00547ED8">
        <w:rPr>
          <w:lang w:val="en-US" w:eastAsia="en-GB"/>
        </w:rPr>
        <w:t xml:space="preserve"> If no multicast CFR is configured, </w:t>
      </w:r>
      <w:r w:rsidR="009A3C62">
        <w:rPr>
          <w:lang w:val="en-US" w:eastAsia="en-GB"/>
        </w:rPr>
        <w:t xml:space="preserve">the UE is expected to receive </w:t>
      </w:r>
      <w:r w:rsidR="00547ED8">
        <w:rPr>
          <w:lang w:val="en-US" w:eastAsia="en-GB"/>
        </w:rPr>
        <w:t xml:space="preserve">the </w:t>
      </w:r>
      <w:r w:rsidR="00BB1F4D">
        <w:rPr>
          <w:lang w:val="en-US" w:eastAsia="en-GB"/>
        </w:rPr>
        <w:t>broadcast CFR</w:t>
      </w:r>
      <w:r w:rsidR="00FD5544">
        <w:rPr>
          <w:lang w:val="en-US" w:eastAsia="en-GB"/>
        </w:rPr>
        <w:t xml:space="preserve">, irrespective of </w:t>
      </w:r>
      <w:r w:rsidR="00AA4B7A">
        <w:rPr>
          <w:lang w:val="en-US" w:eastAsia="en-GB"/>
        </w:rPr>
        <w:t xml:space="preserve">frequency range, </w:t>
      </w:r>
      <w:proofErr w:type="gramStart"/>
      <w:r w:rsidR="00AA4B7A">
        <w:rPr>
          <w:lang w:val="en-US" w:eastAsia="en-GB"/>
        </w:rPr>
        <w:t>as long as</w:t>
      </w:r>
      <w:proofErr w:type="gramEnd"/>
      <w:r w:rsidR="00AA4B7A">
        <w:rPr>
          <w:lang w:val="en-US" w:eastAsia="en-GB"/>
        </w:rPr>
        <w:t xml:space="preserve"> it </w:t>
      </w:r>
      <w:r w:rsidR="00C25352">
        <w:rPr>
          <w:lang w:val="en-US" w:eastAsia="en-GB"/>
        </w:rPr>
        <w:t>is contained within the active BWP</w:t>
      </w:r>
      <w:r w:rsidR="00E416F4">
        <w:rPr>
          <w:lang w:val="en-US" w:eastAsia="en-GB"/>
        </w:rPr>
        <w:t xml:space="preserve"> and also contains the </w:t>
      </w:r>
      <w:r w:rsidR="001B4D19">
        <w:rPr>
          <w:lang w:val="en-US" w:eastAsia="en-GB"/>
        </w:rPr>
        <w:t>CORESET</w:t>
      </w:r>
      <w:r w:rsidR="00E416F4">
        <w:rPr>
          <w:lang w:val="en-US" w:eastAsia="en-GB"/>
        </w:rPr>
        <w:t>#0 Initial BWP.</w:t>
      </w:r>
      <w:bookmarkEnd w:id="32"/>
      <w:bookmarkEnd w:id="33"/>
      <w:bookmarkEnd w:id="34"/>
    </w:p>
    <w:p w14:paraId="574784A2" w14:textId="1F82A2FC" w:rsidR="008823A3" w:rsidRPr="00855286" w:rsidRDefault="00D619E3" w:rsidP="008823A3">
      <w:pPr>
        <w:pStyle w:val="Heading2"/>
        <w:rPr>
          <w:lang w:val="en-US"/>
        </w:rPr>
      </w:pPr>
      <w:r w:rsidRPr="00770634">
        <w:rPr>
          <w:lang w:val="en-US"/>
        </w:rPr>
        <w:t>Support of Beam sweeping in RRC Inactive</w:t>
      </w:r>
      <w:r w:rsidR="00984CDF" w:rsidRPr="00770634">
        <w:rPr>
          <w:lang w:val="en-US"/>
        </w:rPr>
        <w:t>/Idle</w:t>
      </w:r>
      <w:r w:rsidR="001F1481" w:rsidRPr="00770634">
        <w:rPr>
          <w:lang w:val="en-US"/>
        </w:rPr>
        <w:t xml:space="preserve"> </w:t>
      </w:r>
    </w:p>
    <w:p w14:paraId="0A91CEA2" w14:textId="77777777" w:rsidR="003F5D75" w:rsidRPr="00855286" w:rsidRDefault="003F5D75" w:rsidP="003F5D75">
      <w:pPr>
        <w:rPr>
          <w:lang w:val="en-US"/>
        </w:rPr>
      </w:pPr>
      <w:r w:rsidRPr="00770634">
        <w:rPr>
          <w:lang w:val="en-US"/>
        </w:rPr>
        <w:t>The following agreement was made during RAN1#103[4]:</w:t>
      </w:r>
    </w:p>
    <w:tbl>
      <w:tblPr>
        <w:tblStyle w:val="TableGrid"/>
        <w:tblW w:w="0" w:type="auto"/>
        <w:tblLook w:val="04A0" w:firstRow="1" w:lastRow="0" w:firstColumn="1" w:lastColumn="0" w:noHBand="0" w:noVBand="1"/>
      </w:tblPr>
      <w:tblGrid>
        <w:gridCol w:w="9629"/>
      </w:tblGrid>
      <w:tr w:rsidR="00D619E3" w:rsidRPr="009C5287" w14:paraId="35430359" w14:textId="77777777" w:rsidTr="00D619E3">
        <w:tc>
          <w:tcPr>
            <w:tcW w:w="9629" w:type="dxa"/>
          </w:tcPr>
          <w:p w14:paraId="66E439E8" w14:textId="77777777" w:rsidR="00D619E3" w:rsidRPr="0034428B" w:rsidRDefault="00D619E3" w:rsidP="00D619E3">
            <w:pPr>
              <w:rPr>
                <w:szCs w:val="20"/>
                <w:highlight w:val="green"/>
              </w:rPr>
            </w:pPr>
            <w:r w:rsidRPr="0034428B">
              <w:rPr>
                <w:szCs w:val="20"/>
                <w:highlight w:val="green"/>
              </w:rPr>
              <w:t>Agreements:</w:t>
            </w:r>
          </w:p>
          <w:p w14:paraId="5C8E6B8C" w14:textId="13AC35B0" w:rsidR="00D619E3" w:rsidRPr="00855286" w:rsidRDefault="00D619E3" w:rsidP="000E05C7">
            <w:pPr>
              <w:numPr>
                <w:ilvl w:val="0"/>
                <w:numId w:val="18"/>
              </w:numPr>
              <w:rPr>
                <w:szCs w:val="20"/>
                <w:lang w:val="en-US"/>
              </w:rPr>
            </w:pPr>
            <w:r w:rsidRPr="00614B39">
              <w:rPr>
                <w:szCs w:val="20"/>
                <w:lang w:val="en-US"/>
              </w:rPr>
              <w:t xml:space="preserve">For RRC_IDLE/RRC_INACTIVE </w:t>
            </w:r>
            <w:r w:rsidR="00C2553D" w:rsidRPr="00614B39">
              <w:rPr>
                <w:szCs w:val="20"/>
                <w:lang w:val="en-US"/>
              </w:rPr>
              <w:t>U</w:t>
            </w:r>
            <w:r w:rsidR="00C2553D">
              <w:rPr>
                <w:szCs w:val="20"/>
                <w:lang w:val="en-US"/>
              </w:rPr>
              <w:t>E</w:t>
            </w:r>
            <w:r w:rsidR="00C2553D" w:rsidRPr="00614B39">
              <w:rPr>
                <w:szCs w:val="20"/>
                <w:lang w:val="en-US"/>
              </w:rPr>
              <w:t>s</w:t>
            </w:r>
            <w:r w:rsidRPr="00614B39">
              <w:rPr>
                <w:szCs w:val="20"/>
                <w:lang w:val="en-US"/>
              </w:rPr>
              <w:t xml:space="preserve">, beam sweeping is supported for </w:t>
            </w:r>
            <w:proofErr w:type="gramStart"/>
            <w:r w:rsidRPr="00614B39">
              <w:rPr>
                <w:szCs w:val="20"/>
                <w:lang w:val="en-US"/>
              </w:rPr>
              <w:t>group-common</w:t>
            </w:r>
            <w:proofErr w:type="gramEnd"/>
            <w:r w:rsidRPr="00614B39">
              <w:rPr>
                <w:szCs w:val="20"/>
                <w:lang w:val="en-US"/>
              </w:rPr>
              <w:t xml:space="preserve"> PDCCH/PDSCH.</w:t>
            </w:r>
          </w:p>
          <w:p w14:paraId="21C8F3F0" w14:textId="62166D09" w:rsidR="00D619E3" w:rsidRPr="00855286" w:rsidRDefault="00D619E3" w:rsidP="000E05C7">
            <w:pPr>
              <w:numPr>
                <w:ilvl w:val="1"/>
                <w:numId w:val="18"/>
              </w:numPr>
              <w:rPr>
                <w:szCs w:val="20"/>
                <w:lang w:val="en-US"/>
              </w:rPr>
            </w:pPr>
            <w:r w:rsidRPr="00614B39">
              <w:rPr>
                <w:szCs w:val="20"/>
                <w:lang w:val="en-US"/>
              </w:rPr>
              <w:t xml:space="preserve">FFS: Details for support of beam sweeping for </w:t>
            </w:r>
            <w:proofErr w:type="gramStart"/>
            <w:r w:rsidRPr="00614B39">
              <w:rPr>
                <w:szCs w:val="20"/>
                <w:lang w:val="en-US"/>
              </w:rPr>
              <w:t>group-common</w:t>
            </w:r>
            <w:proofErr w:type="gramEnd"/>
            <w:r w:rsidRPr="00614B39">
              <w:rPr>
                <w:szCs w:val="20"/>
                <w:lang w:val="en-US"/>
              </w:rPr>
              <w:t xml:space="preserve"> PDCCH/PDSCH.</w:t>
            </w:r>
          </w:p>
        </w:tc>
      </w:tr>
    </w:tbl>
    <w:p w14:paraId="0A2624C8" w14:textId="4ED1887D" w:rsidR="00F5562C" w:rsidRPr="00855286" w:rsidRDefault="00F5562C" w:rsidP="00F5562C">
      <w:pPr>
        <w:rPr>
          <w:lang w:val="en-US"/>
        </w:rPr>
      </w:pPr>
    </w:p>
    <w:p w14:paraId="576DFA7A" w14:textId="3685092B" w:rsidR="0022005A" w:rsidRPr="00855286" w:rsidRDefault="0022005A" w:rsidP="00F5562C">
      <w:pPr>
        <w:rPr>
          <w:lang w:val="en-US"/>
        </w:rPr>
      </w:pPr>
      <w:r w:rsidRPr="00770634">
        <w:rPr>
          <w:lang w:val="en-US"/>
        </w:rPr>
        <w:t>In RAN1#104e the following was agreed:</w:t>
      </w:r>
    </w:p>
    <w:tbl>
      <w:tblPr>
        <w:tblStyle w:val="TableGrid"/>
        <w:tblW w:w="0" w:type="auto"/>
        <w:tblLook w:val="04A0" w:firstRow="1" w:lastRow="0" w:firstColumn="1" w:lastColumn="0" w:noHBand="0" w:noVBand="1"/>
      </w:tblPr>
      <w:tblGrid>
        <w:gridCol w:w="9629"/>
      </w:tblGrid>
      <w:tr w:rsidR="0022005A" w:rsidRPr="009C5287" w14:paraId="460C37D6" w14:textId="77777777" w:rsidTr="0022005A">
        <w:tc>
          <w:tcPr>
            <w:tcW w:w="9629" w:type="dxa"/>
          </w:tcPr>
          <w:p w14:paraId="5DC6E6BB" w14:textId="77777777" w:rsidR="0022005A" w:rsidRPr="00855286" w:rsidRDefault="0022005A" w:rsidP="0022005A">
            <w:pPr>
              <w:rPr>
                <w:lang w:val="en-US" w:eastAsia="x-none"/>
              </w:rPr>
            </w:pPr>
            <w:r w:rsidRPr="00614B39">
              <w:rPr>
                <w:highlight w:val="green"/>
                <w:lang w:val="en-US" w:eastAsia="x-none"/>
              </w:rPr>
              <w:t>Agreement:</w:t>
            </w:r>
          </w:p>
          <w:p w14:paraId="328E738B" w14:textId="77777777" w:rsidR="0022005A" w:rsidRPr="00855286" w:rsidRDefault="0022005A" w:rsidP="0022005A">
            <w:pPr>
              <w:rPr>
                <w:lang w:val="en-US" w:eastAsia="x-none"/>
              </w:rPr>
            </w:pPr>
            <w:r w:rsidRPr="00614B39">
              <w:rPr>
                <w:lang w:val="en-US" w:eastAsia="x-none"/>
              </w:rPr>
              <w:t xml:space="preserve">For RRC_IDLE/RRC_INACTIVE UEs, for broadcast reception, the UE may assume that </w:t>
            </w:r>
            <w:proofErr w:type="gramStart"/>
            <w:r w:rsidRPr="00614B39">
              <w:rPr>
                <w:lang w:val="en-US" w:eastAsia="x-none"/>
              </w:rPr>
              <w:t>group-common</w:t>
            </w:r>
            <w:proofErr w:type="gramEnd"/>
            <w:r w:rsidRPr="00614B39">
              <w:rPr>
                <w:lang w:val="en-US" w:eastAsia="x-none"/>
              </w:rPr>
              <w:t xml:space="preserve"> PDCCH/PDSCH is </w:t>
            </w:r>
            <w:proofErr w:type="spellStart"/>
            <w:r w:rsidRPr="00614B39">
              <w:rPr>
                <w:lang w:val="en-US" w:eastAsia="x-none"/>
              </w:rPr>
              <w:t>QCL’d</w:t>
            </w:r>
            <w:proofErr w:type="spellEnd"/>
            <w:r w:rsidRPr="00614B39">
              <w:rPr>
                <w:lang w:val="en-US" w:eastAsia="x-none"/>
              </w:rPr>
              <w:t xml:space="preserve"> with SSB.</w:t>
            </w:r>
          </w:p>
          <w:p w14:paraId="1DF36CA5" w14:textId="77777777" w:rsidR="0022005A" w:rsidRPr="00855286" w:rsidRDefault="0022005A" w:rsidP="000E05C7">
            <w:pPr>
              <w:numPr>
                <w:ilvl w:val="0"/>
                <w:numId w:val="24"/>
              </w:numPr>
              <w:rPr>
                <w:lang w:val="en-US" w:eastAsia="x-none"/>
              </w:rPr>
            </w:pPr>
            <w:r w:rsidRPr="00614B39">
              <w:rPr>
                <w:lang w:val="en-US" w:eastAsia="x-none"/>
              </w:rPr>
              <w:t xml:space="preserve">It is up to UE implementation whether UE monitors monitoring occasions corresponding to all SSB indexes or monitoring occasions corresponding to a subset of all SSB indexes. </w:t>
            </w:r>
          </w:p>
          <w:p w14:paraId="1E9BC4EB" w14:textId="7568621E" w:rsidR="0022005A" w:rsidRPr="00855286" w:rsidRDefault="0022005A" w:rsidP="000E05C7">
            <w:pPr>
              <w:numPr>
                <w:ilvl w:val="0"/>
                <w:numId w:val="24"/>
              </w:numPr>
              <w:rPr>
                <w:lang w:val="en-US" w:eastAsia="x-none"/>
              </w:rPr>
            </w:pPr>
            <w:r w:rsidRPr="00614B39">
              <w:rPr>
                <w:lang w:val="en-US" w:eastAsia="x-none"/>
              </w:rPr>
              <w:t>FFS: association rules between SSB indexes and UE monitoring occasions.</w:t>
            </w:r>
          </w:p>
          <w:p w14:paraId="23D88FAA" w14:textId="78C0DDA9" w:rsidR="0022005A" w:rsidRPr="00855286" w:rsidRDefault="0022005A" w:rsidP="000E05C7">
            <w:pPr>
              <w:numPr>
                <w:ilvl w:val="0"/>
                <w:numId w:val="24"/>
              </w:numPr>
              <w:rPr>
                <w:lang w:val="en-US"/>
              </w:rPr>
            </w:pPr>
            <w:r w:rsidRPr="00614B39">
              <w:rPr>
                <w:lang w:val="en-US" w:eastAsia="x-none"/>
              </w:rPr>
              <w:t xml:space="preserve">FFS: group-common PDCCH/PDSCH is </w:t>
            </w:r>
            <w:proofErr w:type="spellStart"/>
            <w:r w:rsidRPr="00614B39">
              <w:rPr>
                <w:lang w:val="en-US" w:eastAsia="x-none"/>
              </w:rPr>
              <w:t>QCl’d</w:t>
            </w:r>
            <w:proofErr w:type="spellEnd"/>
            <w:r w:rsidRPr="00614B39">
              <w:rPr>
                <w:lang w:val="en-US" w:eastAsia="x-none"/>
              </w:rPr>
              <w:t xml:space="preserve"> with TRS if configured</w:t>
            </w:r>
          </w:p>
        </w:tc>
      </w:tr>
    </w:tbl>
    <w:p w14:paraId="28BD8260" w14:textId="093F68DB" w:rsidR="0022005A" w:rsidRPr="00855286" w:rsidRDefault="0022005A" w:rsidP="00F5562C">
      <w:pPr>
        <w:rPr>
          <w:lang w:val="en-US"/>
        </w:rPr>
      </w:pPr>
    </w:p>
    <w:p w14:paraId="5EAC4888" w14:textId="4201058B" w:rsidR="001839F7" w:rsidRPr="00855286" w:rsidRDefault="001839F7" w:rsidP="001839F7">
      <w:pPr>
        <w:rPr>
          <w:lang w:val="en-US"/>
        </w:rPr>
      </w:pPr>
      <w:r w:rsidRPr="00770634">
        <w:rPr>
          <w:lang w:val="en-US"/>
        </w:rPr>
        <w:t>In RAN1#10</w:t>
      </w:r>
      <w:r>
        <w:rPr>
          <w:lang w:val="en-US"/>
        </w:rPr>
        <w:t>5</w:t>
      </w:r>
      <w:r w:rsidRPr="00770634">
        <w:rPr>
          <w:lang w:val="en-US"/>
        </w:rPr>
        <w:t>e the following was agreed:</w:t>
      </w:r>
    </w:p>
    <w:tbl>
      <w:tblPr>
        <w:tblStyle w:val="TableGrid"/>
        <w:tblW w:w="0" w:type="auto"/>
        <w:tblLook w:val="04A0" w:firstRow="1" w:lastRow="0" w:firstColumn="1" w:lastColumn="0" w:noHBand="0" w:noVBand="1"/>
      </w:tblPr>
      <w:tblGrid>
        <w:gridCol w:w="9629"/>
      </w:tblGrid>
      <w:tr w:rsidR="00775AF8" w:rsidRPr="009C5287" w14:paraId="15965BA0" w14:textId="77777777" w:rsidTr="00BD3B1F">
        <w:tc>
          <w:tcPr>
            <w:tcW w:w="9629" w:type="dxa"/>
          </w:tcPr>
          <w:p w14:paraId="25E9B635" w14:textId="77777777" w:rsidR="00775AF8" w:rsidRPr="001839F7" w:rsidRDefault="00775AF8" w:rsidP="00BD3B1F">
            <w:pPr>
              <w:overflowPunct w:val="0"/>
              <w:autoSpaceDE w:val="0"/>
              <w:autoSpaceDN w:val="0"/>
              <w:adjustRightInd w:val="0"/>
              <w:textAlignment w:val="baseline"/>
              <w:rPr>
                <w:rFonts w:eastAsia="Batang" w:cstheme="minorHAnsi"/>
                <w:lang w:val="en-GB" w:eastAsia="x-none"/>
              </w:rPr>
            </w:pPr>
            <w:r w:rsidRPr="001839F7">
              <w:rPr>
                <w:rFonts w:eastAsia="Batang" w:cstheme="minorHAnsi"/>
                <w:highlight w:val="green"/>
                <w:lang w:val="en-GB" w:eastAsia="x-none"/>
              </w:rPr>
              <w:t>Agreement:</w:t>
            </w:r>
          </w:p>
          <w:p w14:paraId="11FFCA74" w14:textId="77777777" w:rsidR="00775AF8" w:rsidRPr="00855286" w:rsidRDefault="00775AF8" w:rsidP="00BD3B1F">
            <w:pPr>
              <w:spacing w:line="252" w:lineRule="auto"/>
              <w:rPr>
                <w:rFonts w:cstheme="minorHAnsi"/>
                <w:lang w:val="en-US"/>
              </w:rPr>
            </w:pPr>
            <w:r w:rsidRPr="001839F7">
              <w:rPr>
                <w:rFonts w:cstheme="minorHAnsi"/>
                <w:lang w:val="en-US" w:eastAsia="x-none"/>
              </w:rPr>
              <w:t xml:space="preserve">For RRC_IDLE/RRC_INACTIVE UEs, for broadcast reception, the </w:t>
            </w:r>
            <w:r w:rsidRPr="001839F7">
              <w:rPr>
                <w:rFonts w:cstheme="minorHAnsi"/>
                <w:lang w:val="en-US"/>
              </w:rPr>
              <w:t>same beam can be used for group-common PDCCH and the corresponding scheduled group-common PDSCH for carrying MCCH or MTCH.</w:t>
            </w:r>
          </w:p>
          <w:p w14:paraId="1D067B4A" w14:textId="09D0698B" w:rsidR="00775AF8" w:rsidRPr="00855286" w:rsidRDefault="00775AF8" w:rsidP="000E05C7">
            <w:pPr>
              <w:numPr>
                <w:ilvl w:val="0"/>
                <w:numId w:val="30"/>
              </w:numPr>
              <w:spacing w:line="252" w:lineRule="auto"/>
              <w:rPr>
                <w:rFonts w:cstheme="minorHAnsi"/>
                <w:lang w:val="en-US"/>
              </w:rPr>
            </w:pPr>
            <w:r w:rsidRPr="001839F7">
              <w:rPr>
                <w:rFonts w:cstheme="minorHAnsi"/>
                <w:lang w:val="en-US"/>
              </w:rPr>
              <w:t xml:space="preserve">UE may assume that DMRS ports of the </w:t>
            </w:r>
            <w:proofErr w:type="gramStart"/>
            <w:r w:rsidRPr="001839F7">
              <w:rPr>
                <w:rFonts w:cstheme="minorHAnsi"/>
                <w:lang w:val="en-US"/>
              </w:rPr>
              <w:t>group-common</w:t>
            </w:r>
            <w:proofErr w:type="gramEnd"/>
            <w:r w:rsidRPr="001839F7">
              <w:rPr>
                <w:rFonts w:cstheme="minorHAnsi"/>
                <w:lang w:val="en-US"/>
              </w:rPr>
              <w:t xml:space="preserve"> PDCCH/PDSCH for MCCH is </w:t>
            </w:r>
            <w:proofErr w:type="spellStart"/>
            <w:r w:rsidRPr="001839F7">
              <w:rPr>
                <w:rFonts w:cstheme="minorHAnsi"/>
                <w:lang w:val="en-US"/>
              </w:rPr>
              <w:t>QCL’d</w:t>
            </w:r>
            <w:proofErr w:type="spellEnd"/>
            <w:r w:rsidRPr="001839F7">
              <w:rPr>
                <w:rFonts w:cstheme="minorHAnsi"/>
                <w:lang w:val="en-US"/>
              </w:rPr>
              <w:t xml:space="preserve"> with SSB.</w:t>
            </w:r>
          </w:p>
          <w:p w14:paraId="1CB493BC" w14:textId="77777777" w:rsidR="00775AF8" w:rsidRPr="00855286" w:rsidRDefault="00775AF8" w:rsidP="000E05C7">
            <w:pPr>
              <w:numPr>
                <w:ilvl w:val="0"/>
                <w:numId w:val="30"/>
              </w:numPr>
              <w:spacing w:line="252" w:lineRule="auto"/>
              <w:rPr>
                <w:rFonts w:cstheme="minorHAnsi"/>
                <w:lang w:val="en-US"/>
              </w:rPr>
            </w:pPr>
            <w:r w:rsidRPr="001839F7">
              <w:rPr>
                <w:rFonts w:cstheme="minorHAnsi"/>
                <w:lang w:val="en-US"/>
              </w:rPr>
              <w:t xml:space="preserve">UE may assume that DMRS ports of the </w:t>
            </w:r>
            <w:proofErr w:type="gramStart"/>
            <w:r w:rsidRPr="001839F7">
              <w:rPr>
                <w:rFonts w:cstheme="minorHAnsi"/>
                <w:lang w:val="en-US"/>
              </w:rPr>
              <w:t>group-common</w:t>
            </w:r>
            <w:proofErr w:type="gramEnd"/>
            <w:r w:rsidRPr="001839F7">
              <w:rPr>
                <w:rFonts w:cstheme="minorHAnsi"/>
                <w:lang w:val="en-US"/>
              </w:rPr>
              <w:t xml:space="preserve"> PDCCH/PDSCH for MTCH is </w:t>
            </w:r>
            <w:proofErr w:type="spellStart"/>
            <w:r w:rsidRPr="001839F7">
              <w:rPr>
                <w:rFonts w:cstheme="minorHAnsi"/>
                <w:lang w:val="en-US"/>
              </w:rPr>
              <w:t>QCL’d</w:t>
            </w:r>
            <w:proofErr w:type="spellEnd"/>
            <w:r w:rsidRPr="001839F7">
              <w:rPr>
                <w:rFonts w:cstheme="minorHAnsi"/>
                <w:lang w:val="en-US"/>
              </w:rPr>
              <w:t xml:space="preserve"> with SSB.</w:t>
            </w:r>
          </w:p>
          <w:p w14:paraId="56946292" w14:textId="77777777" w:rsidR="00775AF8" w:rsidRPr="00855286" w:rsidRDefault="00775AF8" w:rsidP="000E05C7">
            <w:pPr>
              <w:numPr>
                <w:ilvl w:val="0"/>
                <w:numId w:val="30"/>
              </w:numPr>
              <w:spacing w:line="252" w:lineRule="auto"/>
              <w:rPr>
                <w:rFonts w:ascii="Times" w:hAnsi="Times"/>
                <w:sz w:val="20"/>
                <w:szCs w:val="20"/>
                <w:lang w:val="en-US"/>
              </w:rPr>
            </w:pPr>
            <w:r w:rsidRPr="001839F7">
              <w:rPr>
                <w:rFonts w:cstheme="minorHAnsi"/>
                <w:lang w:val="en-US" w:eastAsia="ko-KR"/>
              </w:rPr>
              <w:t xml:space="preserve">FFS: </w:t>
            </w:r>
            <w:r w:rsidRPr="001839F7">
              <w:rPr>
                <w:rFonts w:cstheme="minorHAnsi"/>
                <w:lang w:val="en-US" w:eastAsia="x-none"/>
              </w:rPr>
              <w:t xml:space="preserve">group-common PDCCH/PDSCH for MTCH is </w:t>
            </w:r>
            <w:proofErr w:type="spellStart"/>
            <w:r w:rsidRPr="001839F7">
              <w:rPr>
                <w:rFonts w:cstheme="minorHAnsi"/>
                <w:lang w:val="en-US"/>
              </w:rPr>
              <w:t>QCL’d</w:t>
            </w:r>
            <w:proofErr w:type="spellEnd"/>
            <w:r w:rsidRPr="001839F7">
              <w:rPr>
                <w:rFonts w:cstheme="minorHAnsi"/>
                <w:lang w:val="en-US"/>
              </w:rPr>
              <w:t xml:space="preserve"> with periodic TRS if configured</w:t>
            </w:r>
          </w:p>
        </w:tc>
      </w:tr>
    </w:tbl>
    <w:p w14:paraId="4445C1C5" w14:textId="77777777" w:rsidR="00775AF8" w:rsidRPr="00855286" w:rsidRDefault="00775AF8" w:rsidP="00775AF8">
      <w:pPr>
        <w:rPr>
          <w:lang w:val="en-US"/>
        </w:rPr>
      </w:pPr>
    </w:p>
    <w:p w14:paraId="6B3B1101" w14:textId="48D4C86E" w:rsidR="00930D15" w:rsidRPr="00855286" w:rsidRDefault="00930D15" w:rsidP="00930D15">
      <w:pPr>
        <w:rPr>
          <w:lang w:val="en-US"/>
        </w:rPr>
      </w:pPr>
      <w:r w:rsidRPr="00770634">
        <w:rPr>
          <w:lang w:val="en-US"/>
        </w:rPr>
        <w:t>In RAN1#10</w:t>
      </w:r>
      <w:r>
        <w:rPr>
          <w:lang w:val="en-US"/>
        </w:rPr>
        <w:t>6</w:t>
      </w:r>
      <w:r w:rsidR="00B42B4C">
        <w:rPr>
          <w:lang w:val="en-US"/>
        </w:rPr>
        <w:t>b</w:t>
      </w:r>
      <w:r w:rsidR="0009000E">
        <w:rPr>
          <w:lang w:val="en-US"/>
        </w:rPr>
        <w:t>-</w:t>
      </w:r>
      <w:r w:rsidRPr="00770634">
        <w:rPr>
          <w:lang w:val="en-US"/>
        </w:rPr>
        <w:t>e the following was agreed:</w:t>
      </w:r>
    </w:p>
    <w:tbl>
      <w:tblPr>
        <w:tblStyle w:val="TableGrid"/>
        <w:tblW w:w="0" w:type="auto"/>
        <w:tblLook w:val="04A0" w:firstRow="1" w:lastRow="0" w:firstColumn="1" w:lastColumn="0" w:noHBand="0" w:noVBand="1"/>
      </w:tblPr>
      <w:tblGrid>
        <w:gridCol w:w="9629"/>
      </w:tblGrid>
      <w:tr w:rsidR="00930D15" w:rsidRPr="009C5287" w14:paraId="4389AC02" w14:textId="77777777" w:rsidTr="00675AF0">
        <w:tc>
          <w:tcPr>
            <w:tcW w:w="9629" w:type="dxa"/>
          </w:tcPr>
          <w:p w14:paraId="5408433B" w14:textId="77777777" w:rsidR="00930D15" w:rsidRPr="001839F7" w:rsidRDefault="00930D15" w:rsidP="00675AF0">
            <w:pPr>
              <w:overflowPunct w:val="0"/>
              <w:autoSpaceDE w:val="0"/>
              <w:autoSpaceDN w:val="0"/>
              <w:adjustRightInd w:val="0"/>
              <w:textAlignment w:val="baseline"/>
              <w:rPr>
                <w:rFonts w:eastAsia="Batang" w:cstheme="minorHAnsi"/>
                <w:lang w:val="en-GB" w:eastAsia="x-none"/>
              </w:rPr>
            </w:pPr>
            <w:r w:rsidRPr="001839F7">
              <w:rPr>
                <w:rFonts w:eastAsia="Batang" w:cstheme="minorHAnsi"/>
                <w:highlight w:val="green"/>
                <w:lang w:val="en-GB" w:eastAsia="x-none"/>
              </w:rPr>
              <w:t>Agreement:</w:t>
            </w:r>
          </w:p>
          <w:p w14:paraId="4EF84156" w14:textId="77777777" w:rsidR="001107E0" w:rsidRPr="003537B6" w:rsidRDefault="001107E0" w:rsidP="001107E0">
            <w:pPr>
              <w:autoSpaceDN w:val="0"/>
              <w:spacing w:line="252" w:lineRule="auto"/>
              <w:rPr>
                <w:rFonts w:cs="Times"/>
                <w:lang w:val="en-US"/>
              </w:rPr>
            </w:pPr>
            <w:r w:rsidRPr="003537B6">
              <w:rPr>
                <w:rFonts w:cs="Times"/>
                <w:lang w:val="en-US"/>
              </w:rPr>
              <w:t>For RRC_IDLE/RRC_INACTIVE UEs for broadcast reception, MTCH scheduling is associated with a window defined by the MTCH monitoring periodicity and the starting of the periodicity</w:t>
            </w:r>
          </w:p>
          <w:p w14:paraId="45B4C8D7" w14:textId="1B3FFBEE" w:rsidR="00C01D90" w:rsidRPr="001D5D81" w:rsidRDefault="001107E0" w:rsidP="000762DE">
            <w:pPr>
              <w:numPr>
                <w:ilvl w:val="0"/>
                <w:numId w:val="30"/>
              </w:numPr>
              <w:overflowPunct w:val="0"/>
              <w:autoSpaceDE w:val="0"/>
              <w:autoSpaceDN w:val="0"/>
              <w:spacing w:line="252" w:lineRule="auto"/>
              <w:rPr>
                <w:rFonts w:ascii="Times" w:hAnsi="Times"/>
                <w:sz w:val="20"/>
                <w:szCs w:val="20"/>
                <w:lang w:val="en-US"/>
              </w:rPr>
            </w:pPr>
            <w:r w:rsidRPr="003537B6">
              <w:rPr>
                <w:rFonts w:cs="Times"/>
                <w:lang w:val="en-US"/>
              </w:rPr>
              <w:t>FFS: the window is associated to one or multiple or all G-RNTI.</w:t>
            </w:r>
          </w:p>
        </w:tc>
      </w:tr>
    </w:tbl>
    <w:p w14:paraId="332753BC" w14:textId="77777777" w:rsidR="002A32CD" w:rsidRPr="002A32CD" w:rsidRDefault="002A32CD" w:rsidP="002A32CD">
      <w:pPr>
        <w:rPr>
          <w:lang w:val="en-US"/>
        </w:rPr>
      </w:pPr>
    </w:p>
    <w:p w14:paraId="214F4A67" w14:textId="77777777" w:rsidR="00CD0C75" w:rsidRPr="00CD0C75" w:rsidRDefault="00CD0C75" w:rsidP="00CD0C75">
      <w:pPr>
        <w:jc w:val="both"/>
        <w:rPr>
          <w:lang w:val="en-US"/>
        </w:rPr>
      </w:pPr>
    </w:p>
    <w:p w14:paraId="4C0AD58D" w14:textId="152833EC" w:rsidR="00806667" w:rsidRDefault="00843DC0" w:rsidP="00806667">
      <w:pPr>
        <w:jc w:val="both"/>
        <w:rPr>
          <w:lang w:val="en-US"/>
        </w:rPr>
      </w:pPr>
      <w:r>
        <w:rPr>
          <w:lang w:val="en-US"/>
        </w:rPr>
        <w:t xml:space="preserve">We seek clarification how the </w:t>
      </w:r>
      <w:r w:rsidR="00EA3463">
        <w:rPr>
          <w:lang w:val="en-US"/>
        </w:rPr>
        <w:t xml:space="preserve">MTCH scheduling window is related to the </w:t>
      </w:r>
      <w:r w:rsidR="0053106E" w:rsidRPr="0053106E">
        <w:rPr>
          <w:lang w:val="en-US"/>
        </w:rPr>
        <w:t>DRX for Multicast MBS</w:t>
      </w:r>
      <w:r w:rsidR="0053106E">
        <w:rPr>
          <w:lang w:val="en-US"/>
        </w:rPr>
        <w:t xml:space="preserve"> </w:t>
      </w:r>
      <w:r w:rsidR="009D7398">
        <w:rPr>
          <w:lang w:val="en-US"/>
        </w:rPr>
        <w:t xml:space="preserve">that is part of the </w:t>
      </w:r>
      <w:r w:rsidR="009D7398" w:rsidRPr="009D7398">
        <w:rPr>
          <w:lang w:val="en-US"/>
        </w:rPr>
        <w:t>running CR 38.321 (R2-2108926</w:t>
      </w:r>
      <w:r w:rsidR="009D7398">
        <w:rPr>
          <w:lang w:val="en-US"/>
        </w:rPr>
        <w:t>)</w:t>
      </w:r>
      <w:r w:rsidR="009D4F15">
        <w:rPr>
          <w:lang w:val="en-US"/>
        </w:rPr>
        <w:t xml:space="preserve">. The DRX parameters are contained in </w:t>
      </w:r>
      <w:r w:rsidR="003A6F69">
        <w:rPr>
          <w:lang w:val="en-US"/>
        </w:rPr>
        <w:t xml:space="preserve">the MCCH, therefore we assume it is relevant for </w:t>
      </w:r>
      <w:r w:rsidR="001A5481">
        <w:rPr>
          <w:lang w:val="en-US"/>
        </w:rPr>
        <w:t xml:space="preserve">reception of broadcast in RRC idle/inactive, not only for multicast in RRC connected. </w:t>
      </w:r>
      <w:r w:rsidR="000263DE">
        <w:rPr>
          <w:lang w:val="en-US"/>
        </w:rPr>
        <w:t xml:space="preserve">MTCH scheduling for broadcast must be done in accordance with the </w:t>
      </w:r>
      <w:r w:rsidR="00A946BC">
        <w:rPr>
          <w:lang w:val="en-US"/>
        </w:rPr>
        <w:t>PTM-</w:t>
      </w:r>
      <w:r w:rsidR="000263DE">
        <w:rPr>
          <w:lang w:val="en-US"/>
        </w:rPr>
        <w:t>DRX</w:t>
      </w:r>
      <w:r w:rsidR="00A946BC">
        <w:rPr>
          <w:lang w:val="en-US"/>
        </w:rPr>
        <w:t xml:space="preserve"> scheme, </w:t>
      </w:r>
      <w:r w:rsidR="00FD71AA">
        <w:rPr>
          <w:lang w:val="en-US"/>
        </w:rPr>
        <w:t>which is inherited from the unicast scheme</w:t>
      </w:r>
      <w:r w:rsidR="00FC6C7B">
        <w:rPr>
          <w:lang w:val="en-US"/>
        </w:rPr>
        <w:t xml:space="preserve">, </w:t>
      </w:r>
      <w:proofErr w:type="gramStart"/>
      <w:r w:rsidR="00FC6C7B">
        <w:rPr>
          <w:lang w:val="en-US"/>
        </w:rPr>
        <w:t>i.e.</w:t>
      </w:r>
      <w:proofErr w:type="gramEnd"/>
      <w:r w:rsidR="00FC6C7B">
        <w:rPr>
          <w:lang w:val="en-US"/>
        </w:rPr>
        <w:t xml:space="preserve"> using parameters like </w:t>
      </w:r>
      <w:proofErr w:type="spellStart"/>
      <w:r w:rsidR="00FC6C7B" w:rsidRPr="00FC6C7B">
        <w:rPr>
          <w:lang w:val="en-US"/>
        </w:rPr>
        <w:t>on</w:t>
      </w:r>
      <w:r w:rsidR="00CB744B">
        <w:rPr>
          <w:lang w:val="en-US"/>
        </w:rPr>
        <w:t>D</w:t>
      </w:r>
      <w:r w:rsidR="00FC6C7B" w:rsidRPr="00FC6C7B">
        <w:rPr>
          <w:lang w:val="en-US"/>
        </w:rPr>
        <w:t>uration</w:t>
      </w:r>
      <w:r w:rsidR="00CB744B">
        <w:rPr>
          <w:lang w:val="en-US"/>
        </w:rPr>
        <w:t>Timer</w:t>
      </w:r>
      <w:proofErr w:type="spellEnd"/>
      <w:r w:rsidR="00FC6C7B" w:rsidRPr="00FC6C7B">
        <w:rPr>
          <w:lang w:val="en-US"/>
        </w:rPr>
        <w:t xml:space="preserve">, </w:t>
      </w:r>
      <w:proofErr w:type="spellStart"/>
      <w:r w:rsidR="00FC6C7B" w:rsidRPr="00FC6C7B">
        <w:rPr>
          <w:lang w:val="en-US"/>
        </w:rPr>
        <w:t>InactivityTimer</w:t>
      </w:r>
      <w:proofErr w:type="spellEnd"/>
      <w:r w:rsidR="00FC6C7B" w:rsidRPr="00FC6C7B">
        <w:rPr>
          <w:lang w:val="en-US"/>
        </w:rPr>
        <w:t xml:space="preserve"> and </w:t>
      </w:r>
      <w:proofErr w:type="spellStart"/>
      <w:r w:rsidR="00FC6C7B" w:rsidRPr="00FC6C7B">
        <w:rPr>
          <w:lang w:val="en-US"/>
        </w:rPr>
        <w:t>drx-LongCycle</w:t>
      </w:r>
      <w:proofErr w:type="spellEnd"/>
      <w:r w:rsidR="00806667">
        <w:rPr>
          <w:lang w:val="en-US"/>
        </w:rPr>
        <w:t xml:space="preserve"> </w:t>
      </w:r>
      <w:r w:rsidR="00FC6C7B" w:rsidRPr="00FC6C7B">
        <w:rPr>
          <w:lang w:val="en-US"/>
        </w:rPr>
        <w:t xml:space="preserve">and </w:t>
      </w:r>
      <w:proofErr w:type="spellStart"/>
      <w:r w:rsidR="00FC6C7B" w:rsidRPr="00FC6C7B">
        <w:rPr>
          <w:lang w:val="en-US"/>
        </w:rPr>
        <w:t>drx-StartOffset</w:t>
      </w:r>
      <w:proofErr w:type="spellEnd"/>
      <w:r w:rsidR="00806667">
        <w:rPr>
          <w:lang w:val="en-US"/>
        </w:rPr>
        <w:t>.</w:t>
      </w:r>
      <w:r w:rsidR="00BC0CD6">
        <w:rPr>
          <w:lang w:val="en-US"/>
        </w:rPr>
        <w:t xml:space="preserve"> </w:t>
      </w:r>
      <w:r w:rsidR="005C569A">
        <w:rPr>
          <w:lang w:val="en-US"/>
        </w:rPr>
        <w:t xml:space="preserve">Any MTCH transmission window would have to coincide with the </w:t>
      </w:r>
      <w:proofErr w:type="spellStart"/>
      <w:r w:rsidR="005C569A">
        <w:rPr>
          <w:lang w:val="en-US"/>
        </w:rPr>
        <w:t>onDuration</w:t>
      </w:r>
      <w:proofErr w:type="spellEnd"/>
      <w:r w:rsidR="005C569A">
        <w:rPr>
          <w:lang w:val="en-US"/>
        </w:rPr>
        <w:t xml:space="preserve"> of the DRX cycle. </w:t>
      </w:r>
      <w:r w:rsidR="00A61459">
        <w:rPr>
          <w:lang w:val="en-US"/>
        </w:rPr>
        <w:t xml:space="preserve">We therefore think that </w:t>
      </w:r>
      <w:r w:rsidR="000B68B5">
        <w:rPr>
          <w:lang w:val="en-US"/>
        </w:rPr>
        <w:t xml:space="preserve">parameters like a MTCH transmission window </w:t>
      </w:r>
      <w:proofErr w:type="gramStart"/>
      <w:r w:rsidR="000B68B5">
        <w:rPr>
          <w:lang w:val="en-US"/>
        </w:rPr>
        <w:t>offset</w:t>
      </w:r>
      <w:proofErr w:type="gramEnd"/>
      <w:r w:rsidR="000B68B5">
        <w:rPr>
          <w:lang w:val="en-US"/>
        </w:rPr>
        <w:t xml:space="preserve"> and periodicity </w:t>
      </w:r>
      <w:r w:rsidR="00943D81">
        <w:rPr>
          <w:lang w:val="en-US"/>
        </w:rPr>
        <w:t>are not needed</w:t>
      </w:r>
      <w:r w:rsidR="00645EAD">
        <w:rPr>
          <w:lang w:val="en-US"/>
        </w:rPr>
        <w:t>.</w:t>
      </w:r>
    </w:p>
    <w:p w14:paraId="2049250A" w14:textId="77777777" w:rsidR="00B60984" w:rsidRDefault="00B60984" w:rsidP="00D5232B">
      <w:pPr>
        <w:jc w:val="both"/>
        <w:rPr>
          <w:lang w:val="en-US"/>
        </w:rPr>
      </w:pPr>
    </w:p>
    <w:p w14:paraId="45940F27" w14:textId="3D62CC57" w:rsidR="00AF4AEE" w:rsidRPr="00AF4AEE" w:rsidRDefault="00C63A16" w:rsidP="00AF4AEE">
      <w:pPr>
        <w:jc w:val="both"/>
        <w:rPr>
          <w:lang w:val="en-US"/>
        </w:rPr>
      </w:pPr>
      <w:r>
        <w:rPr>
          <w:lang w:val="en-US"/>
        </w:rPr>
        <w:t xml:space="preserve">We believe that different MBS services can have different latency requirements and different </w:t>
      </w:r>
      <w:r w:rsidR="004A34B5">
        <w:rPr>
          <w:lang w:val="en-US"/>
        </w:rPr>
        <w:t xml:space="preserve">typical </w:t>
      </w:r>
      <w:r w:rsidR="004C6F6D">
        <w:rPr>
          <w:lang w:val="en-US"/>
        </w:rPr>
        <w:t xml:space="preserve">packet interarrival time. </w:t>
      </w:r>
      <w:proofErr w:type="gramStart"/>
      <w:r w:rsidR="00090B8F">
        <w:rPr>
          <w:lang w:val="en-US"/>
        </w:rPr>
        <w:t>In order to</w:t>
      </w:r>
      <w:proofErr w:type="gramEnd"/>
      <w:r w:rsidR="00090B8F">
        <w:rPr>
          <w:lang w:val="en-US"/>
        </w:rPr>
        <w:t xml:space="preserve"> avoid that UEs interested in a </w:t>
      </w:r>
      <w:r w:rsidR="00B71D4C">
        <w:rPr>
          <w:lang w:val="en-US"/>
        </w:rPr>
        <w:t>service with relaxed latency and</w:t>
      </w:r>
      <w:r w:rsidR="000B251C">
        <w:rPr>
          <w:lang w:val="en-US"/>
        </w:rPr>
        <w:t xml:space="preserve"> long interarrivals has to </w:t>
      </w:r>
      <w:r w:rsidR="00895BC3">
        <w:rPr>
          <w:lang w:val="en-US"/>
        </w:rPr>
        <w:t>mon</w:t>
      </w:r>
      <w:r w:rsidR="005F3249">
        <w:rPr>
          <w:lang w:val="en-US"/>
        </w:rPr>
        <w:t xml:space="preserve">itor PDCCH </w:t>
      </w:r>
      <w:r w:rsidR="00A26BE5">
        <w:rPr>
          <w:lang w:val="en-US"/>
        </w:rPr>
        <w:t xml:space="preserve">as frequently as that </w:t>
      </w:r>
      <w:r w:rsidR="001C1E36">
        <w:rPr>
          <w:lang w:val="en-US"/>
        </w:rPr>
        <w:t xml:space="preserve">may be </w:t>
      </w:r>
      <w:r w:rsidR="00A26BE5">
        <w:rPr>
          <w:lang w:val="en-US"/>
        </w:rPr>
        <w:t xml:space="preserve">necessary for other </w:t>
      </w:r>
      <w:r w:rsidR="001C1E36">
        <w:rPr>
          <w:lang w:val="en-US"/>
        </w:rPr>
        <w:t>services, we propos</w:t>
      </w:r>
      <w:r w:rsidR="0013776E">
        <w:rPr>
          <w:lang w:val="en-US"/>
        </w:rPr>
        <w:t xml:space="preserve">e the window can be different for </w:t>
      </w:r>
      <w:r w:rsidR="00E0102E">
        <w:rPr>
          <w:lang w:val="en-US"/>
        </w:rPr>
        <w:t>different G-RNTI.</w:t>
      </w:r>
    </w:p>
    <w:p w14:paraId="7589EB00" w14:textId="77777777" w:rsidR="00E74CF3" w:rsidRPr="00E74CF3" w:rsidRDefault="00E74CF3" w:rsidP="00E74CF3">
      <w:pPr>
        <w:jc w:val="both"/>
        <w:rPr>
          <w:lang w:val="en-US"/>
        </w:rPr>
      </w:pPr>
    </w:p>
    <w:p w14:paraId="41EF9F9C" w14:textId="6A716780" w:rsidR="00670EA7" w:rsidRPr="00670EA7" w:rsidRDefault="008037D6" w:rsidP="00670EA7">
      <w:pPr>
        <w:jc w:val="both"/>
        <w:rPr>
          <w:lang w:val="en-US"/>
        </w:rPr>
      </w:pPr>
      <w:r>
        <w:rPr>
          <w:lang w:val="en-US"/>
        </w:rPr>
        <w:t>W</w:t>
      </w:r>
      <w:r w:rsidR="00F44660">
        <w:rPr>
          <w:lang w:val="en-US"/>
        </w:rPr>
        <w:t>e not</w:t>
      </w:r>
      <w:r w:rsidR="00246AB1">
        <w:rPr>
          <w:lang w:val="en-US"/>
        </w:rPr>
        <w:t>e</w:t>
      </w:r>
      <w:r w:rsidR="00F44660">
        <w:rPr>
          <w:lang w:val="en-US"/>
        </w:rPr>
        <w:t xml:space="preserve"> that the PTM-DRX scheme </w:t>
      </w:r>
      <w:r>
        <w:rPr>
          <w:lang w:val="en-US"/>
        </w:rPr>
        <w:t xml:space="preserve">in the running CR </w:t>
      </w:r>
      <w:r w:rsidR="00BC7959" w:rsidRPr="009D7398">
        <w:rPr>
          <w:lang w:val="en-US"/>
        </w:rPr>
        <w:t>38.321 (R2-2108926</w:t>
      </w:r>
      <w:r w:rsidR="00BC7959">
        <w:rPr>
          <w:lang w:val="en-US"/>
        </w:rPr>
        <w:t xml:space="preserve">) </w:t>
      </w:r>
      <w:r>
        <w:rPr>
          <w:lang w:val="en-US"/>
        </w:rPr>
        <w:t>is per</w:t>
      </w:r>
      <w:r w:rsidR="007173E4">
        <w:rPr>
          <w:lang w:val="en-US"/>
        </w:rPr>
        <w:t xml:space="preserve"> MBS session</w:t>
      </w:r>
      <w:r w:rsidR="00E74EC5">
        <w:rPr>
          <w:lang w:val="en-US"/>
        </w:rPr>
        <w:t>, which in turn is associated with a G-RNTI</w:t>
      </w:r>
      <w:r w:rsidR="007173E4">
        <w:rPr>
          <w:lang w:val="en-US"/>
        </w:rPr>
        <w:t>:</w:t>
      </w:r>
    </w:p>
    <w:p w14:paraId="0D937818" w14:textId="77777777" w:rsidR="007173E4" w:rsidRDefault="007173E4" w:rsidP="00D5232B">
      <w:pPr>
        <w:jc w:val="both"/>
        <w:rPr>
          <w:lang w:val="en-US"/>
        </w:rPr>
      </w:pPr>
    </w:p>
    <w:p w14:paraId="7844FEC8" w14:textId="77777777" w:rsidR="007173E4" w:rsidRPr="003E1794" w:rsidRDefault="007173E4" w:rsidP="007173E4">
      <w:pPr>
        <w:shd w:val="clear" w:color="auto" w:fill="E6E6E6"/>
        <w:overflowPunct w:val="0"/>
        <w:autoSpaceDE w:val="0"/>
        <w:autoSpaceDN w:val="0"/>
        <w:textAlignment w:val="baseline"/>
        <w:rPr>
          <w:rFonts w:ascii="Courier New" w:hAnsi="Courier New" w:cs="Courier New"/>
          <w:sz w:val="16"/>
          <w:szCs w:val="16"/>
          <w:lang w:val="en-US" w:eastAsia="en-GB"/>
        </w:rPr>
      </w:pPr>
      <w:r w:rsidRPr="003E1794">
        <w:rPr>
          <w:rFonts w:ascii="Courier New" w:hAnsi="Courier New" w:cs="Courier New"/>
          <w:color w:val="000000"/>
          <w:sz w:val="16"/>
          <w:szCs w:val="16"/>
          <w:lang w:val="en-US" w:eastAsia="en-GB"/>
        </w:rPr>
        <w:t>MBS-SessionInfo-r</w:t>
      </w:r>
      <w:proofErr w:type="gramStart"/>
      <w:r w:rsidRPr="003E1794">
        <w:rPr>
          <w:rFonts w:ascii="Courier New" w:hAnsi="Courier New" w:cs="Courier New"/>
          <w:color w:val="000000"/>
          <w:sz w:val="16"/>
          <w:szCs w:val="16"/>
          <w:lang w:val="en-US" w:eastAsia="en-GB"/>
        </w:rPr>
        <w:t>17 ::=</w:t>
      </w:r>
      <w:proofErr w:type="gramEnd"/>
      <w:r w:rsidRPr="003E1794">
        <w:rPr>
          <w:rFonts w:ascii="Courier New" w:hAnsi="Courier New" w:cs="Courier New"/>
          <w:color w:val="000000"/>
          <w:sz w:val="16"/>
          <w:szCs w:val="16"/>
          <w:lang w:val="en-US" w:eastAsia="en-GB"/>
        </w:rPr>
        <w:t>             SEQUENCE    {</w:t>
      </w:r>
    </w:p>
    <w:p w14:paraId="09EF3FFC" w14:textId="77777777" w:rsidR="007173E4" w:rsidRPr="003E1794" w:rsidRDefault="007173E4" w:rsidP="007173E4">
      <w:pPr>
        <w:shd w:val="clear" w:color="auto" w:fill="E6E6E6"/>
        <w:overflowPunct w:val="0"/>
        <w:autoSpaceDE w:val="0"/>
        <w:autoSpaceDN w:val="0"/>
        <w:textAlignment w:val="baseline"/>
        <w:rPr>
          <w:rFonts w:ascii="Courier New" w:hAnsi="Courier New" w:cs="Courier New"/>
          <w:sz w:val="16"/>
          <w:szCs w:val="16"/>
          <w:lang w:val="en-US" w:eastAsia="en-GB"/>
        </w:rPr>
      </w:pPr>
      <w:r w:rsidRPr="003E1794">
        <w:rPr>
          <w:rFonts w:ascii="Courier New" w:hAnsi="Courier New" w:cs="Courier New"/>
          <w:color w:val="000000"/>
          <w:sz w:val="16"/>
          <w:szCs w:val="16"/>
          <w:lang w:val="en-US" w:eastAsia="en-GB"/>
        </w:rPr>
        <w:t xml:space="preserve">    </w:t>
      </w:r>
      <w:proofErr w:type="spellStart"/>
      <w:r w:rsidRPr="003E1794">
        <w:rPr>
          <w:rFonts w:ascii="Courier New" w:hAnsi="Courier New" w:cs="Courier New"/>
          <w:color w:val="000000"/>
          <w:sz w:val="16"/>
          <w:szCs w:val="16"/>
          <w:lang w:val="en-US" w:eastAsia="en-GB"/>
        </w:rPr>
        <w:t>mbs-SessionId</w:t>
      </w:r>
      <w:proofErr w:type="spellEnd"/>
      <w:r w:rsidRPr="003E1794">
        <w:rPr>
          <w:rFonts w:ascii="Courier New" w:hAnsi="Courier New" w:cs="Courier New"/>
          <w:color w:val="000000"/>
          <w:sz w:val="16"/>
          <w:szCs w:val="16"/>
          <w:lang w:val="en-US" w:eastAsia="en-GB"/>
        </w:rPr>
        <w:t>- r17                  MBS-SessionId-r17,</w:t>
      </w:r>
    </w:p>
    <w:p w14:paraId="3A766DCE" w14:textId="77777777" w:rsidR="007173E4" w:rsidRPr="003E1794" w:rsidRDefault="007173E4" w:rsidP="007173E4">
      <w:pPr>
        <w:shd w:val="clear" w:color="auto" w:fill="E6E6E6"/>
        <w:overflowPunct w:val="0"/>
        <w:autoSpaceDE w:val="0"/>
        <w:autoSpaceDN w:val="0"/>
        <w:textAlignment w:val="baseline"/>
        <w:rPr>
          <w:rFonts w:ascii="Courier New" w:hAnsi="Courier New" w:cs="Courier New"/>
          <w:sz w:val="16"/>
          <w:szCs w:val="16"/>
          <w:lang w:val="en-US" w:eastAsia="en-GB"/>
        </w:rPr>
      </w:pPr>
      <w:r w:rsidRPr="003E1794">
        <w:rPr>
          <w:rFonts w:ascii="Courier New" w:hAnsi="Courier New" w:cs="Courier New"/>
          <w:color w:val="000000"/>
          <w:sz w:val="16"/>
          <w:szCs w:val="16"/>
          <w:lang w:val="en-US" w:eastAsia="en-GB"/>
        </w:rPr>
        <w:t>    g-RNTI- r17                         RNTI-Value,</w:t>
      </w:r>
    </w:p>
    <w:p w14:paraId="6C5F47B5" w14:textId="77777777" w:rsidR="007173E4" w:rsidRPr="003E1794" w:rsidRDefault="007173E4" w:rsidP="007173E4">
      <w:pPr>
        <w:shd w:val="clear" w:color="auto" w:fill="E6E6E6"/>
        <w:overflowPunct w:val="0"/>
        <w:autoSpaceDE w:val="0"/>
        <w:autoSpaceDN w:val="0"/>
        <w:textAlignment w:val="baseline"/>
        <w:rPr>
          <w:rFonts w:ascii="Courier New" w:hAnsi="Courier New" w:cs="Courier New"/>
          <w:sz w:val="16"/>
          <w:szCs w:val="16"/>
          <w:lang w:val="en-US" w:eastAsia="en-GB"/>
        </w:rPr>
      </w:pPr>
      <w:r w:rsidRPr="003E1794">
        <w:rPr>
          <w:rFonts w:ascii="Courier New" w:hAnsi="Courier New" w:cs="Courier New"/>
          <w:color w:val="000000"/>
          <w:sz w:val="16"/>
          <w:szCs w:val="16"/>
          <w:lang w:val="en-US" w:eastAsia="en-GB"/>
        </w:rPr>
        <w:t xml:space="preserve">    </w:t>
      </w:r>
      <w:proofErr w:type="spellStart"/>
      <w:r w:rsidRPr="003E1794">
        <w:rPr>
          <w:rFonts w:ascii="Courier New" w:hAnsi="Courier New" w:cs="Courier New"/>
          <w:color w:val="000000"/>
          <w:sz w:val="16"/>
          <w:szCs w:val="16"/>
          <w:lang w:val="en-US" w:eastAsia="en-GB"/>
        </w:rPr>
        <w:t>mrb</w:t>
      </w:r>
      <w:proofErr w:type="spellEnd"/>
      <w:r w:rsidRPr="003E1794">
        <w:rPr>
          <w:rFonts w:ascii="Courier New" w:hAnsi="Courier New" w:cs="Courier New"/>
          <w:color w:val="000000"/>
          <w:sz w:val="16"/>
          <w:szCs w:val="16"/>
          <w:lang w:val="en-US" w:eastAsia="en-GB"/>
        </w:rPr>
        <w:t xml:space="preserve">- </w:t>
      </w:r>
      <w:proofErr w:type="spellStart"/>
      <w:r w:rsidRPr="003E1794">
        <w:rPr>
          <w:rFonts w:ascii="Courier New" w:hAnsi="Courier New" w:cs="Courier New"/>
          <w:color w:val="000000"/>
          <w:sz w:val="16"/>
          <w:szCs w:val="16"/>
          <w:lang w:val="en-US" w:eastAsia="en-GB"/>
        </w:rPr>
        <w:t>ListBroadcast</w:t>
      </w:r>
      <w:proofErr w:type="spellEnd"/>
      <w:r w:rsidRPr="003E1794">
        <w:rPr>
          <w:rFonts w:ascii="Courier New" w:hAnsi="Courier New" w:cs="Courier New"/>
          <w:color w:val="000000"/>
          <w:sz w:val="16"/>
          <w:szCs w:val="16"/>
          <w:lang w:val="en-US" w:eastAsia="en-GB"/>
        </w:rPr>
        <w:t>- r17                  MRB-ListBroadcast-r17,</w:t>
      </w:r>
    </w:p>
    <w:p w14:paraId="1E4EDCB9" w14:textId="77777777" w:rsidR="007173E4" w:rsidRPr="003E1794" w:rsidRDefault="007173E4" w:rsidP="007173E4">
      <w:pPr>
        <w:shd w:val="clear" w:color="auto" w:fill="E6E6E6"/>
        <w:overflowPunct w:val="0"/>
        <w:autoSpaceDE w:val="0"/>
        <w:autoSpaceDN w:val="0"/>
        <w:textAlignment w:val="baseline"/>
        <w:rPr>
          <w:rFonts w:ascii="Courier New" w:hAnsi="Courier New" w:cs="Courier New"/>
          <w:sz w:val="16"/>
          <w:szCs w:val="16"/>
          <w:lang w:val="en-US" w:eastAsia="en-GB"/>
        </w:rPr>
      </w:pPr>
      <w:r w:rsidRPr="003E1794">
        <w:rPr>
          <w:rFonts w:ascii="Courier New" w:hAnsi="Courier New" w:cs="Courier New"/>
          <w:color w:val="000000"/>
          <w:sz w:val="16"/>
          <w:szCs w:val="16"/>
          <w:lang w:val="en-US" w:eastAsia="en-GB"/>
        </w:rPr>
        <w:t xml:space="preserve">    </w:t>
      </w:r>
      <w:proofErr w:type="spellStart"/>
      <w:r w:rsidRPr="003E1794">
        <w:rPr>
          <w:rFonts w:ascii="Courier New" w:hAnsi="Courier New" w:cs="Courier New"/>
          <w:color w:val="000000"/>
          <w:sz w:val="16"/>
          <w:szCs w:val="16"/>
          <w:lang w:val="en-US" w:eastAsia="en-GB"/>
        </w:rPr>
        <w:t>mtch-SchedulingInfo</w:t>
      </w:r>
      <w:proofErr w:type="spellEnd"/>
      <w:r w:rsidRPr="003E1794">
        <w:rPr>
          <w:rFonts w:ascii="Courier New" w:hAnsi="Courier New" w:cs="Courier New"/>
          <w:color w:val="000000"/>
          <w:sz w:val="16"/>
          <w:szCs w:val="16"/>
          <w:lang w:val="en-US" w:eastAsia="en-GB"/>
        </w:rPr>
        <w:t>- r17             DRX-ConfigPTM-r17     OPTIONAL -- NEED S</w:t>
      </w:r>
    </w:p>
    <w:p w14:paraId="52766352" w14:textId="77777777" w:rsidR="007173E4" w:rsidRDefault="007173E4" w:rsidP="007173E4">
      <w:pPr>
        <w:shd w:val="clear" w:color="auto" w:fill="E6E6E6"/>
        <w:overflowPunct w:val="0"/>
        <w:autoSpaceDE w:val="0"/>
        <w:autoSpaceDN w:val="0"/>
        <w:textAlignment w:val="baseline"/>
        <w:rPr>
          <w:rFonts w:ascii="Courier New" w:hAnsi="Courier New" w:cs="Courier New"/>
          <w:sz w:val="16"/>
          <w:szCs w:val="16"/>
          <w:lang w:eastAsia="en-GB"/>
        </w:rPr>
      </w:pPr>
      <w:r>
        <w:rPr>
          <w:rFonts w:ascii="Courier New" w:hAnsi="Courier New" w:cs="Courier New"/>
          <w:color w:val="000000"/>
          <w:sz w:val="16"/>
          <w:szCs w:val="16"/>
          <w:lang w:eastAsia="en-GB"/>
        </w:rPr>
        <w:t>}</w:t>
      </w:r>
    </w:p>
    <w:p w14:paraId="6E60C489" w14:textId="77777777" w:rsidR="007173E4" w:rsidRDefault="007173E4" w:rsidP="00D5232B">
      <w:pPr>
        <w:jc w:val="both"/>
        <w:rPr>
          <w:lang w:val="en-US"/>
        </w:rPr>
      </w:pPr>
    </w:p>
    <w:p w14:paraId="5326E1B9" w14:textId="0D565F56" w:rsidR="000762DE" w:rsidRDefault="00E0102E" w:rsidP="00D5232B">
      <w:pPr>
        <w:jc w:val="both"/>
        <w:rPr>
          <w:lang w:val="en-US"/>
        </w:rPr>
      </w:pPr>
      <w:r>
        <w:rPr>
          <w:lang w:val="en-US"/>
        </w:rPr>
        <w:t xml:space="preserve"> </w:t>
      </w:r>
    </w:p>
    <w:p w14:paraId="488786A0" w14:textId="4D26E8A0" w:rsidR="00B6383B" w:rsidRPr="00855286" w:rsidRDefault="00213250" w:rsidP="00B6383B">
      <w:pPr>
        <w:pStyle w:val="Proposal"/>
        <w:rPr>
          <w:lang w:val="en-US"/>
        </w:rPr>
      </w:pPr>
      <w:bookmarkStart w:id="35" w:name="_Toc87048605"/>
      <w:r>
        <w:rPr>
          <w:lang w:val="en-US"/>
        </w:rPr>
        <w:t>The MTCH scheduling is associated with on</w:t>
      </w:r>
      <w:r w:rsidR="003050A4">
        <w:rPr>
          <w:lang w:val="en-US"/>
        </w:rPr>
        <w:t>e</w:t>
      </w:r>
      <w:r>
        <w:rPr>
          <w:lang w:val="en-US"/>
        </w:rPr>
        <w:t xml:space="preserve"> G-RNTI</w:t>
      </w:r>
      <w:r w:rsidR="00B6383B" w:rsidRPr="007F6B34">
        <w:rPr>
          <w:lang w:val="en-US"/>
        </w:rPr>
        <w:t>.</w:t>
      </w:r>
      <w:bookmarkEnd w:id="35"/>
    </w:p>
    <w:p w14:paraId="507BDA23" w14:textId="77777777" w:rsidR="00A43428" w:rsidRPr="00855286" w:rsidRDefault="00A43428" w:rsidP="00A43428">
      <w:pPr>
        <w:rPr>
          <w:lang w:val="en-US"/>
        </w:rPr>
      </w:pPr>
      <w:r w:rsidRPr="00770634">
        <w:rPr>
          <w:lang w:val="en-US"/>
        </w:rPr>
        <w:t>In RAN1#10</w:t>
      </w:r>
      <w:r>
        <w:rPr>
          <w:lang w:val="en-US"/>
        </w:rPr>
        <w:t>6b-</w:t>
      </w:r>
      <w:r w:rsidRPr="00770634">
        <w:rPr>
          <w:lang w:val="en-US"/>
        </w:rPr>
        <w:t>e the following was agreed:</w:t>
      </w:r>
    </w:p>
    <w:tbl>
      <w:tblPr>
        <w:tblStyle w:val="TableGrid"/>
        <w:tblW w:w="0" w:type="auto"/>
        <w:tblLook w:val="04A0" w:firstRow="1" w:lastRow="0" w:firstColumn="1" w:lastColumn="0" w:noHBand="0" w:noVBand="1"/>
      </w:tblPr>
      <w:tblGrid>
        <w:gridCol w:w="9629"/>
      </w:tblGrid>
      <w:tr w:rsidR="00A43428" w:rsidRPr="009C5287" w14:paraId="539611C2" w14:textId="77777777" w:rsidTr="00711F04">
        <w:tc>
          <w:tcPr>
            <w:tcW w:w="9629" w:type="dxa"/>
          </w:tcPr>
          <w:p w14:paraId="3A6C60E2" w14:textId="77777777" w:rsidR="00A43428" w:rsidRPr="001839F7" w:rsidRDefault="00A43428" w:rsidP="00711F04">
            <w:pPr>
              <w:overflowPunct w:val="0"/>
              <w:autoSpaceDE w:val="0"/>
              <w:autoSpaceDN w:val="0"/>
              <w:adjustRightInd w:val="0"/>
              <w:textAlignment w:val="baseline"/>
              <w:rPr>
                <w:rFonts w:eastAsia="Batang" w:cstheme="minorHAnsi"/>
                <w:lang w:val="en-GB" w:eastAsia="x-none"/>
              </w:rPr>
            </w:pPr>
            <w:r w:rsidRPr="001839F7">
              <w:rPr>
                <w:rFonts w:eastAsia="Batang" w:cstheme="minorHAnsi"/>
                <w:highlight w:val="green"/>
                <w:lang w:val="en-GB" w:eastAsia="x-none"/>
              </w:rPr>
              <w:t>Agreement:</w:t>
            </w:r>
          </w:p>
          <w:p w14:paraId="04B9E28A" w14:textId="77777777" w:rsidR="00A43428" w:rsidRPr="001D5D81" w:rsidRDefault="00A43428" w:rsidP="00711F04">
            <w:pPr>
              <w:autoSpaceDN w:val="0"/>
              <w:rPr>
                <w:rFonts w:cs="Times"/>
                <w:lang w:val="en-US"/>
              </w:rPr>
            </w:pPr>
            <w:r w:rsidRPr="001D5D81">
              <w:rPr>
                <w:rFonts w:cs="Times"/>
                <w:szCs w:val="20"/>
                <w:lang w:val="en-US"/>
              </w:rPr>
              <w:lastRenderedPageBreak/>
              <w:t>For RRC_IDLE/RRC_INACTIVE UEs for broadcast reception, at least support that within the MTCH scheduling window, the association between the PDCCH monitoring occasions and SSB is defined as:</w:t>
            </w:r>
          </w:p>
          <w:p w14:paraId="6A346E58" w14:textId="77777777" w:rsidR="00A43428" w:rsidRPr="001D5D81" w:rsidRDefault="00A43428" w:rsidP="00711F04">
            <w:pPr>
              <w:numPr>
                <w:ilvl w:val="0"/>
                <w:numId w:val="27"/>
              </w:numPr>
              <w:overflowPunct w:val="0"/>
              <w:autoSpaceDE w:val="0"/>
              <w:autoSpaceDN w:val="0"/>
              <w:snapToGrid w:val="0"/>
              <w:jc w:val="both"/>
              <w:rPr>
                <w:rFonts w:cs="Times"/>
                <w:lang w:val="en-US"/>
              </w:rPr>
            </w:pPr>
            <w:r w:rsidRPr="001D5D81">
              <w:rPr>
                <w:rFonts w:cs="Times"/>
                <w:szCs w:val="20"/>
                <w:lang w:val="en-US"/>
              </w:rPr>
              <w:t>the [</w:t>
            </w:r>
            <w:proofErr w:type="spellStart"/>
            <w:r w:rsidRPr="001D5D81">
              <w:rPr>
                <w:rFonts w:cs="Times"/>
                <w:i/>
                <w:szCs w:val="20"/>
                <w:lang w:val="en-US"/>
              </w:rPr>
              <w:t>x</w:t>
            </w:r>
            <w:r w:rsidRPr="001D5D81">
              <w:rPr>
                <w:rFonts w:cs="Times"/>
                <w:szCs w:val="20"/>
                <w:lang w:val="en-US"/>
              </w:rPr>
              <w:t>×</w:t>
            </w:r>
            <w:r w:rsidRPr="001D5D81">
              <w:rPr>
                <w:rFonts w:cs="Times"/>
                <w:i/>
                <w:szCs w:val="20"/>
                <w:lang w:val="en-US"/>
              </w:rPr>
              <w:t>N</w:t>
            </w:r>
            <w:r w:rsidRPr="001D5D81">
              <w:rPr>
                <w:rFonts w:cs="Times"/>
                <w:szCs w:val="20"/>
                <w:lang w:val="en-US"/>
              </w:rPr>
              <w:t>+</w:t>
            </w:r>
            <w:r w:rsidRPr="001D5D81">
              <w:rPr>
                <w:rFonts w:cs="Times"/>
                <w:i/>
                <w:szCs w:val="20"/>
                <w:lang w:val="en-US"/>
              </w:rPr>
              <w:t>K</w:t>
            </w:r>
            <w:proofErr w:type="spellEnd"/>
            <w:r w:rsidRPr="001D5D81">
              <w:rPr>
                <w:rFonts w:cs="Times"/>
                <w:szCs w:val="20"/>
                <w:lang w:val="en-US"/>
              </w:rPr>
              <w:t>]</w:t>
            </w:r>
            <w:proofErr w:type="spellStart"/>
            <w:r w:rsidRPr="001D5D81">
              <w:rPr>
                <w:rFonts w:cs="Times"/>
                <w:szCs w:val="20"/>
                <w:vertAlign w:val="superscript"/>
                <w:lang w:val="en-US"/>
              </w:rPr>
              <w:t>th</w:t>
            </w:r>
            <w:proofErr w:type="spellEnd"/>
            <w:r w:rsidRPr="001D5D81">
              <w:rPr>
                <w:rFonts w:cs="Times"/>
                <w:szCs w:val="20"/>
                <w:lang w:val="en-US"/>
              </w:rPr>
              <w:t xml:space="preserve"> PDCCH monitoring occasion(s) for MTCH in the scheduling window corresponds to the </w:t>
            </w:r>
            <w:r w:rsidRPr="001D5D81">
              <w:rPr>
                <w:rFonts w:cs="Times"/>
                <w:i/>
                <w:szCs w:val="20"/>
                <w:lang w:val="en-US"/>
              </w:rPr>
              <w:t>K</w:t>
            </w:r>
            <w:r w:rsidRPr="001D5D81">
              <w:rPr>
                <w:rFonts w:cs="Times"/>
                <w:szCs w:val="20"/>
                <w:vertAlign w:val="superscript"/>
                <w:lang w:val="en-US"/>
              </w:rPr>
              <w:t>th</w:t>
            </w:r>
            <w:r w:rsidRPr="001D5D81">
              <w:rPr>
                <w:rFonts w:cs="Times"/>
                <w:szCs w:val="20"/>
                <w:lang w:val="en-US"/>
              </w:rPr>
              <w:t xml:space="preserve"> transmitted SSB, where </w:t>
            </w:r>
            <w:r w:rsidRPr="001D5D81">
              <w:rPr>
                <w:rFonts w:cs="Times"/>
                <w:i/>
                <w:szCs w:val="20"/>
                <w:lang w:val="en-US"/>
              </w:rPr>
              <w:t>x</w:t>
            </w:r>
            <w:r w:rsidRPr="001D5D81">
              <w:rPr>
                <w:rFonts w:cs="Times"/>
                <w:szCs w:val="20"/>
                <w:lang w:val="en-US"/>
              </w:rPr>
              <w:t xml:space="preserve"> = 0, 1, ...</w:t>
            </w:r>
            <w:r w:rsidRPr="001D5D81">
              <w:rPr>
                <w:rFonts w:cs="Times"/>
                <w:i/>
                <w:szCs w:val="20"/>
                <w:lang w:val="en-US"/>
              </w:rPr>
              <w:t>X</w:t>
            </w:r>
            <w:r w:rsidRPr="001D5D81">
              <w:rPr>
                <w:rFonts w:cs="Times"/>
                <w:szCs w:val="20"/>
                <w:lang w:val="en-US"/>
              </w:rPr>
              <w:t xml:space="preserve">-1, </w:t>
            </w:r>
            <w:r w:rsidRPr="001D5D81">
              <w:rPr>
                <w:rFonts w:cs="Times"/>
                <w:i/>
                <w:szCs w:val="20"/>
                <w:lang w:val="en-US"/>
              </w:rPr>
              <w:t>K</w:t>
            </w:r>
            <w:r w:rsidRPr="001D5D81">
              <w:rPr>
                <w:rFonts w:cs="Times"/>
                <w:szCs w:val="20"/>
                <w:lang w:val="en-US"/>
              </w:rPr>
              <w:t xml:space="preserve"> = 1, 2, …</w:t>
            </w:r>
            <w:r w:rsidRPr="001D5D81">
              <w:rPr>
                <w:rFonts w:cs="Times"/>
                <w:i/>
                <w:szCs w:val="20"/>
                <w:lang w:val="en-US"/>
              </w:rPr>
              <w:t>N</w:t>
            </w:r>
            <w:r w:rsidRPr="001D5D81">
              <w:rPr>
                <w:rFonts w:cs="Times"/>
                <w:szCs w:val="20"/>
                <w:lang w:val="en-US"/>
              </w:rPr>
              <w:t xml:space="preserve">, </w:t>
            </w:r>
            <w:r w:rsidRPr="001D5D81">
              <w:rPr>
                <w:rFonts w:cs="Times"/>
                <w:i/>
                <w:szCs w:val="20"/>
                <w:lang w:val="en-US"/>
              </w:rPr>
              <w:t>N</w:t>
            </w:r>
            <w:r w:rsidRPr="001D5D81">
              <w:rPr>
                <w:rFonts w:cs="Times"/>
                <w:szCs w:val="20"/>
                <w:lang w:val="en-US"/>
              </w:rPr>
              <w:t xml:space="preserve"> is the number of actual transmitted SSBs determined according to </w:t>
            </w:r>
            <w:proofErr w:type="spellStart"/>
            <w:r w:rsidRPr="001D5D81">
              <w:rPr>
                <w:rFonts w:cs="Times"/>
                <w:i/>
                <w:szCs w:val="20"/>
                <w:lang w:val="en-US"/>
              </w:rPr>
              <w:t>ssb-PositionsInBurst</w:t>
            </w:r>
            <w:proofErr w:type="spellEnd"/>
            <w:r w:rsidRPr="001D5D81">
              <w:rPr>
                <w:rFonts w:cs="Times"/>
                <w:szCs w:val="20"/>
                <w:lang w:val="en-US"/>
              </w:rPr>
              <w:t xml:space="preserve"> in SIB1 and </w:t>
            </w:r>
            <w:r w:rsidRPr="001D5D81">
              <w:rPr>
                <w:rFonts w:cs="Times"/>
                <w:i/>
                <w:szCs w:val="20"/>
                <w:lang w:val="en-US"/>
              </w:rPr>
              <w:t>X</w:t>
            </w:r>
            <w:r w:rsidRPr="001D5D81">
              <w:rPr>
                <w:rFonts w:cs="Times"/>
                <w:szCs w:val="20"/>
                <w:lang w:val="en-US"/>
              </w:rPr>
              <w:t xml:space="preserve"> is equal to </w:t>
            </w:r>
            <w:proofErr w:type="gramStart"/>
            <w:r w:rsidRPr="001D5D81">
              <w:rPr>
                <w:rFonts w:cs="Times"/>
                <w:szCs w:val="20"/>
                <w:lang w:val="en-US"/>
              </w:rPr>
              <w:t>CEIL(</w:t>
            </w:r>
            <w:proofErr w:type="gramEnd"/>
            <w:r w:rsidRPr="001D5D81">
              <w:rPr>
                <w:rFonts w:cs="Times"/>
                <w:i/>
                <w:szCs w:val="20"/>
                <w:lang w:val="en-US"/>
              </w:rPr>
              <w:t>number of PDCCH monitoring occasions in MTCH transmission window</w:t>
            </w:r>
            <w:r w:rsidRPr="001D5D81">
              <w:rPr>
                <w:rFonts w:cs="Times"/>
                <w:szCs w:val="20"/>
                <w:lang w:val="en-US"/>
              </w:rPr>
              <w:t>/</w:t>
            </w:r>
            <w:r w:rsidRPr="001D5D81">
              <w:rPr>
                <w:rFonts w:cs="Times"/>
                <w:i/>
                <w:szCs w:val="20"/>
                <w:lang w:val="en-US"/>
              </w:rPr>
              <w:t>N</w:t>
            </w:r>
            <w:r w:rsidRPr="001D5D81">
              <w:rPr>
                <w:rFonts w:cs="Times"/>
                <w:szCs w:val="20"/>
                <w:lang w:val="en-US"/>
              </w:rPr>
              <w:t xml:space="preserve">). </w:t>
            </w:r>
          </w:p>
          <w:p w14:paraId="787A183B" w14:textId="77777777" w:rsidR="00A43428" w:rsidRPr="001D5D81" w:rsidRDefault="00A43428" w:rsidP="00711F04">
            <w:pPr>
              <w:numPr>
                <w:ilvl w:val="0"/>
                <w:numId w:val="27"/>
              </w:numPr>
              <w:overflowPunct w:val="0"/>
              <w:autoSpaceDE w:val="0"/>
              <w:autoSpaceDN w:val="0"/>
              <w:snapToGrid w:val="0"/>
              <w:jc w:val="both"/>
              <w:rPr>
                <w:rFonts w:cs="Times"/>
                <w:lang w:val="en-US"/>
              </w:rPr>
            </w:pPr>
            <w:proofErr w:type="gramStart"/>
            <w:r w:rsidRPr="001D5D81">
              <w:rPr>
                <w:rFonts w:cs="Times"/>
                <w:szCs w:val="20"/>
                <w:lang w:val="en-US"/>
              </w:rPr>
              <w:t>For the purpose of</w:t>
            </w:r>
            <w:proofErr w:type="gramEnd"/>
            <w:r w:rsidRPr="001D5D81">
              <w:rPr>
                <w:rFonts w:cs="Times"/>
                <w:szCs w:val="20"/>
                <w:lang w:val="en-US"/>
              </w:rPr>
              <w:t xml:space="preserve"> associating PDCCH monitoring occasion for MTCH and SSB,</w:t>
            </w:r>
            <w:r w:rsidRPr="001D5D81">
              <w:rPr>
                <w:rFonts w:cs="Times"/>
                <w:b/>
                <w:szCs w:val="20"/>
                <w:lang w:val="en-US"/>
              </w:rPr>
              <w:t xml:space="preserve"> </w:t>
            </w:r>
            <w:r w:rsidRPr="001D5D81">
              <w:rPr>
                <w:rFonts w:cs="Times"/>
                <w:szCs w:val="20"/>
                <w:lang w:val="en-US"/>
              </w:rPr>
              <w:t>the UE assumes that, in the MTCH scheduling window, PDCCH for an MTCH scrambled by G-RNTI is transmitted in at least one PDCCH monitoring occasion corresponding to each transmitted SSB.</w:t>
            </w:r>
          </w:p>
          <w:p w14:paraId="7F008FB5" w14:textId="77777777" w:rsidR="00A43428" w:rsidRPr="001D5D81" w:rsidRDefault="00A43428" w:rsidP="00711F04">
            <w:pPr>
              <w:overflowPunct w:val="0"/>
              <w:autoSpaceDE w:val="0"/>
              <w:autoSpaceDN w:val="0"/>
              <w:spacing w:line="252" w:lineRule="auto"/>
              <w:rPr>
                <w:rFonts w:ascii="Times" w:hAnsi="Times"/>
                <w:sz w:val="20"/>
                <w:szCs w:val="20"/>
                <w:lang w:val="en-US"/>
              </w:rPr>
            </w:pPr>
          </w:p>
        </w:tc>
      </w:tr>
    </w:tbl>
    <w:p w14:paraId="3F3414D2" w14:textId="77777777" w:rsidR="00A43428" w:rsidRPr="00855286" w:rsidRDefault="00A43428" w:rsidP="00A43428">
      <w:pPr>
        <w:rPr>
          <w:lang w:val="en-US"/>
        </w:rPr>
      </w:pPr>
    </w:p>
    <w:p w14:paraId="6E686F6F" w14:textId="74E7C5BD" w:rsidR="00FF0C46" w:rsidRPr="00FF0C46" w:rsidRDefault="00C767DB" w:rsidP="00FF0C46">
      <w:pPr>
        <w:jc w:val="both"/>
        <w:rPr>
          <w:lang w:val="en-US"/>
        </w:rPr>
      </w:pPr>
      <w:r>
        <w:rPr>
          <w:lang w:val="en-US"/>
        </w:rPr>
        <w:t>On the second bullet</w:t>
      </w:r>
      <w:r w:rsidR="00681B3D">
        <w:rPr>
          <w:lang w:val="en-US"/>
        </w:rPr>
        <w:t xml:space="preserve"> </w:t>
      </w:r>
      <w:r>
        <w:rPr>
          <w:lang w:val="en-US"/>
        </w:rPr>
        <w:t xml:space="preserve">of the last agreement, </w:t>
      </w:r>
      <w:r w:rsidR="000615DF">
        <w:rPr>
          <w:lang w:val="en-US"/>
        </w:rPr>
        <w:t>w</w:t>
      </w:r>
      <w:r w:rsidR="0087736A" w:rsidRPr="0087736A">
        <w:rPr>
          <w:lang w:val="en-US"/>
        </w:rPr>
        <w:t xml:space="preserve">ouldn't this imply the gNB has to transmit at least one PDCCH per SSB in each "window"? Why should that be enforced? If there is not MTCH traffic in a window, why </w:t>
      </w:r>
      <w:r w:rsidR="000E0062">
        <w:rPr>
          <w:lang w:val="en-US"/>
        </w:rPr>
        <w:t xml:space="preserve">should PDCCH be </w:t>
      </w:r>
      <w:r w:rsidR="0087736A" w:rsidRPr="0087736A">
        <w:rPr>
          <w:lang w:val="en-US"/>
        </w:rPr>
        <w:t>transmit anyway?</w:t>
      </w:r>
      <w:r w:rsidR="000E0062">
        <w:rPr>
          <w:lang w:val="en-US"/>
        </w:rPr>
        <w:t xml:space="preserve"> </w:t>
      </w:r>
      <w:r w:rsidR="00910B47">
        <w:rPr>
          <w:lang w:val="en-US"/>
        </w:rPr>
        <w:t>We propose to clarify the bullet of the agreement:</w:t>
      </w:r>
    </w:p>
    <w:p w14:paraId="09A64C37" w14:textId="77777777" w:rsidR="00910B47" w:rsidRDefault="00910B47" w:rsidP="00D5232B">
      <w:pPr>
        <w:jc w:val="both"/>
        <w:rPr>
          <w:lang w:val="en-US"/>
        </w:rPr>
      </w:pPr>
    </w:p>
    <w:p w14:paraId="06CED9DD" w14:textId="7D4577E1" w:rsidR="003D4ABA" w:rsidRPr="00583AB2" w:rsidRDefault="00C74247" w:rsidP="003D4ABA">
      <w:pPr>
        <w:pStyle w:val="Proposal"/>
        <w:rPr>
          <w:lang w:val="en-US" w:eastAsia="en-GB"/>
        </w:rPr>
      </w:pPr>
      <w:bookmarkStart w:id="36" w:name="_Toc87048606"/>
      <w:proofErr w:type="gramStart"/>
      <w:r w:rsidRPr="00C74247">
        <w:rPr>
          <w:lang w:val="en-US" w:eastAsia="en-GB"/>
        </w:rPr>
        <w:t>For the purpose of</w:t>
      </w:r>
      <w:proofErr w:type="gramEnd"/>
      <w:r w:rsidRPr="00C74247">
        <w:rPr>
          <w:lang w:val="en-US" w:eastAsia="en-GB"/>
        </w:rPr>
        <w:t xml:space="preserve"> associating PDCCH monitoring occasion for MTCH and SSB, the UE assumes that, in the MTCH scheduling window, </w:t>
      </w:r>
      <w:r w:rsidR="0011084B">
        <w:rPr>
          <w:lang w:val="en-US" w:eastAsia="en-GB"/>
        </w:rPr>
        <w:t xml:space="preserve">if </w:t>
      </w:r>
      <w:r w:rsidR="00F93EB5">
        <w:rPr>
          <w:lang w:val="en-US" w:eastAsia="en-GB"/>
        </w:rPr>
        <w:t xml:space="preserve">any </w:t>
      </w:r>
      <w:r w:rsidRPr="00C74247">
        <w:rPr>
          <w:lang w:val="en-US" w:eastAsia="en-GB"/>
        </w:rPr>
        <w:t>PDCCH for an MTCH scrambled by G-RNTI is transmitted</w:t>
      </w:r>
      <w:r w:rsidR="0011084B">
        <w:rPr>
          <w:lang w:val="en-US" w:eastAsia="en-GB"/>
        </w:rPr>
        <w:t xml:space="preserve">, then </w:t>
      </w:r>
      <w:r w:rsidR="00871AA2">
        <w:rPr>
          <w:lang w:val="en-US" w:eastAsia="en-GB"/>
        </w:rPr>
        <w:t xml:space="preserve">such </w:t>
      </w:r>
      <w:r w:rsidR="00F93EB5">
        <w:rPr>
          <w:lang w:val="en-US" w:eastAsia="en-GB"/>
        </w:rPr>
        <w:t xml:space="preserve">a </w:t>
      </w:r>
      <w:r w:rsidR="00871AA2">
        <w:rPr>
          <w:lang w:val="en-US" w:eastAsia="en-GB"/>
        </w:rPr>
        <w:t>PDCCH is transmitted</w:t>
      </w:r>
      <w:r w:rsidRPr="00C74247">
        <w:rPr>
          <w:lang w:val="en-US" w:eastAsia="en-GB"/>
        </w:rPr>
        <w:t xml:space="preserve"> in at least one PDCCH monitoring occasion corresponding to each transmitted SSB</w:t>
      </w:r>
      <w:r w:rsidR="00546FB3">
        <w:rPr>
          <w:lang w:val="en-US" w:eastAsia="en-GB"/>
        </w:rPr>
        <w:t>.</w:t>
      </w:r>
      <w:bookmarkEnd w:id="36"/>
      <w:r w:rsidR="003D4ABA" w:rsidRPr="00583AB2">
        <w:rPr>
          <w:lang w:val="en-US" w:eastAsia="en-GB"/>
        </w:rPr>
        <w:t xml:space="preserve"> </w:t>
      </w:r>
    </w:p>
    <w:p w14:paraId="741162BD" w14:textId="77777777" w:rsidR="0087736A" w:rsidRDefault="0087736A" w:rsidP="00D5232B">
      <w:pPr>
        <w:jc w:val="both"/>
        <w:rPr>
          <w:lang w:val="en-US"/>
        </w:rPr>
      </w:pPr>
    </w:p>
    <w:p w14:paraId="2BB23109" w14:textId="6D2E8751" w:rsidR="00DD2DC9" w:rsidRPr="00855286" w:rsidRDefault="00DD2DC9" w:rsidP="00DD2DC9">
      <w:pPr>
        <w:rPr>
          <w:lang w:val="en-US"/>
        </w:rPr>
      </w:pPr>
      <w:bookmarkStart w:id="37" w:name="_Toc61903233"/>
      <w:bookmarkStart w:id="38" w:name="_Toc61903884"/>
      <w:bookmarkStart w:id="39" w:name="_Toc61905339"/>
      <w:bookmarkStart w:id="40" w:name="_Toc61905360"/>
      <w:bookmarkStart w:id="41" w:name="_Toc61905382"/>
      <w:bookmarkStart w:id="42" w:name="_Toc61905395"/>
      <w:bookmarkStart w:id="43" w:name="_Toc61905422"/>
      <w:bookmarkStart w:id="44" w:name="_Toc61905443"/>
      <w:bookmarkStart w:id="45" w:name="_Toc61905484"/>
      <w:bookmarkStart w:id="46" w:name="_Toc61905751"/>
      <w:bookmarkEnd w:id="37"/>
      <w:bookmarkEnd w:id="38"/>
      <w:bookmarkEnd w:id="39"/>
      <w:bookmarkEnd w:id="40"/>
      <w:bookmarkEnd w:id="41"/>
      <w:bookmarkEnd w:id="42"/>
      <w:bookmarkEnd w:id="43"/>
      <w:bookmarkEnd w:id="44"/>
      <w:bookmarkEnd w:id="45"/>
      <w:bookmarkEnd w:id="46"/>
    </w:p>
    <w:p w14:paraId="178214A4" w14:textId="16B19DAC" w:rsidR="00A415B1" w:rsidRDefault="00A415B1" w:rsidP="00E669E0">
      <w:pPr>
        <w:pStyle w:val="Heading2"/>
      </w:pPr>
      <w:r>
        <w:rPr>
          <w:lang w:val="en-US"/>
        </w:rPr>
        <w:t xml:space="preserve">Semipersistent Scheduling </w:t>
      </w:r>
      <w:r w:rsidR="009E0A83">
        <w:rPr>
          <w:lang w:val="en-US"/>
        </w:rPr>
        <w:t>(SPS)</w:t>
      </w:r>
    </w:p>
    <w:p w14:paraId="667A122C" w14:textId="1F5DEC59" w:rsidR="006B6D8A" w:rsidRDefault="00A655BC" w:rsidP="00A655BC">
      <w:pPr>
        <w:rPr>
          <w:lang w:val="en-US" w:eastAsia="en-GB"/>
        </w:rPr>
      </w:pPr>
      <w:r w:rsidRPr="004058B0">
        <w:rPr>
          <w:lang w:val="en-US" w:eastAsia="en-GB"/>
        </w:rPr>
        <w:t>For some use cases of broadcast the service data may be of a constant bit rate, which allows the service to be scheduled in a repetitive way. For broadcast it may therefore be of advantage to use SPS</w:t>
      </w:r>
      <w:r w:rsidR="006B6D8A">
        <w:rPr>
          <w:lang w:val="en-US" w:eastAsia="en-GB"/>
        </w:rPr>
        <w:t>.</w:t>
      </w:r>
      <w:r w:rsidR="009439B2">
        <w:rPr>
          <w:lang w:val="en-US" w:eastAsia="en-GB"/>
        </w:rPr>
        <w:t xml:space="preserve"> </w:t>
      </w:r>
      <w:r w:rsidR="009003E9">
        <w:rPr>
          <w:lang w:val="en-US" w:eastAsia="en-GB"/>
        </w:rPr>
        <w:t xml:space="preserve">A further motivation for SPS </w:t>
      </w:r>
    </w:p>
    <w:p w14:paraId="7DDCBA24" w14:textId="77777777" w:rsidR="006B6D8A" w:rsidRDefault="006B6D8A" w:rsidP="00A655BC">
      <w:pPr>
        <w:rPr>
          <w:lang w:val="en-US" w:eastAsia="en-GB"/>
        </w:rPr>
      </w:pPr>
    </w:p>
    <w:p w14:paraId="5547B297" w14:textId="607DF884" w:rsidR="00A655BC" w:rsidRPr="00583AB2" w:rsidRDefault="00A655BC" w:rsidP="00A655BC">
      <w:pPr>
        <w:pStyle w:val="Proposal"/>
        <w:rPr>
          <w:lang w:val="en-US" w:eastAsia="en-GB"/>
        </w:rPr>
      </w:pPr>
      <w:bookmarkStart w:id="47" w:name="_Toc87048607"/>
      <w:r w:rsidRPr="004058B0">
        <w:rPr>
          <w:lang w:val="en-US" w:eastAsia="en-GB"/>
        </w:rPr>
        <w:t>Support SPS for broadcast</w:t>
      </w:r>
      <w:bookmarkEnd w:id="47"/>
      <w:r w:rsidRPr="004058B0">
        <w:rPr>
          <w:lang w:val="en-US" w:eastAsia="en-GB"/>
        </w:rPr>
        <w:t xml:space="preserve"> </w:t>
      </w:r>
      <w:r w:rsidRPr="00583AB2">
        <w:rPr>
          <w:lang w:val="en-US" w:eastAsia="en-GB"/>
        </w:rPr>
        <w:t xml:space="preserve"> </w:t>
      </w:r>
    </w:p>
    <w:p w14:paraId="32CBE3D4" w14:textId="77777777" w:rsidR="00A655BC" w:rsidRDefault="00A655BC" w:rsidP="009E0A83">
      <w:pPr>
        <w:jc w:val="both"/>
        <w:rPr>
          <w:lang w:val="en-US"/>
        </w:rPr>
      </w:pPr>
    </w:p>
    <w:p w14:paraId="775277BF" w14:textId="03551CCC" w:rsidR="001B38DF" w:rsidRPr="00855286" w:rsidRDefault="009E0A83" w:rsidP="009E0A83">
      <w:pPr>
        <w:jc w:val="both"/>
        <w:rPr>
          <w:lang w:val="en-US"/>
        </w:rPr>
      </w:pPr>
      <w:r>
        <w:rPr>
          <w:lang w:val="en-US"/>
        </w:rPr>
        <w:t>SPS for MTCH in idle/inactive (</w:t>
      </w:r>
      <w:proofErr w:type="spellStart"/>
      <w:r>
        <w:rPr>
          <w:lang w:val="en-US"/>
        </w:rPr>
        <w:t>i</w:t>
      </w:r>
      <w:proofErr w:type="spellEnd"/>
      <w:r>
        <w:rPr>
          <w:lang w:val="en-US"/>
        </w:rPr>
        <w:t>/</w:t>
      </w:r>
      <w:proofErr w:type="spellStart"/>
      <w:r>
        <w:rPr>
          <w:lang w:val="en-US"/>
        </w:rPr>
        <w:t>i</w:t>
      </w:r>
      <w:proofErr w:type="spellEnd"/>
      <w:r>
        <w:rPr>
          <w:lang w:val="en-US"/>
        </w:rPr>
        <w:t>) has not be</w:t>
      </w:r>
      <w:r w:rsidR="005B660A">
        <w:rPr>
          <w:lang w:val="en-US"/>
        </w:rPr>
        <w:t>en</w:t>
      </w:r>
      <w:r>
        <w:rPr>
          <w:lang w:val="en-US"/>
        </w:rPr>
        <w:t xml:space="preserve"> widely discussed. </w:t>
      </w:r>
      <w:r w:rsidRPr="00790B7D">
        <w:rPr>
          <w:lang w:val="en-US"/>
        </w:rPr>
        <w:t xml:space="preserve">For SPS in </w:t>
      </w:r>
      <w:proofErr w:type="spellStart"/>
      <w:r w:rsidRPr="00790B7D">
        <w:rPr>
          <w:lang w:val="en-US"/>
        </w:rPr>
        <w:t>i</w:t>
      </w:r>
      <w:proofErr w:type="spellEnd"/>
      <w:r w:rsidRPr="00790B7D">
        <w:rPr>
          <w:lang w:val="en-US"/>
        </w:rPr>
        <w:t>/</w:t>
      </w:r>
      <w:proofErr w:type="spellStart"/>
      <w:r w:rsidRPr="00790B7D">
        <w:rPr>
          <w:lang w:val="en-US"/>
        </w:rPr>
        <w:t>i</w:t>
      </w:r>
      <w:proofErr w:type="spellEnd"/>
      <w:r w:rsidRPr="00790B7D">
        <w:rPr>
          <w:lang w:val="en-US"/>
        </w:rPr>
        <w:t xml:space="preserve">, a one-time activation </w:t>
      </w:r>
      <w:proofErr w:type="spellStart"/>
      <w:r>
        <w:rPr>
          <w:lang w:val="en-US"/>
        </w:rPr>
        <w:t>signalled</w:t>
      </w:r>
      <w:proofErr w:type="spellEnd"/>
      <w:r>
        <w:rPr>
          <w:lang w:val="en-US"/>
        </w:rPr>
        <w:t xml:space="preserve"> in PDCCH </w:t>
      </w:r>
      <w:r w:rsidRPr="00790B7D">
        <w:rPr>
          <w:lang w:val="en-US"/>
        </w:rPr>
        <w:t xml:space="preserve">does not make sense, because 1) UEs can "enter" the cell by cell-reselection and </w:t>
      </w:r>
      <w:r>
        <w:rPr>
          <w:lang w:val="en-US"/>
        </w:rPr>
        <w:t xml:space="preserve">we believe </w:t>
      </w:r>
      <w:r w:rsidRPr="00790B7D">
        <w:rPr>
          <w:lang w:val="en-US"/>
        </w:rPr>
        <w:t xml:space="preserve">it should be possible that SPS is active or inactive on a per-cell basis and 2) for </w:t>
      </w:r>
      <w:proofErr w:type="spellStart"/>
      <w:r w:rsidRPr="00790B7D">
        <w:rPr>
          <w:lang w:val="en-US"/>
        </w:rPr>
        <w:t>i</w:t>
      </w:r>
      <w:proofErr w:type="spellEnd"/>
      <w:r w:rsidRPr="00790B7D">
        <w:rPr>
          <w:lang w:val="en-US"/>
        </w:rPr>
        <w:t>/</w:t>
      </w:r>
      <w:proofErr w:type="spellStart"/>
      <w:r w:rsidRPr="00790B7D">
        <w:rPr>
          <w:lang w:val="en-US"/>
        </w:rPr>
        <w:t>i</w:t>
      </w:r>
      <w:proofErr w:type="spellEnd"/>
      <w:r w:rsidRPr="00790B7D">
        <w:rPr>
          <w:lang w:val="en-US"/>
        </w:rPr>
        <w:t xml:space="preserve"> UEs there is no </w:t>
      </w:r>
      <w:r>
        <w:rPr>
          <w:lang w:val="en-US"/>
        </w:rPr>
        <w:t>HARQ-</w:t>
      </w:r>
      <w:r w:rsidRPr="00790B7D">
        <w:rPr>
          <w:lang w:val="en-US"/>
        </w:rPr>
        <w:t>A</w:t>
      </w:r>
      <w:r>
        <w:rPr>
          <w:lang w:val="en-US"/>
        </w:rPr>
        <w:t>CK</w:t>
      </w:r>
      <w:r w:rsidRPr="00790B7D">
        <w:rPr>
          <w:lang w:val="en-US"/>
        </w:rPr>
        <w:t>/N</w:t>
      </w:r>
      <w:r>
        <w:rPr>
          <w:lang w:val="en-US"/>
        </w:rPr>
        <w:t>ACK</w:t>
      </w:r>
      <w:r w:rsidRPr="00790B7D">
        <w:rPr>
          <w:lang w:val="en-US"/>
        </w:rPr>
        <w:t>, so PDCCH-based activation could not use A</w:t>
      </w:r>
      <w:r>
        <w:rPr>
          <w:lang w:val="en-US"/>
        </w:rPr>
        <w:t>CK</w:t>
      </w:r>
      <w:r w:rsidRPr="00790B7D">
        <w:rPr>
          <w:lang w:val="en-US"/>
        </w:rPr>
        <w:t>/N</w:t>
      </w:r>
      <w:r>
        <w:rPr>
          <w:lang w:val="en-US"/>
        </w:rPr>
        <w:t>ACK</w:t>
      </w:r>
      <w:r w:rsidRPr="00790B7D">
        <w:rPr>
          <w:lang w:val="en-US"/>
        </w:rPr>
        <w:t xml:space="preserve"> either</w:t>
      </w:r>
      <w:r>
        <w:rPr>
          <w:lang w:val="en-US"/>
        </w:rPr>
        <w:t xml:space="preserve"> to confirm the activation.</w:t>
      </w:r>
    </w:p>
    <w:p w14:paraId="60C2E725" w14:textId="39C296E8" w:rsidR="00091D31" w:rsidRPr="00B41713" w:rsidRDefault="009C3231" w:rsidP="00091D31">
      <w:pPr>
        <w:rPr>
          <w:lang w:val="en-US" w:eastAsia="en-GB"/>
        </w:rPr>
      </w:pPr>
      <w:r>
        <w:rPr>
          <w:lang w:val="en-US" w:eastAsia="en-GB"/>
        </w:rPr>
        <w:t>Therefore</w:t>
      </w:r>
      <w:r w:rsidR="005B56DD">
        <w:rPr>
          <w:lang w:val="en-US" w:eastAsia="en-GB"/>
        </w:rPr>
        <w:t>,</w:t>
      </w:r>
      <w:r w:rsidR="00091D31" w:rsidRPr="00B41713">
        <w:rPr>
          <w:lang w:val="en-US" w:eastAsia="en-GB"/>
        </w:rPr>
        <w:t xml:space="preserve"> the SPS configuration </w:t>
      </w:r>
      <w:r>
        <w:rPr>
          <w:lang w:val="en-US" w:eastAsia="en-GB"/>
        </w:rPr>
        <w:t>should rather be contained in the</w:t>
      </w:r>
      <w:r w:rsidR="00091D31" w:rsidRPr="00B41713">
        <w:rPr>
          <w:lang w:val="en-US" w:eastAsia="en-GB"/>
        </w:rPr>
        <w:t xml:space="preserve"> MCCH and the SPS is activated/deactivated via MCCH. Since the MCCH is repetitive there is sufficient inherent robustness for the activation/deactivation notifications. Apart from this, SPS for broadcast can be used exactly as for multicast.</w:t>
      </w:r>
    </w:p>
    <w:p w14:paraId="616AFEEE" w14:textId="77777777" w:rsidR="00091D31" w:rsidRPr="00855286" w:rsidRDefault="00091D31" w:rsidP="009E0A83">
      <w:pPr>
        <w:rPr>
          <w:lang w:val="en-US"/>
        </w:rPr>
      </w:pPr>
    </w:p>
    <w:p w14:paraId="3E6EDD74" w14:textId="1FC85549" w:rsidR="009E0A83" w:rsidRPr="00855286" w:rsidRDefault="009E0A83" w:rsidP="009E0A83">
      <w:pPr>
        <w:pStyle w:val="Proposal"/>
        <w:rPr>
          <w:lang w:val="en-US"/>
        </w:rPr>
      </w:pPr>
      <w:bookmarkStart w:id="48" w:name="_Toc79185460"/>
      <w:bookmarkStart w:id="49" w:name="_Toc87048608"/>
      <w:r>
        <w:rPr>
          <w:lang w:val="en-US"/>
        </w:rPr>
        <w:t xml:space="preserve">For SPS </w:t>
      </w:r>
      <w:r w:rsidR="009963E4">
        <w:rPr>
          <w:lang w:val="en-US"/>
        </w:rPr>
        <w:t xml:space="preserve">broadcast </w:t>
      </w:r>
      <w:r>
        <w:rPr>
          <w:lang w:val="en-US"/>
        </w:rPr>
        <w:t xml:space="preserve">to UEs in RRC-Idle/Inactive, we propose configuration and </w:t>
      </w:r>
      <w:r w:rsidRPr="00DD2DC9">
        <w:rPr>
          <w:lang w:val="en-US"/>
        </w:rPr>
        <w:t>activation</w:t>
      </w:r>
      <w:r w:rsidR="009963E4">
        <w:rPr>
          <w:lang w:val="en-US"/>
        </w:rPr>
        <w:t>/deactivation</w:t>
      </w:r>
      <w:r w:rsidRPr="00DD2DC9">
        <w:rPr>
          <w:lang w:val="en-US"/>
        </w:rPr>
        <w:t xml:space="preserve"> is </w:t>
      </w:r>
      <w:r w:rsidR="00851F50">
        <w:rPr>
          <w:lang w:val="en-US"/>
        </w:rPr>
        <w:t>carried by</w:t>
      </w:r>
      <w:r w:rsidRPr="00DD2DC9">
        <w:rPr>
          <w:lang w:val="en-US"/>
        </w:rPr>
        <w:t xml:space="preserve"> the MCCH</w:t>
      </w:r>
      <w:r>
        <w:rPr>
          <w:lang w:val="en-US"/>
        </w:rPr>
        <w:t>.</w:t>
      </w:r>
      <w:bookmarkEnd w:id="48"/>
      <w:bookmarkEnd w:id="49"/>
      <w:r w:rsidR="00270449">
        <w:rPr>
          <w:lang w:val="en-US"/>
        </w:rPr>
        <w:t xml:space="preserve"> </w:t>
      </w:r>
    </w:p>
    <w:p w14:paraId="311EFA23" w14:textId="77777777" w:rsidR="009E0A83" w:rsidRPr="00855286" w:rsidRDefault="009E0A83" w:rsidP="009E0A83">
      <w:pPr>
        <w:jc w:val="both"/>
        <w:rPr>
          <w:lang w:val="en-US"/>
        </w:rPr>
      </w:pPr>
    </w:p>
    <w:p w14:paraId="0141D686" w14:textId="0EA2A7FB" w:rsidR="00B160D3" w:rsidRDefault="00DD6952" w:rsidP="009E0A83">
      <w:pPr>
        <w:jc w:val="both"/>
        <w:rPr>
          <w:lang w:val="en-US"/>
        </w:rPr>
      </w:pPr>
      <w:r>
        <w:rPr>
          <w:lang w:val="en-US"/>
        </w:rPr>
        <w:t xml:space="preserve">The proposed </w:t>
      </w:r>
      <w:r w:rsidR="00212C4D">
        <w:rPr>
          <w:lang w:val="en-US"/>
        </w:rPr>
        <w:t xml:space="preserve">SPS scheme for </w:t>
      </w:r>
      <w:proofErr w:type="spellStart"/>
      <w:r w:rsidR="00F5331A">
        <w:rPr>
          <w:lang w:val="en-US"/>
        </w:rPr>
        <w:t>i</w:t>
      </w:r>
      <w:proofErr w:type="spellEnd"/>
      <w:r w:rsidR="00F5331A">
        <w:rPr>
          <w:lang w:val="en-US"/>
        </w:rPr>
        <w:t>/</w:t>
      </w:r>
      <w:proofErr w:type="spellStart"/>
      <w:r w:rsidR="00F5331A">
        <w:rPr>
          <w:lang w:val="en-US"/>
        </w:rPr>
        <w:t>i</w:t>
      </w:r>
      <w:proofErr w:type="spellEnd"/>
      <w:r w:rsidR="00F5331A">
        <w:rPr>
          <w:lang w:val="en-US"/>
        </w:rPr>
        <w:t xml:space="preserve"> UEs is therefore more </w:t>
      </w:r>
      <w:proofErr w:type="gramStart"/>
      <w:r w:rsidR="00F5331A">
        <w:rPr>
          <w:lang w:val="en-US"/>
        </w:rPr>
        <w:t>similar to</w:t>
      </w:r>
      <w:proofErr w:type="gramEnd"/>
      <w:r w:rsidR="00F5331A">
        <w:rPr>
          <w:lang w:val="en-US"/>
        </w:rPr>
        <w:t xml:space="preserve"> UL </w:t>
      </w:r>
      <w:r w:rsidR="00D516D9">
        <w:rPr>
          <w:lang w:val="en-US"/>
        </w:rPr>
        <w:t>C</w:t>
      </w:r>
      <w:r w:rsidR="00F5331A">
        <w:rPr>
          <w:lang w:val="en-US"/>
        </w:rPr>
        <w:t xml:space="preserve">onfigured </w:t>
      </w:r>
      <w:r w:rsidR="00D516D9">
        <w:rPr>
          <w:lang w:val="en-US"/>
        </w:rPr>
        <w:t>G</w:t>
      </w:r>
      <w:r w:rsidR="00F5331A">
        <w:rPr>
          <w:lang w:val="en-US"/>
        </w:rPr>
        <w:t xml:space="preserve">rant Type </w:t>
      </w:r>
      <w:r w:rsidR="00D516D9">
        <w:rPr>
          <w:lang w:val="en-US"/>
        </w:rPr>
        <w:t xml:space="preserve">1. </w:t>
      </w:r>
      <w:r w:rsidR="009003E9">
        <w:rPr>
          <w:lang w:val="en-US"/>
        </w:rPr>
        <w:t xml:space="preserve">From the perspective that the activation and deactivation of the persistent scheduling is not </w:t>
      </w:r>
      <w:proofErr w:type="spellStart"/>
      <w:r w:rsidR="009003E9">
        <w:rPr>
          <w:lang w:val="en-US"/>
        </w:rPr>
        <w:t>carrierd</w:t>
      </w:r>
      <w:proofErr w:type="spellEnd"/>
      <w:r w:rsidR="009003E9">
        <w:rPr>
          <w:lang w:val="en-US"/>
        </w:rPr>
        <w:t xml:space="preserve"> </w:t>
      </w:r>
      <w:r w:rsidR="009003E9">
        <w:rPr>
          <w:lang w:val="en-US"/>
        </w:rPr>
        <w:lastRenderedPageBreak/>
        <w:t xml:space="preserve">dynamically in PDCCH, it </w:t>
      </w:r>
      <w:r w:rsidR="00BC213A">
        <w:rPr>
          <w:lang w:val="en-US"/>
        </w:rPr>
        <w:t>could be argued that the term semipersistent scheduling is somewhat misleading</w:t>
      </w:r>
      <w:r w:rsidR="00991E27">
        <w:rPr>
          <w:lang w:val="en-US"/>
        </w:rPr>
        <w:t>, however we propose to use the term SPS for this scheme</w:t>
      </w:r>
      <w:r w:rsidR="00307D60">
        <w:rPr>
          <w:lang w:val="en-US"/>
        </w:rPr>
        <w:t xml:space="preserve"> anyway</w:t>
      </w:r>
      <w:r w:rsidR="00991E27">
        <w:rPr>
          <w:lang w:val="en-US"/>
        </w:rPr>
        <w:t>.</w:t>
      </w:r>
    </w:p>
    <w:p w14:paraId="7FEB61CE" w14:textId="5E0E794A" w:rsidR="00DD6952" w:rsidRDefault="00B160D3" w:rsidP="009E0A83">
      <w:pPr>
        <w:jc w:val="both"/>
        <w:rPr>
          <w:lang w:val="en-US"/>
        </w:rPr>
      </w:pPr>
      <w:r>
        <w:rPr>
          <w:lang w:val="en-US"/>
        </w:rPr>
        <w:t xml:space="preserve">Some companies have </w:t>
      </w:r>
      <w:proofErr w:type="spellStart"/>
      <w:r w:rsidR="009307D7">
        <w:rPr>
          <w:lang w:val="en-US"/>
        </w:rPr>
        <w:t>expresed</w:t>
      </w:r>
      <w:proofErr w:type="spellEnd"/>
      <w:r w:rsidR="009307D7">
        <w:rPr>
          <w:lang w:val="en-US"/>
        </w:rPr>
        <w:t xml:space="preserve"> the </w:t>
      </w:r>
      <w:proofErr w:type="spellStart"/>
      <w:r w:rsidR="009307D7" w:rsidRPr="009307D7">
        <w:rPr>
          <w:lang w:val="en-US"/>
        </w:rPr>
        <w:t>prefer</w:t>
      </w:r>
      <w:r w:rsidR="009307D7">
        <w:rPr>
          <w:lang w:val="en-US"/>
        </w:rPr>
        <w:t>rence</w:t>
      </w:r>
      <w:proofErr w:type="spellEnd"/>
      <w:r w:rsidR="009307D7" w:rsidRPr="009307D7">
        <w:rPr>
          <w:lang w:val="en-US"/>
        </w:rPr>
        <w:t xml:space="preserve"> to have the same approach for activation of group common SPS for broadcast as well as multicast and for all RRC states</w:t>
      </w:r>
      <w:r w:rsidR="00633B27">
        <w:rPr>
          <w:lang w:val="en-US"/>
        </w:rPr>
        <w:t xml:space="preserve">. However, for the above reasons we </w:t>
      </w:r>
      <w:r w:rsidR="00B9785A">
        <w:rPr>
          <w:lang w:val="en-US"/>
        </w:rPr>
        <w:t xml:space="preserve">do not see how the DCI based de/activation that is </w:t>
      </w:r>
      <w:r w:rsidR="00352712">
        <w:rPr>
          <w:lang w:val="en-US"/>
        </w:rPr>
        <w:t xml:space="preserve">defined for RRC-connected could be used for UEs in </w:t>
      </w:r>
      <w:proofErr w:type="spellStart"/>
      <w:r w:rsidR="00352712">
        <w:rPr>
          <w:lang w:val="en-US"/>
        </w:rPr>
        <w:t>i</w:t>
      </w:r>
      <w:proofErr w:type="spellEnd"/>
      <w:r w:rsidR="00352712">
        <w:rPr>
          <w:lang w:val="en-US"/>
        </w:rPr>
        <w:t>/</w:t>
      </w:r>
      <w:proofErr w:type="spellStart"/>
      <w:r w:rsidR="00352712">
        <w:rPr>
          <w:lang w:val="en-US"/>
        </w:rPr>
        <w:t>i</w:t>
      </w:r>
      <w:proofErr w:type="spellEnd"/>
      <w:r w:rsidR="00352712">
        <w:rPr>
          <w:lang w:val="en-US"/>
        </w:rPr>
        <w:t xml:space="preserve">. </w:t>
      </w:r>
    </w:p>
    <w:p w14:paraId="0C6ED0A2" w14:textId="36FA89C8" w:rsidR="009E0A83" w:rsidRPr="00855286" w:rsidRDefault="009E0A83" w:rsidP="009E0A83">
      <w:pPr>
        <w:jc w:val="both"/>
        <w:rPr>
          <w:rFonts w:eastAsia="Malgun Gothic"/>
          <w:lang w:val="en-US" w:eastAsia="ko-KR"/>
        </w:rPr>
      </w:pPr>
      <w:r>
        <w:rPr>
          <w:lang w:val="en-US"/>
        </w:rPr>
        <w:t xml:space="preserve">In SPS for RRC-Connected, the PDCCH containing the activation also implicitly specifies the "offset" of the periodically scheduled PDSCH, where the periodicity is given in </w:t>
      </w:r>
      <w:r w:rsidRPr="00CD2983">
        <w:rPr>
          <w:i/>
          <w:lang w:val="en-US"/>
        </w:rPr>
        <w:t>SPS-Config</w:t>
      </w:r>
      <w:r>
        <w:rPr>
          <w:lang w:val="en-US"/>
        </w:rPr>
        <w:t xml:space="preserve"> IE, and the </w:t>
      </w:r>
      <w:r w:rsidRPr="00CD2983">
        <w:rPr>
          <w:lang w:val="en-US" w:eastAsia="ko-KR"/>
        </w:rPr>
        <w:t>HARQ Process ID associated with the slot where the DL transmission starts is derived from the following equation:</w:t>
      </w:r>
    </w:p>
    <w:p w14:paraId="12468802" w14:textId="77777777" w:rsidR="009E0A83" w:rsidRPr="00855286" w:rsidRDefault="009E0A83" w:rsidP="009E0A83">
      <w:pPr>
        <w:jc w:val="center"/>
        <w:rPr>
          <w:rFonts w:ascii="Segoe UI" w:eastAsia="Times-Roman" w:hAnsi="Segoe UI"/>
          <w:lang w:val="en-US" w:eastAsia="ko-KR"/>
        </w:rPr>
      </w:pPr>
      <w:r w:rsidRPr="00CD2983">
        <w:rPr>
          <w:lang w:val="en-US" w:eastAsia="ko-KR"/>
        </w:rPr>
        <w:t>HARQ Process ID = [floor (</w:t>
      </w:r>
      <w:proofErr w:type="spellStart"/>
      <w:r w:rsidRPr="00CD2983">
        <w:rPr>
          <w:lang w:val="en-US" w:eastAsia="ko-KR"/>
        </w:rPr>
        <w:t>CURRENT_slot</w:t>
      </w:r>
      <w:proofErr w:type="spellEnd"/>
      <w:r w:rsidRPr="00CD2983">
        <w:rPr>
          <w:lang w:val="en-US" w:eastAsia="ko-KR"/>
        </w:rPr>
        <w:t xml:space="preserve"> × 10 / (</w:t>
      </w:r>
      <w:proofErr w:type="spellStart"/>
      <w:r w:rsidRPr="00CD2983">
        <w:rPr>
          <w:i/>
          <w:lang w:val="en-US" w:eastAsia="ko-KR"/>
        </w:rPr>
        <w:t>numberOfSlotsPerFrame</w:t>
      </w:r>
      <w:proofErr w:type="spellEnd"/>
      <w:r w:rsidRPr="00CD2983">
        <w:rPr>
          <w:lang w:val="en-US" w:eastAsia="ko-KR"/>
        </w:rPr>
        <w:t xml:space="preserve"> × </w:t>
      </w:r>
      <w:r w:rsidRPr="00CD2983">
        <w:rPr>
          <w:i/>
          <w:lang w:val="en-US" w:eastAsia="ko-KR"/>
        </w:rPr>
        <w:t>periodicity</w:t>
      </w:r>
      <w:r w:rsidRPr="00CD2983">
        <w:rPr>
          <w:lang w:val="en-US" w:eastAsia="ko-KR"/>
        </w:rPr>
        <w:t xml:space="preserve">))] modulo </w:t>
      </w:r>
      <w:proofErr w:type="spellStart"/>
      <w:r w:rsidRPr="00CD2983">
        <w:rPr>
          <w:i/>
          <w:lang w:val="en-US" w:eastAsia="ko-KR"/>
        </w:rPr>
        <w:t>nrofHARQ</w:t>
      </w:r>
      <w:proofErr w:type="spellEnd"/>
      <w:r w:rsidRPr="00CD2983">
        <w:rPr>
          <w:i/>
          <w:lang w:val="en-US" w:eastAsia="ko-KR"/>
        </w:rPr>
        <w:t>-Processes</w:t>
      </w:r>
    </w:p>
    <w:p w14:paraId="36DC6E33" w14:textId="77777777" w:rsidR="009E0A83" w:rsidRPr="00855286" w:rsidRDefault="009E0A83" w:rsidP="009E0A83">
      <w:pPr>
        <w:rPr>
          <w:lang w:val="en-US" w:eastAsia="ko-KR"/>
        </w:rPr>
      </w:pPr>
      <w:r w:rsidRPr="00CD2983">
        <w:rPr>
          <w:lang w:val="en-US" w:eastAsia="ko-KR"/>
        </w:rPr>
        <w:t xml:space="preserve">where </w:t>
      </w:r>
      <w:proofErr w:type="spellStart"/>
      <w:r w:rsidRPr="00CD2983">
        <w:rPr>
          <w:lang w:val="en-US" w:eastAsia="ko-KR"/>
        </w:rPr>
        <w:t>CURRENT_slot</w:t>
      </w:r>
      <w:proofErr w:type="spellEnd"/>
      <w:r w:rsidRPr="00CD2983">
        <w:rPr>
          <w:lang w:val="en-US" w:eastAsia="ko-KR"/>
        </w:rPr>
        <w:t xml:space="preserve"> = [(SFN × </w:t>
      </w:r>
      <w:proofErr w:type="spellStart"/>
      <w:r w:rsidRPr="00CD2983">
        <w:rPr>
          <w:i/>
          <w:lang w:val="en-US" w:eastAsia="ko-KR"/>
        </w:rPr>
        <w:t>numberOfSlotsPerFrame</w:t>
      </w:r>
      <w:proofErr w:type="spellEnd"/>
      <w:r w:rsidRPr="00CD2983">
        <w:rPr>
          <w:lang w:val="en-US" w:eastAsia="ko-KR"/>
        </w:rPr>
        <w:t xml:space="preserve">) + slot number in the frame] and </w:t>
      </w:r>
      <w:proofErr w:type="spellStart"/>
      <w:r w:rsidRPr="00CD2983">
        <w:rPr>
          <w:i/>
          <w:lang w:val="en-US" w:eastAsia="ko-KR"/>
        </w:rPr>
        <w:t>numberOfSlotsPerFrame</w:t>
      </w:r>
      <w:proofErr w:type="spellEnd"/>
      <w:r w:rsidRPr="00CD2983">
        <w:rPr>
          <w:lang w:val="en-US" w:eastAsia="ko-KR"/>
        </w:rPr>
        <w:t xml:space="preserve"> refers to the number of consecutive slots per frame as specified in TS 38.321.</w:t>
      </w:r>
    </w:p>
    <w:p w14:paraId="5A9DD8F4" w14:textId="77777777" w:rsidR="009E0A83" w:rsidRPr="00855286" w:rsidRDefault="009E0A83" w:rsidP="009E0A83">
      <w:pPr>
        <w:jc w:val="both"/>
        <w:rPr>
          <w:lang w:val="en-US"/>
        </w:rPr>
      </w:pPr>
      <w:r w:rsidRPr="00CD2983">
        <w:rPr>
          <w:lang w:val="en-US"/>
        </w:rPr>
        <w:t xml:space="preserve">Since we propose to not have SPS activation via PDCCH for RRC-idle/inactive, the slot offset and according HARQ Process ID needs to be defined by other means. We propose to include it in the </w:t>
      </w:r>
      <w:r w:rsidRPr="00CD2983">
        <w:rPr>
          <w:i/>
          <w:lang w:val="en-US"/>
        </w:rPr>
        <w:t>SPS-Config</w:t>
      </w:r>
      <w:r>
        <w:rPr>
          <w:lang w:val="en-US"/>
        </w:rPr>
        <w:t xml:space="preserve"> IE and that this IE is carried in MCCH. </w:t>
      </w:r>
    </w:p>
    <w:p w14:paraId="2AF59AAC" w14:textId="44847D45" w:rsidR="009E0A83" w:rsidRPr="00855286" w:rsidRDefault="009E0A83" w:rsidP="009E0A83">
      <w:pPr>
        <w:pStyle w:val="Proposal"/>
        <w:rPr>
          <w:lang w:val="en-US"/>
        </w:rPr>
      </w:pPr>
      <w:bookmarkStart w:id="50" w:name="_Toc79185461"/>
      <w:bookmarkStart w:id="51" w:name="_Toc87048609"/>
      <w:r>
        <w:rPr>
          <w:lang w:val="en-US"/>
        </w:rPr>
        <w:t xml:space="preserve">For SPS to UEs in RRC-Idle/Inactive, </w:t>
      </w:r>
      <w:r w:rsidRPr="00C70A37">
        <w:rPr>
          <w:lang w:val="en-US"/>
        </w:rPr>
        <w:t xml:space="preserve">the slot </w:t>
      </w:r>
      <w:proofErr w:type="gramStart"/>
      <w:r w:rsidRPr="00C70A37">
        <w:rPr>
          <w:lang w:val="en-US"/>
        </w:rPr>
        <w:t>offset</w:t>
      </w:r>
      <w:proofErr w:type="gramEnd"/>
      <w:r w:rsidRPr="00C70A37">
        <w:rPr>
          <w:lang w:val="en-US"/>
        </w:rPr>
        <w:t xml:space="preserve"> </w:t>
      </w:r>
      <w:r w:rsidR="00D15160">
        <w:rPr>
          <w:lang w:val="en-US"/>
        </w:rPr>
        <w:t>and other parameters carried by the PD</w:t>
      </w:r>
      <w:r w:rsidR="003B3921">
        <w:rPr>
          <w:lang w:val="en-US"/>
        </w:rPr>
        <w:t>C</w:t>
      </w:r>
      <w:r w:rsidR="00D15160">
        <w:rPr>
          <w:lang w:val="en-US"/>
        </w:rPr>
        <w:t xml:space="preserve">CH </w:t>
      </w:r>
      <w:r w:rsidR="009B5C43">
        <w:rPr>
          <w:lang w:val="en-US"/>
        </w:rPr>
        <w:t>for activation and release of SPS</w:t>
      </w:r>
      <w:r w:rsidRPr="00C70A37">
        <w:rPr>
          <w:lang w:val="en-US"/>
        </w:rPr>
        <w:t xml:space="preserve"> </w:t>
      </w:r>
      <w:r>
        <w:rPr>
          <w:lang w:val="en-US"/>
        </w:rPr>
        <w:t>is</w:t>
      </w:r>
      <w:r w:rsidRPr="00C70A37">
        <w:rPr>
          <w:lang w:val="en-US"/>
        </w:rPr>
        <w:t xml:space="preserve"> include</w:t>
      </w:r>
      <w:r>
        <w:rPr>
          <w:lang w:val="en-US"/>
        </w:rPr>
        <w:t>d</w:t>
      </w:r>
      <w:r w:rsidRPr="00C70A37">
        <w:rPr>
          <w:lang w:val="en-US"/>
        </w:rPr>
        <w:t xml:space="preserve"> in the SPS-Config IE and this IE is carried in MCCH</w:t>
      </w:r>
      <w:r>
        <w:rPr>
          <w:lang w:val="en-US"/>
        </w:rPr>
        <w:t>.</w:t>
      </w:r>
      <w:bookmarkEnd w:id="50"/>
      <w:bookmarkEnd w:id="51"/>
    </w:p>
    <w:p w14:paraId="3EC2FC95" w14:textId="3A794D97" w:rsidR="008070A1" w:rsidRPr="00855286" w:rsidRDefault="008070A1" w:rsidP="009A00C7">
      <w:pPr>
        <w:pStyle w:val="Proposal"/>
        <w:numPr>
          <w:ilvl w:val="0"/>
          <w:numId w:val="0"/>
        </w:numPr>
        <w:rPr>
          <w:lang w:val="en-US"/>
        </w:rPr>
      </w:pPr>
    </w:p>
    <w:p w14:paraId="70B7C48F" w14:textId="1D71491E" w:rsidR="00E03053" w:rsidRPr="00855286" w:rsidRDefault="00E03053" w:rsidP="00E03053">
      <w:pPr>
        <w:pStyle w:val="Heading2"/>
        <w:rPr>
          <w:lang w:val="en-US"/>
        </w:rPr>
      </w:pPr>
      <w:r w:rsidRPr="00770634">
        <w:rPr>
          <w:lang w:val="en-US"/>
        </w:rPr>
        <w:t xml:space="preserve">Further details on </w:t>
      </w:r>
      <w:r w:rsidR="008C5AC5" w:rsidRPr="00770634">
        <w:rPr>
          <w:lang w:val="en-US"/>
        </w:rPr>
        <w:t>group common PDCCH</w:t>
      </w:r>
      <w:r w:rsidRPr="00770634">
        <w:rPr>
          <w:lang w:val="en-US"/>
        </w:rPr>
        <w:t xml:space="preserve"> for RRC Inactive</w:t>
      </w:r>
      <w:r w:rsidR="00984CDF" w:rsidRPr="00770634">
        <w:rPr>
          <w:lang w:val="en-US"/>
        </w:rPr>
        <w:t>/Idle</w:t>
      </w:r>
    </w:p>
    <w:p w14:paraId="6C653B90" w14:textId="7666B128" w:rsidR="00404844" w:rsidRDefault="00404844" w:rsidP="00404844">
      <w:pPr>
        <w:pStyle w:val="Heading3"/>
      </w:pPr>
      <w:r>
        <w:rPr>
          <w:lang w:val="en-US"/>
        </w:rPr>
        <w:t>Number of CORESETs</w:t>
      </w:r>
    </w:p>
    <w:p w14:paraId="4114C767" w14:textId="017DE34A" w:rsidR="007829D6" w:rsidRDefault="007829D6" w:rsidP="007829D6"/>
    <w:p w14:paraId="445B2C72" w14:textId="7BFDDBDE" w:rsidR="007829D6" w:rsidRPr="00855286" w:rsidRDefault="007829D6" w:rsidP="007829D6">
      <w:pPr>
        <w:rPr>
          <w:lang w:val="en-US"/>
        </w:rPr>
      </w:pPr>
      <w:r w:rsidRPr="009853D5">
        <w:rPr>
          <w:noProof/>
        </w:rPr>
        <mc:AlternateContent>
          <mc:Choice Requires="wps">
            <w:drawing>
              <wp:anchor distT="45720" distB="45720" distL="114300" distR="114300" simplePos="0" relativeHeight="251658240" behindDoc="0" locked="0" layoutInCell="1" allowOverlap="1" wp14:anchorId="00EB0A67" wp14:editId="029F2CBD">
                <wp:simplePos x="0" y="0"/>
                <wp:positionH relativeFrom="margin">
                  <wp:align>right</wp:align>
                </wp:positionH>
                <wp:positionV relativeFrom="paragraph">
                  <wp:posOffset>254000</wp:posOffset>
                </wp:positionV>
                <wp:extent cx="6103620" cy="1404620"/>
                <wp:effectExtent l="0" t="0" r="11430" b="10795"/>
                <wp:wrapTopAndBottom/>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620" cy="1404620"/>
                        </a:xfrm>
                        <a:prstGeom prst="rect">
                          <a:avLst/>
                        </a:prstGeom>
                        <a:solidFill>
                          <a:srgbClr val="FFFFFF"/>
                        </a:solidFill>
                        <a:ln w="9525">
                          <a:solidFill>
                            <a:srgbClr val="000000"/>
                          </a:solidFill>
                          <a:miter lim="800000"/>
                          <a:headEnd/>
                          <a:tailEnd/>
                        </a:ln>
                      </wps:spPr>
                      <wps:txbx>
                        <w:txbxContent>
                          <w:p w14:paraId="6C91CF94" w14:textId="7B0450D3" w:rsidR="00CA7117" w:rsidRDefault="00CA7117"/>
                          <w:p w14:paraId="75CC8DC0" w14:textId="77777777" w:rsidR="00CA7117" w:rsidRPr="005964C0" w:rsidRDefault="00CA7117" w:rsidP="009853D5">
                            <w:pPr>
                              <w:rPr>
                                <w:rFonts w:ascii="Times" w:eastAsia="Batang" w:hAnsi="Times"/>
                                <w:lang w:val="en-US"/>
                              </w:rPr>
                            </w:pPr>
                            <w:r w:rsidRPr="00E669E0">
                              <w:rPr>
                                <w:rFonts w:ascii="Times" w:eastAsia="Batang" w:hAnsi="Times"/>
                                <w:highlight w:val="green"/>
                                <w:lang w:val="en-US"/>
                              </w:rPr>
                              <w:t>Agreement:</w:t>
                            </w:r>
                          </w:p>
                          <w:p w14:paraId="4366FB95" w14:textId="77777777" w:rsidR="00CA7117" w:rsidRPr="005964C0" w:rsidRDefault="00CA7117" w:rsidP="009853D5">
                            <w:pPr>
                              <w:rPr>
                                <w:lang w:val="en-US"/>
                              </w:rPr>
                            </w:pPr>
                          </w:p>
                          <w:p w14:paraId="60CE4E48" w14:textId="77777777" w:rsidR="00CA7117" w:rsidRPr="005964C0" w:rsidRDefault="00CA7117" w:rsidP="009853D5">
                            <w:pPr>
                              <w:rPr>
                                <w:lang w:val="en-US"/>
                              </w:rPr>
                            </w:pPr>
                            <w:r w:rsidRPr="00E669E0">
                              <w:rPr>
                                <w:lang w:val="en-US"/>
                              </w:rPr>
                              <w:t xml:space="preserve">For Rel-17, for broadcast reception, RRC_IDLE/RRC_INACTIVE UEs do not exceed the maximum number of CORESETs mandatorily (in the minimum capability) supported for Rel-15/Rel-16 UEs, i.e., 2 CORESETs. </w:t>
                            </w:r>
                          </w:p>
                          <w:p w14:paraId="659E011D" w14:textId="77777777" w:rsidR="00CA7117" w:rsidRPr="004054BD" w:rsidRDefault="00CA7117" w:rsidP="009853D5">
                            <w:pPr>
                              <w:pStyle w:val="ListParagraph"/>
                              <w:numPr>
                                <w:ilvl w:val="0"/>
                                <w:numId w:val="34"/>
                              </w:numPr>
                              <w:overflowPunct w:val="0"/>
                              <w:autoSpaceDE w:val="0"/>
                              <w:autoSpaceDN w:val="0"/>
                              <w:adjustRightInd w:val="0"/>
                              <w:textAlignment w:val="baseline"/>
                            </w:pPr>
                            <w:r w:rsidRPr="004054BD">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799D9105" w14:textId="77777777" w:rsidR="00CA7117" w:rsidRPr="004054BD" w:rsidRDefault="00CA7117" w:rsidP="009853D5">
                            <w:pPr>
                              <w:pStyle w:val="ListParagraph"/>
                              <w:numPr>
                                <w:ilvl w:val="1"/>
                                <w:numId w:val="34"/>
                              </w:numPr>
                              <w:overflowPunct w:val="0"/>
                              <w:autoSpaceDE w:val="0"/>
                              <w:autoSpaceDN w:val="0"/>
                              <w:adjustRightInd w:val="0"/>
                              <w:textAlignment w:val="baseline"/>
                            </w:pPr>
                            <w:r w:rsidRPr="004054BD">
                              <w:t>CORESET#0 (default option if CFR is the initial BWP and CORESET is not configured); or</w:t>
                            </w:r>
                          </w:p>
                          <w:p w14:paraId="2CD164B4" w14:textId="77777777" w:rsidR="00CA7117" w:rsidRPr="004054BD" w:rsidRDefault="00CA7117" w:rsidP="009853D5">
                            <w:pPr>
                              <w:pStyle w:val="ListParagraph"/>
                              <w:numPr>
                                <w:ilvl w:val="1"/>
                                <w:numId w:val="34"/>
                              </w:numPr>
                              <w:overflowPunct w:val="0"/>
                              <w:autoSpaceDE w:val="0"/>
                              <w:autoSpaceDN w:val="0"/>
                              <w:adjustRightInd w:val="0"/>
                              <w:textAlignment w:val="baseline"/>
                            </w:pPr>
                            <w:r w:rsidRPr="004054BD">
                              <w:t xml:space="preserve">CORESET configured by </w:t>
                            </w:r>
                            <w:proofErr w:type="spellStart"/>
                            <w:r w:rsidRPr="004054BD">
                              <w:rPr>
                                <w:i/>
                                <w:iCs/>
                              </w:rPr>
                              <w:t>commonControlResourceSet</w:t>
                            </w:r>
                            <w:proofErr w:type="spellEnd"/>
                            <w:r w:rsidRPr="004054BD">
                              <w:rPr>
                                <w:i/>
                                <w:iCs/>
                              </w:rPr>
                              <w:t>;</w:t>
                            </w:r>
                            <w:r w:rsidRPr="004054BD">
                              <w:t xml:space="preserve"> or</w:t>
                            </w:r>
                          </w:p>
                          <w:p w14:paraId="781118D7" w14:textId="77777777" w:rsidR="00CA7117" w:rsidRPr="004054BD" w:rsidRDefault="00CA7117" w:rsidP="009853D5">
                            <w:pPr>
                              <w:pStyle w:val="ListParagraph"/>
                              <w:numPr>
                                <w:ilvl w:val="1"/>
                                <w:numId w:val="34"/>
                              </w:numPr>
                              <w:overflowPunct w:val="0"/>
                              <w:autoSpaceDE w:val="0"/>
                              <w:autoSpaceDN w:val="0"/>
                              <w:adjustRightInd w:val="0"/>
                              <w:textAlignment w:val="baseline"/>
                            </w:pPr>
                            <w:r w:rsidRPr="004054BD">
                              <w:t xml:space="preserve">CORESET#0 and CORESET configured by </w:t>
                            </w:r>
                            <w:proofErr w:type="spellStart"/>
                            <w:r w:rsidRPr="004054BD">
                              <w:rPr>
                                <w:i/>
                                <w:iCs/>
                              </w:rPr>
                              <w:t>commonControlResourceSet</w:t>
                            </w:r>
                            <w:proofErr w:type="spellEnd"/>
                            <w:r w:rsidRPr="004054BD">
                              <w:t>.</w:t>
                            </w:r>
                          </w:p>
                          <w:p w14:paraId="2A41781F" w14:textId="77777777" w:rsidR="00CA7117" w:rsidRPr="007829D6" w:rsidRDefault="00CA7117">
                            <w:pPr>
                              <w:rPr>
                                <w:lang w:val="x-none"/>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0EB0A67" id="_x0000_t202" coordsize="21600,21600" o:spt="202" path="m,l,21600r21600,l21600,xe">
                <v:stroke joinstyle="miter"/>
                <v:path gradientshapeok="t" o:connecttype="rect"/>
              </v:shapetype>
              <v:shape id="Text Box 2" o:spid="_x0000_s1026" type="#_x0000_t202" style="position:absolute;margin-left:429.4pt;margin-top:20pt;width:480.6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">
                <v:textbox style="mso-fit-shape-to-text:t">
                  <w:txbxContent>
                    <w:p w14:paraId="6C91CF94" w14:textId="7B0450D3" w:rsidR="00CA7117" w:rsidRDefault="00CA7117"/>
                    <w:p w14:paraId="75CC8DC0" w14:textId="77777777" w:rsidR="00CA7117" w:rsidRPr="005964C0" w:rsidRDefault="00CA7117" w:rsidP="009853D5">
                      <w:pPr>
                        <w:rPr>
                          <w:rFonts w:ascii="Times" w:eastAsia="Batang" w:hAnsi="Times"/>
                          <w:lang w:val="en-US"/>
                        </w:rPr>
                      </w:pPr>
                      <w:r w:rsidRPr="00E669E0">
                        <w:rPr>
                          <w:rFonts w:ascii="Times" w:eastAsia="Batang" w:hAnsi="Times"/>
                          <w:highlight w:val="green"/>
                          <w:lang w:val="en-US"/>
                        </w:rPr>
                        <w:t>Agreement:</w:t>
                      </w:r>
                    </w:p>
                    <w:p w14:paraId="4366FB95" w14:textId="77777777" w:rsidR="00CA7117" w:rsidRPr="005964C0" w:rsidRDefault="00CA7117" w:rsidP="009853D5">
                      <w:pPr>
                        <w:rPr>
                          <w:lang w:val="en-US"/>
                        </w:rPr>
                      </w:pPr>
                    </w:p>
                    <w:p w14:paraId="60CE4E48" w14:textId="77777777" w:rsidR="00CA7117" w:rsidRPr="005964C0" w:rsidRDefault="00CA7117" w:rsidP="009853D5">
                      <w:pPr>
                        <w:rPr>
                          <w:lang w:val="en-US"/>
                        </w:rPr>
                      </w:pPr>
                      <w:r w:rsidRPr="00E669E0">
                        <w:rPr>
                          <w:lang w:val="en-US"/>
                        </w:rPr>
                        <w:t xml:space="preserve">For Rel-17, for broadcast reception, RRC_IDLE/RRC_INACTIVE UEs do not exceed the maximum number of CORESETs mandatorily (in the minimum capability) supported for Rel-15/Rel-16 UEs, i.e., 2 CORESETs. </w:t>
                      </w:r>
                    </w:p>
                    <w:p w14:paraId="659E011D" w14:textId="77777777" w:rsidR="00CA7117" w:rsidRPr="004054BD" w:rsidRDefault="00CA7117" w:rsidP="009853D5">
                      <w:pPr>
                        <w:pStyle w:val="ListParagraph"/>
                        <w:numPr>
                          <w:ilvl w:val="0"/>
                          <w:numId w:val="34"/>
                        </w:numPr>
                        <w:overflowPunct w:val="0"/>
                        <w:autoSpaceDE w:val="0"/>
                        <w:autoSpaceDN w:val="0"/>
                        <w:adjustRightInd w:val="0"/>
                        <w:textAlignment w:val="baseline"/>
                      </w:pPr>
                      <w:r w:rsidRPr="004054BD">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799D9105" w14:textId="77777777" w:rsidR="00CA7117" w:rsidRPr="004054BD" w:rsidRDefault="00CA7117" w:rsidP="009853D5">
                      <w:pPr>
                        <w:pStyle w:val="ListParagraph"/>
                        <w:numPr>
                          <w:ilvl w:val="1"/>
                          <w:numId w:val="34"/>
                        </w:numPr>
                        <w:overflowPunct w:val="0"/>
                        <w:autoSpaceDE w:val="0"/>
                        <w:autoSpaceDN w:val="0"/>
                        <w:adjustRightInd w:val="0"/>
                        <w:textAlignment w:val="baseline"/>
                      </w:pPr>
                      <w:r w:rsidRPr="004054BD">
                        <w:t>CORESET#0 (default option if CFR is the initial BWP and CORESET is not configured); or</w:t>
                      </w:r>
                    </w:p>
                    <w:p w14:paraId="2CD164B4" w14:textId="77777777" w:rsidR="00CA7117" w:rsidRPr="004054BD" w:rsidRDefault="00CA7117" w:rsidP="009853D5">
                      <w:pPr>
                        <w:pStyle w:val="ListParagraph"/>
                        <w:numPr>
                          <w:ilvl w:val="1"/>
                          <w:numId w:val="34"/>
                        </w:numPr>
                        <w:overflowPunct w:val="0"/>
                        <w:autoSpaceDE w:val="0"/>
                        <w:autoSpaceDN w:val="0"/>
                        <w:adjustRightInd w:val="0"/>
                        <w:textAlignment w:val="baseline"/>
                      </w:pPr>
                      <w:r w:rsidRPr="004054BD">
                        <w:t xml:space="preserve">CORESET configured by </w:t>
                      </w:r>
                      <w:proofErr w:type="spellStart"/>
                      <w:r w:rsidRPr="004054BD">
                        <w:rPr>
                          <w:i/>
                          <w:iCs/>
                        </w:rPr>
                        <w:t>commonControlResourceSet</w:t>
                      </w:r>
                      <w:proofErr w:type="spellEnd"/>
                      <w:r w:rsidRPr="004054BD">
                        <w:rPr>
                          <w:i/>
                          <w:iCs/>
                        </w:rPr>
                        <w:t>;</w:t>
                      </w:r>
                      <w:r w:rsidRPr="004054BD">
                        <w:t xml:space="preserve"> or</w:t>
                      </w:r>
                    </w:p>
                    <w:p w14:paraId="781118D7" w14:textId="77777777" w:rsidR="00CA7117" w:rsidRPr="004054BD" w:rsidRDefault="00CA7117" w:rsidP="009853D5">
                      <w:pPr>
                        <w:pStyle w:val="ListParagraph"/>
                        <w:numPr>
                          <w:ilvl w:val="1"/>
                          <w:numId w:val="34"/>
                        </w:numPr>
                        <w:overflowPunct w:val="0"/>
                        <w:autoSpaceDE w:val="0"/>
                        <w:autoSpaceDN w:val="0"/>
                        <w:adjustRightInd w:val="0"/>
                        <w:textAlignment w:val="baseline"/>
                      </w:pPr>
                      <w:r w:rsidRPr="004054BD">
                        <w:t xml:space="preserve">CORESET#0 and CORESET configured by </w:t>
                      </w:r>
                      <w:proofErr w:type="spellStart"/>
                      <w:r w:rsidRPr="004054BD">
                        <w:rPr>
                          <w:i/>
                          <w:iCs/>
                        </w:rPr>
                        <w:t>commonControlResourceSet</w:t>
                      </w:r>
                      <w:proofErr w:type="spellEnd"/>
                      <w:r w:rsidRPr="004054BD">
                        <w:t>.</w:t>
                      </w:r>
                    </w:p>
                    <w:p w14:paraId="2A41781F" w14:textId="77777777" w:rsidR="00CA7117" w:rsidRPr="007829D6" w:rsidRDefault="00CA7117">
                      <w:pPr>
                        <w:rPr>
                          <w:lang w:val="x-none"/>
                        </w:rPr>
                      </w:pPr>
                    </w:p>
                  </w:txbxContent>
                </v:textbox>
                <w10:wrap type="topAndBottom" anchorx="margin"/>
              </v:shape>
            </w:pict>
          </mc:Fallback>
        </mc:AlternateContent>
      </w:r>
      <w:r>
        <w:rPr>
          <w:lang w:val="en-US"/>
        </w:rPr>
        <w:t>The following was agreed during RAN1#105e:</w:t>
      </w:r>
    </w:p>
    <w:p w14:paraId="612D2C08" w14:textId="45E4F7A9" w:rsidR="009853D5" w:rsidRPr="00855286" w:rsidRDefault="009853D5" w:rsidP="00E669E0">
      <w:pPr>
        <w:rPr>
          <w:lang w:val="en-US"/>
        </w:rPr>
      </w:pPr>
    </w:p>
    <w:p w14:paraId="15137D5B" w14:textId="231C044E" w:rsidR="009853D5" w:rsidRPr="00855286" w:rsidRDefault="002F2393" w:rsidP="00E669E0">
      <w:pPr>
        <w:rPr>
          <w:lang w:val="en-US"/>
        </w:rPr>
      </w:pPr>
      <w:r>
        <w:rPr>
          <w:lang w:val="en-US"/>
        </w:rPr>
        <w:lastRenderedPageBreak/>
        <w:t>During RRC IDLE/INACTIVE state</w:t>
      </w:r>
      <w:r w:rsidR="003E3BF8">
        <w:rPr>
          <w:lang w:val="en-US"/>
        </w:rPr>
        <w:t>, the gNB uses only CORESET#0 initial BWP, but not the S</w:t>
      </w:r>
      <w:r w:rsidR="00D04EED">
        <w:rPr>
          <w:lang w:val="en-US"/>
        </w:rPr>
        <w:t xml:space="preserve">IB-1 configured initial BWP. Therefore, it </w:t>
      </w:r>
      <w:r w:rsidR="00917E62">
        <w:rPr>
          <w:lang w:val="en-US"/>
        </w:rPr>
        <w:t xml:space="preserve">is better to remove the term </w:t>
      </w:r>
      <w:r w:rsidR="009539CD">
        <w:rPr>
          <w:lang w:val="en-US"/>
        </w:rPr>
        <w:t>“</w:t>
      </w:r>
      <w:r w:rsidR="009539CD" w:rsidRPr="00E669E0">
        <w:rPr>
          <w:lang w:val="en-US"/>
        </w:rPr>
        <w:t>or where the initial BWP has the frequency resources configured by SIB1” in the above proposal revise as follows.</w:t>
      </w:r>
    </w:p>
    <w:p w14:paraId="5A80B087" w14:textId="77777777" w:rsidR="009539CD" w:rsidRPr="00855286" w:rsidRDefault="009539CD" w:rsidP="009853D5">
      <w:pPr>
        <w:pStyle w:val="Proposal"/>
        <w:numPr>
          <w:ilvl w:val="0"/>
          <w:numId w:val="0"/>
        </w:numPr>
        <w:rPr>
          <w:lang w:val="en-US"/>
        </w:rPr>
      </w:pPr>
    </w:p>
    <w:p w14:paraId="4CBC4E23" w14:textId="79090F77" w:rsidR="009539CD" w:rsidRPr="00855286" w:rsidRDefault="009539CD" w:rsidP="001A0849">
      <w:pPr>
        <w:pStyle w:val="Proposal"/>
        <w:rPr>
          <w:lang w:val="en-US"/>
        </w:rPr>
      </w:pPr>
      <w:bookmarkStart w:id="52" w:name="_Toc79185472"/>
      <w:bookmarkStart w:id="53" w:name="_Toc87048610"/>
      <w:r w:rsidRPr="001A0849">
        <w:rPr>
          <w:lang w:val="en-US"/>
        </w:rPr>
        <w:t>For Rel-17, for broadcast reception, RRC_IDLE/RRC_INACTIVE UEs do not exceed the maximum number of CORESETs mandatorily (in the minimum capability) supported for Rel-15/Rel-16 UEs, i.e., 2 CORESETs.</w:t>
      </w:r>
      <w:bookmarkEnd w:id="52"/>
      <w:bookmarkEnd w:id="53"/>
      <w:r w:rsidRPr="001A0849">
        <w:rPr>
          <w:lang w:val="en-US"/>
        </w:rPr>
        <w:t xml:space="preserve"> </w:t>
      </w:r>
    </w:p>
    <w:p w14:paraId="6F0E7B4A" w14:textId="6A01F668" w:rsidR="009539CD" w:rsidRPr="00855286" w:rsidRDefault="009539CD" w:rsidP="001A0849">
      <w:pPr>
        <w:pStyle w:val="Proposal"/>
        <w:numPr>
          <w:ilvl w:val="2"/>
          <w:numId w:val="18"/>
        </w:numPr>
        <w:rPr>
          <w:lang w:val="en-US"/>
        </w:rPr>
      </w:pPr>
      <w:bookmarkStart w:id="54" w:name="_Toc79185473"/>
      <w:bookmarkStart w:id="55" w:name="_Toc87048611"/>
      <w:r w:rsidRPr="00E669E0">
        <w:rPr>
          <w:lang w:val="en-US"/>
        </w:rPr>
        <w:t>If the CFR has the same frequency range as the initial BWP, where the initial BWP has the same frequency resources as CORESET0</w:t>
      </w:r>
      <w:r w:rsidRPr="00AA6F3F">
        <w:rPr>
          <w:lang w:val="en-US"/>
        </w:rPr>
        <w:t xml:space="preserve">, </w:t>
      </w:r>
      <w:r w:rsidRPr="00E669E0">
        <w:rPr>
          <w:lang w:val="en-US"/>
        </w:rPr>
        <w:t>RRC_IDLE/RRC_INACTIVE UEs can be configured with the following options:</w:t>
      </w:r>
      <w:bookmarkEnd w:id="54"/>
      <w:bookmarkEnd w:id="55"/>
    </w:p>
    <w:p w14:paraId="199CB946" w14:textId="77777777" w:rsidR="009539CD" w:rsidRPr="00855286" w:rsidRDefault="009539CD" w:rsidP="001A0849">
      <w:pPr>
        <w:pStyle w:val="Proposal"/>
        <w:numPr>
          <w:ilvl w:val="3"/>
          <w:numId w:val="18"/>
        </w:numPr>
        <w:rPr>
          <w:lang w:val="en-US"/>
        </w:rPr>
      </w:pPr>
      <w:bookmarkStart w:id="56" w:name="_Toc79185474"/>
      <w:bookmarkStart w:id="57" w:name="_Toc87048612"/>
      <w:r w:rsidRPr="00E669E0">
        <w:rPr>
          <w:lang w:val="en-US"/>
        </w:rPr>
        <w:t>CORESET#0 (default option if CFR is the initial BWP and CORESET is not configured); or</w:t>
      </w:r>
      <w:bookmarkEnd w:id="56"/>
      <w:bookmarkEnd w:id="57"/>
    </w:p>
    <w:p w14:paraId="2C7C81C8" w14:textId="527773E7" w:rsidR="009539CD" w:rsidRPr="004054BD" w:rsidRDefault="009539CD" w:rsidP="001A0849">
      <w:pPr>
        <w:pStyle w:val="Proposal"/>
        <w:numPr>
          <w:ilvl w:val="3"/>
          <w:numId w:val="18"/>
        </w:numPr>
      </w:pPr>
      <w:bookmarkStart w:id="58" w:name="_Toc79185475"/>
      <w:bookmarkStart w:id="59" w:name="_Toc87048613"/>
      <w:r w:rsidRPr="004054BD">
        <w:t xml:space="preserve">CORESET configured by </w:t>
      </w:r>
      <w:r w:rsidRPr="004054BD">
        <w:rPr>
          <w:i/>
          <w:iCs/>
        </w:rPr>
        <w:t>commonControlResourceSet;</w:t>
      </w:r>
      <w:r w:rsidRPr="004054BD">
        <w:t xml:space="preserve"> or</w:t>
      </w:r>
      <w:bookmarkEnd w:id="58"/>
      <w:bookmarkEnd w:id="59"/>
    </w:p>
    <w:p w14:paraId="4C28C424" w14:textId="0C0C3AC3" w:rsidR="009853D5" w:rsidRPr="00855286" w:rsidRDefault="009539CD" w:rsidP="000C4B3C">
      <w:pPr>
        <w:pStyle w:val="Proposal"/>
        <w:numPr>
          <w:ilvl w:val="3"/>
          <w:numId w:val="18"/>
        </w:numPr>
        <w:rPr>
          <w:lang w:val="en-US"/>
        </w:rPr>
      </w:pPr>
      <w:bookmarkStart w:id="60" w:name="_Toc79185476"/>
      <w:bookmarkStart w:id="61" w:name="_Toc87048614"/>
      <w:r w:rsidRPr="00E669E0">
        <w:rPr>
          <w:lang w:val="en-US"/>
        </w:rPr>
        <w:t xml:space="preserve">CORESET#0 and CORESET configured by </w:t>
      </w:r>
      <w:proofErr w:type="spellStart"/>
      <w:r w:rsidRPr="00E669E0">
        <w:rPr>
          <w:i/>
          <w:lang w:val="en-US"/>
        </w:rPr>
        <w:t>commonControlResourceSet</w:t>
      </w:r>
      <w:proofErr w:type="spellEnd"/>
      <w:r w:rsidRPr="00E669E0">
        <w:rPr>
          <w:lang w:val="en-US"/>
        </w:rPr>
        <w:t>.</w:t>
      </w:r>
      <w:bookmarkEnd w:id="60"/>
      <w:bookmarkEnd w:id="61"/>
    </w:p>
    <w:p w14:paraId="47183F64" w14:textId="61E218DB" w:rsidR="00F05971" w:rsidRDefault="006310F5" w:rsidP="00404844">
      <w:pPr>
        <w:pStyle w:val="Heading3"/>
      </w:pPr>
      <w:r>
        <w:rPr>
          <w:lang w:val="en-US"/>
        </w:rPr>
        <w:t xml:space="preserve">DCI formats for </w:t>
      </w:r>
      <w:r w:rsidR="00313926">
        <w:rPr>
          <w:lang w:val="en-US"/>
        </w:rPr>
        <w:t>broadcast reception</w:t>
      </w:r>
    </w:p>
    <w:p w14:paraId="4A6594A0" w14:textId="01D77CAC" w:rsidR="00313926" w:rsidRPr="00855286" w:rsidRDefault="0096549E" w:rsidP="00313926">
      <w:pPr>
        <w:pStyle w:val="BodyText"/>
        <w:rPr>
          <w:lang w:val="en-US"/>
        </w:rPr>
      </w:pPr>
      <w:r>
        <w:rPr>
          <w:lang w:val="en-US"/>
        </w:rPr>
        <w:t>The following was agreed during RAN1#105e:</w:t>
      </w:r>
    </w:p>
    <w:tbl>
      <w:tblPr>
        <w:tblStyle w:val="TableGrid"/>
        <w:tblW w:w="0" w:type="auto"/>
        <w:tblLook w:val="04A0" w:firstRow="1" w:lastRow="0" w:firstColumn="1" w:lastColumn="0" w:noHBand="0" w:noVBand="1"/>
      </w:tblPr>
      <w:tblGrid>
        <w:gridCol w:w="9629"/>
      </w:tblGrid>
      <w:tr w:rsidR="0096549E" w:rsidRPr="009C5287" w14:paraId="377A4487" w14:textId="77777777" w:rsidTr="00A858B4">
        <w:tc>
          <w:tcPr>
            <w:tcW w:w="9629" w:type="dxa"/>
          </w:tcPr>
          <w:p w14:paraId="6D268154" w14:textId="77777777" w:rsidR="0096549E" w:rsidRPr="00516F37" w:rsidRDefault="0096549E" w:rsidP="00A858B4">
            <w:pPr>
              <w:rPr>
                <w:rFonts w:ascii="Times" w:eastAsia="Batang" w:hAnsi="Times"/>
                <w:sz w:val="20"/>
                <w:lang w:val="en-GB"/>
              </w:rPr>
            </w:pPr>
            <w:r w:rsidRPr="00516F37">
              <w:rPr>
                <w:rFonts w:ascii="Times" w:eastAsia="Batang" w:hAnsi="Times"/>
                <w:sz w:val="20"/>
                <w:highlight w:val="green"/>
                <w:lang w:val="en-GB"/>
              </w:rPr>
              <w:t>Agreement:</w:t>
            </w:r>
          </w:p>
          <w:p w14:paraId="793C53F3" w14:textId="77777777" w:rsidR="0096549E" w:rsidRPr="00516F37" w:rsidRDefault="0096549E" w:rsidP="00A858B4">
            <w:pPr>
              <w:rPr>
                <w:rFonts w:ascii="Times" w:eastAsia="Batang" w:hAnsi="Times"/>
                <w:sz w:val="20"/>
                <w:lang w:val="en-GB"/>
              </w:rPr>
            </w:pPr>
            <w:r w:rsidRPr="00516F37">
              <w:rPr>
                <w:rFonts w:ascii="Times" w:eastAsia="Batang" w:hAnsi="Times"/>
                <w:sz w:val="20"/>
                <w:lang w:val="en-GB"/>
              </w:rPr>
              <w:t>For RRC_IDLE/RRC_INACTIVE UEs, for broadcast reception, DCI format 1_0 is used as baseline for GC-PDCCH of MCCH and MTCH.</w:t>
            </w:r>
          </w:p>
          <w:p w14:paraId="1A6D795B" w14:textId="77777777" w:rsidR="0096549E" w:rsidRPr="00516F37" w:rsidRDefault="0096549E" w:rsidP="000E05C7">
            <w:pPr>
              <w:numPr>
                <w:ilvl w:val="0"/>
                <w:numId w:val="28"/>
              </w:numPr>
              <w:rPr>
                <w:rFonts w:ascii="Times" w:eastAsia="Batang" w:hAnsi="Times"/>
                <w:sz w:val="20"/>
                <w:lang w:val="en-GB"/>
              </w:rPr>
            </w:pPr>
            <w:r w:rsidRPr="00516F37">
              <w:rPr>
                <w:rFonts w:ascii="Times" w:eastAsia="Batang" w:hAnsi="Times"/>
                <w:sz w:val="20"/>
                <w:lang w:val="en-GB"/>
              </w:rPr>
              <w:t>FFS details of FDRA.</w:t>
            </w:r>
          </w:p>
          <w:p w14:paraId="6B40F613" w14:textId="77777777" w:rsidR="0096549E" w:rsidRDefault="0096549E" w:rsidP="00A858B4"/>
          <w:p w14:paraId="362D15FD" w14:textId="77777777" w:rsidR="00102DB5" w:rsidRPr="00516F37" w:rsidRDefault="00102DB5" w:rsidP="00102DB5">
            <w:pPr>
              <w:rPr>
                <w:rFonts w:ascii="Times" w:hAnsi="Times"/>
                <w:sz w:val="20"/>
                <w:szCs w:val="20"/>
                <w:lang w:val="en-GB"/>
              </w:rPr>
            </w:pPr>
            <w:r w:rsidRPr="00516F37">
              <w:rPr>
                <w:rFonts w:ascii="Times" w:hAnsi="Times"/>
                <w:sz w:val="20"/>
                <w:szCs w:val="20"/>
                <w:highlight w:val="green"/>
                <w:lang w:val="en-GB"/>
              </w:rPr>
              <w:t>Agreement:</w:t>
            </w:r>
          </w:p>
          <w:p w14:paraId="7AB151B7" w14:textId="77777777" w:rsidR="00102DB5" w:rsidRPr="00516F37" w:rsidRDefault="00102DB5" w:rsidP="00102DB5">
            <w:pPr>
              <w:rPr>
                <w:rFonts w:ascii="Times" w:hAnsi="Times"/>
                <w:sz w:val="20"/>
                <w:szCs w:val="20"/>
                <w:lang w:val="en-GB" w:eastAsia="x-none"/>
              </w:rPr>
            </w:pPr>
            <w:r w:rsidRPr="00516F37">
              <w:rPr>
                <w:rFonts w:ascii="Times" w:hAnsi="Times"/>
                <w:sz w:val="20"/>
                <w:szCs w:val="20"/>
                <w:lang w:val="en-GB"/>
              </w:rPr>
              <w:t>For broadcast</w:t>
            </w:r>
            <w:r w:rsidRPr="00516F37">
              <w:rPr>
                <w:rFonts w:ascii="Times" w:hAnsi="Times"/>
                <w:sz w:val="20"/>
                <w:szCs w:val="20"/>
                <w:lang w:val="en-GB"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7F98CC44" w14:textId="77777777" w:rsidR="00102DB5" w:rsidRPr="00516F37" w:rsidRDefault="00102DB5" w:rsidP="000E05C7">
            <w:pPr>
              <w:numPr>
                <w:ilvl w:val="0"/>
                <w:numId w:val="32"/>
              </w:numPr>
              <w:overflowPunct w:val="0"/>
              <w:autoSpaceDE w:val="0"/>
              <w:autoSpaceDN w:val="0"/>
              <w:adjustRightInd w:val="0"/>
              <w:spacing w:after="120"/>
              <w:ind w:left="720"/>
              <w:textAlignment w:val="baseline"/>
              <w:rPr>
                <w:rFonts w:ascii="Times" w:eastAsia="Batang" w:hAnsi="Times"/>
                <w:b/>
                <w:bCs/>
                <w:sz w:val="20"/>
                <w:szCs w:val="20"/>
                <w:lang w:val="en-GB" w:eastAsia="x-none"/>
              </w:rPr>
            </w:pPr>
            <w:r w:rsidRPr="00516F37">
              <w:rPr>
                <w:rFonts w:ascii="Times" w:hAnsi="Times"/>
                <w:sz w:val="20"/>
                <w:szCs w:val="20"/>
                <w:lang w:val="en-GB"/>
              </w:rPr>
              <w:t>Note: GC-PDCCH/PDSCH transmission within a narrower portion of the Initial BWP (</w:t>
            </w:r>
            <w:r w:rsidRPr="00516F37">
              <w:rPr>
                <w:rFonts w:ascii="Times" w:hAnsi="Times"/>
                <w:sz w:val="20"/>
                <w:szCs w:val="20"/>
                <w:lang w:val="en-GB" w:eastAsia="x-none"/>
              </w:rPr>
              <w:t>where the initial BWP has the same frequency resources as CORESET0</w:t>
            </w:r>
            <w:r w:rsidRPr="00516F37">
              <w:rPr>
                <w:rFonts w:ascii="Times" w:hAnsi="Times"/>
                <w:sz w:val="20"/>
                <w:szCs w:val="20"/>
                <w:lang w:val="en-GB"/>
              </w:rPr>
              <w:t>) is possible by implementation via appropriate scheduling.</w:t>
            </w:r>
          </w:p>
          <w:p w14:paraId="23E15766" w14:textId="77777777" w:rsidR="00102DB5" w:rsidRPr="00516F37" w:rsidRDefault="00102DB5" w:rsidP="00102DB5">
            <w:pPr>
              <w:rPr>
                <w:rFonts w:ascii="Times" w:eastAsia="Batang" w:hAnsi="Times"/>
                <w:b/>
                <w:sz w:val="20"/>
                <w:highlight w:val="yellow"/>
                <w:lang w:val="en-GB" w:eastAsia="x-none"/>
              </w:rPr>
            </w:pPr>
          </w:p>
          <w:p w14:paraId="16E29FED" w14:textId="77777777" w:rsidR="00102DB5" w:rsidRPr="00516F37" w:rsidRDefault="00102DB5" w:rsidP="00102DB5">
            <w:pPr>
              <w:rPr>
                <w:rFonts w:ascii="Times" w:hAnsi="Times"/>
                <w:sz w:val="20"/>
                <w:szCs w:val="20"/>
                <w:lang w:val="en-GB"/>
              </w:rPr>
            </w:pPr>
            <w:r w:rsidRPr="00516F37">
              <w:rPr>
                <w:rFonts w:ascii="Times" w:hAnsi="Times"/>
                <w:sz w:val="20"/>
                <w:szCs w:val="20"/>
                <w:highlight w:val="green"/>
                <w:lang w:val="en-GB"/>
              </w:rPr>
              <w:t>Agreement:</w:t>
            </w:r>
          </w:p>
          <w:p w14:paraId="0F1DFF99" w14:textId="77777777" w:rsidR="00102DB5" w:rsidRPr="00516F37" w:rsidRDefault="00102DB5" w:rsidP="00102DB5">
            <w:pPr>
              <w:spacing w:line="252" w:lineRule="auto"/>
              <w:rPr>
                <w:rFonts w:ascii="Times" w:hAnsi="Times"/>
                <w:sz w:val="20"/>
                <w:szCs w:val="20"/>
                <w:lang w:val="en-GB" w:eastAsia="x-none"/>
              </w:rPr>
            </w:pPr>
            <w:r w:rsidRPr="00516F37">
              <w:rPr>
                <w:rFonts w:ascii="Times" w:hAnsi="Times"/>
                <w:sz w:val="20"/>
                <w:szCs w:val="20"/>
                <w:lang w:val="en-GB" w:eastAsia="x-none"/>
              </w:rPr>
              <w:t>For broadcast reception, RRC_IDLE/RRC_INACTIVE UEs can use a configured/defined CFR with the same size as the initial BWP, where the initial BWP has the same frequency resources as CORESET0 (i.e., Case A), to receive GC-PDCCH/PDSCH carrying MTCH.</w:t>
            </w:r>
          </w:p>
          <w:p w14:paraId="74D55712" w14:textId="5F7842AD" w:rsidR="00102DB5" w:rsidRPr="00102DB5" w:rsidRDefault="00102DB5" w:rsidP="004058B0">
            <w:pPr>
              <w:numPr>
                <w:ilvl w:val="0"/>
                <w:numId w:val="31"/>
              </w:numPr>
              <w:spacing w:after="120" w:line="252" w:lineRule="auto"/>
              <w:rPr>
                <w:lang w:val="en-GB"/>
              </w:rPr>
            </w:pPr>
            <w:r w:rsidRPr="00516F37">
              <w:rPr>
                <w:rFonts w:ascii="Times" w:hAnsi="Times"/>
                <w:sz w:val="20"/>
                <w:szCs w:val="20"/>
                <w:lang w:val="en-GB"/>
              </w:rPr>
              <w:t>Note: GC-PDCCH/PDSCH transmission within a narrower portion of the Initial BWP (</w:t>
            </w:r>
            <w:r w:rsidRPr="00516F37">
              <w:rPr>
                <w:rFonts w:ascii="Times" w:hAnsi="Times"/>
                <w:sz w:val="20"/>
                <w:szCs w:val="20"/>
                <w:lang w:val="en-GB" w:eastAsia="x-none"/>
              </w:rPr>
              <w:t>where the initial BWP has the same frequency resources as CORESET0</w:t>
            </w:r>
            <w:r w:rsidRPr="00516F37">
              <w:rPr>
                <w:rFonts w:ascii="Times" w:hAnsi="Times"/>
                <w:sz w:val="20"/>
                <w:szCs w:val="20"/>
                <w:lang w:val="en-GB"/>
              </w:rPr>
              <w:t>) is possible by implementation via appropriate scheduling.</w:t>
            </w:r>
          </w:p>
        </w:tc>
      </w:tr>
    </w:tbl>
    <w:p w14:paraId="619F2A8C" w14:textId="77777777" w:rsidR="0096549E" w:rsidRPr="00855286" w:rsidRDefault="0096549E" w:rsidP="00313926">
      <w:pPr>
        <w:pStyle w:val="BodyText"/>
        <w:rPr>
          <w:lang w:val="en-US"/>
        </w:rPr>
      </w:pPr>
    </w:p>
    <w:p w14:paraId="13410B6E" w14:textId="7F70885D" w:rsidR="00D77510" w:rsidRPr="00855286" w:rsidRDefault="00D77510" w:rsidP="00313926">
      <w:pPr>
        <w:pStyle w:val="BodyText"/>
        <w:rPr>
          <w:lang w:val="en-US"/>
        </w:rPr>
      </w:pPr>
      <w:r>
        <w:rPr>
          <w:lang w:val="en-US"/>
        </w:rPr>
        <w:t>In ran1#106, the following was agreed:</w:t>
      </w:r>
    </w:p>
    <w:tbl>
      <w:tblPr>
        <w:tblStyle w:val="TableGrid"/>
        <w:tblW w:w="0" w:type="auto"/>
        <w:tblLook w:val="04A0" w:firstRow="1" w:lastRow="0" w:firstColumn="1" w:lastColumn="0" w:noHBand="0" w:noVBand="1"/>
      </w:tblPr>
      <w:tblGrid>
        <w:gridCol w:w="9629"/>
      </w:tblGrid>
      <w:tr w:rsidR="00D77510" w:rsidRPr="009C5287" w14:paraId="5A073E8A" w14:textId="77777777" w:rsidTr="00D77510">
        <w:tc>
          <w:tcPr>
            <w:tcW w:w="9629" w:type="dxa"/>
          </w:tcPr>
          <w:p w14:paraId="62F7110B" w14:textId="77777777" w:rsidR="00D77510" w:rsidRPr="00476657" w:rsidRDefault="00D77510" w:rsidP="00D77510">
            <w:pPr>
              <w:overflowPunct w:val="0"/>
              <w:autoSpaceDE w:val="0"/>
              <w:autoSpaceDN w:val="0"/>
              <w:adjustRightInd w:val="0"/>
              <w:textAlignment w:val="baseline"/>
              <w:rPr>
                <w:rFonts w:ascii="Times" w:eastAsia="Batang" w:hAnsi="Times" w:cs="Times"/>
                <w:sz w:val="20"/>
                <w:szCs w:val="20"/>
                <w:lang w:val="en-GB" w:eastAsia="x-none"/>
              </w:rPr>
            </w:pPr>
            <w:r w:rsidRPr="00476657">
              <w:rPr>
                <w:rFonts w:ascii="Times" w:eastAsia="Batang" w:hAnsi="Times" w:cs="Times"/>
                <w:sz w:val="20"/>
                <w:szCs w:val="20"/>
                <w:highlight w:val="green"/>
                <w:lang w:val="en-GB" w:eastAsia="x-none"/>
              </w:rPr>
              <w:t>Agreement:</w:t>
            </w:r>
          </w:p>
          <w:p w14:paraId="3B55B5D4" w14:textId="77777777" w:rsidR="00D77510" w:rsidRPr="00476657" w:rsidRDefault="00D77510" w:rsidP="00D77510">
            <w:pPr>
              <w:rPr>
                <w:rFonts w:ascii="Times" w:eastAsia="Gulim" w:hAnsi="Times" w:cs="Times"/>
                <w:sz w:val="20"/>
                <w:szCs w:val="20"/>
                <w:lang w:val="en-GB"/>
              </w:rPr>
            </w:pPr>
            <w:r w:rsidRPr="00476657">
              <w:rPr>
                <w:rFonts w:ascii="Times" w:eastAsia="Gulim" w:hAnsi="Times" w:cs="Times"/>
                <w:sz w:val="20"/>
                <w:szCs w:val="20"/>
                <w:lang w:val="en-GB"/>
              </w:rPr>
              <w:t xml:space="preserve">The DCI format for GC-PDCCH scheduling a GC-PDSCH carrying MCCH/MTCH at least includes the following fields for broadcast reception with UEs in RRC_IDLE/INACTIVE state: </w:t>
            </w:r>
          </w:p>
          <w:p w14:paraId="622D4FE5" w14:textId="77777777" w:rsidR="00D77510" w:rsidRPr="00476657" w:rsidRDefault="00D77510" w:rsidP="00D77510">
            <w:pPr>
              <w:numPr>
                <w:ilvl w:val="0"/>
                <w:numId w:val="39"/>
              </w:numPr>
              <w:rPr>
                <w:rFonts w:ascii="Times" w:eastAsia="Gulim" w:hAnsi="Times" w:cs="Times"/>
                <w:sz w:val="20"/>
                <w:szCs w:val="20"/>
                <w:lang w:val="en-GB"/>
              </w:rPr>
            </w:pPr>
            <w:r w:rsidRPr="00476657">
              <w:rPr>
                <w:rFonts w:ascii="Times" w:eastAsia="Gulim" w:hAnsi="Times" w:cs="Times"/>
                <w:sz w:val="20"/>
                <w:szCs w:val="20"/>
                <w:lang w:val="en-GB"/>
              </w:rPr>
              <w:t>FDRA field</w:t>
            </w:r>
          </w:p>
          <w:p w14:paraId="7F5EE1C6" w14:textId="77777777" w:rsidR="00D77510" w:rsidRPr="00476657" w:rsidRDefault="00D77510" w:rsidP="00D77510">
            <w:pPr>
              <w:numPr>
                <w:ilvl w:val="0"/>
                <w:numId w:val="39"/>
              </w:numPr>
              <w:rPr>
                <w:rFonts w:ascii="Times" w:eastAsia="Gulim" w:hAnsi="Times" w:cs="Times"/>
                <w:sz w:val="20"/>
                <w:szCs w:val="20"/>
                <w:lang w:val="en-GB"/>
              </w:rPr>
            </w:pPr>
            <w:r w:rsidRPr="00476657">
              <w:rPr>
                <w:rFonts w:ascii="Times" w:eastAsia="Gulim" w:hAnsi="Times" w:cs="Times"/>
                <w:sz w:val="20"/>
                <w:szCs w:val="20"/>
                <w:lang w:val="en-GB"/>
              </w:rPr>
              <w:t>TDRA field</w:t>
            </w:r>
          </w:p>
          <w:p w14:paraId="7608641C" w14:textId="77777777" w:rsidR="00D77510" w:rsidRPr="00476657" w:rsidRDefault="00D77510" w:rsidP="00D77510">
            <w:pPr>
              <w:numPr>
                <w:ilvl w:val="0"/>
                <w:numId w:val="39"/>
              </w:numPr>
              <w:rPr>
                <w:rFonts w:ascii="Times" w:eastAsia="Gulim" w:hAnsi="Times" w:cs="Times"/>
                <w:sz w:val="20"/>
                <w:szCs w:val="20"/>
                <w:lang w:val="en-GB"/>
              </w:rPr>
            </w:pPr>
            <w:r w:rsidRPr="00476657">
              <w:rPr>
                <w:rFonts w:ascii="Times" w:eastAsia="Gulim" w:hAnsi="Times" w:cs="Times"/>
                <w:sz w:val="20"/>
                <w:szCs w:val="20"/>
                <w:lang w:val="en-GB"/>
              </w:rPr>
              <w:t xml:space="preserve">Modulation and coding scheme </w:t>
            </w:r>
          </w:p>
          <w:p w14:paraId="3AF577B0" w14:textId="77777777" w:rsidR="00D77510" w:rsidRPr="00476657" w:rsidRDefault="00D77510" w:rsidP="00D77510">
            <w:pPr>
              <w:numPr>
                <w:ilvl w:val="0"/>
                <w:numId w:val="39"/>
              </w:numPr>
              <w:rPr>
                <w:rFonts w:ascii="Times" w:eastAsia="Gulim" w:hAnsi="Times" w:cs="Times"/>
                <w:sz w:val="20"/>
                <w:szCs w:val="20"/>
                <w:lang w:val="en-GB"/>
              </w:rPr>
            </w:pPr>
            <w:r w:rsidRPr="00476657">
              <w:rPr>
                <w:rFonts w:ascii="Times" w:eastAsia="Gulim" w:hAnsi="Times" w:cs="Times"/>
                <w:sz w:val="20"/>
                <w:szCs w:val="20"/>
                <w:lang w:val="en-GB"/>
              </w:rPr>
              <w:lastRenderedPageBreak/>
              <w:t>Redundancy version</w:t>
            </w:r>
          </w:p>
          <w:p w14:paraId="75FD7BF7" w14:textId="77777777" w:rsidR="00D77510" w:rsidRPr="00476657" w:rsidRDefault="00D77510" w:rsidP="00D77510">
            <w:pPr>
              <w:numPr>
                <w:ilvl w:val="0"/>
                <w:numId w:val="39"/>
              </w:numPr>
              <w:rPr>
                <w:rFonts w:ascii="Times" w:eastAsia="Gulim" w:hAnsi="Times" w:cs="Times"/>
                <w:sz w:val="20"/>
                <w:szCs w:val="20"/>
                <w:lang w:val="en-GB"/>
              </w:rPr>
            </w:pPr>
            <w:r w:rsidRPr="00476657">
              <w:rPr>
                <w:rFonts w:ascii="Times" w:eastAsia="Gulim" w:hAnsi="Times" w:cs="Times"/>
                <w:sz w:val="20"/>
                <w:szCs w:val="20"/>
                <w:lang w:val="en-GB"/>
              </w:rPr>
              <w:t xml:space="preserve">FFS: </w:t>
            </w:r>
          </w:p>
          <w:p w14:paraId="1889BB8D" w14:textId="77777777" w:rsidR="00D77510" w:rsidRPr="00476657" w:rsidRDefault="00D77510" w:rsidP="00D77510">
            <w:pPr>
              <w:numPr>
                <w:ilvl w:val="1"/>
                <w:numId w:val="39"/>
              </w:numPr>
              <w:rPr>
                <w:rFonts w:ascii="Times" w:eastAsia="Gulim" w:hAnsi="Times" w:cs="Times"/>
                <w:sz w:val="20"/>
                <w:szCs w:val="20"/>
                <w:lang w:val="en-GB"/>
              </w:rPr>
            </w:pPr>
            <w:r w:rsidRPr="00476657">
              <w:rPr>
                <w:rFonts w:ascii="Times" w:eastAsia="Gulim" w:hAnsi="Times" w:cs="Times"/>
                <w:sz w:val="20"/>
                <w:szCs w:val="20"/>
                <w:lang w:val="en-GB"/>
              </w:rPr>
              <w:t xml:space="preserve">MCCH change notification (if supported and only for MCCH), </w:t>
            </w:r>
          </w:p>
          <w:p w14:paraId="76ECDDC5" w14:textId="77777777" w:rsidR="00D77510" w:rsidRPr="00476657" w:rsidRDefault="00D77510" w:rsidP="00D77510">
            <w:pPr>
              <w:numPr>
                <w:ilvl w:val="1"/>
                <w:numId w:val="39"/>
              </w:numPr>
              <w:rPr>
                <w:rFonts w:ascii="Times" w:eastAsia="Gulim" w:hAnsi="Times" w:cs="Times"/>
                <w:sz w:val="20"/>
                <w:szCs w:val="20"/>
                <w:lang w:val="en-GB"/>
              </w:rPr>
            </w:pPr>
            <w:r w:rsidRPr="00476657">
              <w:rPr>
                <w:rFonts w:ascii="Times" w:eastAsia="Gulim" w:hAnsi="Times" w:cs="Times"/>
                <w:sz w:val="20"/>
                <w:szCs w:val="20"/>
                <w:lang w:val="en-GB"/>
              </w:rPr>
              <w:t>RB numbering starts from the lowest RB of the CFR and support of resource allocation with granularity of single or multiple RBs.</w:t>
            </w:r>
          </w:p>
          <w:p w14:paraId="7804CEB1" w14:textId="77777777" w:rsidR="00D77510" w:rsidRPr="00476657" w:rsidRDefault="00D77510" w:rsidP="00D77510">
            <w:pPr>
              <w:numPr>
                <w:ilvl w:val="1"/>
                <w:numId w:val="39"/>
              </w:numPr>
              <w:rPr>
                <w:rFonts w:ascii="Times" w:eastAsia="Gulim" w:hAnsi="Times" w:cs="Times"/>
                <w:sz w:val="20"/>
                <w:szCs w:val="20"/>
                <w:lang w:val="en-GB"/>
              </w:rPr>
            </w:pPr>
            <w:r w:rsidRPr="00855286">
              <w:rPr>
                <w:rFonts w:ascii="Times" w:eastAsia="Gulim" w:hAnsi="Times" w:cs="Times"/>
                <w:sz w:val="20"/>
                <w:szCs w:val="20"/>
                <w:lang w:val="en-US"/>
              </w:rPr>
              <w:t xml:space="preserve">HARQ process number and </w:t>
            </w:r>
            <w:proofErr w:type="gramStart"/>
            <w:r w:rsidRPr="00855286">
              <w:rPr>
                <w:rFonts w:ascii="Times" w:eastAsia="Gulim" w:hAnsi="Times" w:cs="Times"/>
                <w:sz w:val="20"/>
                <w:szCs w:val="20"/>
                <w:lang w:val="en-US"/>
              </w:rPr>
              <w:t>New</w:t>
            </w:r>
            <w:proofErr w:type="gramEnd"/>
            <w:r w:rsidRPr="00855286">
              <w:rPr>
                <w:rFonts w:ascii="Times" w:eastAsia="Gulim" w:hAnsi="Times" w:cs="Times"/>
                <w:sz w:val="20"/>
                <w:szCs w:val="20"/>
                <w:lang w:val="en-US"/>
              </w:rPr>
              <w:t xml:space="preserve"> data indicator</w:t>
            </w:r>
          </w:p>
          <w:p w14:paraId="6B7A4D84" w14:textId="77777777" w:rsidR="00D77510" w:rsidRPr="00476657" w:rsidRDefault="00D77510" w:rsidP="00D77510">
            <w:pPr>
              <w:numPr>
                <w:ilvl w:val="1"/>
                <w:numId w:val="39"/>
              </w:numPr>
              <w:rPr>
                <w:rFonts w:ascii="Times" w:eastAsia="Gulim" w:hAnsi="Times" w:cs="Times"/>
                <w:sz w:val="20"/>
                <w:szCs w:val="20"/>
                <w:lang w:val="en-GB"/>
              </w:rPr>
            </w:pPr>
            <w:r w:rsidRPr="00476657">
              <w:rPr>
                <w:rFonts w:ascii="Times" w:eastAsia="Gulim" w:hAnsi="Times" w:cs="Times"/>
                <w:sz w:val="20"/>
                <w:szCs w:val="20"/>
                <w:lang w:val="en-GB"/>
              </w:rPr>
              <w:t>VRB-to-PRB mapping</w:t>
            </w:r>
          </w:p>
          <w:p w14:paraId="4DFCAC7A" w14:textId="77777777" w:rsidR="00D77510" w:rsidRPr="00476657" w:rsidRDefault="00D77510" w:rsidP="00D77510">
            <w:pPr>
              <w:numPr>
                <w:ilvl w:val="1"/>
                <w:numId w:val="39"/>
              </w:numPr>
              <w:rPr>
                <w:rFonts w:ascii="Times" w:eastAsia="Gulim" w:hAnsi="Times" w:cs="Times"/>
                <w:sz w:val="20"/>
                <w:szCs w:val="20"/>
                <w:lang w:val="en-GB"/>
              </w:rPr>
            </w:pPr>
            <w:r w:rsidRPr="00476657">
              <w:rPr>
                <w:rFonts w:ascii="Times" w:eastAsia="Gulim" w:hAnsi="Times" w:cs="Times"/>
                <w:sz w:val="20"/>
                <w:szCs w:val="20"/>
                <w:lang w:val="en-GB"/>
              </w:rPr>
              <w:t>other fields if needed.</w:t>
            </w:r>
          </w:p>
          <w:p w14:paraId="1E81804E" w14:textId="77777777" w:rsidR="00D77510" w:rsidRDefault="00D77510" w:rsidP="00313926">
            <w:pPr>
              <w:pStyle w:val="BodyText"/>
            </w:pPr>
          </w:p>
          <w:p w14:paraId="6923F4BE" w14:textId="77777777" w:rsidR="006115C2" w:rsidRPr="00476657" w:rsidRDefault="006115C2" w:rsidP="006115C2">
            <w:pPr>
              <w:overflowPunct w:val="0"/>
              <w:autoSpaceDE w:val="0"/>
              <w:autoSpaceDN w:val="0"/>
              <w:adjustRightInd w:val="0"/>
              <w:textAlignment w:val="baseline"/>
              <w:rPr>
                <w:rFonts w:ascii="Times" w:eastAsia="Batang" w:hAnsi="Times" w:cs="Times"/>
                <w:sz w:val="20"/>
                <w:szCs w:val="20"/>
                <w:lang w:val="en-GB" w:eastAsia="x-none"/>
              </w:rPr>
            </w:pPr>
            <w:r w:rsidRPr="00476657">
              <w:rPr>
                <w:rFonts w:ascii="Times" w:eastAsia="Batang" w:hAnsi="Times" w:cs="Times"/>
                <w:sz w:val="20"/>
                <w:szCs w:val="20"/>
                <w:highlight w:val="green"/>
                <w:lang w:val="en-GB" w:eastAsia="x-none"/>
              </w:rPr>
              <w:t>Agreement</w:t>
            </w:r>
          </w:p>
          <w:p w14:paraId="23711702" w14:textId="77777777" w:rsidR="006115C2" w:rsidRPr="00476657" w:rsidRDefault="006115C2" w:rsidP="006115C2">
            <w:pPr>
              <w:rPr>
                <w:rFonts w:ascii="Times" w:eastAsia="Gulim" w:hAnsi="Times" w:cs="Times"/>
                <w:sz w:val="20"/>
                <w:szCs w:val="20"/>
                <w:lang w:val="en-GB"/>
              </w:rPr>
            </w:pPr>
            <w:r w:rsidRPr="00476657">
              <w:rPr>
                <w:rFonts w:ascii="Times" w:eastAsia="Gulim" w:hAnsi="Times" w:cs="Times"/>
                <w:sz w:val="20"/>
                <w:szCs w:val="20"/>
                <w:lang w:val="en-GB"/>
              </w:rPr>
              <w:t>For broadcast reception with UEs in RRC_IDLE/INACTIVE state, the DCI size of GC-PDCCH scheduling a GC-PDSCH carrying MCCH/MTCH is aligned with DCI format 1_0 with CRC scrambled by C-RNTI in the CSS.</w:t>
            </w:r>
          </w:p>
          <w:p w14:paraId="04A1A85D" w14:textId="77777777" w:rsidR="006115C2" w:rsidRDefault="006115C2" w:rsidP="00313926">
            <w:pPr>
              <w:pStyle w:val="BodyText"/>
              <w:rPr>
                <w:lang w:val="en-GB"/>
              </w:rPr>
            </w:pPr>
          </w:p>
          <w:p w14:paraId="48C4BA19" w14:textId="77777777" w:rsidR="002F7DB2" w:rsidRPr="00476657" w:rsidRDefault="002F7DB2" w:rsidP="002F7DB2">
            <w:pPr>
              <w:rPr>
                <w:rFonts w:ascii="Times" w:eastAsia="Gulim" w:hAnsi="Times" w:cs="Times"/>
                <w:sz w:val="20"/>
                <w:szCs w:val="20"/>
                <w:lang w:val="en-GB" w:eastAsia="x-none"/>
              </w:rPr>
            </w:pPr>
            <w:r w:rsidRPr="00476657">
              <w:rPr>
                <w:rFonts w:ascii="Times" w:eastAsia="Gulim" w:hAnsi="Times" w:cs="Times"/>
                <w:sz w:val="20"/>
                <w:szCs w:val="20"/>
                <w:highlight w:val="green"/>
                <w:lang w:val="en-GB" w:eastAsia="x-none"/>
              </w:rPr>
              <w:t>Agreement:</w:t>
            </w:r>
          </w:p>
          <w:p w14:paraId="3E242168" w14:textId="77777777" w:rsidR="002F7DB2" w:rsidRPr="00476657" w:rsidRDefault="002F7DB2" w:rsidP="002F7DB2">
            <w:pPr>
              <w:rPr>
                <w:rFonts w:ascii="Times" w:eastAsia="Gulim" w:hAnsi="Times" w:cs="Times"/>
                <w:sz w:val="20"/>
                <w:szCs w:val="20"/>
                <w:lang w:val="en-GB" w:eastAsia="x-none"/>
              </w:rPr>
            </w:pPr>
            <w:r w:rsidRPr="00476657">
              <w:rPr>
                <w:rFonts w:ascii="Times" w:eastAsia="Gulim" w:hAnsi="Times" w:cs="Times"/>
                <w:sz w:val="20"/>
                <w:szCs w:val="20"/>
                <w:lang w:val="en-GB" w:eastAsia="x-none"/>
              </w:rPr>
              <w:t>Study whether the Type-x CSS supported for multicast in RRC_CONNECTED can be reused as baseline for broadcast in RRC_IDLE/RRC_INACTIVE for GC-PDCCH scheduling MCCH and MTCH.</w:t>
            </w:r>
          </w:p>
          <w:p w14:paraId="0B2261D6" w14:textId="77777777" w:rsidR="002F7DB2" w:rsidRPr="00476657" w:rsidRDefault="002F7DB2" w:rsidP="002F7DB2">
            <w:pPr>
              <w:ind w:left="150"/>
              <w:rPr>
                <w:rFonts w:ascii="Times" w:eastAsia="Gulim" w:hAnsi="Times" w:cs="Times"/>
                <w:b/>
                <w:bCs/>
                <w:sz w:val="20"/>
                <w:szCs w:val="20"/>
                <w:lang w:val="en-GB"/>
              </w:rPr>
            </w:pPr>
          </w:p>
          <w:p w14:paraId="410FF40F" w14:textId="77777777" w:rsidR="002F7DB2" w:rsidRPr="00476657" w:rsidRDefault="002F7DB2" w:rsidP="002F7DB2">
            <w:pPr>
              <w:rPr>
                <w:rFonts w:ascii="Times" w:eastAsia="Gulim" w:hAnsi="Times" w:cs="Times"/>
                <w:sz w:val="20"/>
                <w:szCs w:val="20"/>
                <w:lang w:val="en-GB" w:eastAsia="x-none"/>
              </w:rPr>
            </w:pPr>
            <w:r w:rsidRPr="00476657">
              <w:rPr>
                <w:rFonts w:ascii="Times" w:eastAsia="Gulim" w:hAnsi="Times" w:cs="Times"/>
                <w:sz w:val="20"/>
                <w:szCs w:val="20"/>
                <w:highlight w:val="green"/>
                <w:lang w:val="en-GB" w:eastAsia="x-none"/>
              </w:rPr>
              <w:t>Agreement:</w:t>
            </w:r>
          </w:p>
          <w:p w14:paraId="1C12A876" w14:textId="77777777" w:rsidR="002F7DB2" w:rsidRPr="00476657" w:rsidRDefault="002F7DB2" w:rsidP="002F7DB2">
            <w:pPr>
              <w:rPr>
                <w:rFonts w:ascii="Times" w:eastAsia="Gulim" w:hAnsi="Times" w:cs="Times"/>
                <w:sz w:val="20"/>
                <w:szCs w:val="20"/>
                <w:lang w:val="en-GB" w:eastAsia="x-none"/>
              </w:rPr>
            </w:pPr>
            <w:r w:rsidRPr="00476657">
              <w:rPr>
                <w:rFonts w:ascii="Times" w:eastAsia="Gulim" w:hAnsi="Times" w:cs="Times"/>
                <w:sz w:val="20"/>
                <w:szCs w:val="20"/>
                <w:lang w:val="en-GB" w:eastAsia="x-none"/>
              </w:rPr>
              <w:t>For RRC_IDLE/RRC_INACTIVE UEs with broadcast reception, if common search space other than searchSpace#0 is configured for MTCH, the mapping of PDCCH monitoring occasions to SSBs can be configured with a rule.</w:t>
            </w:r>
          </w:p>
          <w:p w14:paraId="12D57583" w14:textId="77777777" w:rsidR="002F7DB2" w:rsidRPr="00476657" w:rsidRDefault="002F7DB2" w:rsidP="002F7DB2">
            <w:pPr>
              <w:numPr>
                <w:ilvl w:val="0"/>
                <w:numId w:val="41"/>
              </w:numPr>
              <w:rPr>
                <w:rFonts w:ascii="Times" w:eastAsia="Gulim" w:hAnsi="Times" w:cs="Times"/>
                <w:sz w:val="20"/>
                <w:szCs w:val="20"/>
                <w:lang w:val="en-GB" w:eastAsia="x-none"/>
              </w:rPr>
            </w:pPr>
            <w:r w:rsidRPr="00476657">
              <w:rPr>
                <w:rFonts w:ascii="Times" w:eastAsia="Gulim" w:hAnsi="Times" w:cs="Times"/>
                <w:sz w:val="20"/>
                <w:szCs w:val="20"/>
                <w:lang w:val="en-GB" w:eastAsia="x-none"/>
              </w:rPr>
              <w:t>The existing rule defined for OSI in TS 38.331 is used as starting point to define the above rule.</w:t>
            </w:r>
          </w:p>
          <w:p w14:paraId="13771257" w14:textId="4EE364DF" w:rsidR="002F7DB2" w:rsidRPr="005964C0" w:rsidRDefault="002F7DB2" w:rsidP="00313926">
            <w:pPr>
              <w:pStyle w:val="BodyText"/>
              <w:rPr>
                <w:lang w:val="en-US"/>
              </w:rPr>
            </w:pPr>
          </w:p>
        </w:tc>
      </w:tr>
    </w:tbl>
    <w:p w14:paraId="32BF43F5" w14:textId="2357EFBB" w:rsidR="000A2B3C" w:rsidRPr="004C6DE5" w:rsidRDefault="00756A51" w:rsidP="0026423C">
      <w:pPr>
        <w:pStyle w:val="BodyText"/>
        <w:jc w:val="both"/>
        <w:rPr>
          <w:lang w:val="en-US"/>
        </w:rPr>
      </w:pPr>
      <w:r w:rsidRPr="004C6DE5">
        <w:rPr>
          <w:lang w:val="en-US"/>
        </w:rPr>
        <w:lastRenderedPageBreak/>
        <w:t>T</w:t>
      </w:r>
      <w:r w:rsidR="00D74385" w:rsidRPr="004C6DE5">
        <w:rPr>
          <w:lang w:val="en-US"/>
        </w:rPr>
        <w:t>wo DCI form</w:t>
      </w:r>
      <w:r w:rsidR="007005C0" w:rsidRPr="004C6DE5">
        <w:rPr>
          <w:lang w:val="en-US"/>
        </w:rPr>
        <w:t>ats</w:t>
      </w:r>
      <w:r w:rsidRPr="004C6DE5">
        <w:rPr>
          <w:lang w:val="en-US"/>
        </w:rPr>
        <w:t xml:space="preserve"> have been agreed for multicast. The </w:t>
      </w:r>
      <w:r w:rsidR="001609C6" w:rsidRPr="004C6DE5">
        <w:rPr>
          <w:lang w:val="en-US"/>
        </w:rPr>
        <w:t>first DCI format</w:t>
      </w:r>
      <w:r w:rsidRPr="004C6DE5">
        <w:rPr>
          <w:lang w:val="en-US"/>
        </w:rPr>
        <w:t>, b</w:t>
      </w:r>
      <w:r w:rsidR="007005C0" w:rsidRPr="004C6DE5">
        <w:rPr>
          <w:lang w:val="en-US"/>
        </w:rPr>
        <w:t>ased on legacy DCI format 1_0</w:t>
      </w:r>
      <w:r w:rsidR="00390EB3" w:rsidRPr="004C6DE5">
        <w:rPr>
          <w:lang w:val="en-US"/>
        </w:rPr>
        <w:t xml:space="preserve">, </w:t>
      </w:r>
      <w:r w:rsidR="00D74385" w:rsidRPr="004C6DE5">
        <w:rPr>
          <w:lang w:val="en-US"/>
        </w:rPr>
        <w:t xml:space="preserve">and </w:t>
      </w:r>
      <w:r w:rsidR="00390EB3" w:rsidRPr="004C6DE5">
        <w:rPr>
          <w:lang w:val="en-US"/>
        </w:rPr>
        <w:t xml:space="preserve">the </w:t>
      </w:r>
      <w:r w:rsidR="00D74385" w:rsidRPr="004C6DE5">
        <w:rPr>
          <w:lang w:val="en-US"/>
        </w:rPr>
        <w:t>second</w:t>
      </w:r>
      <w:r w:rsidR="001609C6" w:rsidRPr="004C6DE5">
        <w:rPr>
          <w:lang w:val="en-US"/>
        </w:rPr>
        <w:t xml:space="preserve"> DCI format</w:t>
      </w:r>
      <w:r w:rsidRPr="004C6DE5">
        <w:rPr>
          <w:lang w:val="en-US"/>
        </w:rPr>
        <w:t xml:space="preserve">, </w:t>
      </w:r>
      <w:r w:rsidR="00AC7A4B" w:rsidRPr="004C6DE5">
        <w:rPr>
          <w:lang w:val="en-US"/>
        </w:rPr>
        <w:t>based on legacy DCI format 1_1</w:t>
      </w:r>
      <w:r w:rsidRPr="004C6DE5">
        <w:rPr>
          <w:lang w:val="en-US"/>
        </w:rPr>
        <w:t xml:space="preserve">. In the following we will argue for multicast and broadcast to use common DCI formats. We will therefore use the same </w:t>
      </w:r>
      <w:r w:rsidR="007005C0" w:rsidRPr="004C6DE5">
        <w:rPr>
          <w:lang w:val="en-US"/>
        </w:rPr>
        <w:t xml:space="preserve">terminology also for </w:t>
      </w:r>
      <w:r w:rsidRPr="004C6DE5">
        <w:rPr>
          <w:lang w:val="en-US"/>
        </w:rPr>
        <w:t xml:space="preserve">the </w:t>
      </w:r>
      <w:r w:rsidR="007005C0" w:rsidRPr="004C6DE5">
        <w:rPr>
          <w:lang w:val="en-US"/>
        </w:rPr>
        <w:t>broadcast</w:t>
      </w:r>
      <w:r w:rsidRPr="004C6DE5">
        <w:rPr>
          <w:lang w:val="en-US"/>
        </w:rPr>
        <w:t xml:space="preserve"> DCI formats, so that both multicast</w:t>
      </w:r>
      <w:r w:rsidR="00657390" w:rsidRPr="004C6DE5">
        <w:rPr>
          <w:lang w:val="en-US"/>
        </w:rPr>
        <w:t xml:space="preserve"> and broadcast could use a common first DCI format </w:t>
      </w:r>
      <w:r w:rsidR="001B5E4B" w:rsidRPr="004C6DE5">
        <w:rPr>
          <w:lang w:val="en-US"/>
        </w:rPr>
        <w:t>and a common second DCI format</w:t>
      </w:r>
      <w:r w:rsidR="007005C0" w:rsidRPr="004C6DE5">
        <w:rPr>
          <w:lang w:val="en-US"/>
        </w:rPr>
        <w:t>.</w:t>
      </w:r>
    </w:p>
    <w:p w14:paraId="134E0949" w14:textId="0C10A18E" w:rsidR="001B5E4B" w:rsidRPr="003537B6" w:rsidRDefault="001B5E4B" w:rsidP="0026423C">
      <w:pPr>
        <w:pStyle w:val="BodyText"/>
        <w:jc w:val="both"/>
        <w:rPr>
          <w:u w:val="single"/>
          <w:lang w:val="en-US"/>
        </w:rPr>
      </w:pPr>
      <w:r w:rsidRPr="003537B6">
        <w:rPr>
          <w:u w:val="single"/>
          <w:lang w:val="en-US"/>
        </w:rPr>
        <w:t>First DCI format</w:t>
      </w:r>
    </w:p>
    <w:p w14:paraId="278E8714" w14:textId="721B1052" w:rsidR="001818F3" w:rsidRDefault="00E60C6D" w:rsidP="0026423C">
      <w:pPr>
        <w:pStyle w:val="BodyText"/>
        <w:jc w:val="both"/>
        <w:rPr>
          <w:lang w:val="en-US"/>
        </w:rPr>
      </w:pPr>
      <w:r>
        <w:rPr>
          <w:lang w:val="en-US"/>
        </w:rPr>
        <w:t>In legacy, t</w:t>
      </w:r>
      <w:r w:rsidR="00904D42">
        <w:rPr>
          <w:lang w:val="en-US"/>
        </w:rPr>
        <w:t xml:space="preserve">he </w:t>
      </w:r>
      <w:r w:rsidR="00DD7325">
        <w:rPr>
          <w:lang w:val="en-US"/>
        </w:rPr>
        <w:t>number of PRBs addressed by the FDRA for DCI 1_0 depends on whether CORESET#0 is configured</w:t>
      </w:r>
      <w:r w:rsidR="00DD0E69">
        <w:rPr>
          <w:lang w:val="en-US"/>
        </w:rPr>
        <w:t xml:space="preserve"> as the initial BWP</w:t>
      </w:r>
      <w:r w:rsidR="00C60B89">
        <w:rPr>
          <w:lang w:val="en-US"/>
        </w:rPr>
        <w:t xml:space="preserve"> (any RRC state)</w:t>
      </w:r>
      <w:r w:rsidR="00B86D5A">
        <w:rPr>
          <w:lang w:val="en-US"/>
        </w:rPr>
        <w:t xml:space="preserve">. </w:t>
      </w:r>
      <w:r w:rsidR="00703193">
        <w:rPr>
          <w:lang w:val="en-US"/>
        </w:rPr>
        <w:t xml:space="preserve">FDRA corresponds to </w:t>
      </w:r>
      <w:r w:rsidR="00BA3FA3" w:rsidRPr="00BA3FA3">
        <w:rPr>
          <w:lang w:val="en-US"/>
        </w:rPr>
        <w:t>the size of CORESET</w:t>
      </w:r>
      <w:r w:rsidR="001D3A43">
        <w:rPr>
          <w:lang w:val="en-US"/>
        </w:rPr>
        <w:t>#</w:t>
      </w:r>
      <w:r w:rsidR="00BA3FA3" w:rsidRPr="00BA3FA3">
        <w:rPr>
          <w:lang w:val="en-US"/>
        </w:rPr>
        <w:t>0 if CORESET</w:t>
      </w:r>
      <w:r w:rsidR="001D3A43">
        <w:rPr>
          <w:lang w:val="en-US"/>
        </w:rPr>
        <w:t>#</w:t>
      </w:r>
      <w:r w:rsidR="00BA3FA3" w:rsidRPr="00BA3FA3">
        <w:rPr>
          <w:lang w:val="en-US"/>
        </w:rPr>
        <w:t xml:space="preserve">0 is configured </w:t>
      </w:r>
      <w:r w:rsidR="00DD0E69">
        <w:rPr>
          <w:lang w:val="en-US"/>
        </w:rPr>
        <w:t xml:space="preserve">as the initial BWP </w:t>
      </w:r>
      <w:r w:rsidR="00BA3FA3" w:rsidRPr="00BA3FA3">
        <w:rPr>
          <w:lang w:val="en-US"/>
        </w:rPr>
        <w:t xml:space="preserve">for the cell; and the size of </w:t>
      </w:r>
      <w:r w:rsidR="00C73169">
        <w:rPr>
          <w:lang w:val="en-US"/>
        </w:rPr>
        <w:t xml:space="preserve">SIB1-configured </w:t>
      </w:r>
      <w:r w:rsidR="00BA3FA3" w:rsidRPr="00BA3FA3">
        <w:rPr>
          <w:lang w:val="en-US"/>
        </w:rPr>
        <w:t>initial DL bandwidth part if CORESET</w:t>
      </w:r>
      <w:r w:rsidR="001D3A43">
        <w:rPr>
          <w:lang w:val="en-US"/>
        </w:rPr>
        <w:t>#</w:t>
      </w:r>
      <w:r w:rsidR="00BA3FA3" w:rsidRPr="00BA3FA3">
        <w:rPr>
          <w:lang w:val="en-US"/>
        </w:rPr>
        <w:t>0 is not configured for the cell</w:t>
      </w:r>
      <w:r w:rsidR="00C60B89">
        <w:rPr>
          <w:lang w:val="en-US"/>
        </w:rPr>
        <w:t xml:space="preserve"> (RRC CONNECTED only)</w:t>
      </w:r>
      <w:r w:rsidR="00BA3FA3" w:rsidRPr="00BA3FA3">
        <w:rPr>
          <w:lang w:val="en-US"/>
        </w:rPr>
        <w:t>.</w:t>
      </w:r>
      <w:r w:rsidR="002E4785">
        <w:rPr>
          <w:lang w:val="en-US"/>
        </w:rPr>
        <w:t xml:space="preserve"> </w:t>
      </w:r>
    </w:p>
    <w:p w14:paraId="07827938" w14:textId="3F03274B" w:rsidR="0049183F" w:rsidRPr="005964C0" w:rsidRDefault="002E4785" w:rsidP="0026423C">
      <w:pPr>
        <w:pStyle w:val="BodyText"/>
        <w:jc w:val="both"/>
        <w:rPr>
          <w:lang w:val="en-US"/>
        </w:rPr>
      </w:pPr>
      <w:r>
        <w:rPr>
          <w:lang w:val="en-US"/>
        </w:rPr>
        <w:t>For broadcast,</w:t>
      </w:r>
      <w:r w:rsidR="00E60C6D">
        <w:rPr>
          <w:lang w:val="en-US"/>
        </w:rPr>
        <w:t xml:space="preserve"> </w:t>
      </w:r>
      <w:r w:rsidR="00F262A6">
        <w:rPr>
          <w:lang w:val="en-US"/>
        </w:rPr>
        <w:t xml:space="preserve">a </w:t>
      </w:r>
      <w:r w:rsidR="002C0C53">
        <w:rPr>
          <w:lang w:val="en-US"/>
        </w:rPr>
        <w:t xml:space="preserve">CFR </w:t>
      </w:r>
      <w:r w:rsidR="00EB18EE">
        <w:rPr>
          <w:lang w:val="en-US"/>
        </w:rPr>
        <w:t>can</w:t>
      </w:r>
      <w:r w:rsidR="002C0C53">
        <w:rPr>
          <w:lang w:val="en-US"/>
        </w:rPr>
        <w:t xml:space="preserve"> be configured </w:t>
      </w:r>
      <w:r w:rsidR="00E349E6">
        <w:rPr>
          <w:lang w:val="en-US"/>
        </w:rPr>
        <w:t>with</w:t>
      </w:r>
      <w:r w:rsidR="00047A87">
        <w:rPr>
          <w:lang w:val="en-US"/>
        </w:rPr>
        <w:t xml:space="preserve"> the same frequency resources as </w:t>
      </w:r>
      <w:r w:rsidR="00E349E6">
        <w:rPr>
          <w:lang w:val="en-US"/>
        </w:rPr>
        <w:t xml:space="preserve">CORESET#0, </w:t>
      </w:r>
      <w:r w:rsidR="00CB1A52">
        <w:rPr>
          <w:lang w:val="en-US"/>
        </w:rPr>
        <w:t xml:space="preserve">as agreed previously. </w:t>
      </w:r>
      <w:r w:rsidR="00225F3A">
        <w:rPr>
          <w:lang w:val="en-US"/>
        </w:rPr>
        <w:t>However, the UE could also be configured with a broadcast BWP</w:t>
      </w:r>
      <w:r w:rsidR="00400869">
        <w:rPr>
          <w:lang w:val="en-US"/>
        </w:rPr>
        <w:t>, according to Case C and at least one of Case D and Case E</w:t>
      </w:r>
      <w:r w:rsidR="002D5A9C">
        <w:rPr>
          <w:lang w:val="en-US"/>
        </w:rPr>
        <w:t xml:space="preserve">. </w:t>
      </w:r>
      <w:r w:rsidR="00EE58A0">
        <w:rPr>
          <w:lang w:val="en-US"/>
        </w:rPr>
        <w:t xml:space="preserve">The </w:t>
      </w:r>
      <w:r w:rsidR="00296FCC">
        <w:rPr>
          <w:lang w:val="en-US"/>
        </w:rPr>
        <w:t>FDRA for DCI 1_0 should thus follow the following rules:</w:t>
      </w:r>
    </w:p>
    <w:p w14:paraId="4EFE8EF5" w14:textId="3345D920" w:rsidR="00296FCC" w:rsidRPr="005964C0" w:rsidRDefault="007D39A8" w:rsidP="00B86D5A">
      <w:pPr>
        <w:pStyle w:val="BodyText"/>
        <w:rPr>
          <w:lang w:val="en-US"/>
        </w:rPr>
      </w:pPr>
      <w:r>
        <w:rPr>
          <w:lang w:val="en-US"/>
        </w:rPr>
        <w:t>For the FDRA field in the DCI 1_0 for broadcast</w:t>
      </w:r>
      <w:r w:rsidR="00B01AAD">
        <w:rPr>
          <w:lang w:val="en-US"/>
        </w:rPr>
        <w:t xml:space="preserve"> (</w:t>
      </w:r>
      <w:proofErr w:type="gramStart"/>
      <w:r w:rsidR="00B01AAD">
        <w:rPr>
          <w:lang w:val="en-US"/>
        </w:rPr>
        <w:t>i.e.</w:t>
      </w:r>
      <w:proofErr w:type="gramEnd"/>
      <w:r w:rsidR="00B01AAD">
        <w:rPr>
          <w:lang w:val="en-US"/>
        </w:rPr>
        <w:t xml:space="preserve"> scrambled with G-RNTI)</w:t>
      </w:r>
      <w:r w:rsidR="007334DD">
        <w:rPr>
          <w:lang w:val="en-US"/>
        </w:rPr>
        <w:t>:</w:t>
      </w:r>
    </w:p>
    <w:p w14:paraId="0CB58E7D" w14:textId="3489026C" w:rsidR="00E95F8C" w:rsidRPr="005964C0" w:rsidRDefault="007334DD" w:rsidP="007334DD">
      <w:pPr>
        <w:pStyle w:val="BodyText"/>
        <w:numPr>
          <w:ilvl w:val="0"/>
          <w:numId w:val="31"/>
        </w:numPr>
        <w:rPr>
          <w:lang w:val="en-US"/>
        </w:rPr>
      </w:pPr>
      <w:r>
        <w:rPr>
          <w:lang w:val="en-US"/>
        </w:rPr>
        <w:t xml:space="preserve">The FDRA field </w:t>
      </w:r>
      <w:r w:rsidR="00BC38A5">
        <w:rPr>
          <w:lang w:val="en-US"/>
        </w:rPr>
        <w:t xml:space="preserve">size is given by </w:t>
      </w:r>
      <w:r w:rsidR="00E95F8C">
        <w:rPr>
          <w:lang w:val="en-US"/>
        </w:rPr>
        <w:t xml:space="preserve">the CFR size, </w:t>
      </w:r>
      <w:proofErr w:type="gramStart"/>
      <w:r w:rsidR="00E95F8C">
        <w:rPr>
          <w:lang w:val="en-US"/>
        </w:rPr>
        <w:t>i.e.</w:t>
      </w:r>
      <w:proofErr w:type="gramEnd"/>
      <w:r w:rsidR="001B007C">
        <w:rPr>
          <w:lang w:val="en-US"/>
        </w:rPr>
        <w:t xml:space="preserve"> one of the following</w:t>
      </w:r>
    </w:p>
    <w:p w14:paraId="1B728DFA" w14:textId="77074AC6" w:rsidR="00E95F8C" w:rsidRPr="003537B6" w:rsidRDefault="00BC38A5" w:rsidP="00E95F8C">
      <w:pPr>
        <w:pStyle w:val="BodyText"/>
        <w:numPr>
          <w:ilvl w:val="1"/>
          <w:numId w:val="31"/>
        </w:numPr>
        <w:rPr>
          <w:lang w:val="en-US"/>
        </w:rPr>
      </w:pPr>
      <w:r w:rsidRPr="00E95F8C">
        <w:rPr>
          <w:lang w:val="en-US"/>
        </w:rPr>
        <w:t xml:space="preserve">the size of </w:t>
      </w:r>
      <w:r w:rsidR="00400869">
        <w:rPr>
          <w:lang w:val="en-US"/>
        </w:rPr>
        <w:t>CORESET</w:t>
      </w:r>
      <w:r w:rsidRPr="00E95F8C">
        <w:rPr>
          <w:lang w:val="en-US"/>
        </w:rPr>
        <w:t>#</w:t>
      </w:r>
      <w:proofErr w:type="gramStart"/>
      <w:r w:rsidRPr="00E95F8C">
        <w:rPr>
          <w:lang w:val="en-US"/>
        </w:rPr>
        <w:t>0</w:t>
      </w:r>
      <w:r w:rsidR="00BB17B0">
        <w:rPr>
          <w:lang w:val="en-US"/>
        </w:rPr>
        <w:t>, if</w:t>
      </w:r>
      <w:proofErr w:type="gramEnd"/>
      <w:r w:rsidR="00BB17B0">
        <w:rPr>
          <w:lang w:val="en-US"/>
        </w:rPr>
        <w:t xml:space="preserve"> </w:t>
      </w:r>
      <w:r w:rsidR="001271B5">
        <w:rPr>
          <w:lang w:val="en-US"/>
        </w:rPr>
        <w:t xml:space="preserve">there is no separately </w:t>
      </w:r>
      <w:r w:rsidR="00BB17B0">
        <w:rPr>
          <w:lang w:val="en-US"/>
        </w:rPr>
        <w:t>configured</w:t>
      </w:r>
      <w:r w:rsidR="001271B5">
        <w:rPr>
          <w:lang w:val="en-US"/>
        </w:rPr>
        <w:t xml:space="preserve"> BWP</w:t>
      </w:r>
      <w:r w:rsidRPr="00E95F8C">
        <w:rPr>
          <w:lang w:val="en-US"/>
        </w:rPr>
        <w:t xml:space="preserve"> </w:t>
      </w:r>
      <w:r w:rsidR="001271B5">
        <w:rPr>
          <w:lang w:val="en-US"/>
        </w:rPr>
        <w:t>for broadcast</w:t>
      </w:r>
    </w:p>
    <w:p w14:paraId="31BA83F4" w14:textId="6DCC88A9" w:rsidR="00BC38A5" w:rsidRDefault="00E95F8C" w:rsidP="00E95F8C">
      <w:pPr>
        <w:pStyle w:val="BodyText"/>
        <w:numPr>
          <w:ilvl w:val="1"/>
          <w:numId w:val="31"/>
        </w:numPr>
        <w:rPr>
          <w:lang w:val="en-US"/>
        </w:rPr>
      </w:pPr>
      <w:r>
        <w:rPr>
          <w:lang w:val="en-US"/>
        </w:rPr>
        <w:t xml:space="preserve">the size of the </w:t>
      </w:r>
      <w:r w:rsidR="001B007C">
        <w:rPr>
          <w:lang w:val="en-US"/>
        </w:rPr>
        <w:t xml:space="preserve">configured </w:t>
      </w:r>
      <w:r w:rsidR="0039242B">
        <w:rPr>
          <w:lang w:val="en-US"/>
        </w:rPr>
        <w:t>CFR</w:t>
      </w:r>
      <w:r w:rsidR="00941210">
        <w:rPr>
          <w:lang w:val="en-US"/>
        </w:rPr>
        <w:t>/BWP</w:t>
      </w:r>
      <w:r w:rsidR="001271B5">
        <w:rPr>
          <w:lang w:val="en-US"/>
        </w:rPr>
        <w:t xml:space="preserve"> for broadcast</w:t>
      </w:r>
      <w:r>
        <w:rPr>
          <w:lang w:val="en-US"/>
        </w:rPr>
        <w:t xml:space="preserve">. </w:t>
      </w:r>
    </w:p>
    <w:p w14:paraId="2FAE8FAD" w14:textId="56CAB497" w:rsidR="00606046" w:rsidRDefault="00606046" w:rsidP="00606046">
      <w:pPr>
        <w:pStyle w:val="BodyText"/>
        <w:rPr>
          <w:lang w:val="en-US"/>
        </w:rPr>
      </w:pPr>
    </w:p>
    <w:p w14:paraId="397EEF67" w14:textId="4A1EAD98" w:rsidR="00606046" w:rsidRDefault="00606046" w:rsidP="00606046">
      <w:pPr>
        <w:pStyle w:val="BodyText"/>
        <w:rPr>
          <w:lang w:val="en-US"/>
        </w:rPr>
      </w:pPr>
      <w:r>
        <w:rPr>
          <w:lang w:val="en-US"/>
        </w:rPr>
        <w:t xml:space="preserve">The </w:t>
      </w:r>
      <w:r w:rsidR="00C34004">
        <w:rPr>
          <w:lang w:val="en-US"/>
        </w:rPr>
        <w:t>first</w:t>
      </w:r>
      <w:r>
        <w:rPr>
          <w:lang w:val="en-US"/>
        </w:rPr>
        <w:t xml:space="preserve"> DCI format used for broadcast can be the same </w:t>
      </w:r>
      <w:r w:rsidR="00473C34">
        <w:rPr>
          <w:lang w:val="en-US"/>
        </w:rPr>
        <w:t>as the first DC</w:t>
      </w:r>
      <w:r w:rsidR="00C34004">
        <w:rPr>
          <w:lang w:val="en-US"/>
        </w:rPr>
        <w:t>I</w:t>
      </w:r>
      <w:r w:rsidR="00473C34">
        <w:rPr>
          <w:lang w:val="en-US"/>
        </w:rPr>
        <w:t xml:space="preserve"> format</w:t>
      </w:r>
      <w:r w:rsidR="00EA7E59">
        <w:rPr>
          <w:lang w:val="en-US"/>
        </w:rPr>
        <w:t xml:space="preserve"> </w:t>
      </w:r>
      <w:r w:rsidR="00343FA1">
        <w:rPr>
          <w:lang w:val="en-US"/>
        </w:rPr>
        <w:t>for multicast. Since the fields specific for multicast and broadcast can be made optional, there is no need to introduce a specific format for each of multicast and broadcast.</w:t>
      </w:r>
      <w:r w:rsidR="00EF1B51">
        <w:rPr>
          <w:lang w:val="en-US"/>
        </w:rPr>
        <w:t xml:space="preserve"> </w:t>
      </w:r>
      <w:r w:rsidR="00A05D2A">
        <w:rPr>
          <w:lang w:val="en-US"/>
        </w:rPr>
        <w:t>The same applies for the second DCI format.</w:t>
      </w:r>
      <w:r w:rsidR="00EF1B51">
        <w:rPr>
          <w:lang w:val="en-US"/>
        </w:rPr>
        <w:t xml:space="preserve"> We refer to our </w:t>
      </w:r>
      <w:r w:rsidR="00E3230F">
        <w:rPr>
          <w:lang w:val="en-US"/>
        </w:rPr>
        <w:t xml:space="preserve">accompanying Group scheduling </w:t>
      </w:r>
      <w:r w:rsidR="00E3230F" w:rsidRPr="007C7A06">
        <w:rPr>
          <w:lang w:val="en-US"/>
        </w:rPr>
        <w:t>contribution (</w:t>
      </w:r>
      <w:r w:rsidR="00E76422" w:rsidRPr="007C7A06">
        <w:rPr>
          <w:lang w:val="en-US"/>
        </w:rPr>
        <w:t>R1-</w:t>
      </w:r>
      <w:r w:rsidR="007C7A06" w:rsidRPr="007C7A06">
        <w:rPr>
          <w:lang w:val="en-US"/>
        </w:rPr>
        <w:t>2112346</w:t>
      </w:r>
      <w:r w:rsidR="00E3230F" w:rsidRPr="007C7A06">
        <w:rPr>
          <w:lang w:val="en-US"/>
        </w:rPr>
        <w:t>) where</w:t>
      </w:r>
      <w:r w:rsidR="00E3230F">
        <w:rPr>
          <w:lang w:val="en-US"/>
        </w:rPr>
        <w:t xml:space="preserve"> </w:t>
      </w:r>
      <w:r w:rsidR="00243237">
        <w:rPr>
          <w:lang w:val="en-US"/>
        </w:rPr>
        <w:t>the common DCI format</w:t>
      </w:r>
      <w:r w:rsidR="00A05D2A">
        <w:rPr>
          <w:lang w:val="en-US"/>
        </w:rPr>
        <w:t>s</w:t>
      </w:r>
      <w:r w:rsidR="00243237">
        <w:rPr>
          <w:lang w:val="en-US"/>
        </w:rPr>
        <w:t xml:space="preserve"> </w:t>
      </w:r>
      <w:r w:rsidR="00A05D2A">
        <w:rPr>
          <w:lang w:val="en-US"/>
        </w:rPr>
        <w:t>for multicast/broadcast are</w:t>
      </w:r>
      <w:r w:rsidR="00243237">
        <w:rPr>
          <w:lang w:val="en-US"/>
        </w:rPr>
        <w:t xml:space="preserve"> presented</w:t>
      </w:r>
      <w:r w:rsidR="00A05D2A">
        <w:rPr>
          <w:lang w:val="en-US"/>
        </w:rPr>
        <w:t xml:space="preserve"> in detail.</w:t>
      </w:r>
    </w:p>
    <w:p w14:paraId="161BF511" w14:textId="77777777" w:rsidR="00343FA1" w:rsidRDefault="00343FA1" w:rsidP="00606046">
      <w:pPr>
        <w:pStyle w:val="BodyText"/>
        <w:rPr>
          <w:lang w:val="en-US"/>
        </w:rPr>
      </w:pPr>
    </w:p>
    <w:p w14:paraId="1EB0DD4B" w14:textId="43F231EA" w:rsidR="00012E8D" w:rsidRDefault="00012E8D" w:rsidP="00012E8D">
      <w:pPr>
        <w:pStyle w:val="Proposal"/>
        <w:numPr>
          <w:ilvl w:val="0"/>
          <w:numId w:val="0"/>
        </w:numPr>
        <w:rPr>
          <w:lang w:val="en-US"/>
        </w:rPr>
      </w:pPr>
    </w:p>
    <w:p w14:paraId="1E4598E9" w14:textId="36C81F62" w:rsidR="00A05D2A" w:rsidRDefault="00A05D2A" w:rsidP="00A05D2A">
      <w:pPr>
        <w:pStyle w:val="BodyText"/>
        <w:rPr>
          <w:lang w:val="en-US"/>
        </w:rPr>
      </w:pPr>
      <w:r>
        <w:rPr>
          <w:u w:val="single"/>
          <w:lang w:val="en-US"/>
        </w:rPr>
        <w:t xml:space="preserve">Further motivation of a second </w:t>
      </w:r>
      <w:r w:rsidR="00012E8D" w:rsidRPr="003537B6">
        <w:rPr>
          <w:u w:val="single"/>
          <w:lang w:val="en-US"/>
        </w:rPr>
        <w:t>DCI format</w:t>
      </w:r>
      <w:r w:rsidR="00012E8D">
        <w:rPr>
          <w:u w:val="single"/>
          <w:lang w:val="en-US"/>
        </w:rPr>
        <w:t xml:space="preserve"> for broadcast</w:t>
      </w:r>
      <w:r w:rsidR="003F2A27">
        <w:rPr>
          <w:u w:val="single"/>
          <w:lang w:val="en-US"/>
        </w:rPr>
        <w:t xml:space="preserve">. </w:t>
      </w:r>
      <w:r>
        <w:rPr>
          <w:lang w:val="en-US"/>
        </w:rPr>
        <w:t xml:space="preserve">A broadcast DCI, using the same </w:t>
      </w:r>
      <w:r>
        <w:rPr>
          <w:lang w:val="en-US"/>
        </w:rPr>
        <w:t>common format as the first multicast format, would have certain limitations, among which one can highlight the following two:</w:t>
      </w:r>
    </w:p>
    <w:p w14:paraId="6F07E6E7" w14:textId="77777777" w:rsidR="00A05D2A" w:rsidRDefault="00A05D2A" w:rsidP="00A05D2A">
      <w:pPr>
        <w:pStyle w:val="BodyText"/>
        <w:numPr>
          <w:ilvl w:val="0"/>
          <w:numId w:val="18"/>
        </w:numPr>
        <w:rPr>
          <w:lang w:val="en-US"/>
        </w:rPr>
      </w:pPr>
      <w:r>
        <w:rPr>
          <w:lang w:val="en-US"/>
        </w:rPr>
        <w:t>Limitation to single layer transmission (</w:t>
      </w:r>
      <w:proofErr w:type="gramStart"/>
      <w:r>
        <w:rPr>
          <w:lang w:val="en-US"/>
        </w:rPr>
        <w:t>i.e.</w:t>
      </w:r>
      <w:proofErr w:type="gramEnd"/>
      <w:r>
        <w:rPr>
          <w:lang w:val="en-US"/>
        </w:rPr>
        <w:t xml:space="preserve"> broadcast cross-polar MIMO not possible)</w:t>
      </w:r>
    </w:p>
    <w:p w14:paraId="1D3217F8" w14:textId="77777777" w:rsidR="00A05D2A" w:rsidRDefault="00A05D2A" w:rsidP="00A05D2A">
      <w:pPr>
        <w:pStyle w:val="BodyText"/>
        <w:numPr>
          <w:ilvl w:val="0"/>
          <w:numId w:val="18"/>
        </w:numPr>
        <w:rPr>
          <w:lang w:val="en-US"/>
        </w:rPr>
      </w:pPr>
      <w:r>
        <w:rPr>
          <w:lang w:val="en-US"/>
        </w:rPr>
        <w:t>Limitation to Resource allocation Type 1</w:t>
      </w:r>
    </w:p>
    <w:p w14:paraId="25CE35E0" w14:textId="77777777" w:rsidR="00A05D2A" w:rsidRDefault="00A05D2A" w:rsidP="00A05D2A">
      <w:pPr>
        <w:pStyle w:val="BodyText"/>
        <w:rPr>
          <w:lang w:val="en-US"/>
        </w:rPr>
      </w:pPr>
      <w:r>
        <w:rPr>
          <w:lang w:val="en-US"/>
        </w:rPr>
        <w:t>Although many MIMO layers are not realistic to use for broadcast, using two layers with cross-polarization MIMO would still be practical and may provide very significant gains in some scenarios. Limiting broadcast to a DCI format common with the first DCI format for multicast would therefore exclude this possibility.</w:t>
      </w:r>
    </w:p>
    <w:p w14:paraId="72F58F5D" w14:textId="15F68F6A" w:rsidR="00A05D2A" w:rsidRDefault="00A05D2A" w:rsidP="00A05D2A">
      <w:pPr>
        <w:pStyle w:val="BodyText"/>
        <w:rPr>
          <w:lang w:val="en-US"/>
        </w:rPr>
      </w:pPr>
      <w:r>
        <w:rPr>
          <w:lang w:val="en-US"/>
        </w:rPr>
        <w:t xml:space="preserve">NR supports two resource allocation types, Type </w:t>
      </w:r>
      <w:proofErr w:type="gramStart"/>
      <w:r>
        <w:rPr>
          <w:lang w:val="en-US"/>
        </w:rPr>
        <w:t>0</w:t>
      </w:r>
      <w:proofErr w:type="gramEnd"/>
      <w:r>
        <w:rPr>
          <w:lang w:val="en-US"/>
        </w:rPr>
        <w:t xml:space="preserve"> and Type 1. With Type 0, the RBs can have a large </w:t>
      </w:r>
      <w:r>
        <w:rPr>
          <w:lang w:val="en-US"/>
        </w:rPr>
        <w:t>frequency distribution, thanks to a configured bit map defining the frequency distribution of RBs. This allows for a potentially large frequency diversity also with small amount of data to transmit. Since, with broadcast, the gNB does not have any knowledge of the channel conditions of individual UEs, and these conditions anyway are different across multiple UEs, there is no way for the gNB to transmit the broadcast data in a favorable part of the frequency bandwidth. Instead, the best</w:t>
      </w:r>
      <w:r>
        <w:rPr>
          <w:lang w:val="en-US"/>
        </w:rPr>
        <w:t>, from a performance point of view, is to maximize frequency diversity by spreading the data as much as possible in the frequency domain, which is supported by Resource allocation Type 0.</w:t>
      </w:r>
    </w:p>
    <w:p w14:paraId="5189DD71" w14:textId="77777777" w:rsidR="00A05D2A" w:rsidRDefault="00A05D2A" w:rsidP="00A05D2A">
      <w:pPr>
        <w:pStyle w:val="BodyText"/>
        <w:rPr>
          <w:lang w:val="en-US"/>
        </w:rPr>
      </w:pPr>
      <w:r>
        <w:rPr>
          <w:lang w:val="en-US"/>
        </w:rPr>
        <w:t>With resource allocation Type 1, all RBs are instead transmitted as a contiguous set of RBs along the frequency axis, which means that when the amount of data is small, the transmission will be very concentrated in frequency and the frequency diversity will be very low. The risk is then higher that the UE will be in a deep frequency fade. There is of course an associated link budget cost associated with this, which it would be desirable to reduce.</w:t>
      </w:r>
    </w:p>
    <w:p w14:paraId="31011F3A" w14:textId="77777777" w:rsidR="00A05D2A" w:rsidRDefault="00A05D2A" w:rsidP="00A05D2A">
      <w:pPr>
        <w:pStyle w:val="BodyText"/>
        <w:rPr>
          <w:lang w:val="en-US"/>
        </w:rPr>
      </w:pPr>
      <w:r>
        <w:rPr>
          <w:lang w:val="en-US"/>
        </w:rPr>
        <w:t xml:space="preserve">For broadcast it would therefore be advantageous to support two MIMO layers (for the cross-polar MIMO use case) as well as Resource allocation Type 0, none of which is supported by legacy DCI format 1_0 but with legacy DCI format 1_1. </w:t>
      </w:r>
    </w:p>
    <w:p w14:paraId="1317D27C" w14:textId="77777777" w:rsidR="00A05D2A" w:rsidRDefault="00A05D2A" w:rsidP="00A05D2A">
      <w:pPr>
        <w:pStyle w:val="BodyText"/>
        <w:rPr>
          <w:lang w:val="en-US"/>
        </w:rPr>
      </w:pPr>
      <w:r>
        <w:rPr>
          <w:lang w:val="en-US"/>
        </w:rPr>
        <w:t xml:space="preserve">With the multicast format based on the legacy DCI format 1_1, and with a general alignment between multicast and broadcast being desirable, it would therefore be natural to </w:t>
      </w:r>
      <w:proofErr w:type="gramStart"/>
      <w:r>
        <w:rPr>
          <w:lang w:val="en-US"/>
        </w:rPr>
        <w:t>support also</w:t>
      </w:r>
      <w:proofErr w:type="gramEnd"/>
      <w:r>
        <w:rPr>
          <w:lang w:val="en-US"/>
        </w:rPr>
        <w:t xml:space="preserve"> the multicast/broadcast variant of DCI format 1_1.</w:t>
      </w:r>
    </w:p>
    <w:p w14:paraId="09B7A0F6" w14:textId="72200358" w:rsidR="00012E8D" w:rsidRDefault="00012E8D" w:rsidP="00012E8D">
      <w:pPr>
        <w:pStyle w:val="Proposal"/>
        <w:numPr>
          <w:ilvl w:val="0"/>
          <w:numId w:val="0"/>
        </w:numPr>
        <w:rPr>
          <w:lang w:val="en-US"/>
        </w:rPr>
      </w:pPr>
    </w:p>
    <w:p w14:paraId="0FFB9114" w14:textId="4C8B595D" w:rsidR="008030EF" w:rsidRDefault="008030EF" w:rsidP="007C7A06">
      <w:pPr>
        <w:pStyle w:val="Observation"/>
        <w:rPr>
          <w:lang w:val="en-US"/>
        </w:rPr>
      </w:pPr>
      <w:r>
        <w:rPr>
          <w:lang w:val="en-US"/>
        </w:rPr>
        <w:tab/>
      </w:r>
      <w:bookmarkStart w:id="62" w:name="_Toc87048586"/>
      <w:r>
        <w:rPr>
          <w:lang w:val="en-US"/>
        </w:rPr>
        <w:t>Multicast and broadcast can share the same DCI formats, with broadcast specific and multicast-specific fields made optional.</w:t>
      </w:r>
      <w:bookmarkEnd w:id="62"/>
      <w:r>
        <w:rPr>
          <w:lang w:val="en-US"/>
        </w:rPr>
        <w:t xml:space="preserve"> </w:t>
      </w:r>
    </w:p>
    <w:p w14:paraId="6803B559" w14:textId="18F018A2" w:rsidR="00012E8D" w:rsidRDefault="00566B04" w:rsidP="007C7A06">
      <w:pPr>
        <w:pStyle w:val="Observation"/>
        <w:rPr>
          <w:lang w:val="en-US"/>
        </w:rPr>
      </w:pPr>
      <w:r>
        <w:rPr>
          <w:lang w:val="en-US"/>
        </w:rPr>
        <w:tab/>
      </w:r>
      <w:bookmarkStart w:id="63" w:name="_Toc87048587"/>
      <w:r w:rsidR="00F51976">
        <w:rPr>
          <w:lang w:val="en-US"/>
        </w:rPr>
        <w:t>A</w:t>
      </w:r>
      <w:r>
        <w:rPr>
          <w:lang w:val="en-US"/>
        </w:rPr>
        <w:t xml:space="preserve"> broadcast DCI format limited to </w:t>
      </w:r>
      <w:r w:rsidR="007A3547">
        <w:rPr>
          <w:lang w:val="en-US"/>
        </w:rPr>
        <w:t xml:space="preserve">be based on legacy DCI format 1_0 would limit </w:t>
      </w:r>
      <w:r w:rsidR="00F51976">
        <w:rPr>
          <w:lang w:val="en-US"/>
        </w:rPr>
        <w:t>the</w:t>
      </w:r>
      <w:r w:rsidR="007A3547">
        <w:rPr>
          <w:lang w:val="en-US"/>
        </w:rPr>
        <w:t xml:space="preserve"> </w:t>
      </w:r>
      <w:r w:rsidR="00637532">
        <w:rPr>
          <w:lang w:val="en-US"/>
        </w:rPr>
        <w:t>potential</w:t>
      </w:r>
      <w:r w:rsidR="00F51976">
        <w:rPr>
          <w:lang w:val="en-US"/>
        </w:rPr>
        <w:t xml:space="preserve"> of NR </w:t>
      </w:r>
      <w:r w:rsidR="007A3547">
        <w:rPr>
          <w:lang w:val="en-US"/>
        </w:rPr>
        <w:t>broadcast</w:t>
      </w:r>
      <w:r w:rsidR="00637532">
        <w:rPr>
          <w:lang w:val="en-US"/>
        </w:rPr>
        <w:t xml:space="preserve">, by not allowing for cross-polar (two layer) MIMO or frequency diversity supported by Resource allocation Type </w:t>
      </w:r>
      <w:r w:rsidR="006E5E32">
        <w:rPr>
          <w:lang w:val="en-US"/>
        </w:rPr>
        <w:t>0.</w:t>
      </w:r>
      <w:bookmarkEnd w:id="63"/>
    </w:p>
    <w:p w14:paraId="50253554" w14:textId="77777777" w:rsidR="003D6D7F" w:rsidRDefault="003D6D7F" w:rsidP="00012E8D">
      <w:pPr>
        <w:pStyle w:val="Proposal"/>
        <w:numPr>
          <w:ilvl w:val="0"/>
          <w:numId w:val="0"/>
        </w:numPr>
        <w:rPr>
          <w:lang w:val="en-US"/>
        </w:rPr>
      </w:pPr>
    </w:p>
    <w:p w14:paraId="0FB56D30" w14:textId="16503278" w:rsidR="003D6D7F" w:rsidRDefault="00AF04B1" w:rsidP="003D6D7F">
      <w:pPr>
        <w:pStyle w:val="Proposal"/>
        <w:rPr>
          <w:lang w:val="en-US"/>
        </w:rPr>
      </w:pPr>
      <w:bookmarkStart w:id="64" w:name="_Toc87048615"/>
      <w:r>
        <w:rPr>
          <w:lang w:val="en-US"/>
        </w:rPr>
        <w:t>Support a</w:t>
      </w:r>
      <w:r w:rsidR="003D6D7F">
        <w:rPr>
          <w:lang w:val="en-US"/>
        </w:rPr>
        <w:t xml:space="preserve"> first DCI format for broadcast</w:t>
      </w:r>
      <w:r>
        <w:rPr>
          <w:lang w:val="en-US"/>
        </w:rPr>
        <w:t>, which</w:t>
      </w:r>
      <w:r w:rsidR="003D6D7F">
        <w:rPr>
          <w:lang w:val="en-US"/>
        </w:rPr>
        <w:t xml:space="preserve"> is the same as the first DCI format for multicast, with broadcast specific and multicast-specific fields made optional.</w:t>
      </w:r>
      <w:bookmarkEnd w:id="64"/>
      <w:r w:rsidR="003D6D7F">
        <w:rPr>
          <w:lang w:val="en-US"/>
        </w:rPr>
        <w:t xml:space="preserve"> </w:t>
      </w:r>
    </w:p>
    <w:p w14:paraId="3E2A83E8" w14:textId="77DD6557" w:rsidR="003D6D7F" w:rsidRDefault="00AF04B1" w:rsidP="003D6D7F">
      <w:pPr>
        <w:pStyle w:val="Proposal"/>
        <w:rPr>
          <w:lang w:val="en-US"/>
        </w:rPr>
      </w:pPr>
      <w:bookmarkStart w:id="65" w:name="_Toc87048616"/>
      <w:r>
        <w:rPr>
          <w:lang w:val="en-US"/>
        </w:rPr>
        <w:t>Support a</w:t>
      </w:r>
      <w:r w:rsidR="003D6D7F">
        <w:rPr>
          <w:lang w:val="en-US"/>
        </w:rPr>
        <w:t xml:space="preserve"> second DCI format for broadcast</w:t>
      </w:r>
      <w:r>
        <w:rPr>
          <w:lang w:val="en-US"/>
        </w:rPr>
        <w:t>, which</w:t>
      </w:r>
      <w:r w:rsidR="003D6D7F">
        <w:rPr>
          <w:lang w:val="en-US"/>
        </w:rPr>
        <w:t xml:space="preserve"> is the same as the second DCI format for multicast, with broadcast specific and multicast-specific fields made optional.</w:t>
      </w:r>
      <w:bookmarkEnd w:id="65"/>
      <w:r w:rsidR="003D6D7F">
        <w:rPr>
          <w:lang w:val="en-US"/>
        </w:rPr>
        <w:t xml:space="preserve"> </w:t>
      </w:r>
    </w:p>
    <w:p w14:paraId="4CBC0E91" w14:textId="77777777" w:rsidR="00012E8D" w:rsidRDefault="00012E8D" w:rsidP="00012E8D">
      <w:pPr>
        <w:pStyle w:val="Proposal"/>
        <w:numPr>
          <w:ilvl w:val="0"/>
          <w:numId w:val="0"/>
        </w:numPr>
        <w:rPr>
          <w:lang w:val="en-US"/>
        </w:rPr>
      </w:pPr>
    </w:p>
    <w:p w14:paraId="3D68E890" w14:textId="11130BEC" w:rsidR="00B86D5A" w:rsidRPr="005964C0" w:rsidRDefault="00392918" w:rsidP="004058B0">
      <w:pPr>
        <w:pStyle w:val="Heading3"/>
        <w:rPr>
          <w:lang w:val="en-US"/>
        </w:rPr>
      </w:pPr>
      <w:r>
        <w:rPr>
          <w:lang w:val="en-US"/>
        </w:rPr>
        <w:t>C</w:t>
      </w:r>
      <w:r w:rsidR="007C1AF0">
        <w:rPr>
          <w:lang w:val="en-US"/>
        </w:rPr>
        <w:t xml:space="preserve">ommon Search Space (CSS) </w:t>
      </w:r>
      <w:r>
        <w:rPr>
          <w:lang w:val="en-US"/>
        </w:rPr>
        <w:t>types for broadcast</w:t>
      </w:r>
    </w:p>
    <w:p w14:paraId="1A086BEA" w14:textId="683E4946" w:rsidR="00392918" w:rsidRPr="005964C0" w:rsidRDefault="00392918" w:rsidP="00392918">
      <w:pPr>
        <w:rPr>
          <w:lang w:val="en-US"/>
        </w:rPr>
      </w:pPr>
      <w:r>
        <w:rPr>
          <w:lang w:val="en-US"/>
        </w:rPr>
        <w:t>The following was agreed at RAN1#105-e:</w:t>
      </w:r>
    </w:p>
    <w:tbl>
      <w:tblPr>
        <w:tblStyle w:val="TableGrid"/>
        <w:tblW w:w="0" w:type="auto"/>
        <w:tblLook w:val="04A0" w:firstRow="1" w:lastRow="0" w:firstColumn="1" w:lastColumn="0" w:noHBand="0" w:noVBand="1"/>
      </w:tblPr>
      <w:tblGrid>
        <w:gridCol w:w="9629"/>
      </w:tblGrid>
      <w:tr w:rsidR="00392918" w:rsidRPr="009C5287" w14:paraId="585ED44D" w14:textId="77777777" w:rsidTr="008B17E5">
        <w:tc>
          <w:tcPr>
            <w:tcW w:w="9629" w:type="dxa"/>
          </w:tcPr>
          <w:p w14:paraId="5020B192" w14:textId="77777777" w:rsidR="00392918" w:rsidRPr="00516F37" w:rsidRDefault="00392918" w:rsidP="008B17E5">
            <w:pPr>
              <w:rPr>
                <w:rFonts w:ascii="Times" w:eastAsia="Batang" w:hAnsi="Times"/>
                <w:sz w:val="20"/>
                <w:highlight w:val="green"/>
                <w:lang w:val="en-GB" w:eastAsia="x-none"/>
              </w:rPr>
            </w:pPr>
            <w:r w:rsidRPr="00516F37">
              <w:rPr>
                <w:rFonts w:ascii="Times" w:eastAsia="Batang" w:hAnsi="Times"/>
                <w:sz w:val="20"/>
                <w:highlight w:val="green"/>
                <w:lang w:val="en-GB" w:eastAsia="x-none"/>
              </w:rPr>
              <w:t>Agreement:</w:t>
            </w:r>
          </w:p>
          <w:p w14:paraId="11490569" w14:textId="77777777" w:rsidR="00392918" w:rsidRPr="00516F37" w:rsidRDefault="00392918" w:rsidP="008B17E5">
            <w:pPr>
              <w:rPr>
                <w:rFonts w:ascii="Times" w:eastAsia="Batang" w:hAnsi="Times"/>
                <w:sz w:val="20"/>
                <w:lang w:val="en-GB"/>
              </w:rPr>
            </w:pPr>
            <w:r w:rsidRPr="00516F37">
              <w:rPr>
                <w:rFonts w:ascii="Times" w:eastAsia="Batang" w:hAnsi="Times"/>
                <w:sz w:val="20"/>
                <w:lang w:val="en-GB" w:eastAsia="x-none"/>
              </w:rPr>
              <w:t xml:space="preserve">For broadcast reception, RRC_IDLE/RRC_INACTIVE UEs support </w:t>
            </w:r>
            <w:r w:rsidRPr="00516F37">
              <w:rPr>
                <w:rFonts w:ascii="Times" w:eastAsia="Batang" w:hAnsi="Times"/>
                <w:sz w:val="20"/>
                <w:lang w:val="en-GB"/>
              </w:rPr>
              <w:t>the same CSS type</w:t>
            </w:r>
            <w:r w:rsidRPr="00516F37">
              <w:rPr>
                <w:rFonts w:ascii="Times" w:eastAsia="Batang" w:hAnsi="Times"/>
                <w:color w:val="FF0000"/>
                <w:sz w:val="20"/>
                <w:lang w:val="en-GB"/>
              </w:rPr>
              <w:t xml:space="preserve"> </w:t>
            </w:r>
            <w:r w:rsidRPr="00516F37">
              <w:rPr>
                <w:rFonts w:ascii="Times" w:eastAsia="Batang" w:hAnsi="Times"/>
                <w:sz w:val="20"/>
                <w:lang w:val="en-GB"/>
              </w:rPr>
              <w:t>for MCCH and MTCH.</w:t>
            </w:r>
          </w:p>
          <w:p w14:paraId="396138AE" w14:textId="77777777" w:rsidR="00392918" w:rsidRPr="00516F37" w:rsidRDefault="00392918" w:rsidP="008B17E5">
            <w:pPr>
              <w:numPr>
                <w:ilvl w:val="0"/>
                <w:numId w:val="29"/>
              </w:numPr>
              <w:rPr>
                <w:rFonts w:ascii="Times" w:eastAsia="Batang" w:hAnsi="Times"/>
                <w:sz w:val="20"/>
                <w:lang w:val="en-GB"/>
              </w:rPr>
            </w:pPr>
            <w:r w:rsidRPr="00516F37">
              <w:rPr>
                <w:rFonts w:ascii="Times" w:eastAsia="Batang" w:hAnsi="Times"/>
                <w:sz w:val="20"/>
                <w:lang w:val="en-GB"/>
              </w:rPr>
              <w:t>FFS support of different CSS type</w:t>
            </w:r>
            <w:r w:rsidRPr="00516F37">
              <w:rPr>
                <w:rFonts w:ascii="Times" w:eastAsia="Batang" w:hAnsi="Times" w:hint="eastAsia"/>
                <w:sz w:val="20"/>
                <w:lang w:val="en-GB"/>
              </w:rPr>
              <w:t>s</w:t>
            </w:r>
            <w:r w:rsidRPr="00516F37">
              <w:rPr>
                <w:rFonts w:ascii="Times" w:eastAsia="Batang" w:hAnsi="Times"/>
                <w:color w:val="FF0000"/>
                <w:sz w:val="20"/>
                <w:lang w:val="en-GB"/>
              </w:rPr>
              <w:t xml:space="preserve"> </w:t>
            </w:r>
            <w:r w:rsidRPr="00516F37">
              <w:rPr>
                <w:rFonts w:ascii="Times" w:eastAsia="Batang" w:hAnsi="Times"/>
                <w:sz w:val="20"/>
                <w:lang w:val="en-GB"/>
              </w:rPr>
              <w:t>for MCCH and MTCH channels for broadcast reception.</w:t>
            </w:r>
          </w:p>
          <w:p w14:paraId="61C83324" w14:textId="77777777" w:rsidR="00392918" w:rsidRPr="00BF1148" w:rsidRDefault="00392918" w:rsidP="008B17E5">
            <w:pPr>
              <w:rPr>
                <w:lang w:val="en-GB"/>
              </w:rPr>
            </w:pPr>
          </w:p>
        </w:tc>
      </w:tr>
    </w:tbl>
    <w:p w14:paraId="49038136" w14:textId="77777777" w:rsidR="00392918" w:rsidRPr="005964C0" w:rsidRDefault="00392918" w:rsidP="00392918">
      <w:pPr>
        <w:rPr>
          <w:lang w:val="en-US"/>
        </w:rPr>
      </w:pPr>
    </w:p>
    <w:p w14:paraId="7102F89C" w14:textId="4FFB7DCD" w:rsidR="00392918" w:rsidRPr="005964C0" w:rsidRDefault="00392918" w:rsidP="00B86D5A">
      <w:pPr>
        <w:pStyle w:val="BodyText"/>
        <w:rPr>
          <w:lang w:val="en-US"/>
        </w:rPr>
      </w:pPr>
      <w:r>
        <w:rPr>
          <w:lang w:val="en-US"/>
        </w:rPr>
        <w:t>Regarding the FFS</w:t>
      </w:r>
      <w:r w:rsidR="00866192">
        <w:rPr>
          <w:lang w:val="en-US"/>
        </w:rPr>
        <w:t xml:space="preserve"> we see no reason to support different CSS types</w:t>
      </w:r>
      <w:r w:rsidR="00686569">
        <w:rPr>
          <w:lang w:val="en-US"/>
        </w:rPr>
        <w:t>. Furthermore</w:t>
      </w:r>
      <w:r w:rsidR="00293AF7">
        <w:rPr>
          <w:lang w:val="en-US"/>
        </w:rPr>
        <w:t>,</w:t>
      </w:r>
      <w:r w:rsidR="00686569">
        <w:rPr>
          <w:lang w:val="en-US"/>
        </w:rPr>
        <w:t xml:space="preserve"> the CSS type should be aligned with the </w:t>
      </w:r>
      <w:r w:rsidR="0009694D">
        <w:rPr>
          <w:lang w:val="en-US"/>
        </w:rPr>
        <w:t>agreed CSS type for multicast.</w:t>
      </w:r>
      <w:r w:rsidR="007C1AF0">
        <w:rPr>
          <w:lang w:val="en-US"/>
        </w:rPr>
        <w:t xml:space="preserve"> It has been argued that broadcast cannot use the same CSS type as multicast, due to different way of configuration (RRC vs </w:t>
      </w:r>
      <w:proofErr w:type="spellStart"/>
      <w:r w:rsidR="001C7B28">
        <w:rPr>
          <w:lang w:val="en-US"/>
        </w:rPr>
        <w:t>SIBx</w:t>
      </w:r>
      <w:proofErr w:type="spellEnd"/>
      <w:r w:rsidR="001C7B28">
        <w:rPr>
          <w:lang w:val="en-US"/>
        </w:rPr>
        <w:t>/</w:t>
      </w:r>
      <w:r w:rsidR="007C1AF0">
        <w:rPr>
          <w:lang w:val="en-US"/>
        </w:rPr>
        <w:t xml:space="preserve">MCCH), but </w:t>
      </w:r>
      <w:r w:rsidR="0076333B" w:rsidRPr="003537B6">
        <w:rPr>
          <w:u w:val="single"/>
          <w:lang w:val="en-US"/>
        </w:rPr>
        <w:t>how</w:t>
      </w:r>
      <w:r w:rsidR="0076333B">
        <w:rPr>
          <w:lang w:val="en-US"/>
        </w:rPr>
        <w:t xml:space="preserve"> the configuration is conveyed is a totally different question from </w:t>
      </w:r>
      <w:r w:rsidR="0076333B" w:rsidRPr="003537B6">
        <w:rPr>
          <w:u w:val="single"/>
          <w:lang w:val="en-US"/>
        </w:rPr>
        <w:t>what</w:t>
      </w:r>
      <w:r w:rsidR="0076333B">
        <w:rPr>
          <w:lang w:val="en-US"/>
        </w:rPr>
        <w:t xml:space="preserve"> is configured. </w:t>
      </w:r>
      <w:r w:rsidR="001C7B28">
        <w:rPr>
          <w:lang w:val="en-US"/>
        </w:rPr>
        <w:t xml:space="preserve">There is nothing that prevents the same IEs to be conveyed via either RRC or </w:t>
      </w:r>
      <w:proofErr w:type="spellStart"/>
      <w:r w:rsidR="001C7B28">
        <w:rPr>
          <w:lang w:val="en-US"/>
        </w:rPr>
        <w:t>SIBx</w:t>
      </w:r>
      <w:proofErr w:type="spellEnd"/>
      <w:r w:rsidR="001C7B28">
        <w:rPr>
          <w:lang w:val="en-US"/>
        </w:rPr>
        <w:t>/MCCH</w:t>
      </w:r>
      <w:r w:rsidR="0076333B">
        <w:rPr>
          <w:lang w:val="en-US"/>
        </w:rPr>
        <w:t xml:space="preserve"> </w:t>
      </w:r>
      <w:r w:rsidR="001C7B28">
        <w:rPr>
          <w:lang w:val="en-US"/>
        </w:rPr>
        <w:t xml:space="preserve">and be used for both </w:t>
      </w:r>
      <w:r w:rsidR="00984767">
        <w:rPr>
          <w:lang w:val="en-US"/>
        </w:rPr>
        <w:t xml:space="preserve">multicast and </w:t>
      </w:r>
      <w:r w:rsidR="00984767">
        <w:rPr>
          <w:lang w:val="en-US"/>
        </w:rPr>
        <w:t>broadcast. This means that the same CSS type can be used for both multicast and broadcast</w:t>
      </w:r>
      <w:r w:rsidR="002F1585">
        <w:rPr>
          <w:lang w:val="en-US"/>
        </w:rPr>
        <w:t>.</w:t>
      </w:r>
    </w:p>
    <w:p w14:paraId="16F315D1" w14:textId="2982E556" w:rsidR="0009694D" w:rsidRPr="005964C0" w:rsidRDefault="00E031BC" w:rsidP="00E669E0">
      <w:pPr>
        <w:pStyle w:val="Proposal"/>
        <w:rPr>
          <w:lang w:val="en-US"/>
        </w:rPr>
      </w:pPr>
      <w:bookmarkStart w:id="66" w:name="_Toc79185477"/>
      <w:bookmarkStart w:id="67" w:name="_Toc87048617"/>
      <w:r w:rsidRPr="00E669E0">
        <w:rPr>
          <w:lang w:val="en-US"/>
        </w:rPr>
        <w:t xml:space="preserve">Different CSS types </w:t>
      </w:r>
      <w:r w:rsidR="00215AB2">
        <w:rPr>
          <w:lang w:val="en-US"/>
        </w:rPr>
        <w:t xml:space="preserve">are </w:t>
      </w:r>
      <w:r w:rsidRPr="00E669E0">
        <w:rPr>
          <w:lang w:val="en-US"/>
        </w:rPr>
        <w:t>not supported for MCCH and MTCH</w:t>
      </w:r>
      <w:r w:rsidR="00293AF7" w:rsidRPr="00E669E0">
        <w:rPr>
          <w:lang w:val="en-US"/>
        </w:rPr>
        <w:t>.</w:t>
      </w:r>
      <w:bookmarkEnd w:id="66"/>
      <w:bookmarkEnd w:id="67"/>
    </w:p>
    <w:p w14:paraId="42E9645B" w14:textId="5D25283B" w:rsidR="00293AF7" w:rsidRPr="005964C0" w:rsidRDefault="002C77DD" w:rsidP="00E669E0">
      <w:pPr>
        <w:pStyle w:val="Proposal"/>
        <w:rPr>
          <w:lang w:val="en-US"/>
        </w:rPr>
      </w:pPr>
      <w:bookmarkStart w:id="68" w:name="_Toc79185478"/>
      <w:bookmarkStart w:id="69" w:name="_Toc87048618"/>
      <w:r>
        <w:rPr>
          <w:lang w:val="en-US"/>
        </w:rPr>
        <w:t xml:space="preserve">The </w:t>
      </w:r>
      <w:r w:rsidR="00293AF7" w:rsidRPr="00E669E0">
        <w:rPr>
          <w:lang w:val="en-US"/>
        </w:rPr>
        <w:t>CSS typ</w:t>
      </w:r>
      <w:r w:rsidR="00293AF7" w:rsidRPr="00E669E0">
        <w:rPr>
          <w:lang w:val="en-US"/>
        </w:rPr>
        <w:t xml:space="preserve">e for broadcast </w:t>
      </w:r>
      <w:r>
        <w:rPr>
          <w:lang w:val="en-US"/>
        </w:rPr>
        <w:t xml:space="preserve">should be the same as the </w:t>
      </w:r>
      <w:r w:rsidR="00293AF7" w:rsidRPr="00E669E0">
        <w:rPr>
          <w:lang w:val="en-US"/>
        </w:rPr>
        <w:t>CSS type for multicast.</w:t>
      </w:r>
      <w:bookmarkEnd w:id="68"/>
      <w:bookmarkEnd w:id="69"/>
    </w:p>
    <w:p w14:paraId="3DA4D8E7" w14:textId="017BDBC4" w:rsidR="008226BB" w:rsidRDefault="008226BB">
      <w:pPr>
        <w:pStyle w:val="Heading3"/>
        <w:rPr>
          <w:rFonts w:cstheme="minorHAnsi"/>
          <w:bCs/>
          <w:sz w:val="28"/>
          <w:szCs w:val="28"/>
          <w:lang w:val="en-US"/>
        </w:rPr>
      </w:pPr>
      <w:r w:rsidRPr="00C43E0C">
        <w:rPr>
          <w:rFonts w:cstheme="minorHAnsi"/>
          <w:bCs/>
          <w:sz w:val="28"/>
          <w:szCs w:val="28"/>
          <w:lang w:val="en-US"/>
        </w:rPr>
        <w:t>Parameters and configuration of the CFR for MCCH/MTCH</w:t>
      </w:r>
    </w:p>
    <w:p w14:paraId="07AAA594" w14:textId="0686E435" w:rsidR="008226BB" w:rsidRDefault="003D3895" w:rsidP="008226BB">
      <w:pPr>
        <w:rPr>
          <w:lang w:val="en-US"/>
        </w:rPr>
      </w:pPr>
      <w:r>
        <w:rPr>
          <w:lang w:val="en-US"/>
        </w:rPr>
        <w:t xml:space="preserve">The </w:t>
      </w:r>
      <w:r w:rsidR="00871F06">
        <w:rPr>
          <w:lang w:val="en-US"/>
        </w:rPr>
        <w:t xml:space="preserve">detailed </w:t>
      </w:r>
      <w:r>
        <w:rPr>
          <w:lang w:val="en-US"/>
        </w:rPr>
        <w:t>way</w:t>
      </w:r>
      <w:r w:rsidR="007D0B87">
        <w:rPr>
          <w:lang w:val="en-US"/>
        </w:rPr>
        <w:t xml:space="preserve"> the UE is configured for broadcast </w:t>
      </w:r>
      <w:r w:rsidR="00871F06">
        <w:rPr>
          <w:lang w:val="en-US"/>
        </w:rPr>
        <w:t xml:space="preserve">will be finally determined by RAN2, but from RAN1 perspective </w:t>
      </w:r>
      <w:r w:rsidR="006C4742">
        <w:rPr>
          <w:lang w:val="en-US"/>
        </w:rPr>
        <w:t xml:space="preserve">our view is that the configuration to receive MCCH </w:t>
      </w:r>
      <w:r w:rsidR="005E0750">
        <w:rPr>
          <w:lang w:val="en-US"/>
        </w:rPr>
        <w:t xml:space="preserve">should be </w:t>
      </w:r>
      <w:r w:rsidR="006C4742">
        <w:rPr>
          <w:lang w:val="en-US"/>
        </w:rPr>
        <w:t xml:space="preserve">broadcast via a new </w:t>
      </w:r>
      <w:proofErr w:type="spellStart"/>
      <w:r w:rsidR="006C4742">
        <w:rPr>
          <w:lang w:val="en-US"/>
        </w:rPr>
        <w:t>SIBx</w:t>
      </w:r>
      <w:proofErr w:type="spellEnd"/>
      <w:r w:rsidR="006C4742">
        <w:rPr>
          <w:lang w:val="en-US"/>
        </w:rPr>
        <w:t xml:space="preserve">. This </w:t>
      </w:r>
      <w:proofErr w:type="spellStart"/>
      <w:r w:rsidR="006C4742">
        <w:rPr>
          <w:lang w:val="en-US"/>
        </w:rPr>
        <w:t>SIBx</w:t>
      </w:r>
      <w:proofErr w:type="spellEnd"/>
      <w:r w:rsidR="00401FED">
        <w:rPr>
          <w:lang w:val="en-US"/>
        </w:rPr>
        <w:t xml:space="preserve"> includes </w:t>
      </w:r>
      <w:proofErr w:type="gramStart"/>
      <w:r w:rsidR="005E0750">
        <w:rPr>
          <w:lang w:val="en-US"/>
        </w:rPr>
        <w:t>e.g.</w:t>
      </w:r>
      <w:proofErr w:type="gramEnd"/>
      <w:r w:rsidR="005E0750">
        <w:rPr>
          <w:lang w:val="en-US"/>
        </w:rPr>
        <w:t xml:space="preserve"> </w:t>
      </w:r>
      <w:r w:rsidR="00401FED">
        <w:rPr>
          <w:lang w:val="en-US"/>
        </w:rPr>
        <w:t xml:space="preserve">the configuration of the broadcast CFR </w:t>
      </w:r>
      <w:r w:rsidR="00F856B3">
        <w:rPr>
          <w:lang w:val="en-US"/>
        </w:rPr>
        <w:t>for MCCH and also for MTCH, if MTCH uses the same CFR.</w:t>
      </w:r>
    </w:p>
    <w:p w14:paraId="77969EDB" w14:textId="77777777" w:rsidR="004C5B4C" w:rsidRDefault="00F856B3" w:rsidP="008226BB">
      <w:pPr>
        <w:rPr>
          <w:lang w:val="en-US"/>
        </w:rPr>
      </w:pPr>
      <w:r>
        <w:rPr>
          <w:lang w:val="en-US"/>
        </w:rPr>
        <w:t xml:space="preserve">The </w:t>
      </w:r>
      <w:r w:rsidR="004C5B4C">
        <w:rPr>
          <w:lang w:val="en-US"/>
        </w:rPr>
        <w:t xml:space="preserve">required </w:t>
      </w:r>
      <w:r>
        <w:rPr>
          <w:lang w:val="en-US"/>
        </w:rPr>
        <w:t>configuration</w:t>
      </w:r>
      <w:r w:rsidR="005E0750">
        <w:rPr>
          <w:lang w:val="en-US"/>
        </w:rPr>
        <w:t xml:space="preserve">s </w:t>
      </w:r>
      <w:r w:rsidR="004C5B4C">
        <w:rPr>
          <w:lang w:val="en-US"/>
        </w:rPr>
        <w:t xml:space="preserve">to receive </w:t>
      </w:r>
      <w:r w:rsidR="005E0750">
        <w:rPr>
          <w:lang w:val="en-US"/>
        </w:rPr>
        <w:t xml:space="preserve">MTCH </w:t>
      </w:r>
      <w:r w:rsidR="00262E77">
        <w:rPr>
          <w:lang w:val="en-US"/>
        </w:rPr>
        <w:t>is then carried in the MCCH.</w:t>
      </w:r>
    </w:p>
    <w:p w14:paraId="68593C2E" w14:textId="18240844" w:rsidR="004C5B4C" w:rsidRPr="00E664A0" w:rsidRDefault="004C5B4C" w:rsidP="004C5B4C">
      <w:pPr>
        <w:rPr>
          <w:lang w:val="en-US"/>
        </w:rPr>
      </w:pPr>
      <w:r w:rsidRPr="00E664A0">
        <w:rPr>
          <w:b/>
          <w:bCs/>
          <w:lang w:val="en-US"/>
        </w:rPr>
        <w:t>Proposal</w:t>
      </w:r>
      <w:r>
        <w:rPr>
          <w:b/>
          <w:bCs/>
          <w:lang w:val="en-US"/>
        </w:rPr>
        <w:t xml:space="preserve"> x</w:t>
      </w:r>
      <w:r w:rsidRPr="00E664A0">
        <w:rPr>
          <w:b/>
          <w:bCs/>
          <w:lang w:val="en-US"/>
        </w:rPr>
        <w:t>:</w:t>
      </w:r>
      <w:r w:rsidRPr="00E664A0">
        <w:rPr>
          <w:lang w:val="en-US"/>
        </w:rPr>
        <w:t xml:space="preserve"> </w:t>
      </w:r>
      <w:r>
        <w:rPr>
          <w:lang w:val="en-US"/>
        </w:rPr>
        <w:t>F</w:t>
      </w:r>
      <w:r w:rsidRPr="00E664A0">
        <w:rPr>
          <w:lang w:val="en-US"/>
        </w:rPr>
        <w:t>or broadcast reception with RRC_IDLE/RRC_INACTIVE UEs:</w:t>
      </w:r>
    </w:p>
    <w:p w14:paraId="42669E08" w14:textId="77777777" w:rsidR="004C5B4C" w:rsidRDefault="004C5B4C" w:rsidP="004C5B4C">
      <w:pPr>
        <w:pStyle w:val="ListParagraph"/>
        <w:numPr>
          <w:ilvl w:val="0"/>
          <w:numId w:val="48"/>
        </w:numPr>
        <w:overflowPunct w:val="0"/>
        <w:autoSpaceDE w:val="0"/>
        <w:autoSpaceDN w:val="0"/>
        <w:adjustRightInd w:val="0"/>
        <w:spacing w:after="120"/>
        <w:textAlignment w:val="baseline"/>
      </w:pPr>
      <w:r>
        <w:t xml:space="preserve">the </w:t>
      </w:r>
      <w:r w:rsidRPr="000E516D">
        <w:t xml:space="preserve">set of parameters configured for </w:t>
      </w:r>
      <w:r>
        <w:t>PDCCH/</w:t>
      </w:r>
      <w:r w:rsidRPr="000E516D">
        <w:t xml:space="preserve">PDSCH for broadcast reception with </w:t>
      </w:r>
      <w:r>
        <w:t xml:space="preserve">GC-PDCCH/PDSCH carrying MCCH can be configured by </w:t>
      </w:r>
      <w:proofErr w:type="spellStart"/>
      <w:r>
        <w:t>SIBx</w:t>
      </w:r>
      <w:proofErr w:type="spellEnd"/>
    </w:p>
    <w:p w14:paraId="75C97344" w14:textId="5C282198" w:rsidR="004C5B4C" w:rsidRDefault="004C5B4C" w:rsidP="004C5B4C">
      <w:pPr>
        <w:pStyle w:val="ListParagraph"/>
        <w:numPr>
          <w:ilvl w:val="0"/>
          <w:numId w:val="48"/>
        </w:numPr>
        <w:overflowPunct w:val="0"/>
        <w:autoSpaceDE w:val="0"/>
        <w:autoSpaceDN w:val="0"/>
        <w:adjustRightInd w:val="0"/>
        <w:spacing w:after="120"/>
        <w:textAlignment w:val="baseline"/>
      </w:pPr>
      <w:r>
        <w:t xml:space="preserve">the </w:t>
      </w:r>
      <w:r w:rsidRPr="000E516D">
        <w:t xml:space="preserve">set of parameters configured for </w:t>
      </w:r>
      <w:r>
        <w:t>PDCCH/</w:t>
      </w:r>
      <w:r w:rsidRPr="000E516D">
        <w:t xml:space="preserve">PDSCH for broadcast reception with </w:t>
      </w:r>
      <w:r>
        <w:t>GC-PDCCH/PDSCH carrying MTCH can be configured by MCCH</w:t>
      </w:r>
    </w:p>
    <w:p w14:paraId="56E79A47" w14:textId="5AD9FB9D" w:rsidR="00F856B3" w:rsidRPr="003537B6" w:rsidRDefault="00F856B3" w:rsidP="003537B6">
      <w:pPr>
        <w:rPr>
          <w:lang w:val="en-US"/>
        </w:rPr>
      </w:pPr>
      <w:r>
        <w:rPr>
          <w:lang w:val="en-US"/>
        </w:rPr>
        <w:t xml:space="preserve"> </w:t>
      </w:r>
    </w:p>
    <w:p w14:paraId="31137893" w14:textId="5E217723" w:rsidR="001530FB" w:rsidRDefault="001530FB">
      <w:pPr>
        <w:pStyle w:val="Heading3"/>
        <w:rPr>
          <w:b w:val="0"/>
          <w:bCs/>
          <w:sz w:val="28"/>
          <w:szCs w:val="28"/>
          <w:lang w:val="en-US"/>
        </w:rPr>
      </w:pPr>
      <w:r w:rsidRPr="00DC2380">
        <w:rPr>
          <w:b w:val="0"/>
          <w:bCs/>
          <w:sz w:val="28"/>
          <w:szCs w:val="28"/>
          <w:lang w:val="en-US"/>
        </w:rPr>
        <w:t>PDSCH repetition/HARQ combining</w:t>
      </w:r>
    </w:p>
    <w:p w14:paraId="44E46037" w14:textId="2BABF771" w:rsidR="001530FB" w:rsidRDefault="00525EA9" w:rsidP="001530FB">
      <w:pPr>
        <w:rPr>
          <w:lang w:val="en-US"/>
        </w:rPr>
      </w:pPr>
      <w:r>
        <w:rPr>
          <w:lang w:val="en-US"/>
        </w:rPr>
        <w:t>In RAN1#106</w:t>
      </w:r>
      <w:r w:rsidR="00644BC4">
        <w:rPr>
          <w:lang w:val="en-US"/>
        </w:rPr>
        <w:t>b-e the following was agreed:</w:t>
      </w:r>
    </w:p>
    <w:tbl>
      <w:tblPr>
        <w:tblStyle w:val="TableGrid"/>
        <w:tblW w:w="0" w:type="auto"/>
        <w:tblLook w:val="04A0" w:firstRow="1" w:lastRow="0" w:firstColumn="1" w:lastColumn="0" w:noHBand="0" w:noVBand="1"/>
      </w:tblPr>
      <w:tblGrid>
        <w:gridCol w:w="9629"/>
      </w:tblGrid>
      <w:tr w:rsidR="00644BC4" w:rsidRPr="009C5287" w14:paraId="3A7ABECB" w14:textId="77777777" w:rsidTr="00644BC4">
        <w:tc>
          <w:tcPr>
            <w:tcW w:w="9629" w:type="dxa"/>
          </w:tcPr>
          <w:p w14:paraId="73F23C6C" w14:textId="77777777" w:rsidR="002C765A" w:rsidRPr="003537B6" w:rsidRDefault="002C765A" w:rsidP="002C765A">
            <w:pPr>
              <w:spacing w:line="252" w:lineRule="auto"/>
              <w:rPr>
                <w:rFonts w:cs="Times"/>
                <w:lang w:val="en-US"/>
              </w:rPr>
            </w:pPr>
            <w:r w:rsidRPr="003537B6">
              <w:rPr>
                <w:rFonts w:cs="Times"/>
                <w:lang w:val="en-US"/>
              </w:rPr>
              <w:t>Agreement:</w:t>
            </w:r>
          </w:p>
          <w:p w14:paraId="24AA75ED" w14:textId="411C2C7F" w:rsidR="00644BC4" w:rsidRPr="003537B6" w:rsidRDefault="002C765A" w:rsidP="003537B6">
            <w:pPr>
              <w:spacing w:line="252" w:lineRule="auto"/>
              <w:rPr>
                <w:rFonts w:eastAsia="Calibri" w:cs="Times"/>
                <w:lang w:val="en-US" w:eastAsia="x-none"/>
              </w:rPr>
            </w:pPr>
            <w:r w:rsidRPr="003537B6">
              <w:rPr>
                <w:rFonts w:cs="Times"/>
                <w:lang w:val="en-US"/>
              </w:rPr>
              <w:t xml:space="preserve">For broadcast reception with UEs in RRC_IDLE/INACTIVE states, support slot-level repetition for </w:t>
            </w:r>
            <w:r w:rsidRPr="003537B6">
              <w:rPr>
                <w:rFonts w:cs="Times"/>
                <w:lang w:val="en-US" w:eastAsia="x-none"/>
              </w:rPr>
              <w:t>MTCH.</w:t>
            </w:r>
          </w:p>
        </w:tc>
      </w:tr>
    </w:tbl>
    <w:p w14:paraId="58307D8B" w14:textId="77777777" w:rsidR="00952392" w:rsidRDefault="00952392" w:rsidP="001530FB">
      <w:pPr>
        <w:rPr>
          <w:lang w:val="en-US"/>
        </w:rPr>
      </w:pPr>
    </w:p>
    <w:p w14:paraId="2B517E9A" w14:textId="548056B8" w:rsidR="004B2F32" w:rsidRDefault="00C73EA1" w:rsidP="001530FB">
      <w:pPr>
        <w:rPr>
          <w:lang w:val="en-US"/>
        </w:rPr>
      </w:pPr>
      <w:r>
        <w:rPr>
          <w:lang w:val="en-US"/>
        </w:rPr>
        <w:t xml:space="preserve">Assuming the </w:t>
      </w:r>
      <w:r w:rsidR="00EA4F3C">
        <w:rPr>
          <w:lang w:val="en-US"/>
        </w:rPr>
        <w:t>unicast/multicast m</w:t>
      </w:r>
      <w:r>
        <w:rPr>
          <w:lang w:val="en-US"/>
        </w:rPr>
        <w:t>echanism for slot</w:t>
      </w:r>
      <w:r w:rsidR="00EA0FDB">
        <w:rPr>
          <w:lang w:val="en-US"/>
        </w:rPr>
        <w:t xml:space="preserve">-level repetition will be </w:t>
      </w:r>
      <w:r w:rsidR="00EA4F3C">
        <w:rPr>
          <w:lang w:val="en-US"/>
        </w:rPr>
        <w:t>re-</w:t>
      </w:r>
      <w:r w:rsidR="00EA0FDB">
        <w:rPr>
          <w:lang w:val="en-US"/>
        </w:rPr>
        <w:t xml:space="preserve">used </w:t>
      </w:r>
      <w:r w:rsidR="00EA4F3C">
        <w:rPr>
          <w:lang w:val="en-US"/>
        </w:rPr>
        <w:t xml:space="preserve">also </w:t>
      </w:r>
      <w:r w:rsidR="00EA0FDB">
        <w:rPr>
          <w:lang w:val="en-US"/>
        </w:rPr>
        <w:t>for broadcast, t</w:t>
      </w:r>
      <w:r w:rsidR="002C765A">
        <w:rPr>
          <w:lang w:val="en-US"/>
        </w:rPr>
        <w:t xml:space="preserve">he implication </w:t>
      </w:r>
      <w:r>
        <w:rPr>
          <w:lang w:val="en-US"/>
        </w:rPr>
        <w:t>is that</w:t>
      </w:r>
      <w:r w:rsidR="00EA0FDB">
        <w:rPr>
          <w:lang w:val="en-US"/>
        </w:rPr>
        <w:t xml:space="preserve"> the DCI format will need to carry the Redundancy Version (RV) and UE is expected to perform soft-combining </w:t>
      </w:r>
      <w:r w:rsidR="00D25DB7">
        <w:rPr>
          <w:lang w:val="en-US"/>
        </w:rPr>
        <w:t xml:space="preserve">each new </w:t>
      </w:r>
      <w:r w:rsidR="00EA0FDB">
        <w:rPr>
          <w:lang w:val="en-US"/>
        </w:rPr>
        <w:t xml:space="preserve">RV </w:t>
      </w:r>
      <w:r w:rsidR="00D25DB7">
        <w:rPr>
          <w:lang w:val="en-US"/>
        </w:rPr>
        <w:t xml:space="preserve">of a TB </w:t>
      </w:r>
      <w:r w:rsidR="00EA0FDB">
        <w:rPr>
          <w:lang w:val="en-US"/>
        </w:rPr>
        <w:t>with the HARQ buffer</w:t>
      </w:r>
      <w:r w:rsidR="009D0599">
        <w:rPr>
          <w:lang w:val="en-US"/>
        </w:rPr>
        <w:t>.</w:t>
      </w:r>
      <w:r w:rsidR="00B51B03">
        <w:rPr>
          <w:lang w:val="en-US"/>
        </w:rPr>
        <w:t xml:space="preserve"> The DCI format will also need to carry a HARQ process ID</w:t>
      </w:r>
      <w:r w:rsidR="00EA4F3C">
        <w:rPr>
          <w:lang w:val="en-US"/>
        </w:rPr>
        <w:t>. This means that the DCI support</w:t>
      </w:r>
      <w:r w:rsidR="004B2F32">
        <w:rPr>
          <w:lang w:val="en-US"/>
        </w:rPr>
        <w:t xml:space="preserve"> for broadcast could also cover HARQ combining.</w:t>
      </w:r>
    </w:p>
    <w:p w14:paraId="263B50B9" w14:textId="77777777" w:rsidR="00E83A6F" w:rsidRDefault="00E83A6F" w:rsidP="001530FB">
      <w:pPr>
        <w:rPr>
          <w:lang w:val="en-US"/>
        </w:rPr>
      </w:pPr>
    </w:p>
    <w:p w14:paraId="6FB8876C" w14:textId="5EC4D75E" w:rsidR="004A3128" w:rsidRDefault="00B10410" w:rsidP="001530FB">
      <w:pPr>
        <w:rPr>
          <w:lang w:val="en-US"/>
        </w:rPr>
      </w:pPr>
      <w:r>
        <w:rPr>
          <w:lang w:val="en-US"/>
        </w:rPr>
        <w:t xml:space="preserve">Obviously, </w:t>
      </w:r>
      <w:r w:rsidR="001D159F">
        <w:rPr>
          <w:lang w:val="en-US"/>
        </w:rPr>
        <w:t>with broadcast</w:t>
      </w:r>
      <w:r>
        <w:rPr>
          <w:lang w:val="en-US"/>
        </w:rPr>
        <w:t xml:space="preserve"> the UE would not send</w:t>
      </w:r>
      <w:r w:rsidR="00C73EA1">
        <w:rPr>
          <w:lang w:val="en-US"/>
        </w:rPr>
        <w:t xml:space="preserve"> </w:t>
      </w:r>
      <w:r>
        <w:rPr>
          <w:lang w:val="en-US"/>
        </w:rPr>
        <w:t xml:space="preserve">any feedback to trigger HARQ retransmissions, so these would need to be </w:t>
      </w:r>
      <w:r w:rsidR="00CB315F">
        <w:rPr>
          <w:lang w:val="en-US"/>
        </w:rPr>
        <w:t xml:space="preserve">scheduled by the network without </w:t>
      </w:r>
      <w:r w:rsidR="008213BC">
        <w:rPr>
          <w:lang w:val="en-US"/>
        </w:rPr>
        <w:t>such feedback</w:t>
      </w:r>
      <w:r w:rsidR="00CB315F">
        <w:rPr>
          <w:lang w:val="en-US"/>
        </w:rPr>
        <w:t xml:space="preserve">. </w:t>
      </w:r>
      <w:r w:rsidR="0050422A">
        <w:rPr>
          <w:lang w:val="en-US"/>
        </w:rPr>
        <w:t>We may call this gNB-triggered HARQ retransmission</w:t>
      </w:r>
      <w:r w:rsidR="008A2C03">
        <w:rPr>
          <w:lang w:val="en-US"/>
        </w:rPr>
        <w:t xml:space="preserve"> to </w:t>
      </w:r>
      <w:r w:rsidR="00391713">
        <w:rPr>
          <w:lang w:val="en-US"/>
        </w:rPr>
        <w:t>contrast</w:t>
      </w:r>
      <w:r w:rsidR="008A2C03">
        <w:rPr>
          <w:lang w:val="en-US"/>
        </w:rPr>
        <w:t xml:space="preserve"> </w:t>
      </w:r>
      <w:r w:rsidR="004A3128">
        <w:rPr>
          <w:lang w:val="en-US"/>
        </w:rPr>
        <w:t>with legacy HARQ retransmission, where the UE triggers the retransmission via NACK feedback.</w:t>
      </w:r>
    </w:p>
    <w:p w14:paraId="743943B6" w14:textId="75EC27ED" w:rsidR="004A3128" w:rsidRDefault="004A3128" w:rsidP="001530FB">
      <w:pPr>
        <w:rPr>
          <w:lang w:val="en-US"/>
        </w:rPr>
      </w:pPr>
    </w:p>
    <w:p w14:paraId="7FC49ED0" w14:textId="35C654B9" w:rsidR="00AD7F85" w:rsidRDefault="00AD7F85" w:rsidP="001530FB">
      <w:pPr>
        <w:rPr>
          <w:lang w:val="en-US"/>
        </w:rPr>
      </w:pPr>
      <w:r>
        <w:rPr>
          <w:lang w:val="en-US"/>
        </w:rPr>
        <w:t xml:space="preserve">One purpose of gNB-triggered HARQ retransmission would be to </w:t>
      </w:r>
      <w:r w:rsidR="001C7950">
        <w:rPr>
          <w:lang w:val="en-US"/>
        </w:rPr>
        <w:t>provide</w:t>
      </w:r>
      <w:r w:rsidR="00AC04EE">
        <w:rPr>
          <w:lang w:val="en-US"/>
        </w:rPr>
        <w:t xml:space="preserve"> </w:t>
      </w:r>
      <w:r w:rsidR="001C7950">
        <w:rPr>
          <w:lang w:val="en-US"/>
        </w:rPr>
        <w:t xml:space="preserve">sufficient </w:t>
      </w:r>
      <w:r w:rsidR="00DC6162">
        <w:rPr>
          <w:lang w:val="en-US"/>
        </w:rPr>
        <w:t>coverage</w:t>
      </w:r>
      <w:r w:rsidR="001C7950">
        <w:rPr>
          <w:lang w:val="en-US"/>
        </w:rPr>
        <w:t xml:space="preserve"> where </w:t>
      </w:r>
      <w:r w:rsidR="004C22A4">
        <w:rPr>
          <w:lang w:val="en-US"/>
        </w:rPr>
        <w:t xml:space="preserve">beam sweeping of PDSCH </w:t>
      </w:r>
      <w:r w:rsidR="00DC6162">
        <w:rPr>
          <w:lang w:val="en-US"/>
        </w:rPr>
        <w:t xml:space="preserve">using </w:t>
      </w:r>
      <w:r w:rsidR="001C7950">
        <w:rPr>
          <w:lang w:val="en-US"/>
        </w:rPr>
        <w:t>narrow beam</w:t>
      </w:r>
      <w:r w:rsidR="00DC6162">
        <w:rPr>
          <w:lang w:val="en-US"/>
        </w:rPr>
        <w:t xml:space="preserve">s </w:t>
      </w:r>
      <w:r w:rsidR="001C7950">
        <w:rPr>
          <w:lang w:val="en-US"/>
        </w:rPr>
        <w:t xml:space="preserve">is not desirable and </w:t>
      </w:r>
      <w:r w:rsidR="00DC6162">
        <w:rPr>
          <w:lang w:val="en-US"/>
        </w:rPr>
        <w:t xml:space="preserve">wide beams </w:t>
      </w:r>
      <w:r w:rsidR="009C5287">
        <w:rPr>
          <w:lang w:val="en-US"/>
        </w:rPr>
        <w:t>d</w:t>
      </w:r>
      <w:r w:rsidR="00DC6162">
        <w:rPr>
          <w:lang w:val="en-US"/>
        </w:rPr>
        <w:t xml:space="preserve">o not provide enough </w:t>
      </w:r>
      <w:r w:rsidR="00150BBA">
        <w:rPr>
          <w:lang w:val="en-US"/>
        </w:rPr>
        <w:t>coverage.</w:t>
      </w:r>
    </w:p>
    <w:p w14:paraId="2767D8E2" w14:textId="77777777" w:rsidR="00AD7F85" w:rsidRDefault="00AD7F85" w:rsidP="001530FB">
      <w:pPr>
        <w:rPr>
          <w:lang w:val="en-US"/>
        </w:rPr>
      </w:pPr>
    </w:p>
    <w:p w14:paraId="7F406ADC" w14:textId="09E94ACD" w:rsidR="00644BC4" w:rsidRDefault="00CB315F" w:rsidP="001530FB">
      <w:pPr>
        <w:rPr>
          <w:lang w:val="en-US"/>
        </w:rPr>
      </w:pPr>
      <w:r>
        <w:rPr>
          <w:lang w:val="en-US"/>
        </w:rPr>
        <w:t xml:space="preserve">The </w:t>
      </w:r>
      <w:r w:rsidR="008213BC">
        <w:rPr>
          <w:lang w:val="en-US"/>
        </w:rPr>
        <w:t xml:space="preserve">main </w:t>
      </w:r>
      <w:r>
        <w:rPr>
          <w:lang w:val="en-US"/>
        </w:rPr>
        <w:t xml:space="preserve">purpose </w:t>
      </w:r>
      <w:r w:rsidR="00391713">
        <w:rPr>
          <w:lang w:val="en-US"/>
        </w:rPr>
        <w:t xml:space="preserve">of gNB-triggered HARQ retransmission </w:t>
      </w:r>
      <w:r w:rsidR="008213BC">
        <w:rPr>
          <w:lang w:val="en-US"/>
        </w:rPr>
        <w:t>w</w:t>
      </w:r>
      <w:r>
        <w:rPr>
          <w:lang w:val="en-US"/>
        </w:rPr>
        <w:t xml:space="preserve">ould be to provide increased time diversity, </w:t>
      </w:r>
      <w:proofErr w:type="gramStart"/>
      <w:r>
        <w:rPr>
          <w:lang w:val="en-US"/>
        </w:rPr>
        <w:t>similar to</w:t>
      </w:r>
      <w:proofErr w:type="gramEnd"/>
      <w:r>
        <w:rPr>
          <w:lang w:val="en-US"/>
        </w:rPr>
        <w:t xml:space="preserve"> that provided by time interleaving in some legacy broadcast systems.</w:t>
      </w:r>
    </w:p>
    <w:p w14:paraId="22DA2797" w14:textId="77777777" w:rsidR="0080326F" w:rsidRDefault="0080326F" w:rsidP="001530FB">
      <w:pPr>
        <w:rPr>
          <w:lang w:val="en-US"/>
        </w:rPr>
      </w:pPr>
    </w:p>
    <w:p w14:paraId="75776C2F" w14:textId="0FB60D15" w:rsidR="00E4619F" w:rsidRPr="00E4619F" w:rsidRDefault="00CB315F" w:rsidP="00E4619F">
      <w:pPr>
        <w:rPr>
          <w:lang w:val="en-US"/>
        </w:rPr>
      </w:pPr>
      <w:r>
        <w:rPr>
          <w:lang w:val="en-US"/>
        </w:rPr>
        <w:t>The time diversity offere</w:t>
      </w:r>
      <w:r w:rsidR="008323EC">
        <w:rPr>
          <w:lang w:val="en-US"/>
        </w:rPr>
        <w:t>d by slot-level repetition is very limited</w:t>
      </w:r>
      <w:r w:rsidR="004078ED">
        <w:rPr>
          <w:lang w:val="en-US"/>
        </w:rPr>
        <w:t xml:space="preserve">. With a maximum of 16 slots in a </w:t>
      </w:r>
      <w:r w:rsidR="00DD39C1">
        <w:rPr>
          <w:lang w:val="en-US"/>
        </w:rPr>
        <w:t>“</w:t>
      </w:r>
      <w:r w:rsidR="004078ED">
        <w:rPr>
          <w:lang w:val="en-US"/>
        </w:rPr>
        <w:t xml:space="preserve">repetition burst” the total duration would only be 16 </w:t>
      </w:r>
      <w:proofErr w:type="spellStart"/>
      <w:r w:rsidR="004078ED">
        <w:rPr>
          <w:lang w:val="en-US"/>
        </w:rPr>
        <w:t>ms</w:t>
      </w:r>
      <w:proofErr w:type="spellEnd"/>
      <w:r w:rsidR="004078ED">
        <w:rPr>
          <w:lang w:val="en-US"/>
        </w:rPr>
        <w:t xml:space="preserve"> </w:t>
      </w:r>
      <w:r w:rsidR="00FC404B">
        <w:rPr>
          <w:lang w:val="en-US"/>
        </w:rPr>
        <w:t>with SCS 15 kHz and half of this with SCS 30 kHz.</w:t>
      </w:r>
      <w:r w:rsidR="008213BC">
        <w:rPr>
          <w:lang w:val="en-US"/>
        </w:rPr>
        <w:t xml:space="preserve"> With a more realistic</w:t>
      </w:r>
      <w:r w:rsidR="00065536">
        <w:rPr>
          <w:lang w:val="en-US"/>
        </w:rPr>
        <w:t xml:space="preserve"> repetition over </w:t>
      </w:r>
      <w:proofErr w:type="gramStart"/>
      <w:r w:rsidR="00DD39C1">
        <w:rPr>
          <w:lang w:val="en-US"/>
        </w:rPr>
        <w:t>e.g.</w:t>
      </w:r>
      <w:proofErr w:type="gramEnd"/>
      <w:r w:rsidR="00DD39C1">
        <w:rPr>
          <w:lang w:val="en-US"/>
        </w:rPr>
        <w:t xml:space="preserve"> </w:t>
      </w:r>
      <w:r w:rsidR="00065536">
        <w:rPr>
          <w:lang w:val="en-US"/>
        </w:rPr>
        <w:t>four slots the duration would be only 4</w:t>
      </w:r>
      <w:r w:rsidR="0075474D">
        <w:rPr>
          <w:lang w:val="en-US"/>
        </w:rPr>
        <w:t xml:space="preserve"> </w:t>
      </w:r>
      <w:proofErr w:type="spellStart"/>
      <w:r w:rsidR="00065536">
        <w:rPr>
          <w:lang w:val="en-US"/>
        </w:rPr>
        <w:t>ms</w:t>
      </w:r>
      <w:proofErr w:type="spellEnd"/>
      <w:r w:rsidR="00065536">
        <w:rPr>
          <w:lang w:val="en-US"/>
        </w:rPr>
        <w:t xml:space="preserve"> (15 kHz SCS) or 2 </w:t>
      </w:r>
      <w:proofErr w:type="spellStart"/>
      <w:r w:rsidR="00065536">
        <w:rPr>
          <w:lang w:val="en-US"/>
        </w:rPr>
        <w:t>ms</w:t>
      </w:r>
      <w:proofErr w:type="spellEnd"/>
      <w:r w:rsidR="00065536">
        <w:rPr>
          <w:lang w:val="en-US"/>
        </w:rPr>
        <w:t xml:space="preserve"> (30 kHz SCS)</w:t>
      </w:r>
      <w:r w:rsidR="00F85A20">
        <w:rPr>
          <w:lang w:val="en-US"/>
        </w:rPr>
        <w:t>, which is too small values to provide any significant time diversity gain in most scenarios.</w:t>
      </w:r>
    </w:p>
    <w:p w14:paraId="70F69AA3" w14:textId="77777777" w:rsidR="00733813" w:rsidRDefault="00733813" w:rsidP="001530FB">
      <w:pPr>
        <w:rPr>
          <w:lang w:val="en-US"/>
        </w:rPr>
      </w:pPr>
    </w:p>
    <w:p w14:paraId="2D84DA00" w14:textId="09B006BD" w:rsidR="00733813" w:rsidRPr="003537B6" w:rsidRDefault="00230695" w:rsidP="006A5517">
      <w:pPr>
        <w:pStyle w:val="Observation"/>
        <w:rPr>
          <w:lang w:val="en-US"/>
        </w:rPr>
      </w:pPr>
      <w:bookmarkStart w:id="70" w:name="_Toc87048588"/>
      <w:r w:rsidRPr="003537B6">
        <w:rPr>
          <w:lang w:val="en-US"/>
        </w:rPr>
        <w:t>With gNB-triggered HARQ retransmission for broadcast, the time diversity may be very significantly extended</w:t>
      </w:r>
      <w:r w:rsidR="00B729AD" w:rsidRPr="003537B6">
        <w:rPr>
          <w:lang w:val="en-US"/>
        </w:rPr>
        <w:t xml:space="preserve">, </w:t>
      </w:r>
      <w:r w:rsidR="006929B1" w:rsidRPr="003537B6">
        <w:rPr>
          <w:lang w:val="en-US"/>
        </w:rPr>
        <w:t>and be significant also for low speeds such as walking speed.</w:t>
      </w:r>
      <w:bookmarkEnd w:id="70"/>
    </w:p>
    <w:p w14:paraId="3AA8E672" w14:textId="77777777" w:rsidR="0075474D" w:rsidRDefault="0075474D" w:rsidP="001530FB">
      <w:pPr>
        <w:rPr>
          <w:lang w:val="en-US"/>
        </w:rPr>
      </w:pPr>
    </w:p>
    <w:p w14:paraId="42079568" w14:textId="77777777" w:rsidR="00781E01" w:rsidRDefault="00781E01" w:rsidP="001530FB">
      <w:pPr>
        <w:rPr>
          <w:lang w:val="en-US"/>
        </w:rPr>
      </w:pPr>
      <w:r>
        <w:rPr>
          <w:lang w:val="en-US"/>
        </w:rPr>
        <w:t>Having very large repetition factors would also be costly from the overhead point of view.</w:t>
      </w:r>
    </w:p>
    <w:p w14:paraId="0E144860" w14:textId="50E0AD0D" w:rsidR="00F85A20" w:rsidRDefault="00445DDD" w:rsidP="001530FB">
      <w:pPr>
        <w:rPr>
          <w:lang w:val="en-US"/>
        </w:rPr>
      </w:pPr>
      <w:r>
        <w:rPr>
          <w:lang w:val="en-US"/>
        </w:rPr>
        <w:t>To increase time diversity</w:t>
      </w:r>
      <w:r w:rsidR="00110938">
        <w:rPr>
          <w:lang w:val="en-US"/>
        </w:rPr>
        <w:t>,</w:t>
      </w:r>
      <w:r>
        <w:rPr>
          <w:lang w:val="en-US"/>
        </w:rPr>
        <w:t xml:space="preserve"> one could alternatively use HARQ retransmission</w:t>
      </w:r>
      <w:r w:rsidR="00164F05">
        <w:rPr>
          <w:lang w:val="en-US"/>
        </w:rPr>
        <w:t>, where the total time duration of a Transport Block (TB)</w:t>
      </w:r>
      <w:r w:rsidR="000C45A3">
        <w:rPr>
          <w:lang w:val="en-US"/>
        </w:rPr>
        <w:t xml:space="preserve">, considering all </w:t>
      </w:r>
      <w:r w:rsidR="002900E1">
        <w:rPr>
          <w:lang w:val="en-US"/>
        </w:rPr>
        <w:t xml:space="preserve">(gNB-triggered) </w:t>
      </w:r>
      <w:r w:rsidR="000C45A3">
        <w:rPr>
          <w:lang w:val="en-US"/>
        </w:rPr>
        <w:t xml:space="preserve">HARQ retransmission </w:t>
      </w:r>
      <w:r w:rsidR="00164F05">
        <w:rPr>
          <w:lang w:val="en-US"/>
        </w:rPr>
        <w:t>may be much longer, which could allow for better time diversity</w:t>
      </w:r>
      <w:r w:rsidR="00651588">
        <w:rPr>
          <w:lang w:val="en-US"/>
        </w:rPr>
        <w:t xml:space="preserve"> also with low overhead. </w:t>
      </w:r>
      <w:r w:rsidR="00F85A20">
        <w:rPr>
          <w:lang w:val="en-US"/>
        </w:rPr>
        <w:t xml:space="preserve">If the repetitions are </w:t>
      </w:r>
      <w:proofErr w:type="gramStart"/>
      <w:r w:rsidR="00F85A20">
        <w:rPr>
          <w:lang w:val="en-US"/>
        </w:rPr>
        <w:t>e.g.</w:t>
      </w:r>
      <w:proofErr w:type="gramEnd"/>
      <w:r w:rsidR="00F85A20">
        <w:rPr>
          <w:lang w:val="en-US"/>
        </w:rPr>
        <w:t xml:space="preserve"> spread over 100 </w:t>
      </w:r>
      <w:proofErr w:type="spellStart"/>
      <w:r w:rsidR="00F85A20">
        <w:rPr>
          <w:lang w:val="en-US"/>
        </w:rPr>
        <w:t>ms</w:t>
      </w:r>
      <w:proofErr w:type="spellEnd"/>
      <w:r w:rsidR="003C3DCF">
        <w:rPr>
          <w:lang w:val="en-US"/>
        </w:rPr>
        <w:t>, which may be feasible with broadcast applications that are not very sensitive to latency</w:t>
      </w:r>
      <w:r w:rsidR="001D1B59">
        <w:rPr>
          <w:lang w:val="en-US"/>
        </w:rPr>
        <w:t xml:space="preserve">, </w:t>
      </w:r>
      <w:r w:rsidR="00B952B2">
        <w:rPr>
          <w:lang w:val="en-US"/>
        </w:rPr>
        <w:t xml:space="preserve">significant time diversity gain could be gained also </w:t>
      </w:r>
      <w:r w:rsidR="004E4260">
        <w:rPr>
          <w:lang w:val="en-US"/>
        </w:rPr>
        <w:t>at walking speed.</w:t>
      </w:r>
    </w:p>
    <w:p w14:paraId="70183AAC" w14:textId="77777777" w:rsidR="004A14E9" w:rsidRDefault="004A14E9" w:rsidP="001530FB">
      <w:pPr>
        <w:rPr>
          <w:lang w:val="en-US"/>
        </w:rPr>
      </w:pPr>
    </w:p>
    <w:p w14:paraId="179865E6" w14:textId="02F2A114" w:rsidR="00AB4B7F" w:rsidRPr="00AB4B7F" w:rsidRDefault="00EF511C" w:rsidP="00AB4B7F">
      <w:pPr>
        <w:rPr>
          <w:lang w:val="en-US"/>
        </w:rPr>
      </w:pPr>
      <w:r>
        <w:rPr>
          <w:lang w:val="en-US"/>
        </w:rPr>
        <w:t xml:space="preserve">It appears thus that both the required DCI signaling fields and the </w:t>
      </w:r>
      <w:r w:rsidR="000033FB">
        <w:rPr>
          <w:lang w:val="en-US"/>
        </w:rPr>
        <w:t>UE soft-combining capability will anyway be available</w:t>
      </w:r>
      <w:r w:rsidR="00F55899">
        <w:rPr>
          <w:lang w:val="en-US"/>
        </w:rPr>
        <w:t xml:space="preserve"> for broadcast</w:t>
      </w:r>
      <w:r w:rsidR="000033FB">
        <w:rPr>
          <w:lang w:val="en-US"/>
        </w:rPr>
        <w:t>, so supporting also HARQ combining</w:t>
      </w:r>
      <w:r w:rsidR="00FC50ED">
        <w:rPr>
          <w:lang w:val="en-US"/>
        </w:rPr>
        <w:t>, based on gNB-triggered HARQ retransmissions,</w:t>
      </w:r>
      <w:r w:rsidR="000033FB">
        <w:rPr>
          <w:lang w:val="en-US"/>
        </w:rPr>
        <w:t xml:space="preserve"> would not require any significant additional complexity</w:t>
      </w:r>
      <w:r w:rsidR="00FE12DD">
        <w:rPr>
          <w:lang w:val="en-US"/>
        </w:rPr>
        <w:t>, neither specification-wise, nor UE complexity-wise.</w:t>
      </w:r>
      <w:r w:rsidR="004E4260">
        <w:rPr>
          <w:lang w:val="en-US"/>
        </w:rPr>
        <w:t xml:space="preserve"> </w:t>
      </w:r>
      <w:r w:rsidR="009B42CC">
        <w:rPr>
          <w:lang w:val="en-US"/>
        </w:rPr>
        <w:t xml:space="preserve">Since such functionality could also provide significant gains in certain scenarios, </w:t>
      </w:r>
      <w:r w:rsidR="00FF5A18">
        <w:rPr>
          <w:lang w:val="en-US"/>
        </w:rPr>
        <w:t xml:space="preserve">we think this functionality should be supported in Rel-17, which can be done with almost no additional </w:t>
      </w:r>
      <w:r w:rsidR="004A14E9">
        <w:rPr>
          <w:lang w:val="en-US"/>
        </w:rPr>
        <w:t xml:space="preserve">specification </w:t>
      </w:r>
      <w:r w:rsidR="00FF5A18">
        <w:rPr>
          <w:lang w:val="en-US"/>
        </w:rPr>
        <w:t>work.</w:t>
      </w:r>
    </w:p>
    <w:p w14:paraId="642E187B" w14:textId="77777777" w:rsidR="004A14E9" w:rsidRDefault="004A14E9" w:rsidP="001530FB">
      <w:pPr>
        <w:rPr>
          <w:lang w:val="en-US"/>
        </w:rPr>
      </w:pPr>
    </w:p>
    <w:p w14:paraId="2AB8C56A" w14:textId="099031A7" w:rsidR="00E408AC" w:rsidRDefault="009F558B" w:rsidP="001530FB">
      <w:pPr>
        <w:rPr>
          <w:lang w:val="en-US"/>
        </w:rPr>
      </w:pPr>
      <w:r>
        <w:rPr>
          <w:lang w:val="en-US"/>
        </w:rPr>
        <w:t xml:space="preserve">It should be noted that for </w:t>
      </w:r>
      <w:r w:rsidR="00E408AC">
        <w:rPr>
          <w:lang w:val="en-US"/>
        </w:rPr>
        <w:t xml:space="preserve">the broadcast UE, the transmission and UE operation would </w:t>
      </w:r>
      <w:r>
        <w:rPr>
          <w:lang w:val="en-US"/>
        </w:rPr>
        <w:t xml:space="preserve">look like </w:t>
      </w:r>
      <w:r w:rsidR="00E408AC">
        <w:rPr>
          <w:lang w:val="en-US"/>
        </w:rPr>
        <w:t xml:space="preserve">multicast, </w:t>
      </w:r>
      <w:r>
        <w:rPr>
          <w:lang w:val="en-US"/>
        </w:rPr>
        <w:t xml:space="preserve">for the case </w:t>
      </w:r>
      <w:r w:rsidR="00E408AC">
        <w:rPr>
          <w:lang w:val="en-US"/>
        </w:rPr>
        <w:t>when no HARQ feedback is provided.</w:t>
      </w:r>
    </w:p>
    <w:p w14:paraId="22B0B662" w14:textId="77777777" w:rsidR="00956D5C" w:rsidRDefault="00956D5C" w:rsidP="001530FB">
      <w:pPr>
        <w:rPr>
          <w:lang w:val="en-US"/>
        </w:rPr>
      </w:pPr>
    </w:p>
    <w:p w14:paraId="7BCD85B7" w14:textId="4B199284" w:rsidR="00964D2D" w:rsidRDefault="00D03BA4" w:rsidP="001530FB">
      <w:pPr>
        <w:rPr>
          <w:lang w:val="en-US"/>
        </w:rPr>
      </w:pPr>
      <w:r>
        <w:rPr>
          <w:lang w:val="en-US"/>
        </w:rPr>
        <w:t xml:space="preserve">For non-SPS, the proposed HARQ functionality should be straight-forward. One may also consider </w:t>
      </w:r>
      <w:r w:rsidR="00DE6067">
        <w:rPr>
          <w:lang w:val="en-US"/>
        </w:rPr>
        <w:t xml:space="preserve">using </w:t>
      </w:r>
      <w:r>
        <w:rPr>
          <w:lang w:val="en-US"/>
        </w:rPr>
        <w:t xml:space="preserve">the same type of gNB-triggered HARQ retransmission </w:t>
      </w:r>
      <w:r w:rsidR="00DE6067">
        <w:rPr>
          <w:lang w:val="en-US"/>
        </w:rPr>
        <w:t xml:space="preserve">with </w:t>
      </w:r>
      <w:r>
        <w:rPr>
          <w:lang w:val="en-US"/>
        </w:rPr>
        <w:t>SPS</w:t>
      </w:r>
      <w:r w:rsidR="00DE6067">
        <w:rPr>
          <w:lang w:val="en-US"/>
        </w:rPr>
        <w:t>. T</w:t>
      </w:r>
      <w:r>
        <w:rPr>
          <w:lang w:val="en-US"/>
        </w:rPr>
        <w:t xml:space="preserve">his would </w:t>
      </w:r>
      <w:r w:rsidR="00DE6067">
        <w:rPr>
          <w:lang w:val="en-US"/>
        </w:rPr>
        <w:t xml:space="preserve">however </w:t>
      </w:r>
      <w:r>
        <w:rPr>
          <w:lang w:val="en-US"/>
        </w:rPr>
        <w:t xml:space="preserve">require </w:t>
      </w:r>
      <w:r w:rsidR="00C11AAB">
        <w:rPr>
          <w:lang w:val="en-US"/>
        </w:rPr>
        <w:t>significant specification work</w:t>
      </w:r>
      <w:r w:rsidR="00A74C9C">
        <w:rPr>
          <w:lang w:val="en-US"/>
        </w:rPr>
        <w:t xml:space="preserve"> since, unlike regular SPS, retransmissions would need to be part of the SPS configuration, which is not currently the case for SPS for legacy unicast. </w:t>
      </w:r>
      <w:r w:rsidR="005712D6">
        <w:rPr>
          <w:lang w:val="en-US"/>
        </w:rPr>
        <w:t xml:space="preserve">The proposed HARQ functionality </w:t>
      </w:r>
      <w:r w:rsidR="00DE6067">
        <w:rPr>
          <w:lang w:val="en-US"/>
        </w:rPr>
        <w:t xml:space="preserve">for broadcast </w:t>
      </w:r>
      <w:r w:rsidR="005712D6">
        <w:rPr>
          <w:lang w:val="en-US"/>
        </w:rPr>
        <w:t>therefore only appl</w:t>
      </w:r>
      <w:r w:rsidR="00DE6067">
        <w:rPr>
          <w:lang w:val="en-US"/>
        </w:rPr>
        <w:t xml:space="preserve">ies to non-SPS in </w:t>
      </w:r>
      <w:r w:rsidR="00C11AAB">
        <w:rPr>
          <w:lang w:val="en-US"/>
        </w:rPr>
        <w:t>Rel-17.</w:t>
      </w:r>
    </w:p>
    <w:p w14:paraId="7C6C4B6E" w14:textId="77777777" w:rsidR="004A14E9" w:rsidRDefault="004A14E9">
      <w:pPr>
        <w:rPr>
          <w:b/>
          <w:lang w:val="en-US"/>
        </w:rPr>
      </w:pPr>
    </w:p>
    <w:p w14:paraId="6CD93F6E" w14:textId="62A31CA7" w:rsidR="00FE12DD" w:rsidRDefault="00FE12DD" w:rsidP="006A5517">
      <w:pPr>
        <w:pStyle w:val="Proposal"/>
        <w:rPr>
          <w:lang w:val="en-US"/>
        </w:rPr>
      </w:pPr>
      <w:bookmarkStart w:id="71" w:name="_Toc87048619"/>
      <w:r w:rsidRPr="003537B6">
        <w:rPr>
          <w:lang w:val="en-US"/>
        </w:rPr>
        <w:t xml:space="preserve">Support </w:t>
      </w:r>
      <w:r w:rsidR="00D03BA4">
        <w:rPr>
          <w:lang w:val="en-US"/>
        </w:rPr>
        <w:t xml:space="preserve">gNB-triggered (not feedback based) </w:t>
      </w:r>
      <w:r w:rsidRPr="003537B6">
        <w:rPr>
          <w:lang w:val="en-US"/>
        </w:rPr>
        <w:t>HARQ</w:t>
      </w:r>
      <w:r w:rsidR="00882216" w:rsidRPr="003537B6">
        <w:rPr>
          <w:lang w:val="en-US"/>
        </w:rPr>
        <w:t xml:space="preserve"> retransmissions for broadcast</w:t>
      </w:r>
      <w:bookmarkEnd w:id="71"/>
    </w:p>
    <w:p w14:paraId="56A345E2" w14:textId="57B43A2A" w:rsidR="0040486C" w:rsidRPr="003537B6" w:rsidRDefault="0040486C" w:rsidP="006A5517">
      <w:pPr>
        <w:pStyle w:val="Proposal"/>
        <w:numPr>
          <w:ilvl w:val="1"/>
          <w:numId w:val="2"/>
        </w:numPr>
        <w:rPr>
          <w:lang w:val="en-US"/>
        </w:rPr>
      </w:pPr>
      <w:bookmarkStart w:id="72" w:name="_Toc87048620"/>
      <w:r w:rsidRPr="001F3C27">
        <w:rPr>
          <w:lang w:val="en-US"/>
        </w:rPr>
        <w:lastRenderedPageBreak/>
        <w:t xml:space="preserve">Note: UE behavior is the same as with </w:t>
      </w:r>
      <w:r>
        <w:rPr>
          <w:lang w:val="en-US"/>
        </w:rPr>
        <w:t xml:space="preserve">UEs receiving </w:t>
      </w:r>
      <w:r w:rsidRPr="001F3C27">
        <w:rPr>
          <w:lang w:val="en-US"/>
        </w:rPr>
        <w:t>multicast, but with no feedback from the UE. The UE would soft-combine successive HARQ transmissions of the same G-RNTI and HARQ process</w:t>
      </w:r>
      <w:r>
        <w:rPr>
          <w:lang w:val="en-US"/>
        </w:rPr>
        <w:t>. The total number of transmissions is pre-determined by the gNB.</w:t>
      </w:r>
      <w:bookmarkEnd w:id="72"/>
    </w:p>
    <w:p w14:paraId="45746882" w14:textId="77777777" w:rsidR="0040486C" w:rsidRDefault="0040486C" w:rsidP="0040486C">
      <w:pPr>
        <w:rPr>
          <w:b/>
          <w:bCs/>
          <w:lang w:val="en-US"/>
        </w:rPr>
      </w:pPr>
    </w:p>
    <w:p w14:paraId="6B2DFC80" w14:textId="52C19970" w:rsidR="0096549E" w:rsidRDefault="00D15B38" w:rsidP="00E82DC5">
      <w:pPr>
        <w:pStyle w:val="Heading2"/>
      </w:pPr>
      <w:r>
        <w:rPr>
          <w:lang w:val="en-US"/>
        </w:rPr>
        <w:t>Alignment with multicast solution</w:t>
      </w:r>
    </w:p>
    <w:p w14:paraId="3DB31DD7" w14:textId="77777777" w:rsidR="00D8210B" w:rsidRPr="005964C0" w:rsidRDefault="000E7418" w:rsidP="00E82DC5">
      <w:pPr>
        <w:pStyle w:val="BodyText"/>
        <w:jc w:val="both"/>
        <w:rPr>
          <w:lang w:val="en-US"/>
        </w:rPr>
      </w:pPr>
      <w:r>
        <w:rPr>
          <w:lang w:val="en-US"/>
        </w:rPr>
        <w:t xml:space="preserve">Considering </w:t>
      </w:r>
      <w:r w:rsidR="00FE4255">
        <w:rPr>
          <w:lang w:val="en-US"/>
        </w:rPr>
        <w:t xml:space="preserve">both UE complexity and </w:t>
      </w:r>
      <w:r>
        <w:rPr>
          <w:lang w:val="en-US"/>
        </w:rPr>
        <w:t xml:space="preserve">the limited remaining </w:t>
      </w:r>
      <w:r w:rsidR="00FE4255">
        <w:rPr>
          <w:lang w:val="en-US"/>
        </w:rPr>
        <w:t>WI time</w:t>
      </w:r>
      <w:r w:rsidR="002E648C">
        <w:rPr>
          <w:lang w:val="en-US"/>
        </w:rPr>
        <w:t>,</w:t>
      </w:r>
      <w:r w:rsidR="00FE4255">
        <w:rPr>
          <w:lang w:val="en-US"/>
        </w:rPr>
        <w:t xml:space="preserve"> it would be advantageous to reuse as much as possible of the multicast functionality for broadcast. </w:t>
      </w:r>
    </w:p>
    <w:p w14:paraId="5F012B69" w14:textId="10DA67E2" w:rsidR="007B4DFB" w:rsidRPr="005964C0" w:rsidRDefault="00FE4255" w:rsidP="00E82DC5">
      <w:pPr>
        <w:pStyle w:val="BodyText"/>
        <w:jc w:val="both"/>
        <w:rPr>
          <w:lang w:val="en-US"/>
        </w:rPr>
      </w:pPr>
      <w:r>
        <w:rPr>
          <w:lang w:val="en-US"/>
        </w:rPr>
        <w:t xml:space="preserve">UEs would obviously be </w:t>
      </w:r>
      <w:r w:rsidRPr="00E82DC5">
        <w:rPr>
          <w:i/>
          <w:lang w:val="en-US"/>
        </w:rPr>
        <w:t>configured</w:t>
      </w:r>
      <w:r w:rsidR="00211E58">
        <w:rPr>
          <w:lang w:val="en-US"/>
        </w:rPr>
        <w:t xml:space="preserve"> </w:t>
      </w:r>
      <w:r w:rsidR="00111318">
        <w:rPr>
          <w:lang w:val="en-US"/>
        </w:rPr>
        <w:t>via different methods</w:t>
      </w:r>
      <w:r w:rsidR="00211E58">
        <w:rPr>
          <w:lang w:val="en-US"/>
        </w:rPr>
        <w:t xml:space="preserve"> for broadcast</w:t>
      </w:r>
      <w:r w:rsidR="00F11343">
        <w:rPr>
          <w:lang w:val="en-US"/>
        </w:rPr>
        <w:t xml:space="preserve"> (via broadcast signal</w:t>
      </w:r>
      <w:r w:rsidR="00954BAB">
        <w:rPr>
          <w:lang w:val="en-US"/>
        </w:rPr>
        <w:t xml:space="preserve">, </w:t>
      </w:r>
      <w:proofErr w:type="spellStart"/>
      <w:r w:rsidR="00954BAB">
        <w:rPr>
          <w:lang w:val="en-US"/>
        </w:rPr>
        <w:t>SIBx</w:t>
      </w:r>
      <w:proofErr w:type="spellEnd"/>
      <w:r w:rsidR="00954BAB">
        <w:rPr>
          <w:lang w:val="en-US"/>
        </w:rPr>
        <w:t xml:space="preserve"> and MCCH</w:t>
      </w:r>
      <w:r w:rsidR="00F11343">
        <w:rPr>
          <w:lang w:val="en-US"/>
        </w:rPr>
        <w:t xml:space="preserve">) </w:t>
      </w:r>
      <w:r w:rsidR="00111318">
        <w:rPr>
          <w:lang w:val="en-US"/>
        </w:rPr>
        <w:t xml:space="preserve">and </w:t>
      </w:r>
      <w:r w:rsidR="002E648C">
        <w:rPr>
          <w:lang w:val="en-US"/>
        </w:rPr>
        <w:t>unicast/multicast (UE-specific RRC configuration)</w:t>
      </w:r>
      <w:r>
        <w:rPr>
          <w:lang w:val="en-US"/>
        </w:rPr>
        <w:t xml:space="preserve"> </w:t>
      </w:r>
      <w:r w:rsidR="002E648C">
        <w:rPr>
          <w:lang w:val="en-US"/>
        </w:rPr>
        <w:t xml:space="preserve">but the </w:t>
      </w:r>
      <w:r w:rsidR="00417DB6">
        <w:rPr>
          <w:lang w:val="en-US"/>
        </w:rPr>
        <w:t xml:space="preserve">basic way of operation of </w:t>
      </w:r>
      <w:proofErr w:type="gramStart"/>
      <w:r w:rsidR="007B4DFB">
        <w:rPr>
          <w:lang w:val="en-US"/>
        </w:rPr>
        <w:t>e.g.</w:t>
      </w:r>
      <w:proofErr w:type="gramEnd"/>
      <w:r w:rsidR="007B4DFB">
        <w:rPr>
          <w:lang w:val="en-US"/>
        </w:rPr>
        <w:t xml:space="preserve"> </w:t>
      </w:r>
      <w:r w:rsidR="002C5D22">
        <w:rPr>
          <w:lang w:val="en-US"/>
        </w:rPr>
        <w:t>PDCCH and PDSCH</w:t>
      </w:r>
      <w:r w:rsidR="00D3578F">
        <w:rPr>
          <w:lang w:val="en-US"/>
        </w:rPr>
        <w:t xml:space="preserve"> </w:t>
      </w:r>
      <w:r w:rsidR="00D66564">
        <w:rPr>
          <w:lang w:val="en-US"/>
        </w:rPr>
        <w:t xml:space="preserve">can probably be </w:t>
      </w:r>
      <w:r w:rsidR="00741FA8">
        <w:rPr>
          <w:lang w:val="en-US"/>
        </w:rPr>
        <w:t xml:space="preserve">directly </w:t>
      </w:r>
      <w:r w:rsidR="002A3C43">
        <w:rPr>
          <w:lang w:val="en-US"/>
        </w:rPr>
        <w:t>reused</w:t>
      </w:r>
      <w:r w:rsidR="00741FA8">
        <w:rPr>
          <w:lang w:val="en-US"/>
        </w:rPr>
        <w:t xml:space="preserve"> from multicast</w:t>
      </w:r>
      <w:r w:rsidR="00D8210B">
        <w:rPr>
          <w:lang w:val="en-US"/>
        </w:rPr>
        <w:t xml:space="preserve"> (which itself is largely reused from unicast)</w:t>
      </w:r>
      <w:r w:rsidR="00741FA8">
        <w:rPr>
          <w:lang w:val="en-US"/>
        </w:rPr>
        <w:t>.</w:t>
      </w:r>
      <w:r w:rsidR="00FA5AC9">
        <w:rPr>
          <w:lang w:val="en-US"/>
        </w:rPr>
        <w:t xml:space="preserve"> </w:t>
      </w:r>
    </w:p>
    <w:p w14:paraId="7FBB5C33" w14:textId="70658B63" w:rsidR="005A2728" w:rsidRPr="005964C0" w:rsidRDefault="007B4DFB" w:rsidP="00E82DC5">
      <w:pPr>
        <w:pStyle w:val="BodyText"/>
        <w:jc w:val="both"/>
        <w:rPr>
          <w:lang w:val="en-US"/>
        </w:rPr>
      </w:pPr>
      <w:r>
        <w:rPr>
          <w:lang w:val="en-US"/>
        </w:rPr>
        <w:t>As we have pointed out in earlier RAN1 and RAN2 contributions, t</w:t>
      </w:r>
      <w:r w:rsidR="00025B0E">
        <w:rPr>
          <w:lang w:val="en-US"/>
        </w:rPr>
        <w:t xml:space="preserve">here </w:t>
      </w:r>
      <w:r w:rsidR="00FB506C">
        <w:rPr>
          <w:lang w:val="en-US"/>
        </w:rPr>
        <w:t>are technical</w:t>
      </w:r>
      <w:r w:rsidR="00025B0E">
        <w:rPr>
          <w:lang w:val="en-US"/>
        </w:rPr>
        <w:t xml:space="preserve"> possibilit</w:t>
      </w:r>
      <w:r w:rsidR="00FB506C">
        <w:rPr>
          <w:lang w:val="en-US"/>
        </w:rPr>
        <w:t>ies</w:t>
      </w:r>
      <w:r w:rsidR="00025B0E">
        <w:rPr>
          <w:lang w:val="en-US"/>
        </w:rPr>
        <w:t xml:space="preserve"> to allow UEs in Idle/Inactive mode to r</w:t>
      </w:r>
      <w:r w:rsidR="00B14FDB">
        <w:rPr>
          <w:lang w:val="en-US"/>
        </w:rPr>
        <w:t>eceive multicast</w:t>
      </w:r>
      <w:r w:rsidR="00C67587">
        <w:rPr>
          <w:lang w:val="en-US"/>
        </w:rPr>
        <w:t xml:space="preserve">-transmitted </w:t>
      </w:r>
      <w:r w:rsidR="00B14FDB">
        <w:rPr>
          <w:lang w:val="en-US"/>
        </w:rPr>
        <w:t xml:space="preserve">data that </w:t>
      </w:r>
      <w:r w:rsidR="005A2728">
        <w:rPr>
          <w:lang w:val="en-US"/>
        </w:rPr>
        <w:t>are aimed primarily for R</w:t>
      </w:r>
      <w:r w:rsidR="00D862BC">
        <w:rPr>
          <w:lang w:val="en-US"/>
        </w:rPr>
        <w:t>RC Connected UEs</w:t>
      </w:r>
      <w:r w:rsidR="007A6456">
        <w:rPr>
          <w:lang w:val="en-US"/>
        </w:rPr>
        <w:t>.</w:t>
      </w:r>
      <w:r w:rsidR="00D8210B">
        <w:rPr>
          <w:lang w:val="en-US"/>
        </w:rPr>
        <w:t xml:space="preserve"> The same PTM transmission could thus reach both Connected UEs and Idle/Inactive UEs – no need for duplication!</w:t>
      </w:r>
      <w:r w:rsidR="007A6456">
        <w:rPr>
          <w:lang w:val="en-US"/>
        </w:rPr>
        <w:t xml:space="preserve"> </w:t>
      </w:r>
    </w:p>
    <w:p w14:paraId="7DC9985A" w14:textId="42B8462F" w:rsidR="00F75E71" w:rsidRPr="005964C0" w:rsidRDefault="007A6456" w:rsidP="00E82DC5">
      <w:pPr>
        <w:pStyle w:val="BodyText"/>
        <w:jc w:val="both"/>
        <w:rPr>
          <w:lang w:val="en-US"/>
        </w:rPr>
      </w:pPr>
      <w:r>
        <w:rPr>
          <w:lang w:val="en-US"/>
        </w:rPr>
        <w:t xml:space="preserve">Idle/Inactive UEs </w:t>
      </w:r>
      <w:r w:rsidR="005A2728">
        <w:rPr>
          <w:lang w:val="en-US"/>
        </w:rPr>
        <w:t>c</w:t>
      </w:r>
      <w:r>
        <w:rPr>
          <w:lang w:val="en-US"/>
        </w:rPr>
        <w:t xml:space="preserve">ould thus piggy-back on PTM transmissions that are anyway going on aimed for Connected UEs. Such reception may </w:t>
      </w:r>
      <w:proofErr w:type="gramStart"/>
      <w:r>
        <w:rPr>
          <w:lang w:val="en-US"/>
        </w:rPr>
        <w:t>e.g.</w:t>
      </w:r>
      <w:proofErr w:type="gramEnd"/>
      <w:r>
        <w:rPr>
          <w:lang w:val="en-US"/>
        </w:rPr>
        <w:t xml:space="preserve"> include </w:t>
      </w:r>
      <w:r w:rsidR="00FB506C">
        <w:rPr>
          <w:lang w:val="en-US"/>
        </w:rPr>
        <w:t xml:space="preserve">PDSCH repetition and/or </w:t>
      </w:r>
      <w:r>
        <w:rPr>
          <w:lang w:val="en-US"/>
        </w:rPr>
        <w:t>HARQ retransmissions based on HARQ feedback from Connected UEs, resulting in PTM retransmissions.</w:t>
      </w:r>
      <w:r w:rsidR="00741FA8">
        <w:rPr>
          <w:lang w:val="en-US"/>
        </w:rPr>
        <w:t xml:space="preserve"> </w:t>
      </w:r>
      <w:r w:rsidR="006F43D7">
        <w:rPr>
          <w:lang w:val="en-US"/>
        </w:rPr>
        <w:t xml:space="preserve">Idle/Inactive UEs would however not transmit any HARQ feedback </w:t>
      </w:r>
      <w:r w:rsidR="00C86405">
        <w:rPr>
          <w:lang w:val="en-US"/>
        </w:rPr>
        <w:t>or any</w:t>
      </w:r>
      <w:r w:rsidR="00FC3BE7">
        <w:rPr>
          <w:lang w:val="en-US"/>
        </w:rPr>
        <w:t xml:space="preserve">thing else in the UL </w:t>
      </w:r>
      <w:r w:rsidR="006F43D7">
        <w:rPr>
          <w:lang w:val="en-US"/>
        </w:rPr>
        <w:t xml:space="preserve">– </w:t>
      </w:r>
      <w:r w:rsidR="00C86405">
        <w:rPr>
          <w:lang w:val="en-US"/>
        </w:rPr>
        <w:t xml:space="preserve">they would just </w:t>
      </w:r>
      <w:r w:rsidR="006F43D7">
        <w:rPr>
          <w:lang w:val="en-US"/>
        </w:rPr>
        <w:t xml:space="preserve">listen to </w:t>
      </w:r>
      <w:r w:rsidR="00C86405">
        <w:rPr>
          <w:lang w:val="en-US"/>
        </w:rPr>
        <w:t>PTM.</w:t>
      </w:r>
    </w:p>
    <w:p w14:paraId="5B1F16FC" w14:textId="02A1370D" w:rsidR="00D15B38" w:rsidRPr="005964C0" w:rsidRDefault="00DB6AB3" w:rsidP="00E82DC5">
      <w:pPr>
        <w:pStyle w:val="BodyText"/>
        <w:jc w:val="both"/>
        <w:rPr>
          <w:lang w:val="en-US"/>
        </w:rPr>
      </w:pPr>
      <w:r>
        <w:rPr>
          <w:lang w:val="en-US"/>
        </w:rPr>
        <w:t xml:space="preserve">Although this type of </w:t>
      </w:r>
      <w:r w:rsidR="003A3D28">
        <w:rPr>
          <w:lang w:val="en-US"/>
        </w:rPr>
        <w:t xml:space="preserve">functionality for multicast to Idle UEs is </w:t>
      </w:r>
      <w:r>
        <w:rPr>
          <w:lang w:val="en-US"/>
        </w:rPr>
        <w:t>not further discussed in Rel.17</w:t>
      </w:r>
      <w:r w:rsidR="003A3D28">
        <w:rPr>
          <w:lang w:val="en-US"/>
        </w:rPr>
        <w:t>, t</w:t>
      </w:r>
      <w:r w:rsidR="00E841C4">
        <w:rPr>
          <w:lang w:val="en-US"/>
        </w:rPr>
        <w:t>he same type of transmission could of course also be used for broadcast</w:t>
      </w:r>
      <w:r w:rsidR="00A552A2">
        <w:rPr>
          <w:lang w:val="en-US"/>
        </w:rPr>
        <w:t>, since the situation for the UE is identical</w:t>
      </w:r>
      <w:r w:rsidR="005A2728">
        <w:rPr>
          <w:lang w:val="en-US"/>
        </w:rPr>
        <w:t xml:space="preserve">, irrespective of </w:t>
      </w:r>
      <w:r w:rsidR="00DE46D0">
        <w:rPr>
          <w:lang w:val="en-US"/>
        </w:rPr>
        <w:t>whether the UE is a multicast or broadcast UE in Idle/Inactive – the only difference is the way the</w:t>
      </w:r>
      <w:r w:rsidR="005A2728">
        <w:rPr>
          <w:lang w:val="en-US"/>
        </w:rPr>
        <w:t xml:space="preserve"> method by which the UEs </w:t>
      </w:r>
      <w:r w:rsidR="00DE46D0">
        <w:rPr>
          <w:lang w:val="en-US"/>
        </w:rPr>
        <w:t>are configured.</w:t>
      </w:r>
    </w:p>
    <w:p w14:paraId="283502A8" w14:textId="12645F76" w:rsidR="00E056A5" w:rsidRPr="005964C0" w:rsidRDefault="006057AD" w:rsidP="00E82DC5">
      <w:pPr>
        <w:pStyle w:val="BodyText"/>
        <w:jc w:val="both"/>
        <w:rPr>
          <w:lang w:val="en-US"/>
        </w:rPr>
      </w:pPr>
      <w:r>
        <w:rPr>
          <w:lang w:val="en-US"/>
        </w:rPr>
        <w:t xml:space="preserve">We therefore think that reusing </w:t>
      </w:r>
      <w:r w:rsidR="009975D2">
        <w:rPr>
          <w:lang w:val="en-US"/>
        </w:rPr>
        <w:t xml:space="preserve">a subset of the </w:t>
      </w:r>
      <w:r>
        <w:rPr>
          <w:lang w:val="en-US"/>
        </w:rPr>
        <w:t>multicast</w:t>
      </w:r>
      <w:r w:rsidR="009975D2">
        <w:rPr>
          <w:lang w:val="en-US"/>
        </w:rPr>
        <w:t xml:space="preserve"> functionality for broadcast would both save time and </w:t>
      </w:r>
      <w:r w:rsidR="00386BA4">
        <w:rPr>
          <w:lang w:val="en-US"/>
        </w:rPr>
        <w:t xml:space="preserve">increase flexibility/performance of the broadcast solution, while also allow the largest possible alignment between </w:t>
      </w:r>
      <w:r w:rsidR="002671D1">
        <w:rPr>
          <w:lang w:val="en-US"/>
        </w:rPr>
        <w:t>unicast/multicast and broadcast</w:t>
      </w:r>
      <w:r w:rsidR="00E056A5">
        <w:rPr>
          <w:lang w:val="en-US"/>
        </w:rPr>
        <w:t xml:space="preserve"> and therefore maximize the probability of broadcast </w:t>
      </w:r>
      <w:r w:rsidR="00DF1267">
        <w:rPr>
          <w:lang w:val="en-US"/>
        </w:rPr>
        <w:t>being</w:t>
      </w:r>
      <w:r w:rsidR="00E056A5">
        <w:rPr>
          <w:lang w:val="en-US"/>
        </w:rPr>
        <w:t xml:space="preserve"> implemented.</w:t>
      </w:r>
    </w:p>
    <w:p w14:paraId="126E3C17" w14:textId="3BC8CD90" w:rsidR="00994916" w:rsidRPr="005964C0" w:rsidRDefault="00994916" w:rsidP="00E82DC5">
      <w:pPr>
        <w:pStyle w:val="BodyText"/>
        <w:jc w:val="both"/>
        <w:rPr>
          <w:lang w:val="en-US"/>
        </w:rPr>
      </w:pPr>
      <w:r>
        <w:rPr>
          <w:lang w:val="en-US"/>
        </w:rPr>
        <w:t xml:space="preserve">As an example, time diversity could be increased by using </w:t>
      </w:r>
      <w:r w:rsidR="00E514ED">
        <w:rPr>
          <w:lang w:val="en-US"/>
        </w:rPr>
        <w:t>pre-sched</w:t>
      </w:r>
      <w:r w:rsidR="00CB389B">
        <w:rPr>
          <w:lang w:val="en-US"/>
        </w:rPr>
        <w:t xml:space="preserve">uled </w:t>
      </w:r>
      <w:r w:rsidR="00936CFE">
        <w:rPr>
          <w:lang w:val="en-US"/>
        </w:rPr>
        <w:t xml:space="preserve">retransmissions, exactly like </w:t>
      </w:r>
      <w:r w:rsidR="00BF63B5">
        <w:rPr>
          <w:lang w:val="en-US"/>
        </w:rPr>
        <w:t xml:space="preserve">multicast </w:t>
      </w:r>
      <w:r w:rsidR="00936CFE">
        <w:rPr>
          <w:lang w:val="en-US"/>
        </w:rPr>
        <w:t>HARQ retransmissions</w:t>
      </w:r>
      <w:r w:rsidR="00CE73B0">
        <w:rPr>
          <w:lang w:val="en-US"/>
        </w:rPr>
        <w:t xml:space="preserve"> and/or PDSCH repetitions</w:t>
      </w:r>
      <w:r w:rsidR="00936CFE">
        <w:rPr>
          <w:lang w:val="en-US"/>
        </w:rPr>
        <w:t>, but not triggered by UE feedback, but pre-scheduled</w:t>
      </w:r>
      <w:r w:rsidR="007C30E2">
        <w:rPr>
          <w:lang w:val="en-US"/>
        </w:rPr>
        <w:t xml:space="preserve">, as decided by the gNB </w:t>
      </w:r>
      <w:r w:rsidR="00FE0C9A">
        <w:rPr>
          <w:lang w:val="en-US"/>
        </w:rPr>
        <w:t>to achi</w:t>
      </w:r>
      <w:r w:rsidR="00E779C8">
        <w:rPr>
          <w:lang w:val="en-US"/>
        </w:rPr>
        <w:t>e</w:t>
      </w:r>
      <w:r w:rsidR="00FE0C9A">
        <w:rPr>
          <w:lang w:val="en-US"/>
        </w:rPr>
        <w:t xml:space="preserve">ve a certain </w:t>
      </w:r>
      <w:r w:rsidR="00FC3BE7">
        <w:rPr>
          <w:lang w:val="en-US"/>
        </w:rPr>
        <w:t xml:space="preserve">target broadcast </w:t>
      </w:r>
      <w:r w:rsidR="00FE0C9A">
        <w:rPr>
          <w:lang w:val="en-US"/>
        </w:rPr>
        <w:t>coverage</w:t>
      </w:r>
      <w:r w:rsidR="00936CFE">
        <w:rPr>
          <w:lang w:val="en-US"/>
        </w:rPr>
        <w:t>.</w:t>
      </w:r>
    </w:p>
    <w:p w14:paraId="74926599" w14:textId="0C4416BF" w:rsidR="00FA2619" w:rsidRPr="005964C0" w:rsidRDefault="004B4E8C" w:rsidP="00E82DC5">
      <w:pPr>
        <w:pStyle w:val="BodyText"/>
        <w:jc w:val="both"/>
        <w:rPr>
          <w:lang w:val="en-US"/>
        </w:rPr>
      </w:pPr>
      <w:r>
        <w:rPr>
          <w:lang w:val="en-US"/>
        </w:rPr>
        <w:t xml:space="preserve">With such alignment it would also be easier in future releases to find </w:t>
      </w:r>
      <w:r w:rsidR="00F81225">
        <w:rPr>
          <w:lang w:val="en-US"/>
        </w:rPr>
        <w:t xml:space="preserve">possibilities for </w:t>
      </w:r>
      <w:r w:rsidR="00FA2619">
        <w:rPr>
          <w:lang w:val="en-US"/>
        </w:rPr>
        <w:t>a</w:t>
      </w:r>
      <w:r w:rsidR="00D8210B">
        <w:rPr>
          <w:lang w:val="en-US"/>
        </w:rPr>
        <w:t>n even</w:t>
      </w:r>
      <w:r w:rsidR="00FA2619">
        <w:rPr>
          <w:lang w:val="en-US"/>
        </w:rPr>
        <w:t xml:space="preserve"> higher degree of integration of </w:t>
      </w:r>
      <w:r w:rsidR="00D8210B">
        <w:rPr>
          <w:lang w:val="en-US"/>
        </w:rPr>
        <w:t xml:space="preserve">the overall </w:t>
      </w:r>
      <w:r w:rsidR="00CE73B0">
        <w:rPr>
          <w:lang w:val="en-US"/>
        </w:rPr>
        <w:t xml:space="preserve">MBS </w:t>
      </w:r>
      <w:r w:rsidR="00D8210B">
        <w:rPr>
          <w:lang w:val="en-US"/>
        </w:rPr>
        <w:t xml:space="preserve">system solution for </w:t>
      </w:r>
      <w:r w:rsidR="00FA2619">
        <w:rPr>
          <w:lang w:val="en-US"/>
        </w:rPr>
        <w:t>unicast/multicast</w:t>
      </w:r>
      <w:r w:rsidR="00CE73B0">
        <w:rPr>
          <w:lang w:val="en-US"/>
        </w:rPr>
        <w:t>/</w:t>
      </w:r>
      <w:r w:rsidR="00FA2619">
        <w:rPr>
          <w:lang w:val="en-US"/>
        </w:rPr>
        <w:t>broadcast</w:t>
      </w:r>
      <w:r w:rsidR="00CE73B0">
        <w:rPr>
          <w:lang w:val="en-US"/>
        </w:rPr>
        <w:t>,</w:t>
      </w:r>
      <w:r w:rsidR="00FA2619">
        <w:rPr>
          <w:lang w:val="en-US"/>
        </w:rPr>
        <w:t xml:space="preserve"> allowing increased flexibility and performance with a minimized complexity footprint.</w:t>
      </w:r>
    </w:p>
    <w:p w14:paraId="3EE6506B" w14:textId="1D085740" w:rsidR="00DE46D0" w:rsidRPr="005964C0" w:rsidRDefault="00597076" w:rsidP="00E669E0">
      <w:pPr>
        <w:pStyle w:val="Proposal"/>
        <w:rPr>
          <w:lang w:val="en-US"/>
        </w:rPr>
      </w:pPr>
      <w:bookmarkStart w:id="73" w:name="_Toc79185479"/>
      <w:bookmarkStart w:id="74" w:name="_Toc87048621"/>
      <w:r w:rsidRPr="005964C0">
        <w:rPr>
          <w:lang w:val="en-US"/>
        </w:rPr>
        <w:t xml:space="preserve">The </w:t>
      </w:r>
      <w:r w:rsidR="00BD0A4D" w:rsidRPr="005964C0">
        <w:rPr>
          <w:lang w:val="en-US"/>
        </w:rPr>
        <w:t xml:space="preserve">NR </w:t>
      </w:r>
      <w:r w:rsidRPr="005964C0">
        <w:rPr>
          <w:lang w:val="en-US"/>
        </w:rPr>
        <w:t xml:space="preserve">broadcast solution </w:t>
      </w:r>
      <w:r w:rsidR="00445A18" w:rsidRPr="005964C0">
        <w:rPr>
          <w:lang w:val="en-US"/>
        </w:rPr>
        <w:t xml:space="preserve">should </w:t>
      </w:r>
      <w:r w:rsidR="00BD0A4D" w:rsidRPr="005964C0">
        <w:rPr>
          <w:lang w:val="en-US"/>
        </w:rPr>
        <w:t>target maximum commonality/alignment with the NR multicast solution.</w:t>
      </w:r>
      <w:bookmarkEnd w:id="73"/>
      <w:bookmarkEnd w:id="74"/>
      <w:r w:rsidR="006057AD" w:rsidRPr="005964C0">
        <w:rPr>
          <w:lang w:val="en-US"/>
        </w:rPr>
        <w:t xml:space="preserve"> </w:t>
      </w:r>
    </w:p>
    <w:p w14:paraId="1EA2F4B5" w14:textId="4069F361" w:rsidR="00D8210B" w:rsidRPr="005964C0" w:rsidRDefault="00C67C2A" w:rsidP="00DC6767">
      <w:pPr>
        <w:pStyle w:val="Heading2"/>
        <w:rPr>
          <w:lang w:val="en-US"/>
        </w:rPr>
      </w:pPr>
      <w:r w:rsidRPr="00DC6767">
        <w:rPr>
          <w:lang w:val="en-US"/>
        </w:rPr>
        <w:t>Further details on MCCH change indication</w:t>
      </w:r>
    </w:p>
    <w:p w14:paraId="03FC792A" w14:textId="1773C2C4" w:rsidR="00B90CF3" w:rsidRPr="005964C0" w:rsidRDefault="00B90CF3" w:rsidP="00B90CF3">
      <w:pPr>
        <w:rPr>
          <w:lang w:val="en-US"/>
        </w:rPr>
      </w:pPr>
      <w:r>
        <w:rPr>
          <w:lang w:val="en-US"/>
        </w:rPr>
        <w:t>The following was agreed in RAN1#106e:</w:t>
      </w:r>
    </w:p>
    <w:tbl>
      <w:tblPr>
        <w:tblStyle w:val="TableGrid"/>
        <w:tblW w:w="0" w:type="auto"/>
        <w:tblLook w:val="04A0" w:firstRow="1" w:lastRow="0" w:firstColumn="1" w:lastColumn="0" w:noHBand="0" w:noVBand="1"/>
      </w:tblPr>
      <w:tblGrid>
        <w:gridCol w:w="9629"/>
      </w:tblGrid>
      <w:tr w:rsidR="00B90CF3" w:rsidRPr="009C5287" w14:paraId="70A9FA63" w14:textId="77777777" w:rsidTr="00B90CF3">
        <w:tc>
          <w:tcPr>
            <w:tcW w:w="9629" w:type="dxa"/>
          </w:tcPr>
          <w:p w14:paraId="43F7A28C" w14:textId="77777777" w:rsidR="00B90CF3" w:rsidRPr="00476657" w:rsidRDefault="00B90CF3" w:rsidP="00B90CF3">
            <w:pPr>
              <w:overflowPunct w:val="0"/>
              <w:autoSpaceDE w:val="0"/>
              <w:autoSpaceDN w:val="0"/>
              <w:adjustRightInd w:val="0"/>
              <w:textAlignment w:val="baseline"/>
              <w:rPr>
                <w:rFonts w:ascii="Times" w:eastAsia="Batang" w:hAnsi="Times" w:cs="Times"/>
                <w:sz w:val="20"/>
                <w:szCs w:val="20"/>
                <w:lang w:val="en-GB" w:eastAsia="x-none"/>
              </w:rPr>
            </w:pPr>
            <w:r w:rsidRPr="00476657">
              <w:rPr>
                <w:rFonts w:ascii="Times" w:eastAsia="Batang" w:hAnsi="Times" w:cs="Times"/>
                <w:sz w:val="20"/>
                <w:szCs w:val="20"/>
                <w:highlight w:val="green"/>
                <w:lang w:val="en-GB" w:eastAsia="x-none"/>
              </w:rPr>
              <w:t>Agreement:</w:t>
            </w:r>
          </w:p>
          <w:p w14:paraId="0E23B4FF" w14:textId="77777777" w:rsidR="00B90CF3" w:rsidRPr="00476657" w:rsidRDefault="00B90CF3" w:rsidP="00B90CF3">
            <w:pPr>
              <w:overflowPunct w:val="0"/>
              <w:autoSpaceDE w:val="0"/>
              <w:autoSpaceDN w:val="0"/>
              <w:adjustRightInd w:val="0"/>
              <w:textAlignment w:val="baseline"/>
              <w:rPr>
                <w:rFonts w:ascii="Times" w:eastAsia="Batang" w:hAnsi="Times" w:cs="Times"/>
                <w:sz w:val="20"/>
                <w:szCs w:val="20"/>
                <w:lang w:val="en-GB" w:eastAsia="x-none"/>
              </w:rPr>
            </w:pPr>
            <w:r w:rsidRPr="00476657">
              <w:rPr>
                <w:rFonts w:ascii="Times" w:eastAsia="Batang" w:hAnsi="Times" w:cs="Times"/>
                <w:sz w:val="20"/>
                <w:szCs w:val="20"/>
                <w:lang w:val="en-GB" w:eastAsia="x-none"/>
              </w:rPr>
              <w:lastRenderedPageBreak/>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12F8DFAF" w14:textId="77777777" w:rsidR="00B90CF3" w:rsidRPr="00B90CF3" w:rsidRDefault="00B90CF3" w:rsidP="00B90CF3">
            <w:pPr>
              <w:rPr>
                <w:lang w:val="en-GB"/>
              </w:rPr>
            </w:pPr>
          </w:p>
        </w:tc>
      </w:tr>
    </w:tbl>
    <w:p w14:paraId="575DF3B1" w14:textId="276C9A1A" w:rsidR="00B90CF3" w:rsidRDefault="00B90CF3" w:rsidP="00B90CF3">
      <w:pPr>
        <w:rPr>
          <w:lang w:val="en-US"/>
        </w:rPr>
      </w:pPr>
    </w:p>
    <w:p w14:paraId="0C60A214" w14:textId="107B479C" w:rsidR="0016751E" w:rsidRDefault="0016751E" w:rsidP="00B90CF3">
      <w:pPr>
        <w:rPr>
          <w:lang w:val="en-US"/>
        </w:rPr>
      </w:pPr>
      <w:r>
        <w:rPr>
          <w:lang w:val="en-US"/>
        </w:rPr>
        <w:t>The following was agreed at RAN1#106</w:t>
      </w:r>
      <w:r w:rsidR="00B44145">
        <w:rPr>
          <w:lang w:val="en-US"/>
        </w:rPr>
        <w:t>:</w:t>
      </w:r>
    </w:p>
    <w:tbl>
      <w:tblPr>
        <w:tblStyle w:val="TableGrid"/>
        <w:tblW w:w="0" w:type="auto"/>
        <w:tblLook w:val="04A0" w:firstRow="1" w:lastRow="0" w:firstColumn="1" w:lastColumn="0" w:noHBand="0" w:noVBand="1"/>
      </w:tblPr>
      <w:tblGrid>
        <w:gridCol w:w="9629"/>
      </w:tblGrid>
      <w:tr w:rsidR="00B44145" w:rsidRPr="009C5287" w14:paraId="3B31B132" w14:textId="77777777" w:rsidTr="00B44145">
        <w:tc>
          <w:tcPr>
            <w:tcW w:w="9629" w:type="dxa"/>
          </w:tcPr>
          <w:p w14:paraId="58A3C977" w14:textId="77777777" w:rsidR="0015194D" w:rsidRPr="003537B6" w:rsidRDefault="0015194D" w:rsidP="0015194D">
            <w:pPr>
              <w:rPr>
                <w:lang w:val="en-US" w:eastAsia="x-none"/>
              </w:rPr>
            </w:pPr>
            <w:r w:rsidRPr="003537B6">
              <w:rPr>
                <w:lang w:val="en-US" w:eastAsia="x-none"/>
              </w:rPr>
              <w:t>Working assumption:</w:t>
            </w:r>
          </w:p>
          <w:p w14:paraId="1E74C11C" w14:textId="77777777" w:rsidR="0015194D" w:rsidRPr="003537B6" w:rsidRDefault="0015194D" w:rsidP="0015194D">
            <w:pPr>
              <w:rPr>
                <w:lang w:val="en-US" w:eastAsia="x-none"/>
              </w:rPr>
            </w:pPr>
            <w:r w:rsidRPr="003537B6">
              <w:rPr>
                <w:lang w:val="en-US" w:eastAsia="x-none"/>
              </w:rPr>
              <w:t>Alt 2 (from previous agreement) is supported for broadcast reception with RRC_IDLE/RRC_INACTIVE UEs for the notification of MCCH configuration changes.</w:t>
            </w:r>
          </w:p>
          <w:p w14:paraId="002111B6" w14:textId="77777777" w:rsidR="0015194D" w:rsidRDefault="0015194D" w:rsidP="0015194D">
            <w:pPr>
              <w:pStyle w:val="ListParagraph"/>
              <w:numPr>
                <w:ilvl w:val="0"/>
                <w:numId w:val="49"/>
              </w:numPr>
              <w:overflowPunct w:val="0"/>
              <w:autoSpaceDE w:val="0"/>
              <w:autoSpaceDN w:val="0"/>
              <w:adjustRightInd w:val="0"/>
              <w:textAlignment w:val="baseline"/>
            </w:pPr>
            <w:r>
              <w:t>Send an LS to RAN2 with the mechanism agreed in RAN1</w:t>
            </w:r>
          </w:p>
          <w:p w14:paraId="3062039F" w14:textId="77777777" w:rsidR="00B44145" w:rsidRDefault="00B44145" w:rsidP="00B90CF3">
            <w:pPr>
              <w:rPr>
                <w:lang w:val="en-US"/>
              </w:rPr>
            </w:pPr>
          </w:p>
        </w:tc>
      </w:tr>
    </w:tbl>
    <w:p w14:paraId="6476D6AE" w14:textId="77777777" w:rsidR="00B44145" w:rsidRDefault="00B44145" w:rsidP="00B90CF3">
      <w:pPr>
        <w:rPr>
          <w:lang w:val="en-US"/>
        </w:rPr>
      </w:pPr>
    </w:p>
    <w:p w14:paraId="5A8EAC5E" w14:textId="1B490A7F" w:rsidR="00811B50" w:rsidRDefault="00C603E7" w:rsidP="00B90CF3">
      <w:pPr>
        <w:rPr>
          <w:lang w:val="en-US"/>
        </w:rPr>
      </w:pPr>
      <w:r>
        <w:rPr>
          <w:lang w:val="en-US"/>
        </w:rPr>
        <w:t>For robustness reasons it would be preferable</w:t>
      </w:r>
      <w:r w:rsidR="00782FEE">
        <w:rPr>
          <w:lang w:val="en-US"/>
        </w:rPr>
        <w:t xml:space="preserve"> if the change notification for broadcast</w:t>
      </w:r>
      <w:r w:rsidR="006109D1">
        <w:rPr>
          <w:lang w:val="en-US"/>
        </w:rPr>
        <w:t xml:space="preserve"> c</w:t>
      </w:r>
      <w:r w:rsidR="004F243D">
        <w:rPr>
          <w:lang w:val="en-US"/>
        </w:rPr>
        <w:t>ould</w:t>
      </w:r>
      <w:r w:rsidR="006109D1">
        <w:rPr>
          <w:lang w:val="en-US"/>
        </w:rPr>
        <w:t xml:space="preserve"> be transmitted with some repetition, since a single “one time” change indication may be missed with catastrophic consequences for the UE (lost service). </w:t>
      </w:r>
      <w:r w:rsidR="007560B6">
        <w:rPr>
          <w:lang w:val="en-US"/>
        </w:rPr>
        <w:t xml:space="preserve">Using </w:t>
      </w:r>
      <w:r w:rsidR="00591D25">
        <w:rPr>
          <w:lang w:val="en-US"/>
        </w:rPr>
        <w:t xml:space="preserve">repetition combined with </w:t>
      </w:r>
      <w:r w:rsidR="00D4590F">
        <w:rPr>
          <w:lang w:val="en-US"/>
        </w:rPr>
        <w:t xml:space="preserve">bit toggling would </w:t>
      </w:r>
      <w:r w:rsidR="001F45CD">
        <w:rPr>
          <w:lang w:val="en-US"/>
        </w:rPr>
        <w:t>allow for this.</w:t>
      </w:r>
    </w:p>
    <w:p w14:paraId="1E5C6BF9" w14:textId="70624911" w:rsidR="00040FCE" w:rsidRDefault="001F45CD" w:rsidP="00B90CF3">
      <w:pPr>
        <w:rPr>
          <w:lang w:val="en-US"/>
        </w:rPr>
      </w:pPr>
      <w:r>
        <w:rPr>
          <w:lang w:val="en-US"/>
        </w:rPr>
        <w:t xml:space="preserve">With Alt1, </w:t>
      </w:r>
      <w:r w:rsidR="00365E58">
        <w:rPr>
          <w:lang w:val="en-US"/>
        </w:rPr>
        <w:t xml:space="preserve">a dedicated RNTI is transmitted </w:t>
      </w:r>
      <w:r w:rsidR="00CA7117">
        <w:rPr>
          <w:lang w:val="en-US"/>
        </w:rPr>
        <w:t xml:space="preserve">only </w:t>
      </w:r>
      <w:r w:rsidR="00040FCE">
        <w:rPr>
          <w:lang w:val="en-US"/>
        </w:rPr>
        <w:t xml:space="preserve">when there is a change </w:t>
      </w:r>
      <w:r w:rsidR="009C2754">
        <w:rPr>
          <w:lang w:val="en-US"/>
        </w:rPr>
        <w:t xml:space="preserve">to be signaled </w:t>
      </w:r>
      <w:r w:rsidR="00040FCE">
        <w:rPr>
          <w:lang w:val="en-US"/>
        </w:rPr>
        <w:t>and the nature of the change is signaled in the DCI of the related PDCCH. To increase robustness, th</w:t>
      </w:r>
      <w:r w:rsidR="00C63E0D">
        <w:rPr>
          <w:lang w:val="en-US"/>
        </w:rPr>
        <w:t>is message could be repeated</w:t>
      </w:r>
      <w:r w:rsidR="00954505">
        <w:rPr>
          <w:lang w:val="en-US"/>
        </w:rPr>
        <w:t xml:space="preserve"> over several modification periods</w:t>
      </w:r>
      <w:r w:rsidR="00DC19ED">
        <w:rPr>
          <w:lang w:val="en-US"/>
        </w:rPr>
        <w:t>, with identical content</w:t>
      </w:r>
      <w:r w:rsidR="0050112B">
        <w:rPr>
          <w:lang w:val="en-US"/>
        </w:rPr>
        <w:t xml:space="preserve">. </w:t>
      </w:r>
      <w:r w:rsidR="00104F77">
        <w:rPr>
          <w:lang w:val="en-US"/>
        </w:rPr>
        <w:t xml:space="preserve">To distinguish between a real change and </w:t>
      </w:r>
      <w:r w:rsidR="00CA7117">
        <w:rPr>
          <w:lang w:val="en-US"/>
        </w:rPr>
        <w:t xml:space="preserve">a </w:t>
      </w:r>
      <w:r w:rsidR="00104F77">
        <w:rPr>
          <w:lang w:val="en-US"/>
        </w:rPr>
        <w:t xml:space="preserve">repetition, </w:t>
      </w:r>
      <w:r w:rsidR="001E7950">
        <w:rPr>
          <w:lang w:val="en-US"/>
        </w:rPr>
        <w:t xml:space="preserve">relative signaling via </w:t>
      </w:r>
      <w:r w:rsidR="00104F77">
        <w:rPr>
          <w:lang w:val="en-US"/>
        </w:rPr>
        <w:t xml:space="preserve">bit toggling </w:t>
      </w:r>
      <w:r w:rsidR="00BE7DC4">
        <w:rPr>
          <w:lang w:val="en-US"/>
        </w:rPr>
        <w:t xml:space="preserve">relative to earlier change notifications </w:t>
      </w:r>
      <w:r w:rsidR="00104F77">
        <w:rPr>
          <w:lang w:val="en-US"/>
        </w:rPr>
        <w:t xml:space="preserve">would be </w:t>
      </w:r>
      <w:r w:rsidR="001E7950">
        <w:rPr>
          <w:lang w:val="en-US"/>
        </w:rPr>
        <w:t xml:space="preserve">preferable to </w:t>
      </w:r>
      <w:r w:rsidR="008961DE">
        <w:rPr>
          <w:lang w:val="en-US"/>
        </w:rPr>
        <w:t>absolute signaling</w:t>
      </w:r>
      <w:r w:rsidR="00BE7DC4">
        <w:rPr>
          <w:lang w:val="en-US"/>
        </w:rPr>
        <w:t xml:space="preserve"> of the change</w:t>
      </w:r>
      <w:r w:rsidR="005C0C1A">
        <w:rPr>
          <w:lang w:val="en-US"/>
        </w:rPr>
        <w:t xml:space="preserve">, </w:t>
      </w:r>
      <w:proofErr w:type="gramStart"/>
      <w:r w:rsidR="005C0C1A">
        <w:rPr>
          <w:lang w:val="en-US"/>
        </w:rPr>
        <w:t>i.e.</w:t>
      </w:r>
      <w:proofErr w:type="gramEnd"/>
      <w:r w:rsidR="005C0C1A">
        <w:rPr>
          <w:lang w:val="en-US"/>
        </w:rPr>
        <w:t xml:space="preserve"> it is the change of bits not the bit value itself that carries the information of change.</w:t>
      </w:r>
    </w:p>
    <w:p w14:paraId="1D825433" w14:textId="6F24CA41" w:rsidR="00D164ED" w:rsidRDefault="00BE1B7E" w:rsidP="00B90CF3">
      <w:pPr>
        <w:rPr>
          <w:lang w:val="en-US"/>
        </w:rPr>
      </w:pPr>
      <w:r>
        <w:rPr>
          <w:lang w:val="en-US"/>
        </w:rPr>
        <w:t xml:space="preserve">With Alt2, </w:t>
      </w:r>
      <w:r w:rsidR="005C0C1A">
        <w:rPr>
          <w:lang w:val="en-US"/>
        </w:rPr>
        <w:t xml:space="preserve">the two change notification bits are carried in the DCI of the </w:t>
      </w:r>
      <w:r>
        <w:rPr>
          <w:lang w:val="en-US"/>
        </w:rPr>
        <w:t>MCCH PDCCH</w:t>
      </w:r>
      <w:r w:rsidR="005C0C1A">
        <w:rPr>
          <w:lang w:val="en-US"/>
        </w:rPr>
        <w:t xml:space="preserve">. </w:t>
      </w:r>
      <w:r w:rsidR="00C60FC8">
        <w:rPr>
          <w:lang w:val="en-US"/>
        </w:rPr>
        <w:t xml:space="preserve">As in Alt1, the change notification bits </w:t>
      </w:r>
      <w:r w:rsidR="00CA7117">
        <w:rPr>
          <w:lang w:val="en-US"/>
        </w:rPr>
        <w:t>c</w:t>
      </w:r>
      <w:r w:rsidR="00C60FC8">
        <w:rPr>
          <w:lang w:val="en-US"/>
        </w:rPr>
        <w:t>ould be toggled when there is a change. With Alt2, the change notification bits will be available in every MCCH DCI</w:t>
      </w:r>
      <w:r w:rsidR="0050133D">
        <w:rPr>
          <w:lang w:val="en-US"/>
        </w:rPr>
        <w:t>, so the signaling can be extremely robust.</w:t>
      </w:r>
    </w:p>
    <w:p w14:paraId="285E500B" w14:textId="242329E7" w:rsidR="00785BC9" w:rsidRDefault="00D164ED" w:rsidP="00B90CF3">
      <w:pPr>
        <w:rPr>
          <w:lang w:val="en-US"/>
        </w:rPr>
      </w:pPr>
      <w:r>
        <w:rPr>
          <w:lang w:val="en-US"/>
        </w:rPr>
        <w:t xml:space="preserve">With measures to increase robustness, as above, both </w:t>
      </w:r>
      <w:r w:rsidR="00CA7117">
        <w:rPr>
          <w:lang w:val="en-US"/>
        </w:rPr>
        <w:t xml:space="preserve">Alt1/Alt2 </w:t>
      </w:r>
      <w:r>
        <w:rPr>
          <w:lang w:val="en-US"/>
        </w:rPr>
        <w:t xml:space="preserve">approaches would be </w:t>
      </w:r>
      <w:r w:rsidR="00D529A3">
        <w:rPr>
          <w:lang w:val="en-US"/>
        </w:rPr>
        <w:t>reasonable. The advantage with Alt1 is that there is no overhead when no change needs to be signaled</w:t>
      </w:r>
      <w:r w:rsidR="007B2964">
        <w:rPr>
          <w:lang w:val="en-US"/>
        </w:rPr>
        <w:t xml:space="preserve"> (although </w:t>
      </w:r>
      <w:r w:rsidR="00CA7117">
        <w:rPr>
          <w:lang w:val="en-US"/>
        </w:rPr>
        <w:t xml:space="preserve">changes </w:t>
      </w:r>
      <w:r w:rsidR="007B2964">
        <w:rPr>
          <w:lang w:val="en-US"/>
        </w:rPr>
        <w:t xml:space="preserve">rarely happens and the overhead </w:t>
      </w:r>
      <w:r w:rsidR="00CA7117">
        <w:rPr>
          <w:lang w:val="en-US"/>
        </w:rPr>
        <w:t xml:space="preserve">in each such notification is anyway </w:t>
      </w:r>
      <w:r w:rsidR="007B2964">
        <w:rPr>
          <w:lang w:val="en-US"/>
        </w:rPr>
        <w:t>very small)</w:t>
      </w:r>
      <w:r w:rsidR="00D529A3">
        <w:rPr>
          <w:lang w:val="en-US"/>
        </w:rPr>
        <w:t>, whereas the</w:t>
      </w:r>
      <w:r w:rsidR="0095071C">
        <w:rPr>
          <w:lang w:val="en-US"/>
        </w:rPr>
        <w:t xml:space="preserve"> additional two bits are always </w:t>
      </w:r>
      <w:r w:rsidR="00241A20">
        <w:rPr>
          <w:lang w:val="en-US"/>
        </w:rPr>
        <w:t>present</w:t>
      </w:r>
      <w:r w:rsidR="0095071C">
        <w:rPr>
          <w:lang w:val="en-US"/>
        </w:rPr>
        <w:t xml:space="preserve"> in the DCI in Alt2.</w:t>
      </w:r>
    </w:p>
    <w:p w14:paraId="581AF229" w14:textId="0BCAA12D" w:rsidR="0058440E" w:rsidRDefault="002D5E83" w:rsidP="00B90CF3">
      <w:pPr>
        <w:rPr>
          <w:lang w:val="en-US"/>
        </w:rPr>
      </w:pPr>
      <w:r w:rsidRPr="004058B0">
        <w:rPr>
          <w:lang w:val="en-US"/>
        </w:rPr>
        <w:t xml:space="preserve">Regarding overhead of Alt2, taking also </w:t>
      </w:r>
      <w:r w:rsidR="004C4BA3">
        <w:rPr>
          <w:lang w:val="en-US"/>
        </w:rPr>
        <w:t xml:space="preserve">the necessary </w:t>
      </w:r>
      <w:r w:rsidR="007B2964" w:rsidRPr="004058B0">
        <w:rPr>
          <w:lang w:val="en-US"/>
        </w:rPr>
        <w:t xml:space="preserve">unicast/multicast/broadcast </w:t>
      </w:r>
      <w:r w:rsidRPr="004058B0">
        <w:rPr>
          <w:lang w:val="en-US"/>
        </w:rPr>
        <w:t xml:space="preserve">DCI alignment into account, </w:t>
      </w:r>
      <w:r w:rsidR="009413FF">
        <w:rPr>
          <w:lang w:val="en-US"/>
        </w:rPr>
        <w:t xml:space="preserve">there will not be any </w:t>
      </w:r>
      <w:r w:rsidRPr="004058B0">
        <w:rPr>
          <w:lang w:val="en-US"/>
        </w:rPr>
        <w:t>net overhead with Alt2</w:t>
      </w:r>
      <w:r w:rsidR="00CA5218" w:rsidRPr="004058B0">
        <w:rPr>
          <w:lang w:val="en-US"/>
        </w:rPr>
        <w:t xml:space="preserve"> compare</w:t>
      </w:r>
      <w:r w:rsidR="00FF6C06">
        <w:rPr>
          <w:lang w:val="en-US"/>
        </w:rPr>
        <w:t>d</w:t>
      </w:r>
      <w:r w:rsidR="00CA5218" w:rsidRPr="004058B0">
        <w:rPr>
          <w:lang w:val="en-US"/>
        </w:rPr>
        <w:t xml:space="preserve"> to Alt1</w:t>
      </w:r>
      <w:r w:rsidRPr="004058B0">
        <w:rPr>
          <w:lang w:val="en-US"/>
        </w:rPr>
        <w:t xml:space="preserve">. </w:t>
      </w:r>
      <w:r w:rsidR="0079251C" w:rsidRPr="004058B0">
        <w:rPr>
          <w:lang w:val="en-US"/>
        </w:rPr>
        <w:t xml:space="preserve">This is </w:t>
      </w:r>
      <w:r w:rsidR="0058440E" w:rsidRPr="004058B0">
        <w:rPr>
          <w:lang w:val="en-US"/>
        </w:rPr>
        <w:t>because</w:t>
      </w:r>
      <w:r w:rsidR="0079251C" w:rsidRPr="004058B0">
        <w:rPr>
          <w:lang w:val="en-US"/>
        </w:rPr>
        <w:t xml:space="preserve"> </w:t>
      </w:r>
      <w:r w:rsidR="00E4679B" w:rsidRPr="004058B0">
        <w:rPr>
          <w:lang w:val="en-US"/>
        </w:rPr>
        <w:t>the DCI size of broadcast is anyway smaller than the DCI size of unicast/multicast</w:t>
      </w:r>
      <w:r w:rsidR="0058440E">
        <w:rPr>
          <w:lang w:val="en-US"/>
        </w:rPr>
        <w:t xml:space="preserve"> so will, with DCI size alignment, occupy the same resources</w:t>
      </w:r>
      <w:r w:rsidR="00E4679B" w:rsidRPr="004058B0">
        <w:rPr>
          <w:lang w:val="en-US"/>
        </w:rPr>
        <w:t>.</w:t>
      </w:r>
    </w:p>
    <w:p w14:paraId="19175A0A" w14:textId="77777777" w:rsidR="00785BC9" w:rsidRDefault="00785BC9" w:rsidP="00B90CF3">
      <w:pPr>
        <w:rPr>
          <w:lang w:val="en-US"/>
        </w:rPr>
      </w:pPr>
    </w:p>
    <w:p w14:paraId="0023F4BF" w14:textId="77777777" w:rsidR="00785BC9" w:rsidRDefault="00785BC9" w:rsidP="00B90CF3">
      <w:pPr>
        <w:rPr>
          <w:lang w:val="en-US"/>
        </w:rPr>
      </w:pPr>
    </w:p>
    <w:p w14:paraId="4DAD1A1D" w14:textId="77777777" w:rsidR="00785BC9" w:rsidRDefault="00785BC9" w:rsidP="00B90CF3">
      <w:pPr>
        <w:rPr>
          <w:lang w:val="en-US"/>
        </w:rPr>
      </w:pPr>
    </w:p>
    <w:p w14:paraId="6B4A7660" w14:textId="028ACD58" w:rsidR="00785BC9" w:rsidRPr="005B56DD" w:rsidRDefault="00785BC9" w:rsidP="00B90CF3">
      <w:pPr>
        <w:rPr>
          <w:u w:val="single"/>
          <w:lang w:val="en-US"/>
        </w:rPr>
      </w:pPr>
      <w:r w:rsidRPr="003537B6">
        <w:rPr>
          <w:u w:val="single"/>
          <w:lang w:val="en-US"/>
        </w:rPr>
        <w:t>Bit toggling</w:t>
      </w:r>
    </w:p>
    <w:p w14:paraId="218D751B" w14:textId="50B5B275" w:rsidR="00785BC9" w:rsidRDefault="000949E0" w:rsidP="00B90CF3">
      <w:pPr>
        <w:rPr>
          <w:lang w:val="en-US"/>
        </w:rPr>
      </w:pPr>
      <w:r>
        <w:rPr>
          <w:lang w:val="en-US"/>
        </w:rPr>
        <w:t>The two bits</w:t>
      </w:r>
      <w:r w:rsidR="007B7B0C">
        <w:rPr>
          <w:lang w:val="en-US"/>
        </w:rPr>
        <w:t xml:space="preserve"> will signal MBS session activation</w:t>
      </w:r>
      <w:r w:rsidR="00393F9D">
        <w:rPr>
          <w:lang w:val="en-US"/>
        </w:rPr>
        <w:t xml:space="preserve"> and change of MCCH signaling data. </w:t>
      </w:r>
      <w:r w:rsidR="005D495C">
        <w:rPr>
          <w:lang w:val="en-US"/>
        </w:rPr>
        <w:t xml:space="preserve">We propose that </w:t>
      </w:r>
      <w:r w:rsidR="005D495C" w:rsidRPr="005B56DD">
        <w:rPr>
          <w:i/>
          <w:iCs/>
          <w:lang w:val="en-US"/>
        </w:rPr>
        <w:t>bit toggling</w:t>
      </w:r>
      <w:r w:rsidR="005D495C">
        <w:rPr>
          <w:lang w:val="en-US"/>
        </w:rPr>
        <w:t xml:space="preserve"> is used, which means that the information of th</w:t>
      </w:r>
      <w:r w:rsidR="00E61AB4">
        <w:rPr>
          <w:lang w:val="en-US"/>
        </w:rPr>
        <w:t xml:space="preserve">e change indication lies in the </w:t>
      </w:r>
      <w:r w:rsidR="00E61AB4" w:rsidRPr="003537B6">
        <w:rPr>
          <w:u w:val="single"/>
          <w:lang w:val="en-US"/>
        </w:rPr>
        <w:t>change</w:t>
      </w:r>
      <w:r w:rsidR="00E61AB4">
        <w:rPr>
          <w:lang w:val="en-US"/>
        </w:rPr>
        <w:t xml:space="preserve"> of the bit value rather than the </w:t>
      </w:r>
      <w:r w:rsidR="00E61AB4" w:rsidRPr="003537B6">
        <w:rPr>
          <w:u w:val="single"/>
          <w:lang w:val="en-US"/>
        </w:rPr>
        <w:t>absolute</w:t>
      </w:r>
      <w:r w:rsidR="00E61AB4">
        <w:rPr>
          <w:lang w:val="en-US"/>
        </w:rPr>
        <w:t xml:space="preserve"> value.</w:t>
      </w:r>
    </w:p>
    <w:p w14:paraId="48B83A0B" w14:textId="778D0775" w:rsidR="004B0126" w:rsidRDefault="00281D89" w:rsidP="00B90CF3">
      <w:pPr>
        <w:rPr>
          <w:lang w:val="en-US"/>
        </w:rPr>
      </w:pPr>
      <w:r>
        <w:rPr>
          <w:lang w:val="en-US"/>
        </w:rPr>
        <w:t>The bit for MBS session activation</w:t>
      </w:r>
      <w:r w:rsidR="00B37AF7">
        <w:rPr>
          <w:lang w:val="en-US"/>
        </w:rPr>
        <w:t xml:space="preserve"> is thus toggled each time </w:t>
      </w:r>
      <w:r w:rsidR="002353B6">
        <w:rPr>
          <w:lang w:val="en-US"/>
        </w:rPr>
        <w:t xml:space="preserve">a new MBS session is activated. If the initial value is </w:t>
      </w:r>
      <w:proofErr w:type="gramStart"/>
      <w:r w:rsidR="002353B6">
        <w:rPr>
          <w:lang w:val="en-US"/>
        </w:rPr>
        <w:t>e.g.</w:t>
      </w:r>
      <w:proofErr w:type="gramEnd"/>
      <w:r w:rsidR="002353B6">
        <w:rPr>
          <w:lang w:val="en-US"/>
        </w:rPr>
        <w:t xml:space="preserve"> ‘0’, this means that at the first MCCH </w:t>
      </w:r>
      <w:r w:rsidR="00F64A2A">
        <w:rPr>
          <w:lang w:val="en-US"/>
        </w:rPr>
        <w:t>PDCCH DCI in a Modification Period the UE will check whether the bit value has changed</w:t>
      </w:r>
      <w:r w:rsidR="00E724CE">
        <w:rPr>
          <w:lang w:val="en-US"/>
        </w:rPr>
        <w:t>. If the UE detects that the value has changed</w:t>
      </w:r>
      <w:r w:rsidR="00DF69E5">
        <w:rPr>
          <w:lang w:val="en-US"/>
        </w:rPr>
        <w:t xml:space="preserve"> to ‘1’ this implies that one MBS session is </w:t>
      </w:r>
      <w:r w:rsidR="003C108C">
        <w:rPr>
          <w:lang w:val="en-US"/>
        </w:rPr>
        <w:t>activated,</w:t>
      </w:r>
      <w:r w:rsidR="00FC4A11">
        <w:rPr>
          <w:lang w:val="en-US"/>
        </w:rPr>
        <w:t xml:space="preserve"> and the UE will find out more by investigating the MCCH content. </w:t>
      </w:r>
      <w:r w:rsidR="003C108C">
        <w:rPr>
          <w:lang w:val="en-US"/>
        </w:rPr>
        <w:t>This bit value of ’1’ is retained in all MCCH PDCCH DCIs until there is a new MBS session activation to be notified to the UE, in which case the bit value changes back to ‘0’ and stays like that until a new change occurs etc.</w:t>
      </w:r>
    </w:p>
    <w:p w14:paraId="774B808A" w14:textId="298A28A6" w:rsidR="00281D89" w:rsidRDefault="00FC4A11" w:rsidP="00B90CF3">
      <w:pPr>
        <w:rPr>
          <w:lang w:val="en-US"/>
        </w:rPr>
      </w:pPr>
      <w:r>
        <w:rPr>
          <w:lang w:val="en-US"/>
        </w:rPr>
        <w:t>If the UE miss</w:t>
      </w:r>
      <w:r w:rsidR="003C108C">
        <w:rPr>
          <w:lang w:val="en-US"/>
        </w:rPr>
        <w:t>es</w:t>
      </w:r>
      <w:r>
        <w:rPr>
          <w:lang w:val="en-US"/>
        </w:rPr>
        <w:t xml:space="preserve"> the first MCCH PDCCH carrying the toggled bit</w:t>
      </w:r>
      <w:r w:rsidR="00B74CE1">
        <w:rPr>
          <w:lang w:val="en-US"/>
        </w:rPr>
        <w:t xml:space="preserve">, </w:t>
      </w:r>
      <w:r w:rsidR="003C108C">
        <w:rPr>
          <w:lang w:val="en-US"/>
        </w:rPr>
        <w:t xml:space="preserve">this is not catastrophic, since the UE can have one or more </w:t>
      </w:r>
      <w:r w:rsidR="00B74CE1">
        <w:rPr>
          <w:lang w:val="en-US"/>
        </w:rPr>
        <w:t>new attempt</w:t>
      </w:r>
      <w:r w:rsidR="003C108C">
        <w:rPr>
          <w:lang w:val="en-US"/>
        </w:rPr>
        <w:t>s</w:t>
      </w:r>
      <w:r w:rsidR="00B74CE1">
        <w:rPr>
          <w:lang w:val="en-US"/>
        </w:rPr>
        <w:t xml:space="preserve"> on the following MCCH PDCCH Monitoring Occasion</w:t>
      </w:r>
      <w:r w:rsidR="003C108C">
        <w:rPr>
          <w:lang w:val="en-US"/>
        </w:rPr>
        <w:t>.</w:t>
      </w:r>
    </w:p>
    <w:p w14:paraId="1D0D8153" w14:textId="5A756330" w:rsidR="00F1381E" w:rsidRDefault="00F1381E" w:rsidP="00B90CF3">
      <w:pPr>
        <w:rPr>
          <w:lang w:val="en-US"/>
        </w:rPr>
      </w:pPr>
      <w:r>
        <w:rPr>
          <w:lang w:val="en-US"/>
        </w:rPr>
        <w:lastRenderedPageBreak/>
        <w:t xml:space="preserve">The bit for change of MCCH content would work in the same way, </w:t>
      </w:r>
      <w:proofErr w:type="gramStart"/>
      <w:r>
        <w:rPr>
          <w:lang w:val="en-US"/>
        </w:rPr>
        <w:t>i.e.</w:t>
      </w:r>
      <w:proofErr w:type="gramEnd"/>
      <w:r>
        <w:rPr>
          <w:lang w:val="en-US"/>
        </w:rPr>
        <w:t xml:space="preserve"> the UE would check the </w:t>
      </w:r>
      <w:r w:rsidR="000B01F0">
        <w:rPr>
          <w:lang w:val="en-US"/>
        </w:rPr>
        <w:t xml:space="preserve">first MCCH PDCCH DCI </w:t>
      </w:r>
      <w:r w:rsidR="003C108C">
        <w:rPr>
          <w:lang w:val="en-US"/>
        </w:rPr>
        <w:t xml:space="preserve">in each Modification Period </w:t>
      </w:r>
      <w:r w:rsidR="000B01F0">
        <w:rPr>
          <w:lang w:val="en-US"/>
        </w:rPr>
        <w:t xml:space="preserve">whether the second bit has changed and, if so, would </w:t>
      </w:r>
      <w:r w:rsidR="00CB7ABA">
        <w:rPr>
          <w:lang w:val="en-US"/>
        </w:rPr>
        <w:t>further investigate the MCCH content. If none of the bits are toggled, the UE can safely ignore the MCCH PDCCH until the start of the next Modification Period.</w:t>
      </w:r>
    </w:p>
    <w:p w14:paraId="0983F59D" w14:textId="78F06B7C" w:rsidR="00CB7ABA" w:rsidRPr="00715A6C" w:rsidRDefault="00CB7ABA" w:rsidP="00B90CF3">
      <w:pPr>
        <w:rPr>
          <w:lang w:val="en-US"/>
        </w:rPr>
      </w:pPr>
      <w:r>
        <w:rPr>
          <w:lang w:val="en-US"/>
        </w:rPr>
        <w:t xml:space="preserve">This </w:t>
      </w:r>
      <w:r w:rsidR="003C108C">
        <w:rPr>
          <w:lang w:val="en-US"/>
        </w:rPr>
        <w:t xml:space="preserve">toggling </w:t>
      </w:r>
      <w:r>
        <w:rPr>
          <w:lang w:val="en-US"/>
        </w:rPr>
        <w:t xml:space="preserve">mechanism provides </w:t>
      </w:r>
      <w:r w:rsidR="004B55D2">
        <w:rPr>
          <w:lang w:val="en-US"/>
        </w:rPr>
        <w:t xml:space="preserve">increased robustness thanks to the inherent repetition - </w:t>
      </w:r>
      <w:r w:rsidR="00126233">
        <w:rPr>
          <w:lang w:val="en-US"/>
        </w:rPr>
        <w:t xml:space="preserve">one or even more missed MCCG PDCCHs would not be catastrophic – subsequent PDCCH DCIs </w:t>
      </w:r>
      <w:r w:rsidR="003C108C">
        <w:rPr>
          <w:lang w:val="en-US"/>
        </w:rPr>
        <w:t>carry the same change information.</w:t>
      </w:r>
    </w:p>
    <w:p w14:paraId="41CF74B5" w14:textId="77777777" w:rsidR="003940F5" w:rsidRDefault="003940F5" w:rsidP="00B90CF3">
      <w:pPr>
        <w:rPr>
          <w:lang w:val="en-US"/>
        </w:rPr>
      </w:pPr>
    </w:p>
    <w:p w14:paraId="0B50D247" w14:textId="6FE02A62" w:rsidR="00DE28C5" w:rsidRPr="006A5517" w:rsidRDefault="00DE28C5" w:rsidP="006A5517">
      <w:pPr>
        <w:pStyle w:val="Proposal"/>
        <w:rPr>
          <w:lang w:val="en-US"/>
        </w:rPr>
      </w:pPr>
      <w:bookmarkStart w:id="75" w:name="_Toc87048622"/>
      <w:r w:rsidRPr="006A5517">
        <w:rPr>
          <w:lang w:val="en-US"/>
        </w:rPr>
        <w:t>Confirm the Alt2 WA from RAN1#106b-e</w:t>
      </w:r>
      <w:bookmarkEnd w:id="75"/>
    </w:p>
    <w:p w14:paraId="16AE2A3B" w14:textId="1254E912" w:rsidR="00E54E19" w:rsidRDefault="00B14F35" w:rsidP="006A5517">
      <w:pPr>
        <w:pStyle w:val="Proposal"/>
        <w:numPr>
          <w:ilvl w:val="1"/>
          <w:numId w:val="2"/>
        </w:numPr>
        <w:rPr>
          <w:lang w:val="en-US"/>
        </w:rPr>
      </w:pPr>
      <w:bookmarkStart w:id="76" w:name="_Toc87048623"/>
      <w:r>
        <w:rPr>
          <w:lang w:val="en-US"/>
        </w:rPr>
        <w:t xml:space="preserve">For each of </w:t>
      </w:r>
      <w:r w:rsidR="00E54E19">
        <w:rPr>
          <w:lang w:val="en-US"/>
        </w:rPr>
        <w:t>the bits indicating MBS session activation and MCCH content change</w:t>
      </w:r>
      <w:r w:rsidR="00DE6067">
        <w:rPr>
          <w:lang w:val="en-US"/>
        </w:rPr>
        <w:t>:</w:t>
      </w:r>
      <w:r>
        <w:rPr>
          <w:lang w:val="en-US"/>
        </w:rPr>
        <w:t xml:space="preserve"> the bit value is toggled each time </w:t>
      </w:r>
      <w:r w:rsidR="009A4AEC">
        <w:rPr>
          <w:lang w:val="en-US"/>
        </w:rPr>
        <w:t>there is a change</w:t>
      </w:r>
      <w:r w:rsidR="00DE6067">
        <w:rPr>
          <w:lang w:val="en-US"/>
        </w:rPr>
        <w:t xml:space="preserve"> and </w:t>
      </w:r>
      <w:r w:rsidR="00D84FA2">
        <w:rPr>
          <w:lang w:val="en-US"/>
        </w:rPr>
        <w:t xml:space="preserve">the bit </w:t>
      </w:r>
      <w:r w:rsidR="00DE6067">
        <w:rPr>
          <w:lang w:val="en-US"/>
        </w:rPr>
        <w:t xml:space="preserve">retains that value until </w:t>
      </w:r>
      <w:r w:rsidR="00D84FA2">
        <w:rPr>
          <w:lang w:val="en-US"/>
        </w:rPr>
        <w:t>the next change occurs</w:t>
      </w:r>
      <w:r w:rsidR="00E54E19">
        <w:rPr>
          <w:lang w:val="en-US"/>
        </w:rPr>
        <w:t>.</w:t>
      </w:r>
      <w:bookmarkEnd w:id="76"/>
    </w:p>
    <w:p w14:paraId="454F5106" w14:textId="7C13CD77" w:rsidR="00C01F33" w:rsidRPr="00CE0424" w:rsidRDefault="00C01F33" w:rsidP="00CE0424">
      <w:pPr>
        <w:pStyle w:val="Heading1"/>
      </w:pPr>
      <w:r w:rsidRPr="00CE0424">
        <w:t>Conclusion</w:t>
      </w:r>
    </w:p>
    <w:p w14:paraId="259E8494" w14:textId="77777777" w:rsidR="00731C3B" w:rsidRPr="005964C0" w:rsidRDefault="00731C3B" w:rsidP="00731C3B">
      <w:pPr>
        <w:pStyle w:val="BodyText"/>
        <w:rPr>
          <w:b/>
          <w:lang w:val="en-US"/>
        </w:rPr>
      </w:pPr>
      <w:r w:rsidRPr="00731C3B">
        <w:rPr>
          <w:lang w:val="en-US"/>
        </w:rPr>
        <w:t xml:space="preserve"> </w:t>
      </w:r>
      <w:r w:rsidRPr="00C32B15">
        <w:rPr>
          <w:lang w:val="en-US"/>
        </w:rPr>
        <w:t>In the previous sections we made the following observations:</w:t>
      </w:r>
      <w:r w:rsidRPr="00C32B15">
        <w:rPr>
          <w:b/>
          <w:lang w:val="en-US"/>
        </w:rPr>
        <w:t xml:space="preserve"> </w:t>
      </w:r>
    </w:p>
    <w:p w14:paraId="68FCC9A4" w14:textId="298F728F" w:rsidR="006A5517" w:rsidRDefault="00731C3B">
      <w:pPr>
        <w:pStyle w:val="TableofFigures"/>
        <w:tabs>
          <w:tab w:val="right" w:leader="dot" w:pos="9629"/>
        </w:tabs>
        <w:rPr>
          <w:b w:val="0"/>
          <w:noProof/>
        </w:rPr>
      </w:pPr>
      <w:r w:rsidRPr="000A5023">
        <w:fldChar w:fldCharType="begin"/>
      </w:r>
      <w:r w:rsidRPr="000A5023">
        <w:instrText xml:space="preserve"> TOC \f O \n \h \z \t "Observation" \c </w:instrText>
      </w:r>
      <w:r w:rsidRPr="000A5023">
        <w:fldChar w:fldCharType="separate"/>
      </w:r>
      <w:hyperlink w:anchor="_Toc87048573" w:history="1">
        <w:r w:rsidR="006A5517" w:rsidRPr="0067019F">
          <w:rPr>
            <w:rStyle w:val="Hyperlink"/>
            <w:noProof/>
            <w:lang w:val="en-US" w:eastAsia="en-GB"/>
          </w:rPr>
          <w:t>Observation 1</w:t>
        </w:r>
        <w:r w:rsidR="006A5517">
          <w:rPr>
            <w:b w:val="0"/>
            <w:noProof/>
          </w:rPr>
          <w:tab/>
        </w:r>
        <w:r w:rsidR="006A5517" w:rsidRPr="0067019F">
          <w:rPr>
            <w:rStyle w:val="Hyperlink"/>
            <w:noProof/>
            <w:lang w:val="en-US" w:eastAsia="en-GB"/>
          </w:rPr>
          <w:t>In NR, all data channels and reference signals used for transmission/reception between the UE and network occur in a DL/UL Bandwidth Part (BWP).</w:t>
        </w:r>
      </w:hyperlink>
    </w:p>
    <w:p w14:paraId="44D08347" w14:textId="20F9A654" w:rsidR="006A5517" w:rsidRDefault="006A5517">
      <w:pPr>
        <w:pStyle w:val="TableofFigures"/>
        <w:tabs>
          <w:tab w:val="right" w:leader="dot" w:pos="9629"/>
        </w:tabs>
        <w:rPr>
          <w:b w:val="0"/>
          <w:noProof/>
        </w:rPr>
      </w:pPr>
      <w:hyperlink w:anchor="_Toc87048574" w:history="1">
        <w:r w:rsidRPr="0067019F">
          <w:rPr>
            <w:rStyle w:val="Hyperlink"/>
            <w:noProof/>
            <w:lang w:val="en-US" w:eastAsia="en-GB"/>
          </w:rPr>
          <w:t>Observation 2</w:t>
        </w:r>
        <w:r>
          <w:rPr>
            <w:b w:val="0"/>
            <w:noProof/>
          </w:rPr>
          <w:tab/>
        </w:r>
        <w:r w:rsidRPr="0067019F">
          <w:rPr>
            <w:rStyle w:val="Hyperlink"/>
            <w:noProof/>
            <w:lang w:val="en-US" w:eastAsia="en-GB"/>
          </w:rPr>
          <w:t>For Case A, this BWP is the CORESERT#0 initial BWP, which is configured for all UEs in RRC IDLE/INACTIVE and does therefore not need to be specifically configured for broadcast.</w:t>
        </w:r>
      </w:hyperlink>
    </w:p>
    <w:p w14:paraId="0E490773" w14:textId="446A5EAF" w:rsidR="006A5517" w:rsidRDefault="006A5517">
      <w:pPr>
        <w:pStyle w:val="TableofFigures"/>
        <w:tabs>
          <w:tab w:val="right" w:leader="dot" w:pos="9629"/>
        </w:tabs>
        <w:rPr>
          <w:b w:val="0"/>
          <w:noProof/>
        </w:rPr>
      </w:pPr>
      <w:hyperlink w:anchor="_Toc87048575" w:history="1">
        <w:r w:rsidRPr="0067019F">
          <w:rPr>
            <w:rStyle w:val="Hyperlink"/>
            <w:noProof/>
            <w:lang w:val="en-US" w:eastAsia="en-GB"/>
          </w:rPr>
          <w:t>Observation 3</w:t>
        </w:r>
        <w:r>
          <w:rPr>
            <w:b w:val="0"/>
            <w:noProof/>
          </w:rPr>
          <w:tab/>
        </w:r>
        <w:r w:rsidRPr="0067019F">
          <w:rPr>
            <w:rStyle w:val="Hyperlink"/>
            <w:noProof/>
            <w:lang w:val="en-US" w:eastAsia="en-GB"/>
          </w:rPr>
          <w:t>For Case C, D and E, since the CFR exceeds the CORESET#0 frequency resources, a specific BWP for broadcast needs to be configured.</w:t>
        </w:r>
      </w:hyperlink>
    </w:p>
    <w:p w14:paraId="22AF7349" w14:textId="252FF303" w:rsidR="006A5517" w:rsidRDefault="006A5517">
      <w:pPr>
        <w:pStyle w:val="TableofFigures"/>
        <w:tabs>
          <w:tab w:val="right" w:leader="dot" w:pos="9629"/>
        </w:tabs>
        <w:rPr>
          <w:b w:val="0"/>
          <w:noProof/>
        </w:rPr>
      </w:pPr>
      <w:hyperlink w:anchor="_Toc87048576" w:history="1">
        <w:r w:rsidRPr="0067019F">
          <w:rPr>
            <w:rStyle w:val="Hyperlink"/>
            <w:noProof/>
            <w:lang w:val="en-US" w:eastAsia="en-GB"/>
          </w:rPr>
          <w:t>Observation 4</w:t>
        </w:r>
        <w:r>
          <w:rPr>
            <w:b w:val="0"/>
            <w:noProof/>
          </w:rPr>
          <w:tab/>
        </w:r>
        <w:r w:rsidRPr="0067019F">
          <w:rPr>
            <w:rStyle w:val="Hyperlink"/>
            <w:noProof/>
            <w:lang w:val="en-US" w:eastAsia="en-GB"/>
          </w:rPr>
          <w:t>UEs is RRC IDLE/INACTIVE receiving broadcast will need to receive in parallel legacy type of data, such as System Information, paging and RA signaling in the CORESET#0 initial BWP and broadcast data. For Case C, D and E, the broadcast is received in a specific broadcast BWP, wider than CORESET#0 initial BWP, but containing this.</w:t>
        </w:r>
      </w:hyperlink>
    </w:p>
    <w:p w14:paraId="3FE68D50" w14:textId="497A5B43" w:rsidR="006A5517" w:rsidRDefault="006A5517">
      <w:pPr>
        <w:pStyle w:val="TableofFigures"/>
        <w:tabs>
          <w:tab w:val="right" w:leader="dot" w:pos="9629"/>
        </w:tabs>
        <w:rPr>
          <w:b w:val="0"/>
          <w:noProof/>
        </w:rPr>
      </w:pPr>
      <w:hyperlink w:anchor="_Toc87048577" w:history="1">
        <w:r w:rsidRPr="0067019F">
          <w:rPr>
            <w:rStyle w:val="Hyperlink"/>
            <w:noProof/>
            <w:lang w:val="en-US" w:eastAsia="en-GB"/>
          </w:rPr>
          <w:t>Observation 5</w:t>
        </w:r>
        <w:r>
          <w:rPr>
            <w:b w:val="0"/>
            <w:noProof/>
          </w:rPr>
          <w:tab/>
        </w:r>
        <w:r w:rsidRPr="0067019F">
          <w:rPr>
            <w:rStyle w:val="Hyperlink"/>
            <w:noProof/>
            <w:lang w:val="en-US" w:eastAsia="en-GB"/>
          </w:rPr>
          <w:t>With Case C, the configured broadcast BWP-B can naturally have identical frequency resources to the SIB1 initial BWP.</w:t>
        </w:r>
      </w:hyperlink>
    </w:p>
    <w:p w14:paraId="0AC80F15" w14:textId="413E1740" w:rsidR="006A5517" w:rsidRDefault="006A5517">
      <w:pPr>
        <w:pStyle w:val="TableofFigures"/>
        <w:tabs>
          <w:tab w:val="right" w:leader="dot" w:pos="9629"/>
        </w:tabs>
        <w:rPr>
          <w:b w:val="0"/>
          <w:noProof/>
        </w:rPr>
      </w:pPr>
      <w:hyperlink w:anchor="_Toc87048578" w:history="1">
        <w:r w:rsidRPr="0067019F">
          <w:rPr>
            <w:rStyle w:val="Hyperlink"/>
            <w:noProof/>
            <w:lang w:val="en-US" w:eastAsia="en-GB"/>
          </w:rPr>
          <w:t>Observation 6</w:t>
        </w:r>
        <w:r>
          <w:rPr>
            <w:b w:val="0"/>
            <w:noProof/>
          </w:rPr>
          <w:tab/>
        </w:r>
        <w:r w:rsidRPr="0067019F">
          <w:rPr>
            <w:rStyle w:val="Hyperlink"/>
            <w:noProof/>
            <w:lang w:val="en-US" w:eastAsia="en-GB"/>
          </w:rPr>
          <w:t>With Case D, the configured broadcast BWP-B can naturally have identical frequency resources to the configured CFR.</w:t>
        </w:r>
      </w:hyperlink>
    </w:p>
    <w:p w14:paraId="37F74403" w14:textId="7DB602AF" w:rsidR="006A5517" w:rsidRDefault="006A5517">
      <w:pPr>
        <w:pStyle w:val="TableofFigures"/>
        <w:tabs>
          <w:tab w:val="right" w:leader="dot" w:pos="9629"/>
        </w:tabs>
        <w:rPr>
          <w:b w:val="0"/>
          <w:noProof/>
        </w:rPr>
      </w:pPr>
      <w:hyperlink w:anchor="_Toc87048579" w:history="1">
        <w:r w:rsidRPr="0067019F">
          <w:rPr>
            <w:rStyle w:val="Hyperlink"/>
            <w:noProof/>
            <w:lang w:val="en-US" w:eastAsia="en-GB"/>
          </w:rPr>
          <w:t>Observation 7</w:t>
        </w:r>
        <w:r>
          <w:rPr>
            <w:b w:val="0"/>
            <w:noProof/>
          </w:rPr>
          <w:tab/>
        </w:r>
        <w:r w:rsidRPr="0067019F">
          <w:rPr>
            <w:rStyle w:val="Hyperlink"/>
            <w:noProof/>
            <w:lang w:val="en-US" w:eastAsia="en-GB"/>
          </w:rPr>
          <w:t>With Case E, the configured broadcast BWP-B can naturally have identical frequency resources to the configured CFR.</w:t>
        </w:r>
      </w:hyperlink>
    </w:p>
    <w:p w14:paraId="23F90773" w14:textId="5AFA39C8" w:rsidR="006A5517" w:rsidRDefault="006A5517">
      <w:pPr>
        <w:pStyle w:val="TableofFigures"/>
        <w:tabs>
          <w:tab w:val="right" w:leader="dot" w:pos="9629"/>
        </w:tabs>
        <w:rPr>
          <w:b w:val="0"/>
          <w:noProof/>
        </w:rPr>
      </w:pPr>
      <w:hyperlink w:anchor="_Toc87048580" w:history="1">
        <w:r w:rsidRPr="0067019F">
          <w:rPr>
            <w:rStyle w:val="Hyperlink"/>
            <w:noProof/>
            <w:lang w:val="en-US" w:eastAsia="en-GB"/>
          </w:rPr>
          <w:t>Observation 8</w:t>
        </w:r>
        <w:r>
          <w:rPr>
            <w:b w:val="0"/>
            <w:noProof/>
          </w:rPr>
          <w:tab/>
        </w:r>
        <w:r w:rsidRPr="0067019F">
          <w:rPr>
            <w:rStyle w:val="Hyperlink"/>
            <w:noProof/>
            <w:lang w:val="en-US" w:eastAsia="en-GB"/>
          </w:rPr>
          <w:t>For all cases C, D and E, the configured broadcast BWP-B can naturally have identical frequency resources to the configured CFR</w:t>
        </w:r>
      </w:hyperlink>
    </w:p>
    <w:p w14:paraId="239F90E2" w14:textId="08CA2944" w:rsidR="006A5517" w:rsidRDefault="006A5517">
      <w:pPr>
        <w:pStyle w:val="TableofFigures"/>
        <w:tabs>
          <w:tab w:val="right" w:leader="dot" w:pos="9629"/>
        </w:tabs>
        <w:rPr>
          <w:b w:val="0"/>
          <w:noProof/>
        </w:rPr>
      </w:pPr>
      <w:hyperlink w:anchor="_Toc87048581" w:history="1">
        <w:r w:rsidRPr="0067019F">
          <w:rPr>
            <w:rStyle w:val="Hyperlink"/>
            <w:noProof/>
            <w:lang w:val="en-US" w:eastAsia="en-GB"/>
          </w:rPr>
          <w:t>Observation 9</w:t>
        </w:r>
        <w:r>
          <w:rPr>
            <w:b w:val="0"/>
            <w:noProof/>
          </w:rPr>
          <w:tab/>
        </w:r>
        <w:r w:rsidRPr="0067019F">
          <w:rPr>
            <w:rStyle w:val="Hyperlink"/>
            <w:noProof/>
            <w:lang w:val="en-US" w:eastAsia="en-GB"/>
          </w:rPr>
          <w:t>When SIB1 does not configure the initial BWP, Case C and D are not applicable. Broadcast would then be limited to Case A, unless Case E is supported.</w:t>
        </w:r>
      </w:hyperlink>
    </w:p>
    <w:p w14:paraId="3B85FA3B" w14:textId="16D9D446" w:rsidR="006A5517" w:rsidRDefault="006A5517">
      <w:pPr>
        <w:pStyle w:val="TableofFigures"/>
        <w:tabs>
          <w:tab w:val="right" w:leader="dot" w:pos="9629"/>
        </w:tabs>
        <w:rPr>
          <w:b w:val="0"/>
          <w:noProof/>
        </w:rPr>
      </w:pPr>
      <w:hyperlink w:anchor="_Toc87048582" w:history="1">
        <w:r w:rsidRPr="0067019F">
          <w:rPr>
            <w:rStyle w:val="Hyperlink"/>
            <w:noProof/>
            <w:lang w:val="en-US" w:eastAsia="en-GB"/>
          </w:rPr>
          <w:t>Observation 10</w:t>
        </w:r>
        <w:r>
          <w:rPr>
            <w:b w:val="0"/>
            <w:noProof/>
          </w:rPr>
          <w:tab/>
        </w:r>
        <w:r w:rsidRPr="0067019F">
          <w:rPr>
            <w:rStyle w:val="Hyperlink"/>
            <w:noProof/>
            <w:lang w:val="en-US" w:eastAsia="en-GB"/>
          </w:rPr>
          <w:t>There is no significant difference in specification complexity between Case D and Case E.</w:t>
        </w:r>
      </w:hyperlink>
    </w:p>
    <w:p w14:paraId="1DDD71E4" w14:textId="52BD54A6" w:rsidR="006A5517" w:rsidRDefault="006A5517">
      <w:pPr>
        <w:pStyle w:val="TableofFigures"/>
        <w:tabs>
          <w:tab w:val="right" w:leader="dot" w:pos="9629"/>
        </w:tabs>
        <w:rPr>
          <w:b w:val="0"/>
          <w:noProof/>
        </w:rPr>
      </w:pPr>
      <w:hyperlink w:anchor="_Toc87048583" w:history="1">
        <w:r w:rsidRPr="0067019F">
          <w:rPr>
            <w:rStyle w:val="Hyperlink"/>
            <w:noProof/>
            <w:lang w:val="en-US" w:eastAsia="en-GB"/>
          </w:rPr>
          <w:t>Observation 11</w:t>
        </w:r>
        <w:r>
          <w:rPr>
            <w:b w:val="0"/>
            <w:noProof/>
          </w:rPr>
          <w:tab/>
        </w:r>
        <w:r w:rsidRPr="0067019F">
          <w:rPr>
            <w:rStyle w:val="Hyperlink"/>
            <w:noProof/>
            <w:lang w:val="en-US" w:eastAsia="en-GB"/>
          </w:rPr>
          <w:t xml:space="preserve">For UEs supporting broadcast, without additional RRC signaling support, the network cannot know whether a UE entering RRC Connected state is receiving broadcast or not, so cannot make an informed choice on which active BWP is </w:t>
        </w:r>
        <w:r w:rsidRPr="0067019F">
          <w:rPr>
            <w:rStyle w:val="Hyperlink"/>
            <w:noProof/>
            <w:lang w:val="en-US" w:eastAsia="en-GB"/>
          </w:rPr>
          <w:lastRenderedPageBreak/>
          <w:t>optimum to use. It can either select an optimum active BWP, without broadcast considerations, or it can let the UE keep its current BW to allow for seamless transition of the broadcast service. This issue is however identical for all Cases C, D and E.</w:t>
        </w:r>
      </w:hyperlink>
    </w:p>
    <w:p w14:paraId="5367041B" w14:textId="7E695C71" w:rsidR="006A5517" w:rsidRDefault="006A5517">
      <w:pPr>
        <w:pStyle w:val="TableofFigures"/>
        <w:tabs>
          <w:tab w:val="right" w:leader="dot" w:pos="9629"/>
        </w:tabs>
        <w:rPr>
          <w:b w:val="0"/>
          <w:noProof/>
        </w:rPr>
      </w:pPr>
      <w:hyperlink w:anchor="_Toc87048584" w:history="1">
        <w:r w:rsidRPr="0067019F">
          <w:rPr>
            <w:rStyle w:val="Hyperlink"/>
            <w:noProof/>
            <w:lang w:val="en-US" w:eastAsia="en-GB"/>
          </w:rPr>
          <w:t>Observation 12</w:t>
        </w:r>
        <w:r>
          <w:rPr>
            <w:b w:val="0"/>
            <w:noProof/>
          </w:rPr>
          <w:tab/>
        </w:r>
        <w:r w:rsidRPr="0067019F">
          <w:rPr>
            <w:rStyle w:val="Hyperlink"/>
            <w:noProof/>
            <w:lang w:val="en-US" w:eastAsia="en-GB"/>
          </w:rPr>
          <w:t>There are no significant differences in operational issues between Case D and Case E.</w:t>
        </w:r>
      </w:hyperlink>
    </w:p>
    <w:p w14:paraId="32155634" w14:textId="135506F4" w:rsidR="006A5517" w:rsidRDefault="006A5517">
      <w:pPr>
        <w:pStyle w:val="TableofFigures"/>
        <w:tabs>
          <w:tab w:val="right" w:leader="dot" w:pos="9629"/>
        </w:tabs>
        <w:rPr>
          <w:b w:val="0"/>
          <w:noProof/>
        </w:rPr>
      </w:pPr>
      <w:hyperlink w:anchor="_Toc87048585" w:history="1">
        <w:r w:rsidRPr="0067019F">
          <w:rPr>
            <w:rStyle w:val="Hyperlink"/>
            <w:noProof/>
            <w:lang w:val="en-US" w:eastAsia="en-GB"/>
          </w:rPr>
          <w:t>Observation 13</w:t>
        </w:r>
        <w:r>
          <w:rPr>
            <w:b w:val="0"/>
            <w:noProof/>
          </w:rPr>
          <w:tab/>
        </w:r>
        <w:r w:rsidRPr="0067019F">
          <w:rPr>
            <w:rStyle w:val="Hyperlink"/>
            <w:noProof/>
            <w:lang w:val="en-US" w:eastAsia="en-GB"/>
          </w:rPr>
          <w:t>In legacy NR, RRC Connected UEs are expected to monitor System Information and paging in the Initial BWP in parallel with receiving unicast data, provided the Initial BWP is fully contained within the active BWP.</w:t>
        </w:r>
      </w:hyperlink>
    </w:p>
    <w:p w14:paraId="7798CCEC" w14:textId="3A4FCE49" w:rsidR="006A5517" w:rsidRDefault="006A5517">
      <w:pPr>
        <w:pStyle w:val="TableofFigures"/>
        <w:tabs>
          <w:tab w:val="right" w:leader="dot" w:pos="9629"/>
        </w:tabs>
        <w:rPr>
          <w:b w:val="0"/>
          <w:noProof/>
        </w:rPr>
      </w:pPr>
      <w:hyperlink w:anchor="_Toc87048586" w:history="1">
        <w:r w:rsidRPr="0067019F">
          <w:rPr>
            <w:rStyle w:val="Hyperlink"/>
            <w:noProof/>
            <w:lang w:val="en-US"/>
          </w:rPr>
          <w:t>Observation 14</w:t>
        </w:r>
        <w:r>
          <w:rPr>
            <w:b w:val="0"/>
            <w:noProof/>
          </w:rPr>
          <w:tab/>
        </w:r>
        <w:r w:rsidRPr="0067019F">
          <w:rPr>
            <w:rStyle w:val="Hyperlink"/>
            <w:noProof/>
            <w:lang w:val="en-US"/>
          </w:rPr>
          <w:t>Multicast and broadcast can share the same DCI formats, with broadcast specific and multicast-specific fields made optional.</w:t>
        </w:r>
      </w:hyperlink>
    </w:p>
    <w:p w14:paraId="3BFA773D" w14:textId="5F3AA973" w:rsidR="006A5517" w:rsidRDefault="006A5517">
      <w:pPr>
        <w:pStyle w:val="TableofFigures"/>
        <w:tabs>
          <w:tab w:val="right" w:leader="dot" w:pos="9629"/>
        </w:tabs>
        <w:rPr>
          <w:b w:val="0"/>
          <w:noProof/>
        </w:rPr>
      </w:pPr>
      <w:hyperlink w:anchor="_Toc87048587" w:history="1">
        <w:r w:rsidRPr="0067019F">
          <w:rPr>
            <w:rStyle w:val="Hyperlink"/>
            <w:noProof/>
            <w:lang w:val="en-US"/>
          </w:rPr>
          <w:t>Observation 15</w:t>
        </w:r>
        <w:r>
          <w:rPr>
            <w:b w:val="0"/>
            <w:noProof/>
          </w:rPr>
          <w:tab/>
        </w:r>
        <w:r w:rsidRPr="0067019F">
          <w:rPr>
            <w:rStyle w:val="Hyperlink"/>
            <w:noProof/>
            <w:lang w:val="en-US"/>
          </w:rPr>
          <w:t>A broadcast DCI format limited to be based on legacy DCI format 1_0 would limit the potential of NR broadcast, by not allowing for cross-polar (two layer) MIMO or frequency diversity supported by Resource allocation Type 0.</w:t>
        </w:r>
      </w:hyperlink>
    </w:p>
    <w:p w14:paraId="12BD4298" w14:textId="168276E5" w:rsidR="006A5517" w:rsidRDefault="006A5517">
      <w:pPr>
        <w:pStyle w:val="TableofFigures"/>
        <w:tabs>
          <w:tab w:val="right" w:leader="dot" w:pos="9629"/>
        </w:tabs>
        <w:rPr>
          <w:b w:val="0"/>
          <w:noProof/>
        </w:rPr>
      </w:pPr>
      <w:hyperlink w:anchor="_Toc87048588" w:history="1">
        <w:r w:rsidRPr="0067019F">
          <w:rPr>
            <w:rStyle w:val="Hyperlink"/>
            <w:noProof/>
            <w:lang w:val="en-US"/>
          </w:rPr>
          <w:t>Observation 16</w:t>
        </w:r>
        <w:r>
          <w:rPr>
            <w:b w:val="0"/>
            <w:noProof/>
          </w:rPr>
          <w:tab/>
        </w:r>
        <w:r w:rsidRPr="0067019F">
          <w:rPr>
            <w:rStyle w:val="Hyperlink"/>
            <w:noProof/>
            <w:lang w:val="en-US"/>
          </w:rPr>
          <w:t>With gNB-triggered HARQ retransmission for broadcast, the time diversity may be very significantly extended, and be significant also for low speeds such as walking speed.</w:t>
        </w:r>
      </w:hyperlink>
    </w:p>
    <w:p w14:paraId="58AF1377" w14:textId="01B0761F" w:rsidR="00731C3B" w:rsidRPr="000A5023" w:rsidRDefault="00731C3B" w:rsidP="00731C3B">
      <w:pPr>
        <w:pStyle w:val="BodyText"/>
      </w:pPr>
      <w:r w:rsidRPr="000A5023">
        <w:fldChar w:fldCharType="end"/>
      </w:r>
    </w:p>
    <w:p w14:paraId="4F8AAB46" w14:textId="77777777" w:rsidR="00731C3B" w:rsidRPr="005964C0" w:rsidRDefault="00731C3B" w:rsidP="00731C3B">
      <w:pPr>
        <w:pStyle w:val="BodyText"/>
        <w:rPr>
          <w:lang w:val="en-US"/>
        </w:rPr>
      </w:pPr>
      <w:r w:rsidRPr="00C32B15">
        <w:rPr>
          <w:lang w:val="en-US"/>
        </w:rPr>
        <w:t>Based on the discussion in the previous sections we propose the following:</w:t>
      </w:r>
    </w:p>
    <w:p w14:paraId="7F290E15" w14:textId="778DCA43" w:rsidR="006A5517" w:rsidRDefault="00731C3B">
      <w:pPr>
        <w:pStyle w:val="TableofFigures"/>
        <w:tabs>
          <w:tab w:val="right" w:leader="dot" w:pos="9629"/>
        </w:tabs>
        <w:rPr>
          <w:b w:val="0"/>
          <w:noProof/>
        </w:rPr>
      </w:pPr>
      <w:r w:rsidRPr="000A5023">
        <w:fldChar w:fldCharType="begin"/>
      </w:r>
      <w:r w:rsidRPr="000A5023">
        <w:instrText xml:space="preserve"> TOC \n \h \z \t "Proposal" \c </w:instrText>
      </w:r>
      <w:r w:rsidRPr="000A5023">
        <w:fldChar w:fldCharType="separate"/>
      </w:r>
      <w:hyperlink w:anchor="_Toc87048589" w:history="1">
        <w:r w:rsidR="006A5517" w:rsidRPr="007A6889">
          <w:rPr>
            <w:rStyle w:val="Hyperlink"/>
            <w:noProof/>
            <w:lang w:val="en-US"/>
          </w:rPr>
          <w:t>Proposal 1</w:t>
        </w:r>
        <w:r w:rsidR="006A5517">
          <w:rPr>
            <w:b w:val="0"/>
            <w:noProof/>
          </w:rPr>
          <w:tab/>
        </w:r>
        <w:r w:rsidR="006A5517" w:rsidRPr="007A6889">
          <w:rPr>
            <w:rStyle w:val="Hyperlink"/>
            <w:noProof/>
            <w:lang w:val="en-US"/>
          </w:rPr>
          <w:t>For UEs receiving broadcast in RRC IDLE/INACTIVE, the CFR is configured within a BWP.</w:t>
        </w:r>
      </w:hyperlink>
    </w:p>
    <w:p w14:paraId="650E3742" w14:textId="219CD4CC" w:rsidR="006A5517" w:rsidRDefault="006A5517">
      <w:pPr>
        <w:pStyle w:val="TableofFigures"/>
        <w:tabs>
          <w:tab w:val="right" w:leader="dot" w:pos="9629"/>
        </w:tabs>
        <w:rPr>
          <w:b w:val="0"/>
          <w:noProof/>
        </w:rPr>
      </w:pPr>
      <w:hyperlink w:anchor="_Toc87048590" w:history="1">
        <w:r w:rsidRPr="007A6889">
          <w:rPr>
            <w:rStyle w:val="Hyperlink"/>
            <w:rFonts w:ascii="Calibri" w:eastAsiaTheme="minorHAnsi" w:hAnsi="Calibri" w:cs="Calibri"/>
            <w:noProof/>
            <w:lang w:val="en-US"/>
          </w:rPr>
          <w:t>-</w:t>
        </w:r>
        <w:r>
          <w:rPr>
            <w:b w:val="0"/>
            <w:noProof/>
          </w:rPr>
          <w:tab/>
        </w:r>
        <w:r w:rsidRPr="007A6889">
          <w:rPr>
            <w:rStyle w:val="Hyperlink"/>
            <w:noProof/>
            <w:lang w:val="en-US"/>
          </w:rPr>
          <w:t>Note1: For Case A this BWP is the CORESET#0 initial BWP (already agreed)</w:t>
        </w:r>
      </w:hyperlink>
    </w:p>
    <w:p w14:paraId="6D6AD416" w14:textId="3EBCF14B" w:rsidR="006A5517" w:rsidRDefault="006A5517">
      <w:pPr>
        <w:pStyle w:val="TableofFigures"/>
        <w:tabs>
          <w:tab w:val="right" w:leader="dot" w:pos="9629"/>
        </w:tabs>
        <w:rPr>
          <w:b w:val="0"/>
          <w:noProof/>
        </w:rPr>
      </w:pPr>
      <w:hyperlink w:anchor="_Toc87048591" w:history="1">
        <w:r w:rsidRPr="007A6889">
          <w:rPr>
            <w:rStyle w:val="Hyperlink"/>
            <w:rFonts w:ascii="Calibri" w:eastAsiaTheme="minorHAnsi" w:hAnsi="Calibri" w:cs="Calibri"/>
            <w:noProof/>
            <w:lang w:val="en-US" w:eastAsia="en-GB"/>
          </w:rPr>
          <w:t>-</w:t>
        </w:r>
        <w:r>
          <w:rPr>
            <w:b w:val="0"/>
            <w:noProof/>
          </w:rPr>
          <w:tab/>
        </w:r>
        <w:r w:rsidRPr="007A6889">
          <w:rPr>
            <w:rStyle w:val="Hyperlink"/>
            <w:noProof/>
            <w:lang w:val="en-US"/>
          </w:rPr>
          <w:t>Note: Specific naming and configuration of the BWP is up to RAN2.</w:t>
        </w:r>
      </w:hyperlink>
    </w:p>
    <w:p w14:paraId="36574C86" w14:textId="160D8B54" w:rsidR="006A5517" w:rsidRDefault="006A5517">
      <w:pPr>
        <w:pStyle w:val="TableofFigures"/>
        <w:tabs>
          <w:tab w:val="right" w:leader="dot" w:pos="9629"/>
        </w:tabs>
        <w:rPr>
          <w:b w:val="0"/>
          <w:noProof/>
        </w:rPr>
      </w:pPr>
      <w:hyperlink w:anchor="_Toc87048592" w:history="1">
        <w:r w:rsidRPr="007A6889">
          <w:rPr>
            <w:rStyle w:val="Hyperlink"/>
            <w:noProof/>
            <w:lang w:val="en-US" w:eastAsia="en-GB"/>
          </w:rPr>
          <w:t>Proposal 2</w:t>
        </w:r>
        <w:r>
          <w:rPr>
            <w:b w:val="0"/>
            <w:noProof/>
          </w:rPr>
          <w:tab/>
        </w:r>
        <w:r w:rsidRPr="007A6889">
          <w:rPr>
            <w:rStyle w:val="Hyperlink"/>
            <w:noProof/>
            <w:lang w:val="en-US" w:eastAsia="en-GB"/>
          </w:rPr>
          <w:t>For UEs receiving broadcast in RRC IDLE/INACTIVE according to other Cases than Case A, a specific BWP for broadcast, different from CORESET#0 initial BWP, is configured: “BWP-B”.</w:t>
        </w:r>
      </w:hyperlink>
    </w:p>
    <w:p w14:paraId="4E1F8652" w14:textId="3DA6D9D6" w:rsidR="006A5517" w:rsidRDefault="006A5517">
      <w:pPr>
        <w:pStyle w:val="TableofFigures"/>
        <w:tabs>
          <w:tab w:val="right" w:leader="dot" w:pos="9629"/>
        </w:tabs>
        <w:rPr>
          <w:b w:val="0"/>
          <w:noProof/>
        </w:rPr>
      </w:pPr>
      <w:hyperlink w:anchor="_Toc87048593" w:history="1">
        <w:r w:rsidRPr="007A6889">
          <w:rPr>
            <w:rStyle w:val="Hyperlink"/>
            <w:noProof/>
            <w:lang w:val="en-US" w:eastAsia="en-GB"/>
          </w:rPr>
          <w:t>Proposal 3</w:t>
        </w:r>
        <w:r>
          <w:rPr>
            <w:b w:val="0"/>
            <w:noProof/>
          </w:rPr>
          <w:tab/>
        </w:r>
        <w:r w:rsidRPr="007A6889">
          <w:rPr>
            <w:rStyle w:val="Hyperlink"/>
            <w:noProof/>
            <w:lang w:val="en-US" w:eastAsia="en-GB"/>
          </w:rPr>
          <w:t>The legacy CORESET#0 initial BWP is used to receive System Information and paging and for Random Access also for UEs receiving broadcast in RRC IDLE/INACTIVE.</w:t>
        </w:r>
      </w:hyperlink>
    </w:p>
    <w:p w14:paraId="2A70E93B" w14:textId="22B423FE" w:rsidR="006A5517" w:rsidRDefault="006A5517">
      <w:pPr>
        <w:pStyle w:val="TableofFigures"/>
        <w:tabs>
          <w:tab w:val="right" w:leader="dot" w:pos="9629"/>
        </w:tabs>
        <w:rPr>
          <w:b w:val="0"/>
          <w:noProof/>
        </w:rPr>
      </w:pPr>
      <w:hyperlink w:anchor="_Toc87048594" w:history="1">
        <w:r w:rsidRPr="007A6889">
          <w:rPr>
            <w:rStyle w:val="Hyperlink"/>
            <w:noProof/>
            <w:lang w:val="en-US" w:eastAsia="en-GB"/>
          </w:rPr>
          <w:t>Proposal 4</w:t>
        </w:r>
        <w:r>
          <w:rPr>
            <w:b w:val="0"/>
            <w:noProof/>
          </w:rPr>
          <w:tab/>
        </w:r>
        <w:r w:rsidRPr="007A6889">
          <w:rPr>
            <w:rStyle w:val="Hyperlink"/>
            <w:noProof/>
            <w:lang w:val="en-US" w:eastAsia="en-GB"/>
          </w:rPr>
          <w:t>For all cases, other than Case A, the configured broadcast CFR and BWP-B have identical frequency resources.</w:t>
        </w:r>
      </w:hyperlink>
    </w:p>
    <w:p w14:paraId="48B0566C" w14:textId="629BC959" w:rsidR="006A5517" w:rsidRDefault="006A5517">
      <w:pPr>
        <w:pStyle w:val="TableofFigures"/>
        <w:tabs>
          <w:tab w:val="right" w:leader="dot" w:pos="9629"/>
        </w:tabs>
        <w:rPr>
          <w:b w:val="0"/>
          <w:noProof/>
        </w:rPr>
      </w:pPr>
      <w:hyperlink w:anchor="_Toc87048595" w:history="1">
        <w:r w:rsidRPr="007A6889">
          <w:rPr>
            <w:rStyle w:val="Hyperlink"/>
            <w:noProof/>
            <w:lang w:val="en-US" w:eastAsia="en-GB"/>
          </w:rPr>
          <w:t>Proposal 5</w:t>
        </w:r>
        <w:r>
          <w:rPr>
            <w:b w:val="0"/>
            <w:noProof/>
          </w:rPr>
          <w:tab/>
        </w:r>
        <w:r w:rsidRPr="007A6889">
          <w:rPr>
            <w:rStyle w:val="Hyperlink"/>
            <w:noProof/>
            <w:lang w:val="en-US" w:eastAsia="en-GB"/>
          </w:rPr>
          <w:t>Broadcast in a wider CFR/BWP than CORESET#0 initial BWP is supported when SIB1 does not configure the initial BWP.</w:t>
        </w:r>
      </w:hyperlink>
    </w:p>
    <w:p w14:paraId="2FF04CD8" w14:textId="3F721361" w:rsidR="006A5517" w:rsidRDefault="006A5517">
      <w:pPr>
        <w:pStyle w:val="TableofFigures"/>
        <w:tabs>
          <w:tab w:val="right" w:leader="dot" w:pos="9629"/>
        </w:tabs>
        <w:rPr>
          <w:b w:val="0"/>
          <w:noProof/>
        </w:rPr>
      </w:pPr>
      <w:hyperlink w:anchor="_Toc87048596" w:history="1">
        <w:r w:rsidRPr="007A6889">
          <w:rPr>
            <w:rStyle w:val="Hyperlink"/>
            <w:noProof/>
            <w:lang w:val="en-US" w:eastAsia="en-GB"/>
          </w:rPr>
          <w:t>Proposal 6</w:t>
        </w:r>
        <w:r>
          <w:rPr>
            <w:b w:val="0"/>
            <w:noProof/>
          </w:rPr>
          <w:tab/>
        </w:r>
        <w:r w:rsidRPr="007A6889">
          <w:rPr>
            <w:rStyle w:val="Hyperlink"/>
            <w:noProof/>
            <w:lang w:val="en-US" w:eastAsia="en-GB"/>
          </w:rPr>
          <w:t>For UEs in RRC INACTIVE/IDLE, broadcast can be received according to Case E.</w:t>
        </w:r>
      </w:hyperlink>
    </w:p>
    <w:p w14:paraId="30C0CB9E" w14:textId="384D09F5" w:rsidR="006A5517" w:rsidRDefault="006A5517">
      <w:pPr>
        <w:pStyle w:val="TableofFigures"/>
        <w:tabs>
          <w:tab w:val="right" w:leader="dot" w:pos="9629"/>
        </w:tabs>
        <w:rPr>
          <w:b w:val="0"/>
          <w:noProof/>
        </w:rPr>
      </w:pPr>
      <w:hyperlink w:anchor="_Toc87048597" w:history="1">
        <w:r w:rsidRPr="007A6889">
          <w:rPr>
            <w:rStyle w:val="Hyperlink"/>
            <w:noProof/>
            <w:lang w:val="en-US" w:eastAsia="en-GB"/>
          </w:rPr>
          <w:t>Note: CFRs according to Case C and D can be supported by Case E.The BWP (”BWP-B”) to receive the broadcast CFR in RRC IDLE/INACTIVE has the same frequency resources as the CFR.</w:t>
        </w:r>
      </w:hyperlink>
    </w:p>
    <w:p w14:paraId="6F503B5F" w14:textId="235089E7" w:rsidR="006A5517" w:rsidRDefault="006A5517">
      <w:pPr>
        <w:pStyle w:val="TableofFigures"/>
        <w:tabs>
          <w:tab w:val="right" w:leader="dot" w:pos="9629"/>
        </w:tabs>
        <w:rPr>
          <w:b w:val="0"/>
          <w:noProof/>
        </w:rPr>
      </w:pPr>
      <w:hyperlink w:anchor="_Toc87048598" w:history="1">
        <w:r w:rsidRPr="007A6889">
          <w:rPr>
            <w:rStyle w:val="Hyperlink"/>
            <w:noProof/>
            <w:lang w:val="en-US"/>
          </w:rPr>
          <w:t>Proposal 7</w:t>
        </w:r>
        <w:r>
          <w:rPr>
            <w:b w:val="0"/>
            <w:noProof/>
          </w:rPr>
          <w:tab/>
        </w:r>
        <w:r w:rsidRPr="007A6889">
          <w:rPr>
            <w:rStyle w:val="Hyperlink"/>
            <w:noProof/>
            <w:lang w:val="en-US"/>
          </w:rPr>
          <w:t xml:space="preserve">When the UE state is changed from RRC INACTIVE/IDLE to RRC CONNECTED, the UE formally keeps its BWP-B used to receive Case E broadcast in RRC INACTIVE/IDLE until completion of RRC configuration. After RRC configuration, the UE releases the BWP-B but keeps the CFR, which is inherited by all </w:t>
        </w:r>
        <w:r w:rsidRPr="007A6889">
          <w:rPr>
            <w:rStyle w:val="Hyperlink"/>
            <w:noProof/>
            <w:lang w:val="en-US"/>
          </w:rPr>
          <w:lastRenderedPageBreak/>
          <w:t>configured BWPs in RRC CONNECTED, provided the CFR is contained within the respective BWP.</w:t>
        </w:r>
      </w:hyperlink>
    </w:p>
    <w:p w14:paraId="74029695" w14:textId="679073EA" w:rsidR="006A5517" w:rsidRDefault="006A5517">
      <w:pPr>
        <w:pStyle w:val="TableofFigures"/>
        <w:tabs>
          <w:tab w:val="right" w:leader="dot" w:pos="9629"/>
        </w:tabs>
        <w:rPr>
          <w:b w:val="0"/>
          <w:noProof/>
        </w:rPr>
      </w:pPr>
      <w:hyperlink w:anchor="_Toc87048599" w:history="1">
        <w:r w:rsidRPr="007A6889">
          <w:rPr>
            <w:rStyle w:val="Hyperlink"/>
            <w:noProof/>
            <w:lang w:val="en-US"/>
          </w:rPr>
          <w:t>Proposal 8</w:t>
        </w:r>
        <w:r>
          <w:rPr>
            <w:b w:val="0"/>
            <w:noProof/>
          </w:rPr>
          <w:tab/>
        </w:r>
        <w:r w:rsidRPr="007A6889">
          <w:rPr>
            <w:rStyle w:val="Hyperlink"/>
            <w:noProof/>
            <w:lang w:val="en-US"/>
          </w:rPr>
          <w:t>When the frequency range and numerology of the BWP to receive broadcast does not change with a change of RRC state, the UE is expected to receive the broadcast data without disruption.</w:t>
        </w:r>
      </w:hyperlink>
    </w:p>
    <w:p w14:paraId="2257C1B3" w14:textId="5C3AD123" w:rsidR="006A5517" w:rsidRDefault="006A5517">
      <w:pPr>
        <w:pStyle w:val="TableofFigures"/>
        <w:tabs>
          <w:tab w:val="right" w:leader="dot" w:pos="9629"/>
        </w:tabs>
        <w:rPr>
          <w:b w:val="0"/>
          <w:noProof/>
        </w:rPr>
      </w:pPr>
      <w:hyperlink w:anchor="_Toc87048600" w:history="1">
        <w:r w:rsidRPr="007A6889">
          <w:rPr>
            <w:rStyle w:val="Hyperlink"/>
            <w:noProof/>
            <w:lang w:val="en-US" w:eastAsia="en-GB"/>
          </w:rPr>
          <w:t>Proposal 9</w:t>
        </w:r>
        <w:r>
          <w:rPr>
            <w:b w:val="0"/>
            <w:noProof/>
          </w:rPr>
          <w:tab/>
        </w:r>
        <w:r w:rsidRPr="007A6889">
          <w:rPr>
            <w:rStyle w:val="Hyperlink"/>
            <w:noProof/>
            <w:lang w:val="en-US" w:eastAsia="en-GB"/>
          </w:rPr>
          <w:t>Only a single common CFR for both MCCH and MTCH is supported in Rel-17.</w:t>
        </w:r>
      </w:hyperlink>
    </w:p>
    <w:p w14:paraId="1BAEB557" w14:textId="69F8B9A1" w:rsidR="006A5517" w:rsidRDefault="006A5517">
      <w:pPr>
        <w:pStyle w:val="TableofFigures"/>
        <w:tabs>
          <w:tab w:val="right" w:leader="dot" w:pos="9629"/>
        </w:tabs>
        <w:rPr>
          <w:b w:val="0"/>
          <w:noProof/>
        </w:rPr>
      </w:pPr>
      <w:hyperlink w:anchor="_Toc87048601" w:history="1">
        <w:r w:rsidRPr="007A6889">
          <w:rPr>
            <w:rStyle w:val="Hyperlink"/>
            <w:noProof/>
            <w:lang w:val="en-US" w:eastAsia="en-GB"/>
          </w:rPr>
          <w:t>Proposal 10</w:t>
        </w:r>
        <w:r>
          <w:rPr>
            <w:b w:val="0"/>
            <w:noProof/>
          </w:rPr>
          <w:tab/>
        </w:r>
        <w:r w:rsidRPr="007A6889">
          <w:rPr>
            <w:rStyle w:val="Hyperlink"/>
            <w:noProof/>
            <w:lang w:val="en-US" w:eastAsia="en-GB"/>
          </w:rPr>
          <w:t>For UEs receiving broadcast in RRC IDLE/INACTIVE, support different configurations of PDCCH and PDSCH for MCCH and MTCH within a broadcast CFR.</w:t>
        </w:r>
      </w:hyperlink>
    </w:p>
    <w:p w14:paraId="186F7EC2" w14:textId="53F2139D" w:rsidR="006A5517" w:rsidRDefault="006A5517">
      <w:pPr>
        <w:pStyle w:val="TableofFigures"/>
        <w:tabs>
          <w:tab w:val="right" w:leader="dot" w:pos="9629"/>
        </w:tabs>
        <w:rPr>
          <w:b w:val="0"/>
          <w:noProof/>
        </w:rPr>
      </w:pPr>
      <w:hyperlink w:anchor="_Toc87048602" w:history="1">
        <w:r w:rsidRPr="007A6889">
          <w:rPr>
            <w:rStyle w:val="Hyperlink"/>
            <w:noProof/>
            <w:lang w:val="en-US"/>
          </w:rPr>
          <w:t>Proposal 11</w:t>
        </w:r>
        <w:r>
          <w:rPr>
            <w:b w:val="0"/>
            <w:noProof/>
          </w:rPr>
          <w:tab/>
        </w:r>
        <w:r w:rsidRPr="007A6889">
          <w:rPr>
            <w:rStyle w:val="Hyperlink"/>
            <w:noProof/>
            <w:lang w:val="en-US"/>
          </w:rPr>
          <w:t xml:space="preserve">To define the broadcast BWP/CFR frequency resources, reuse the legacy definition of BWP frequency resources for unicast </w:t>
        </w:r>
        <w:r w:rsidRPr="007A6889">
          <w:rPr>
            <w:rStyle w:val="Hyperlink"/>
            <w:noProof/>
            <w:lang w:val="en-US" w:eastAsia="en-GB"/>
          </w:rPr>
          <w:t xml:space="preserve">using the combination of Point A, </w:t>
        </w:r>
        <w:r w:rsidRPr="007A6889">
          <w:rPr>
            <w:rStyle w:val="Hyperlink"/>
            <w:rFonts w:eastAsia="Batang" w:cstheme="minorHAnsi"/>
            <w:i/>
            <w:noProof/>
            <w:lang w:val="en-US"/>
          </w:rPr>
          <w:t xml:space="preserve">offsetToCarrier and locationAndBandwidth </w:t>
        </w:r>
        <w:r w:rsidRPr="007A6889">
          <w:rPr>
            <w:rStyle w:val="Hyperlink"/>
            <w:rFonts w:eastAsia="Batang" w:cstheme="minorHAnsi"/>
            <w:noProof/>
            <w:lang w:val="en-US"/>
          </w:rPr>
          <w:t>to indicate the exact location of the BWP/CFR with respect to the carrier starting RB</w:t>
        </w:r>
        <w:r w:rsidRPr="007A6889">
          <w:rPr>
            <w:rStyle w:val="Hyperlink"/>
            <w:noProof/>
            <w:lang w:val="en-US"/>
          </w:rPr>
          <w:t>.</w:t>
        </w:r>
      </w:hyperlink>
    </w:p>
    <w:p w14:paraId="085E9C24" w14:textId="2C69A64A" w:rsidR="006A5517" w:rsidRDefault="006A5517">
      <w:pPr>
        <w:pStyle w:val="TableofFigures"/>
        <w:tabs>
          <w:tab w:val="right" w:leader="dot" w:pos="9629"/>
        </w:tabs>
        <w:rPr>
          <w:b w:val="0"/>
          <w:noProof/>
        </w:rPr>
      </w:pPr>
      <w:hyperlink w:anchor="_Toc87048603" w:history="1">
        <w:r w:rsidRPr="007A6889">
          <w:rPr>
            <w:rStyle w:val="Hyperlink"/>
            <w:noProof/>
            <w:lang w:val="en-US" w:eastAsia="en-GB"/>
          </w:rPr>
          <w:t>Proposal 12</w:t>
        </w:r>
        <w:r>
          <w:rPr>
            <w:b w:val="0"/>
            <w:noProof/>
          </w:rPr>
          <w:tab/>
        </w:r>
        <w:r w:rsidRPr="007A6889">
          <w:rPr>
            <w:rStyle w:val="Hyperlink"/>
            <w:noProof/>
            <w:lang w:val="en-US" w:eastAsia="en-GB"/>
          </w:rPr>
          <w:t>RRC Connected UEs should be able to receive broadcast, transmitted with CORESET#0 Initial BWP, in parallel with unicast and multicast in the active BWP, if the active BWP overlaps with CORESET#0.</w:t>
        </w:r>
      </w:hyperlink>
    </w:p>
    <w:p w14:paraId="3098C561" w14:textId="365B6F24" w:rsidR="006A5517" w:rsidRDefault="006A5517">
      <w:pPr>
        <w:pStyle w:val="TableofFigures"/>
        <w:tabs>
          <w:tab w:val="right" w:leader="dot" w:pos="9629"/>
        </w:tabs>
        <w:rPr>
          <w:b w:val="0"/>
          <w:noProof/>
        </w:rPr>
      </w:pPr>
      <w:hyperlink w:anchor="_Toc87048604" w:history="1">
        <w:r w:rsidRPr="007A6889">
          <w:rPr>
            <w:rStyle w:val="Hyperlink"/>
            <w:noProof/>
            <w:lang w:val="en-US" w:eastAsia="en-GB"/>
          </w:rPr>
          <w:t>Proposal 13</w:t>
        </w:r>
        <w:r>
          <w:rPr>
            <w:b w:val="0"/>
            <w:noProof/>
          </w:rPr>
          <w:tab/>
        </w:r>
        <w:r w:rsidRPr="007A6889">
          <w:rPr>
            <w:rStyle w:val="Hyperlink"/>
            <w:noProof/>
            <w:lang w:val="en-US" w:eastAsia="en-GB"/>
          </w:rPr>
          <w:t>RRC Connected UEs are expected to receive broadcast, transmitted on a configured broadcast CFR, in parallel with unicast/multicast of the active BWP, provided the frequency range of the broadcast CFR is identical to the active BWP or to its configured multicast CFR. If no multicast CFR is configured, the UE is expected to receive the broadcast CFR, irrespective of frequency range, as long as it is contained within the active BWP and also contains the CORESET#0 Initial BWP.</w:t>
        </w:r>
      </w:hyperlink>
    </w:p>
    <w:p w14:paraId="6FD8EBD5" w14:textId="2679ADC5" w:rsidR="006A5517" w:rsidRDefault="006A5517">
      <w:pPr>
        <w:pStyle w:val="TableofFigures"/>
        <w:tabs>
          <w:tab w:val="right" w:leader="dot" w:pos="9629"/>
        </w:tabs>
        <w:rPr>
          <w:b w:val="0"/>
          <w:noProof/>
        </w:rPr>
      </w:pPr>
      <w:hyperlink w:anchor="_Toc87048605" w:history="1">
        <w:r w:rsidRPr="007A6889">
          <w:rPr>
            <w:rStyle w:val="Hyperlink"/>
            <w:noProof/>
            <w:lang w:val="en-US"/>
          </w:rPr>
          <w:t>Proposal 14</w:t>
        </w:r>
        <w:r>
          <w:rPr>
            <w:b w:val="0"/>
            <w:noProof/>
          </w:rPr>
          <w:tab/>
        </w:r>
        <w:r w:rsidRPr="007A6889">
          <w:rPr>
            <w:rStyle w:val="Hyperlink"/>
            <w:noProof/>
            <w:lang w:val="en-US"/>
          </w:rPr>
          <w:t>The MTCH scheduling is associated with one G-RNTI.</w:t>
        </w:r>
      </w:hyperlink>
    </w:p>
    <w:p w14:paraId="6FDC4329" w14:textId="5BC979E8" w:rsidR="006A5517" w:rsidRDefault="006A5517">
      <w:pPr>
        <w:pStyle w:val="TableofFigures"/>
        <w:tabs>
          <w:tab w:val="right" w:leader="dot" w:pos="9629"/>
        </w:tabs>
        <w:rPr>
          <w:b w:val="0"/>
          <w:noProof/>
        </w:rPr>
      </w:pPr>
      <w:hyperlink w:anchor="_Toc87048606" w:history="1">
        <w:r w:rsidRPr="007A6889">
          <w:rPr>
            <w:rStyle w:val="Hyperlink"/>
            <w:noProof/>
            <w:lang w:val="en-US" w:eastAsia="en-GB"/>
          </w:rPr>
          <w:t>Proposal 15</w:t>
        </w:r>
        <w:r>
          <w:rPr>
            <w:b w:val="0"/>
            <w:noProof/>
          </w:rPr>
          <w:tab/>
        </w:r>
        <w:r w:rsidRPr="007A6889">
          <w:rPr>
            <w:rStyle w:val="Hyperlink"/>
            <w:noProof/>
            <w:lang w:val="en-US" w:eastAsia="en-GB"/>
          </w:rPr>
          <w:t>For the purpose of associating PDCCH monitoring occasion for MTCH and SSB, the UE assumes that, in the MTCH scheduling window, if any PDCCH for an MTCH scrambled by G-RNTI is transmitted, then such a PDCCH is transmitted in at least one PDCCH monitoring occasion corresponding to each transmitted SSB.</w:t>
        </w:r>
      </w:hyperlink>
    </w:p>
    <w:p w14:paraId="7009749A" w14:textId="2675F9FC" w:rsidR="006A5517" w:rsidRDefault="006A5517">
      <w:pPr>
        <w:pStyle w:val="TableofFigures"/>
        <w:tabs>
          <w:tab w:val="right" w:leader="dot" w:pos="9629"/>
        </w:tabs>
        <w:rPr>
          <w:b w:val="0"/>
          <w:noProof/>
        </w:rPr>
      </w:pPr>
      <w:hyperlink w:anchor="_Toc87048607" w:history="1">
        <w:r w:rsidRPr="007A6889">
          <w:rPr>
            <w:rStyle w:val="Hyperlink"/>
            <w:noProof/>
            <w:lang w:val="en-US" w:eastAsia="en-GB"/>
          </w:rPr>
          <w:t>Proposal 16</w:t>
        </w:r>
        <w:r>
          <w:rPr>
            <w:b w:val="0"/>
            <w:noProof/>
          </w:rPr>
          <w:tab/>
        </w:r>
        <w:r w:rsidRPr="007A6889">
          <w:rPr>
            <w:rStyle w:val="Hyperlink"/>
            <w:noProof/>
            <w:lang w:val="en-US" w:eastAsia="en-GB"/>
          </w:rPr>
          <w:t>Support SPS for broadcast</w:t>
        </w:r>
      </w:hyperlink>
    </w:p>
    <w:p w14:paraId="35CB29C3" w14:textId="0D3A6B94" w:rsidR="006A5517" w:rsidRDefault="006A5517">
      <w:pPr>
        <w:pStyle w:val="TableofFigures"/>
        <w:tabs>
          <w:tab w:val="right" w:leader="dot" w:pos="9629"/>
        </w:tabs>
        <w:rPr>
          <w:b w:val="0"/>
          <w:noProof/>
        </w:rPr>
      </w:pPr>
      <w:hyperlink w:anchor="_Toc87048608" w:history="1">
        <w:r w:rsidRPr="007A6889">
          <w:rPr>
            <w:rStyle w:val="Hyperlink"/>
            <w:noProof/>
            <w:lang w:val="en-US"/>
          </w:rPr>
          <w:t>Proposal 17</w:t>
        </w:r>
        <w:r>
          <w:rPr>
            <w:b w:val="0"/>
            <w:noProof/>
          </w:rPr>
          <w:tab/>
        </w:r>
        <w:r w:rsidRPr="007A6889">
          <w:rPr>
            <w:rStyle w:val="Hyperlink"/>
            <w:noProof/>
            <w:lang w:val="en-US"/>
          </w:rPr>
          <w:t>For SPS broadcast to UEs in RRC-Idle/Inactive, we propose configuration and activation/deactivation is carried by the MCCH.</w:t>
        </w:r>
      </w:hyperlink>
    </w:p>
    <w:p w14:paraId="4E0DF462" w14:textId="7DAB94B1" w:rsidR="006A5517" w:rsidRDefault="006A5517">
      <w:pPr>
        <w:pStyle w:val="TableofFigures"/>
        <w:tabs>
          <w:tab w:val="right" w:leader="dot" w:pos="9629"/>
        </w:tabs>
        <w:rPr>
          <w:b w:val="0"/>
          <w:noProof/>
        </w:rPr>
      </w:pPr>
      <w:hyperlink w:anchor="_Toc87048609" w:history="1">
        <w:r w:rsidRPr="007A6889">
          <w:rPr>
            <w:rStyle w:val="Hyperlink"/>
            <w:noProof/>
            <w:lang w:val="en-US"/>
          </w:rPr>
          <w:t>Proposal 18</w:t>
        </w:r>
        <w:r>
          <w:rPr>
            <w:b w:val="0"/>
            <w:noProof/>
          </w:rPr>
          <w:tab/>
        </w:r>
        <w:r w:rsidRPr="007A6889">
          <w:rPr>
            <w:rStyle w:val="Hyperlink"/>
            <w:noProof/>
            <w:lang w:val="en-US"/>
          </w:rPr>
          <w:t>For SPS to UEs in RRC-Idle/Inactive, the slot offset and other parameters carried by the PDCCH for activation and release of SPS is included in the SPS-Config IE and this IE is carried in MCCH.</w:t>
        </w:r>
      </w:hyperlink>
    </w:p>
    <w:p w14:paraId="08652594" w14:textId="18F698A6" w:rsidR="006A5517" w:rsidRDefault="006A5517">
      <w:pPr>
        <w:pStyle w:val="TableofFigures"/>
        <w:tabs>
          <w:tab w:val="right" w:leader="dot" w:pos="9629"/>
        </w:tabs>
        <w:rPr>
          <w:b w:val="0"/>
          <w:noProof/>
        </w:rPr>
      </w:pPr>
      <w:hyperlink w:anchor="_Toc87048610" w:history="1">
        <w:r w:rsidRPr="007A6889">
          <w:rPr>
            <w:rStyle w:val="Hyperlink"/>
            <w:noProof/>
            <w:lang w:val="en-US"/>
          </w:rPr>
          <w:t>Proposal 19</w:t>
        </w:r>
        <w:r>
          <w:rPr>
            <w:b w:val="0"/>
            <w:noProof/>
          </w:rPr>
          <w:tab/>
        </w:r>
        <w:r w:rsidRPr="007A6889">
          <w:rPr>
            <w:rStyle w:val="Hyperlink"/>
            <w:noProof/>
            <w:lang w:val="en-US"/>
          </w:rPr>
          <w:t>For Rel-17, for broadcast reception, RRC_IDLE/RRC_INACTIVE UEs do not exceed the maximum number of CORESETs mandatorily (in the minimum capability) supported for Rel-15/Rel-16 UEs, i.e., 2 CORESETs.</w:t>
        </w:r>
      </w:hyperlink>
    </w:p>
    <w:p w14:paraId="2B5F474E" w14:textId="1E4A08DF" w:rsidR="006A5517" w:rsidRDefault="006A5517">
      <w:pPr>
        <w:pStyle w:val="TableofFigures"/>
        <w:tabs>
          <w:tab w:val="right" w:leader="dot" w:pos="9629"/>
        </w:tabs>
        <w:rPr>
          <w:b w:val="0"/>
          <w:noProof/>
        </w:rPr>
      </w:pPr>
      <w:hyperlink w:anchor="_Toc87048611" w:history="1">
        <w:r w:rsidRPr="007A6889">
          <w:rPr>
            <w:rStyle w:val="Hyperlink"/>
            <w:rFonts w:ascii="Wingdings" w:hAnsi="Wingdings"/>
            <w:noProof/>
            <w:lang w:val="en-US"/>
          </w:rPr>
          <w:t></w:t>
        </w:r>
        <w:r>
          <w:rPr>
            <w:b w:val="0"/>
            <w:noProof/>
          </w:rPr>
          <w:tab/>
        </w:r>
        <w:r w:rsidRPr="007A6889">
          <w:rPr>
            <w:rStyle w:val="Hyperlink"/>
            <w:noProof/>
            <w:lang w:val="en-US"/>
          </w:rPr>
          <w:t>If the CFR has the same frequency range as the initial BWP, where the initial BWP has the same frequency resources as CORESET0, RRC_IDLE/RRC_INACTIVE UEs can be configured with the following options:</w:t>
        </w:r>
      </w:hyperlink>
    </w:p>
    <w:p w14:paraId="013F3915" w14:textId="3B821967" w:rsidR="006A5517" w:rsidRDefault="006A5517">
      <w:pPr>
        <w:pStyle w:val="TableofFigures"/>
        <w:tabs>
          <w:tab w:val="right" w:leader="dot" w:pos="9629"/>
        </w:tabs>
        <w:rPr>
          <w:b w:val="0"/>
          <w:noProof/>
        </w:rPr>
      </w:pPr>
      <w:hyperlink w:anchor="_Toc87048612" w:history="1">
        <w:r w:rsidRPr="007A6889">
          <w:rPr>
            <w:rStyle w:val="Hyperlink"/>
            <w:rFonts w:ascii="Symbol" w:hAnsi="Symbol"/>
            <w:noProof/>
            <w:lang w:val="en-US"/>
          </w:rPr>
          <w:t></w:t>
        </w:r>
        <w:r>
          <w:rPr>
            <w:b w:val="0"/>
            <w:noProof/>
          </w:rPr>
          <w:tab/>
        </w:r>
        <w:r w:rsidRPr="007A6889">
          <w:rPr>
            <w:rStyle w:val="Hyperlink"/>
            <w:noProof/>
            <w:lang w:val="en-US"/>
          </w:rPr>
          <w:t>CORESET#0 (default option if CFR is the initial BWP and CORESET is not configured); or</w:t>
        </w:r>
      </w:hyperlink>
    </w:p>
    <w:p w14:paraId="717D8184" w14:textId="117516AE" w:rsidR="006A5517" w:rsidRDefault="006A5517">
      <w:pPr>
        <w:pStyle w:val="TableofFigures"/>
        <w:tabs>
          <w:tab w:val="right" w:leader="dot" w:pos="9629"/>
        </w:tabs>
        <w:rPr>
          <w:b w:val="0"/>
          <w:noProof/>
        </w:rPr>
      </w:pPr>
      <w:hyperlink w:anchor="_Toc87048613" w:history="1">
        <w:r w:rsidRPr="007A6889">
          <w:rPr>
            <w:rStyle w:val="Hyperlink"/>
            <w:rFonts w:ascii="Symbol" w:hAnsi="Symbol"/>
            <w:noProof/>
          </w:rPr>
          <w:t></w:t>
        </w:r>
        <w:r>
          <w:rPr>
            <w:b w:val="0"/>
            <w:noProof/>
          </w:rPr>
          <w:tab/>
        </w:r>
        <w:r w:rsidRPr="007A6889">
          <w:rPr>
            <w:rStyle w:val="Hyperlink"/>
            <w:noProof/>
          </w:rPr>
          <w:t xml:space="preserve">CORESET configured by </w:t>
        </w:r>
        <w:r w:rsidRPr="007A6889">
          <w:rPr>
            <w:rStyle w:val="Hyperlink"/>
            <w:i/>
            <w:iCs/>
            <w:noProof/>
          </w:rPr>
          <w:t>commonControlResourceSet;</w:t>
        </w:r>
        <w:r w:rsidRPr="007A6889">
          <w:rPr>
            <w:rStyle w:val="Hyperlink"/>
            <w:noProof/>
          </w:rPr>
          <w:t xml:space="preserve"> or</w:t>
        </w:r>
      </w:hyperlink>
    </w:p>
    <w:p w14:paraId="76DE8935" w14:textId="4C542883" w:rsidR="006A5517" w:rsidRDefault="006A5517">
      <w:pPr>
        <w:pStyle w:val="TableofFigures"/>
        <w:tabs>
          <w:tab w:val="right" w:leader="dot" w:pos="9629"/>
        </w:tabs>
        <w:rPr>
          <w:b w:val="0"/>
          <w:noProof/>
        </w:rPr>
      </w:pPr>
      <w:hyperlink w:anchor="_Toc87048614" w:history="1">
        <w:r w:rsidRPr="007A6889">
          <w:rPr>
            <w:rStyle w:val="Hyperlink"/>
            <w:rFonts w:ascii="Symbol" w:hAnsi="Symbol"/>
            <w:noProof/>
            <w:lang w:val="en-US"/>
          </w:rPr>
          <w:t></w:t>
        </w:r>
        <w:r>
          <w:rPr>
            <w:b w:val="0"/>
            <w:noProof/>
          </w:rPr>
          <w:tab/>
        </w:r>
        <w:r w:rsidRPr="007A6889">
          <w:rPr>
            <w:rStyle w:val="Hyperlink"/>
            <w:noProof/>
            <w:lang w:val="en-US"/>
          </w:rPr>
          <w:t xml:space="preserve">CORESET#0 and CORESET configured by </w:t>
        </w:r>
        <w:r w:rsidRPr="007A6889">
          <w:rPr>
            <w:rStyle w:val="Hyperlink"/>
            <w:i/>
            <w:noProof/>
            <w:lang w:val="en-US"/>
          </w:rPr>
          <w:t>commonControlResourceSet</w:t>
        </w:r>
        <w:r w:rsidRPr="007A6889">
          <w:rPr>
            <w:rStyle w:val="Hyperlink"/>
            <w:noProof/>
            <w:lang w:val="en-US"/>
          </w:rPr>
          <w:t>.</w:t>
        </w:r>
      </w:hyperlink>
    </w:p>
    <w:p w14:paraId="52429CFB" w14:textId="2EBC10A9" w:rsidR="006A5517" w:rsidRDefault="006A5517">
      <w:pPr>
        <w:pStyle w:val="TableofFigures"/>
        <w:tabs>
          <w:tab w:val="right" w:leader="dot" w:pos="9629"/>
        </w:tabs>
        <w:rPr>
          <w:b w:val="0"/>
          <w:noProof/>
        </w:rPr>
      </w:pPr>
      <w:hyperlink w:anchor="_Toc87048615" w:history="1">
        <w:r w:rsidRPr="007A6889">
          <w:rPr>
            <w:rStyle w:val="Hyperlink"/>
            <w:noProof/>
            <w:lang w:val="en-US"/>
          </w:rPr>
          <w:t>Proposal 20</w:t>
        </w:r>
        <w:r>
          <w:rPr>
            <w:b w:val="0"/>
            <w:noProof/>
          </w:rPr>
          <w:tab/>
        </w:r>
        <w:r w:rsidRPr="007A6889">
          <w:rPr>
            <w:rStyle w:val="Hyperlink"/>
            <w:noProof/>
            <w:lang w:val="en-US"/>
          </w:rPr>
          <w:t>Support a first DCI format for broadcast, which is the same as the first DCI format for multicast, with broadcast specific and multicast-specific fields made optional.</w:t>
        </w:r>
      </w:hyperlink>
    </w:p>
    <w:p w14:paraId="608D2438" w14:textId="1BFB19E5" w:rsidR="006A5517" w:rsidRDefault="006A5517">
      <w:pPr>
        <w:pStyle w:val="TableofFigures"/>
        <w:tabs>
          <w:tab w:val="right" w:leader="dot" w:pos="9629"/>
        </w:tabs>
        <w:rPr>
          <w:b w:val="0"/>
          <w:noProof/>
        </w:rPr>
      </w:pPr>
      <w:hyperlink w:anchor="_Toc87048616" w:history="1">
        <w:r w:rsidRPr="007A6889">
          <w:rPr>
            <w:rStyle w:val="Hyperlink"/>
            <w:noProof/>
            <w:lang w:val="en-US"/>
          </w:rPr>
          <w:t>Proposal 21</w:t>
        </w:r>
        <w:r>
          <w:rPr>
            <w:b w:val="0"/>
            <w:noProof/>
          </w:rPr>
          <w:tab/>
        </w:r>
        <w:r w:rsidRPr="007A6889">
          <w:rPr>
            <w:rStyle w:val="Hyperlink"/>
            <w:noProof/>
            <w:lang w:val="en-US"/>
          </w:rPr>
          <w:t>Support a second DCI format for broadcast, which is the same as the second DCI format for multicast, with broadcast specific and multicast-specific fields made optional.</w:t>
        </w:r>
      </w:hyperlink>
    </w:p>
    <w:p w14:paraId="21B36CC9" w14:textId="776B7B69" w:rsidR="006A5517" w:rsidRDefault="006A5517">
      <w:pPr>
        <w:pStyle w:val="TableofFigures"/>
        <w:tabs>
          <w:tab w:val="right" w:leader="dot" w:pos="9629"/>
        </w:tabs>
        <w:rPr>
          <w:b w:val="0"/>
          <w:noProof/>
        </w:rPr>
      </w:pPr>
      <w:hyperlink w:anchor="_Toc87048617" w:history="1">
        <w:r w:rsidRPr="007A6889">
          <w:rPr>
            <w:rStyle w:val="Hyperlink"/>
            <w:noProof/>
            <w:lang w:val="en-US"/>
          </w:rPr>
          <w:t>Proposal 22</w:t>
        </w:r>
        <w:r>
          <w:rPr>
            <w:b w:val="0"/>
            <w:noProof/>
          </w:rPr>
          <w:tab/>
        </w:r>
        <w:r w:rsidRPr="007A6889">
          <w:rPr>
            <w:rStyle w:val="Hyperlink"/>
            <w:noProof/>
            <w:lang w:val="en-US"/>
          </w:rPr>
          <w:t>Different CSS types are not supported for MCCH and MTCH.</w:t>
        </w:r>
      </w:hyperlink>
    </w:p>
    <w:p w14:paraId="7B6118D5" w14:textId="17F8E5DC" w:rsidR="006A5517" w:rsidRDefault="006A5517">
      <w:pPr>
        <w:pStyle w:val="TableofFigures"/>
        <w:tabs>
          <w:tab w:val="right" w:leader="dot" w:pos="9629"/>
        </w:tabs>
        <w:rPr>
          <w:b w:val="0"/>
          <w:noProof/>
        </w:rPr>
      </w:pPr>
      <w:hyperlink w:anchor="_Toc87048618" w:history="1">
        <w:r w:rsidRPr="007A6889">
          <w:rPr>
            <w:rStyle w:val="Hyperlink"/>
            <w:noProof/>
            <w:lang w:val="en-US"/>
          </w:rPr>
          <w:t>Proposal 23</w:t>
        </w:r>
        <w:r>
          <w:rPr>
            <w:b w:val="0"/>
            <w:noProof/>
          </w:rPr>
          <w:tab/>
        </w:r>
        <w:r w:rsidRPr="007A6889">
          <w:rPr>
            <w:rStyle w:val="Hyperlink"/>
            <w:noProof/>
            <w:lang w:val="en-US"/>
          </w:rPr>
          <w:t>The CSS type for broadcast should be the same as the CSS type for multicast.</w:t>
        </w:r>
      </w:hyperlink>
    </w:p>
    <w:p w14:paraId="57029DF6" w14:textId="34D095D8" w:rsidR="006A5517" w:rsidRDefault="006A5517">
      <w:pPr>
        <w:pStyle w:val="TableofFigures"/>
        <w:tabs>
          <w:tab w:val="right" w:leader="dot" w:pos="9629"/>
        </w:tabs>
        <w:rPr>
          <w:b w:val="0"/>
          <w:noProof/>
        </w:rPr>
      </w:pPr>
      <w:hyperlink w:anchor="_Toc87048619" w:history="1">
        <w:r w:rsidRPr="007A6889">
          <w:rPr>
            <w:rStyle w:val="Hyperlink"/>
            <w:noProof/>
            <w:lang w:val="en-US"/>
          </w:rPr>
          <w:t>Proposal 24</w:t>
        </w:r>
        <w:r>
          <w:rPr>
            <w:b w:val="0"/>
            <w:noProof/>
          </w:rPr>
          <w:tab/>
        </w:r>
        <w:r w:rsidRPr="007A6889">
          <w:rPr>
            <w:rStyle w:val="Hyperlink"/>
            <w:noProof/>
            <w:lang w:val="en-US"/>
          </w:rPr>
          <w:t>Support gNB-triggered (not feedback based) HARQ retransmissions for broadcast</w:t>
        </w:r>
      </w:hyperlink>
    </w:p>
    <w:p w14:paraId="1A72C681" w14:textId="4E0FA63D" w:rsidR="006A5517" w:rsidRDefault="006A5517">
      <w:pPr>
        <w:pStyle w:val="TableofFigures"/>
        <w:tabs>
          <w:tab w:val="right" w:leader="dot" w:pos="9629"/>
        </w:tabs>
        <w:rPr>
          <w:b w:val="0"/>
          <w:noProof/>
        </w:rPr>
      </w:pPr>
      <w:hyperlink w:anchor="_Toc87048620" w:history="1">
        <w:r w:rsidRPr="007A6889">
          <w:rPr>
            <w:rStyle w:val="Hyperlink"/>
            <w:rFonts w:ascii="Calibri" w:eastAsiaTheme="minorHAnsi" w:hAnsi="Calibri" w:cs="Calibri"/>
            <w:noProof/>
            <w:lang w:val="en-US"/>
          </w:rPr>
          <w:t>-</w:t>
        </w:r>
        <w:r>
          <w:rPr>
            <w:b w:val="0"/>
            <w:noProof/>
          </w:rPr>
          <w:tab/>
        </w:r>
        <w:r w:rsidRPr="007A6889">
          <w:rPr>
            <w:rStyle w:val="Hyperlink"/>
            <w:noProof/>
            <w:lang w:val="en-US"/>
          </w:rPr>
          <w:t>Note: UE behavior is the same as with UEs receiving multicast, but with no feedback from the UE. The UE would soft-combine successive HARQ transmissions of the same G-RNTI and HARQ process. The total number of transmissions is pre-determined by the gNB.</w:t>
        </w:r>
      </w:hyperlink>
    </w:p>
    <w:p w14:paraId="4035F810" w14:textId="6733B211" w:rsidR="006A5517" w:rsidRDefault="006A5517">
      <w:pPr>
        <w:pStyle w:val="TableofFigures"/>
        <w:tabs>
          <w:tab w:val="right" w:leader="dot" w:pos="9629"/>
        </w:tabs>
        <w:rPr>
          <w:b w:val="0"/>
          <w:noProof/>
        </w:rPr>
      </w:pPr>
      <w:hyperlink w:anchor="_Toc87048621" w:history="1">
        <w:r w:rsidRPr="007A6889">
          <w:rPr>
            <w:rStyle w:val="Hyperlink"/>
            <w:noProof/>
            <w:lang w:val="en-US"/>
          </w:rPr>
          <w:t>Proposal 25</w:t>
        </w:r>
        <w:r>
          <w:rPr>
            <w:b w:val="0"/>
            <w:noProof/>
          </w:rPr>
          <w:tab/>
        </w:r>
        <w:r w:rsidRPr="007A6889">
          <w:rPr>
            <w:rStyle w:val="Hyperlink"/>
            <w:noProof/>
            <w:lang w:val="en-US"/>
          </w:rPr>
          <w:t>The NR broadcast solution should target maximum commonality/alignment with the NR multicast solution.</w:t>
        </w:r>
      </w:hyperlink>
    </w:p>
    <w:p w14:paraId="717A564D" w14:textId="3C7910B5" w:rsidR="006A5517" w:rsidRDefault="006A5517">
      <w:pPr>
        <w:pStyle w:val="TableofFigures"/>
        <w:tabs>
          <w:tab w:val="right" w:leader="dot" w:pos="9629"/>
        </w:tabs>
        <w:rPr>
          <w:b w:val="0"/>
          <w:noProof/>
        </w:rPr>
      </w:pPr>
      <w:hyperlink w:anchor="_Toc87048622" w:history="1">
        <w:r w:rsidRPr="007A6889">
          <w:rPr>
            <w:rStyle w:val="Hyperlink"/>
            <w:noProof/>
            <w:lang w:val="en-US"/>
          </w:rPr>
          <w:t>Proposal 26</w:t>
        </w:r>
        <w:r>
          <w:rPr>
            <w:b w:val="0"/>
            <w:noProof/>
          </w:rPr>
          <w:tab/>
        </w:r>
        <w:r w:rsidRPr="007A6889">
          <w:rPr>
            <w:rStyle w:val="Hyperlink"/>
            <w:noProof/>
            <w:lang w:val="en-US"/>
          </w:rPr>
          <w:t>Confirm the Alt2 WA from RAN1#106b-e</w:t>
        </w:r>
      </w:hyperlink>
    </w:p>
    <w:p w14:paraId="7D4DB5AA" w14:textId="32126E30" w:rsidR="006A5517" w:rsidRDefault="006A5517">
      <w:pPr>
        <w:pStyle w:val="TableofFigures"/>
        <w:tabs>
          <w:tab w:val="right" w:leader="dot" w:pos="9629"/>
        </w:tabs>
        <w:rPr>
          <w:b w:val="0"/>
          <w:noProof/>
        </w:rPr>
      </w:pPr>
      <w:hyperlink w:anchor="_Toc87048623" w:history="1">
        <w:r w:rsidRPr="007A6889">
          <w:rPr>
            <w:rStyle w:val="Hyperlink"/>
            <w:rFonts w:ascii="Calibri" w:eastAsiaTheme="minorHAnsi" w:hAnsi="Calibri" w:cs="Calibri"/>
            <w:noProof/>
            <w:lang w:val="en-US"/>
          </w:rPr>
          <w:t>-</w:t>
        </w:r>
        <w:r>
          <w:rPr>
            <w:b w:val="0"/>
            <w:noProof/>
          </w:rPr>
          <w:tab/>
        </w:r>
        <w:r w:rsidRPr="007A6889">
          <w:rPr>
            <w:rStyle w:val="Hyperlink"/>
            <w:noProof/>
            <w:lang w:val="en-US"/>
          </w:rPr>
          <w:t>For each of the bits indicating MBS session activation and MCCH content change: the bit value is toggled each time there is a change and the bit retains that value until the next change occurs.</w:t>
        </w:r>
      </w:hyperlink>
    </w:p>
    <w:p w14:paraId="79CAA2EE" w14:textId="293F37F7" w:rsidR="00011224" w:rsidRPr="00731C3B" w:rsidRDefault="00731C3B" w:rsidP="006E1C82">
      <w:pPr>
        <w:pStyle w:val="BodyText"/>
        <w:rPr>
          <w:rFonts w:ascii="Arial" w:hAnsi="Arial" w:cs="Arial"/>
          <w:b/>
        </w:rPr>
      </w:pPr>
      <w:r w:rsidRPr="000A5023">
        <w:fldChar w:fldCharType="end"/>
      </w:r>
      <w:bookmarkStart w:id="77" w:name="_In-sequence_SDU_delivery"/>
      <w:bookmarkEnd w:id="77"/>
    </w:p>
    <w:p w14:paraId="434C655B" w14:textId="77777777" w:rsidR="00F507D1" w:rsidRPr="00CE0424" w:rsidRDefault="00F507D1" w:rsidP="00CE0424">
      <w:pPr>
        <w:pStyle w:val="Heading1"/>
      </w:pPr>
      <w:r w:rsidRPr="00CE0424">
        <w:t>References</w:t>
      </w:r>
    </w:p>
    <w:p w14:paraId="34992913" w14:textId="77777777" w:rsidR="001C46A5" w:rsidRPr="005964C0" w:rsidRDefault="001C46A5" w:rsidP="001C46A5">
      <w:pPr>
        <w:pStyle w:val="Reference"/>
        <w:rPr>
          <w:rFonts w:ascii="Arial" w:hAnsi="Arial" w:cs="Arial"/>
          <w:lang w:val="en-US"/>
        </w:rPr>
      </w:pPr>
      <w:bookmarkStart w:id="78" w:name="_Ref54297514"/>
      <w:bookmarkEnd w:id="1"/>
      <w:bookmarkEnd w:id="2"/>
      <w:r w:rsidRPr="00770634">
        <w:rPr>
          <w:rFonts w:ascii="Arial" w:hAnsi="Arial" w:cs="Arial"/>
          <w:lang w:val="en-US"/>
        </w:rPr>
        <w:t>R2-2009953, MBS reception in Idle and Inactive mode, Ericsson, RAN2#112e, November 2020.</w:t>
      </w:r>
      <w:bookmarkEnd w:id="78"/>
    </w:p>
    <w:p w14:paraId="64D92E1F" w14:textId="4BCA4273" w:rsidR="005F3025" w:rsidRPr="004808E1" w:rsidRDefault="002820BA" w:rsidP="00311702">
      <w:pPr>
        <w:pStyle w:val="Reference"/>
        <w:rPr>
          <w:rFonts w:ascii="Arial" w:hAnsi="Arial" w:cs="Arial"/>
        </w:rPr>
      </w:pPr>
      <w:r w:rsidRPr="004808E1">
        <w:rPr>
          <w:rFonts w:ascii="Arial" w:hAnsi="Arial" w:cs="Arial"/>
        </w:rPr>
        <w:t>Chairman Notes for RAN1#102-e</w:t>
      </w:r>
    </w:p>
    <w:p w14:paraId="767EA050" w14:textId="622D88C1" w:rsidR="008479DD" w:rsidRPr="005964C0" w:rsidRDefault="008479DD" w:rsidP="008479DD">
      <w:pPr>
        <w:pStyle w:val="Reference"/>
        <w:rPr>
          <w:rFonts w:ascii="Arial" w:hAnsi="Arial" w:cs="Arial"/>
          <w:lang w:val="en-US"/>
        </w:rPr>
      </w:pPr>
      <w:r w:rsidRPr="00770634">
        <w:rPr>
          <w:rFonts w:ascii="Arial" w:hAnsi="Arial" w:cs="Arial"/>
          <w:lang w:val="en-US"/>
        </w:rPr>
        <w:t xml:space="preserve">3GPP TS 38.213, </w:t>
      </w:r>
      <w:r w:rsidR="00511471" w:rsidRPr="00770634">
        <w:rPr>
          <w:rFonts w:ascii="Arial" w:hAnsi="Arial" w:cs="Arial"/>
          <w:lang w:val="en-US"/>
        </w:rPr>
        <w:t>3GPP NR Physical layer procedure for control, 2020</w:t>
      </w:r>
    </w:p>
    <w:p w14:paraId="7090DC62" w14:textId="6FF72D6E" w:rsidR="008823A3" w:rsidRPr="00933040" w:rsidRDefault="003F5D75" w:rsidP="008823A3">
      <w:pPr>
        <w:pStyle w:val="Reference"/>
        <w:rPr>
          <w:rFonts w:ascii="Arial" w:hAnsi="Arial" w:cs="Arial"/>
        </w:rPr>
      </w:pPr>
      <w:r w:rsidRPr="003F5D75">
        <w:rPr>
          <w:rFonts w:ascii="Arial" w:hAnsi="Arial" w:cs="Arial"/>
        </w:rPr>
        <w:t>Chairman Notes for RAN1#103-e</w:t>
      </w:r>
    </w:p>
    <w:p w14:paraId="145D85A5" w14:textId="77777777" w:rsidR="00933040" w:rsidRDefault="00933040" w:rsidP="00933040">
      <w:pPr>
        <w:pStyle w:val="Reference"/>
        <w:numPr>
          <w:ilvl w:val="0"/>
          <w:numId w:val="0"/>
        </w:numPr>
        <w:ind w:left="567" w:hanging="567"/>
        <w:rPr>
          <w:rFonts w:ascii="Arial" w:hAnsi="Arial" w:cs="Arial"/>
        </w:rPr>
      </w:pPr>
    </w:p>
    <w:p w14:paraId="158AB2FE" w14:textId="77777777" w:rsidR="00534647" w:rsidRDefault="00534647" w:rsidP="00933040">
      <w:pPr>
        <w:pStyle w:val="Reference"/>
        <w:numPr>
          <w:ilvl w:val="0"/>
          <w:numId w:val="0"/>
        </w:numPr>
        <w:ind w:left="567" w:hanging="567"/>
        <w:rPr>
          <w:rFonts w:ascii="Arial" w:hAnsi="Arial" w:cs="Arial"/>
          <w:b/>
          <w:bCs/>
          <w:color w:val="FF0000"/>
        </w:rPr>
      </w:pPr>
    </w:p>
    <w:p w14:paraId="4D8F91DB" w14:textId="77777777" w:rsidR="008823A3" w:rsidRPr="00933040" w:rsidRDefault="008823A3" w:rsidP="00933040">
      <w:pPr>
        <w:pStyle w:val="Reference"/>
        <w:numPr>
          <w:ilvl w:val="0"/>
          <w:numId w:val="0"/>
        </w:numPr>
        <w:ind w:left="567" w:hanging="567"/>
        <w:rPr>
          <w:rFonts w:ascii="Arial" w:hAnsi="Arial" w:cs="Arial"/>
          <w:lang w:val="x-none"/>
        </w:rPr>
      </w:pPr>
    </w:p>
    <w:sectPr w:rsidR="008823A3" w:rsidRPr="00933040"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8B5CD" w14:textId="77777777" w:rsidR="00245A28" w:rsidRDefault="00245A28">
      <w:r>
        <w:separator/>
      </w:r>
    </w:p>
  </w:endnote>
  <w:endnote w:type="continuationSeparator" w:id="0">
    <w:p w14:paraId="669C9355" w14:textId="77777777" w:rsidR="00245A28" w:rsidRDefault="00245A28">
      <w:r>
        <w:continuationSeparator/>
      </w:r>
    </w:p>
  </w:endnote>
  <w:endnote w:type="continuationNotice" w:id="1">
    <w:p w14:paraId="188FB21A" w14:textId="77777777" w:rsidR="00245A28" w:rsidRDefault="00245A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Times New Roman Bold">
    <w:altName w:val="Ericsson Capital TT"/>
    <w:panose1 w:val="020B0604020202020204"/>
    <w:charset w:val="00"/>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B0604020202020204"/>
    <w:charset w:val="00"/>
    <w:family w:val="roman"/>
    <w:notTrueType/>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Roman">
    <w:panose1 w:val="00000500000000020000"/>
    <w:charset w:val="00"/>
    <w:family w:val="auto"/>
    <w:pitch w:val="variable"/>
    <w:sig w:usb0="E00002FF" w:usb1="5000205A"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DBDDE" w14:textId="77777777" w:rsidR="00CA7117" w:rsidRDefault="00CA7117"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2B27F" w14:textId="77777777" w:rsidR="00245A28" w:rsidRDefault="00245A28">
      <w:r>
        <w:separator/>
      </w:r>
    </w:p>
  </w:footnote>
  <w:footnote w:type="continuationSeparator" w:id="0">
    <w:p w14:paraId="499D7368" w14:textId="77777777" w:rsidR="00245A28" w:rsidRDefault="00245A28">
      <w:r>
        <w:continuationSeparator/>
      </w:r>
    </w:p>
  </w:footnote>
  <w:footnote w:type="continuationNotice" w:id="1">
    <w:p w14:paraId="04BB7777" w14:textId="77777777" w:rsidR="00245A28" w:rsidRDefault="00245A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824A5" w14:textId="77777777" w:rsidR="00CA7117" w:rsidRDefault="00CA711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545A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001C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4" w15:restartNumberingAfterBreak="0">
    <w:nsid w:val="02E53E53"/>
    <w:multiLevelType w:val="multilevel"/>
    <w:tmpl w:val="7FA2C6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610C00"/>
    <w:multiLevelType w:val="hybridMultilevel"/>
    <w:tmpl w:val="B248E834"/>
    <w:lvl w:ilvl="0" w:tplc="71AC3FB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9027607"/>
    <w:multiLevelType w:val="hybridMultilevel"/>
    <w:tmpl w:val="7670081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8E85C8D"/>
    <w:multiLevelType w:val="hybridMultilevel"/>
    <w:tmpl w:val="5CB894C8"/>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4D1CB316"/>
    <w:lvl w:ilvl="0" w:tplc="78A864BC">
      <w:start w:val="1"/>
      <w:numFmt w:val="decimal"/>
      <w:pStyle w:val="Proposal"/>
      <w:lvlText w:val="Proposal %1"/>
      <w:lvlJc w:val="left"/>
      <w:pPr>
        <w:tabs>
          <w:tab w:val="num" w:pos="1304"/>
        </w:tabs>
        <w:ind w:left="1304" w:hanging="1304"/>
      </w:pPr>
      <w:rPr>
        <w:rFonts w:hint="default"/>
      </w:rPr>
    </w:lvl>
    <w:lvl w:ilvl="1" w:tplc="30BC1C3C">
      <w:start w:val="3"/>
      <w:numFmt w:val="bullet"/>
      <w:lvlText w:val="-"/>
      <w:lvlJc w:val="left"/>
      <w:pPr>
        <w:ind w:left="1440" w:hanging="360"/>
      </w:pPr>
      <w:rPr>
        <w:rFonts w:ascii="Calibri" w:eastAsiaTheme="minorHAnsi" w:hAnsi="Calibri" w:cs="Calibr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A8048A"/>
    <w:multiLevelType w:val="hybridMultilevel"/>
    <w:tmpl w:val="8DC406C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2F05F6"/>
    <w:multiLevelType w:val="hybridMultilevel"/>
    <w:tmpl w:val="6BFAF8C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9FE325F"/>
    <w:multiLevelType w:val="hybridMultilevel"/>
    <w:tmpl w:val="E4D097FC"/>
    <w:lvl w:ilvl="0" w:tplc="A63861C8">
      <w:start w:val="1"/>
      <w:numFmt w:val="bullet"/>
      <w:lvlText w:val=""/>
      <w:lvlJc w:val="left"/>
      <w:pPr>
        <w:ind w:left="1004" w:hanging="360"/>
      </w:pPr>
      <w:rPr>
        <w:rFonts w:ascii="Symbol" w:hAnsi="Symbol" w:hint="default"/>
      </w:rPr>
    </w:lvl>
    <w:lvl w:ilvl="1" w:tplc="27B82176">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37"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3211BD8"/>
    <w:multiLevelType w:val="hybridMultilevel"/>
    <w:tmpl w:val="B8CC23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6" w15:restartNumberingAfterBreak="0">
    <w:nsid w:val="7FD02B3D"/>
    <w:multiLevelType w:val="hybridMultilevel"/>
    <w:tmpl w:val="DC124B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0"/>
  </w:num>
  <w:num w:numId="2">
    <w:abstractNumId w:val="22"/>
  </w:num>
  <w:num w:numId="3">
    <w:abstractNumId w:val="2"/>
  </w:num>
  <w:num w:numId="4">
    <w:abstractNumId w:val="31"/>
  </w:num>
  <w:num w:numId="5">
    <w:abstractNumId w:val="32"/>
  </w:num>
  <w:num w:numId="6">
    <w:abstractNumId w:val="14"/>
  </w:num>
  <w:num w:numId="7">
    <w:abstractNumId w:val="18"/>
  </w:num>
  <w:num w:numId="8">
    <w:abstractNumId w:val="8"/>
  </w:num>
  <w:num w:numId="9">
    <w:abstractNumId w:val="44"/>
  </w:num>
  <w:num w:numId="10">
    <w:abstractNumId w:val="42"/>
  </w:num>
  <w:num w:numId="11">
    <w:abstractNumId w:val="36"/>
  </w:num>
  <w:num w:numId="12">
    <w:abstractNumId w:val="45"/>
  </w:num>
  <w:num w:numId="13">
    <w:abstractNumId w:val="3"/>
  </w:num>
  <w:num w:numId="14">
    <w:abstractNumId w:val="23"/>
  </w:num>
  <w:num w:numId="15">
    <w:abstractNumId w:val="13"/>
  </w:num>
  <w:num w:numId="16">
    <w:abstractNumId w:val="27"/>
  </w:num>
  <w:num w:numId="17">
    <w:abstractNumId w:val="26"/>
  </w:num>
  <w:num w:numId="18">
    <w:abstractNumId w:val="20"/>
  </w:num>
  <w:num w:numId="19">
    <w:abstractNumId w:val="9"/>
  </w:num>
  <w:num w:numId="20">
    <w:abstractNumId w:val="5"/>
  </w:num>
  <w:num w:numId="21">
    <w:abstractNumId w:val="16"/>
  </w:num>
  <w:num w:numId="22">
    <w:abstractNumId w:val="39"/>
  </w:num>
  <w:num w:numId="23">
    <w:abstractNumId w:val="10"/>
  </w:num>
  <w:num w:numId="24">
    <w:abstractNumId w:val="17"/>
  </w:num>
  <w:num w:numId="25">
    <w:abstractNumId w:val="41"/>
  </w:num>
  <w:num w:numId="26">
    <w:abstractNumId w:val="25"/>
  </w:num>
  <w:num w:numId="27">
    <w:abstractNumId w:val="33"/>
  </w:num>
  <w:num w:numId="28">
    <w:abstractNumId w:val="28"/>
  </w:num>
  <w:num w:numId="29">
    <w:abstractNumId w:val="6"/>
  </w:num>
  <w:num w:numId="30">
    <w:abstractNumId w:val="7"/>
  </w:num>
  <w:num w:numId="31">
    <w:abstractNumId w:val="11"/>
  </w:num>
  <w:num w:numId="32">
    <w:abstractNumId w:val="15"/>
  </w:num>
  <w:num w:numId="33">
    <w:abstractNumId w:val="12"/>
  </w:num>
  <w:num w:numId="34">
    <w:abstractNumId w:val="43"/>
  </w:num>
  <w:num w:numId="35">
    <w:abstractNumId w:val="1"/>
  </w:num>
  <w:num w:numId="36">
    <w:abstractNumId w:val="0"/>
  </w:num>
  <w:num w:numId="37">
    <w:abstractNumId w:val="21"/>
  </w:num>
  <w:num w:numId="38">
    <w:abstractNumId w:val="45"/>
  </w:num>
  <w:num w:numId="39">
    <w:abstractNumId w:val="38"/>
  </w:num>
  <w:num w:numId="40">
    <w:abstractNumId w:val="40"/>
  </w:num>
  <w:num w:numId="41">
    <w:abstractNumId w:val="37"/>
  </w:num>
  <w:num w:numId="42">
    <w:abstractNumId w:val="4"/>
  </w:num>
  <w:num w:numId="43">
    <w:abstractNumId w:val="19"/>
  </w:num>
  <w:num w:numId="44">
    <w:abstractNumId w:val="35"/>
  </w:num>
  <w:num w:numId="45">
    <w:abstractNumId w:val="34"/>
  </w:num>
  <w:num w:numId="46">
    <w:abstractNumId w:val="45"/>
  </w:num>
  <w:num w:numId="47">
    <w:abstractNumId w:val="45"/>
  </w:num>
  <w:num w:numId="48">
    <w:abstractNumId w:val="46"/>
  </w:num>
  <w:num w:numId="49">
    <w:abstractNumId w:val="24"/>
  </w:num>
  <w:num w:numId="50">
    <w:abstractNumId w:val="2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de-D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5B4"/>
    <w:rsid w:val="000006E1"/>
    <w:rsid w:val="000009A5"/>
    <w:rsid w:val="00000C57"/>
    <w:rsid w:val="00000D76"/>
    <w:rsid w:val="000013AE"/>
    <w:rsid w:val="000019D8"/>
    <w:rsid w:val="00002A37"/>
    <w:rsid w:val="00002D76"/>
    <w:rsid w:val="00003241"/>
    <w:rsid w:val="000033FB"/>
    <w:rsid w:val="00003638"/>
    <w:rsid w:val="000043FA"/>
    <w:rsid w:val="00004765"/>
    <w:rsid w:val="00004C09"/>
    <w:rsid w:val="000053F6"/>
    <w:rsid w:val="00005644"/>
    <w:rsid w:val="0000564C"/>
    <w:rsid w:val="00005881"/>
    <w:rsid w:val="00005B77"/>
    <w:rsid w:val="00006446"/>
    <w:rsid w:val="00006896"/>
    <w:rsid w:val="000079DE"/>
    <w:rsid w:val="00007CDC"/>
    <w:rsid w:val="00007F76"/>
    <w:rsid w:val="00010A37"/>
    <w:rsid w:val="00010AC5"/>
    <w:rsid w:val="00010F11"/>
    <w:rsid w:val="00011224"/>
    <w:rsid w:val="000112CD"/>
    <w:rsid w:val="0001145A"/>
    <w:rsid w:val="00011B28"/>
    <w:rsid w:val="000122F4"/>
    <w:rsid w:val="000128AE"/>
    <w:rsid w:val="00012CA8"/>
    <w:rsid w:val="00012E8D"/>
    <w:rsid w:val="00012F04"/>
    <w:rsid w:val="00012F6D"/>
    <w:rsid w:val="00013042"/>
    <w:rsid w:val="000135FD"/>
    <w:rsid w:val="00013960"/>
    <w:rsid w:val="00013AE8"/>
    <w:rsid w:val="00013EAE"/>
    <w:rsid w:val="000140CE"/>
    <w:rsid w:val="00014971"/>
    <w:rsid w:val="00014A96"/>
    <w:rsid w:val="00014AC6"/>
    <w:rsid w:val="00014BAD"/>
    <w:rsid w:val="0001514E"/>
    <w:rsid w:val="000158CF"/>
    <w:rsid w:val="00015B5E"/>
    <w:rsid w:val="00015CC5"/>
    <w:rsid w:val="00015D15"/>
    <w:rsid w:val="0001641C"/>
    <w:rsid w:val="0001655D"/>
    <w:rsid w:val="0001792A"/>
    <w:rsid w:val="00017B1E"/>
    <w:rsid w:val="000200FA"/>
    <w:rsid w:val="00020A09"/>
    <w:rsid w:val="000211A8"/>
    <w:rsid w:val="000212CC"/>
    <w:rsid w:val="00021337"/>
    <w:rsid w:val="00021449"/>
    <w:rsid w:val="00021490"/>
    <w:rsid w:val="000214BF"/>
    <w:rsid w:val="00022263"/>
    <w:rsid w:val="000222E6"/>
    <w:rsid w:val="00022E23"/>
    <w:rsid w:val="00022FEE"/>
    <w:rsid w:val="00023185"/>
    <w:rsid w:val="00023E96"/>
    <w:rsid w:val="00023F4F"/>
    <w:rsid w:val="000243D6"/>
    <w:rsid w:val="00024DDB"/>
    <w:rsid w:val="0002564D"/>
    <w:rsid w:val="0002565D"/>
    <w:rsid w:val="00025B0E"/>
    <w:rsid w:val="00025C12"/>
    <w:rsid w:val="00025ECA"/>
    <w:rsid w:val="00026345"/>
    <w:rsid w:val="000263DE"/>
    <w:rsid w:val="00026885"/>
    <w:rsid w:val="000270B4"/>
    <w:rsid w:val="00027A4F"/>
    <w:rsid w:val="00027EB9"/>
    <w:rsid w:val="00031141"/>
    <w:rsid w:val="00031523"/>
    <w:rsid w:val="00031552"/>
    <w:rsid w:val="00031DB9"/>
    <w:rsid w:val="00031FA6"/>
    <w:rsid w:val="00032034"/>
    <w:rsid w:val="00032466"/>
    <w:rsid w:val="000325B8"/>
    <w:rsid w:val="00033E0F"/>
    <w:rsid w:val="0003458E"/>
    <w:rsid w:val="00034C15"/>
    <w:rsid w:val="00036702"/>
    <w:rsid w:val="00036A46"/>
    <w:rsid w:val="00036BA1"/>
    <w:rsid w:val="0003747D"/>
    <w:rsid w:val="000375CC"/>
    <w:rsid w:val="00037812"/>
    <w:rsid w:val="0003797C"/>
    <w:rsid w:val="000379DA"/>
    <w:rsid w:val="000400E6"/>
    <w:rsid w:val="00040FCE"/>
    <w:rsid w:val="0004145E"/>
    <w:rsid w:val="000422E2"/>
    <w:rsid w:val="00042352"/>
    <w:rsid w:val="00042DA7"/>
    <w:rsid w:val="00042F22"/>
    <w:rsid w:val="00043006"/>
    <w:rsid w:val="000432E5"/>
    <w:rsid w:val="0004336E"/>
    <w:rsid w:val="000444EF"/>
    <w:rsid w:val="00044C5F"/>
    <w:rsid w:val="0004504C"/>
    <w:rsid w:val="00045118"/>
    <w:rsid w:val="0004534D"/>
    <w:rsid w:val="000453D0"/>
    <w:rsid w:val="00045BE6"/>
    <w:rsid w:val="000467F9"/>
    <w:rsid w:val="00046B41"/>
    <w:rsid w:val="00046B46"/>
    <w:rsid w:val="00046BA5"/>
    <w:rsid w:val="0004717D"/>
    <w:rsid w:val="0004741A"/>
    <w:rsid w:val="0004745C"/>
    <w:rsid w:val="0004764A"/>
    <w:rsid w:val="00047730"/>
    <w:rsid w:val="00047A87"/>
    <w:rsid w:val="00050055"/>
    <w:rsid w:val="0005037F"/>
    <w:rsid w:val="000505B1"/>
    <w:rsid w:val="000505C5"/>
    <w:rsid w:val="00050668"/>
    <w:rsid w:val="00050701"/>
    <w:rsid w:val="0005077B"/>
    <w:rsid w:val="00050781"/>
    <w:rsid w:val="00050A13"/>
    <w:rsid w:val="00052417"/>
    <w:rsid w:val="000528BE"/>
    <w:rsid w:val="00052915"/>
    <w:rsid w:val="00052A07"/>
    <w:rsid w:val="00052B9B"/>
    <w:rsid w:val="00052F55"/>
    <w:rsid w:val="000534E3"/>
    <w:rsid w:val="00053B4D"/>
    <w:rsid w:val="00053F28"/>
    <w:rsid w:val="00053F41"/>
    <w:rsid w:val="00053FED"/>
    <w:rsid w:val="000540E9"/>
    <w:rsid w:val="000543E2"/>
    <w:rsid w:val="000550BA"/>
    <w:rsid w:val="00055395"/>
    <w:rsid w:val="00055696"/>
    <w:rsid w:val="00055FB8"/>
    <w:rsid w:val="0005606A"/>
    <w:rsid w:val="00056411"/>
    <w:rsid w:val="00056A79"/>
    <w:rsid w:val="00057117"/>
    <w:rsid w:val="0005712F"/>
    <w:rsid w:val="00060E61"/>
    <w:rsid w:val="000610F3"/>
    <w:rsid w:val="000615DF"/>
    <w:rsid w:val="000616E7"/>
    <w:rsid w:val="00061CB2"/>
    <w:rsid w:val="0006235F"/>
    <w:rsid w:val="000628F9"/>
    <w:rsid w:val="000629B7"/>
    <w:rsid w:val="000636D1"/>
    <w:rsid w:val="000641B6"/>
    <w:rsid w:val="0006487E"/>
    <w:rsid w:val="00064B3D"/>
    <w:rsid w:val="00065536"/>
    <w:rsid w:val="00065E1A"/>
    <w:rsid w:val="00066240"/>
    <w:rsid w:val="0006646D"/>
    <w:rsid w:val="0006762A"/>
    <w:rsid w:val="00067E6E"/>
    <w:rsid w:val="00067F7B"/>
    <w:rsid w:val="00070644"/>
    <w:rsid w:val="00070DDC"/>
    <w:rsid w:val="00070E19"/>
    <w:rsid w:val="00071D52"/>
    <w:rsid w:val="00072E44"/>
    <w:rsid w:val="000730E0"/>
    <w:rsid w:val="00073160"/>
    <w:rsid w:val="00073A90"/>
    <w:rsid w:val="00073EA3"/>
    <w:rsid w:val="00074573"/>
    <w:rsid w:val="00074E0B"/>
    <w:rsid w:val="0007556F"/>
    <w:rsid w:val="000757B9"/>
    <w:rsid w:val="00075E00"/>
    <w:rsid w:val="000762DE"/>
    <w:rsid w:val="00077637"/>
    <w:rsid w:val="00077E5F"/>
    <w:rsid w:val="0008036A"/>
    <w:rsid w:val="00080C53"/>
    <w:rsid w:val="00080D77"/>
    <w:rsid w:val="00081251"/>
    <w:rsid w:val="00081AE6"/>
    <w:rsid w:val="00081E26"/>
    <w:rsid w:val="0008277A"/>
    <w:rsid w:val="00082C18"/>
    <w:rsid w:val="000830D6"/>
    <w:rsid w:val="00083390"/>
    <w:rsid w:val="000838A5"/>
    <w:rsid w:val="00083B11"/>
    <w:rsid w:val="00084442"/>
    <w:rsid w:val="00084FC4"/>
    <w:rsid w:val="000855EB"/>
    <w:rsid w:val="00085B52"/>
    <w:rsid w:val="000861D6"/>
    <w:rsid w:val="000866F2"/>
    <w:rsid w:val="00086CE8"/>
    <w:rsid w:val="00086DFB"/>
    <w:rsid w:val="00087795"/>
    <w:rsid w:val="00087CF7"/>
    <w:rsid w:val="0009000E"/>
    <w:rsid w:val="0009006D"/>
    <w:rsid w:val="0009009F"/>
    <w:rsid w:val="000906EC"/>
    <w:rsid w:val="00090B8F"/>
    <w:rsid w:val="00091163"/>
    <w:rsid w:val="00091557"/>
    <w:rsid w:val="00091784"/>
    <w:rsid w:val="00091D31"/>
    <w:rsid w:val="000923A2"/>
    <w:rsid w:val="000924C1"/>
    <w:rsid w:val="000924F0"/>
    <w:rsid w:val="00092598"/>
    <w:rsid w:val="00092AC5"/>
    <w:rsid w:val="00092B57"/>
    <w:rsid w:val="000932FC"/>
    <w:rsid w:val="0009331D"/>
    <w:rsid w:val="00093474"/>
    <w:rsid w:val="0009351B"/>
    <w:rsid w:val="00093A55"/>
    <w:rsid w:val="00093C78"/>
    <w:rsid w:val="00093DDB"/>
    <w:rsid w:val="000949E0"/>
    <w:rsid w:val="00094C3D"/>
    <w:rsid w:val="0009510F"/>
    <w:rsid w:val="000952B4"/>
    <w:rsid w:val="00095BB6"/>
    <w:rsid w:val="000961F0"/>
    <w:rsid w:val="00096244"/>
    <w:rsid w:val="0009694D"/>
    <w:rsid w:val="00096B14"/>
    <w:rsid w:val="00096E61"/>
    <w:rsid w:val="00097824"/>
    <w:rsid w:val="000A0EF9"/>
    <w:rsid w:val="000A1AC7"/>
    <w:rsid w:val="000A1B2F"/>
    <w:rsid w:val="000A1B7B"/>
    <w:rsid w:val="000A1DC9"/>
    <w:rsid w:val="000A2003"/>
    <w:rsid w:val="000A20C1"/>
    <w:rsid w:val="000A2267"/>
    <w:rsid w:val="000A28FF"/>
    <w:rsid w:val="000A2B3C"/>
    <w:rsid w:val="000A2C12"/>
    <w:rsid w:val="000A2F19"/>
    <w:rsid w:val="000A2FE2"/>
    <w:rsid w:val="000A4222"/>
    <w:rsid w:val="000A4361"/>
    <w:rsid w:val="000A4CF4"/>
    <w:rsid w:val="000A4E49"/>
    <w:rsid w:val="000A56F2"/>
    <w:rsid w:val="000A5D17"/>
    <w:rsid w:val="000A6156"/>
    <w:rsid w:val="000A67F4"/>
    <w:rsid w:val="000A7A7D"/>
    <w:rsid w:val="000B000F"/>
    <w:rsid w:val="000B01F0"/>
    <w:rsid w:val="000B07C8"/>
    <w:rsid w:val="000B0C60"/>
    <w:rsid w:val="000B1098"/>
    <w:rsid w:val="000B1277"/>
    <w:rsid w:val="000B1866"/>
    <w:rsid w:val="000B1C2A"/>
    <w:rsid w:val="000B1C86"/>
    <w:rsid w:val="000B1CBD"/>
    <w:rsid w:val="000B1EF4"/>
    <w:rsid w:val="000B212A"/>
    <w:rsid w:val="000B251C"/>
    <w:rsid w:val="000B2719"/>
    <w:rsid w:val="000B294F"/>
    <w:rsid w:val="000B2EB7"/>
    <w:rsid w:val="000B3084"/>
    <w:rsid w:val="000B3159"/>
    <w:rsid w:val="000B3341"/>
    <w:rsid w:val="000B3478"/>
    <w:rsid w:val="000B37CD"/>
    <w:rsid w:val="000B3A8F"/>
    <w:rsid w:val="000B42B2"/>
    <w:rsid w:val="000B4AB9"/>
    <w:rsid w:val="000B52E8"/>
    <w:rsid w:val="000B531E"/>
    <w:rsid w:val="000B58C3"/>
    <w:rsid w:val="000B5B51"/>
    <w:rsid w:val="000B618D"/>
    <w:rsid w:val="000B61E9"/>
    <w:rsid w:val="000B68B5"/>
    <w:rsid w:val="000B6E50"/>
    <w:rsid w:val="000B7621"/>
    <w:rsid w:val="000B7A83"/>
    <w:rsid w:val="000B7B90"/>
    <w:rsid w:val="000B7C23"/>
    <w:rsid w:val="000C0AC6"/>
    <w:rsid w:val="000C165A"/>
    <w:rsid w:val="000C1787"/>
    <w:rsid w:val="000C1AEE"/>
    <w:rsid w:val="000C1B53"/>
    <w:rsid w:val="000C239C"/>
    <w:rsid w:val="000C24E2"/>
    <w:rsid w:val="000C25FB"/>
    <w:rsid w:val="000C2A9B"/>
    <w:rsid w:val="000C2E19"/>
    <w:rsid w:val="000C32AE"/>
    <w:rsid w:val="000C3488"/>
    <w:rsid w:val="000C3570"/>
    <w:rsid w:val="000C37FC"/>
    <w:rsid w:val="000C45A3"/>
    <w:rsid w:val="000C4B3C"/>
    <w:rsid w:val="000C4EA7"/>
    <w:rsid w:val="000C4F18"/>
    <w:rsid w:val="000C4FCF"/>
    <w:rsid w:val="000C610B"/>
    <w:rsid w:val="000C62E1"/>
    <w:rsid w:val="000C6484"/>
    <w:rsid w:val="000C6DA7"/>
    <w:rsid w:val="000D0160"/>
    <w:rsid w:val="000D0747"/>
    <w:rsid w:val="000D0779"/>
    <w:rsid w:val="000D0D07"/>
    <w:rsid w:val="000D1D16"/>
    <w:rsid w:val="000D2762"/>
    <w:rsid w:val="000D2793"/>
    <w:rsid w:val="000D3129"/>
    <w:rsid w:val="000D324E"/>
    <w:rsid w:val="000D33C0"/>
    <w:rsid w:val="000D3806"/>
    <w:rsid w:val="000D38BE"/>
    <w:rsid w:val="000D4797"/>
    <w:rsid w:val="000D5A22"/>
    <w:rsid w:val="000D5B39"/>
    <w:rsid w:val="000D5FFD"/>
    <w:rsid w:val="000D6B8A"/>
    <w:rsid w:val="000E0062"/>
    <w:rsid w:val="000E03CF"/>
    <w:rsid w:val="000E0527"/>
    <w:rsid w:val="000E05C7"/>
    <w:rsid w:val="000E075C"/>
    <w:rsid w:val="000E0F4D"/>
    <w:rsid w:val="000E1B5A"/>
    <w:rsid w:val="000E1C11"/>
    <w:rsid w:val="000E1E92"/>
    <w:rsid w:val="000E2000"/>
    <w:rsid w:val="000E2DD6"/>
    <w:rsid w:val="000E3098"/>
    <w:rsid w:val="000E3712"/>
    <w:rsid w:val="000E4705"/>
    <w:rsid w:val="000E4B54"/>
    <w:rsid w:val="000E5093"/>
    <w:rsid w:val="000E53D3"/>
    <w:rsid w:val="000E552B"/>
    <w:rsid w:val="000E5883"/>
    <w:rsid w:val="000E5916"/>
    <w:rsid w:val="000E5B0C"/>
    <w:rsid w:val="000E606C"/>
    <w:rsid w:val="000E60AF"/>
    <w:rsid w:val="000E66DD"/>
    <w:rsid w:val="000E72C9"/>
    <w:rsid w:val="000E7418"/>
    <w:rsid w:val="000E74CC"/>
    <w:rsid w:val="000E78EE"/>
    <w:rsid w:val="000E7B5A"/>
    <w:rsid w:val="000F0021"/>
    <w:rsid w:val="000F06D6"/>
    <w:rsid w:val="000F0EB1"/>
    <w:rsid w:val="000F0EC1"/>
    <w:rsid w:val="000F1106"/>
    <w:rsid w:val="000F25AE"/>
    <w:rsid w:val="000F261E"/>
    <w:rsid w:val="000F2881"/>
    <w:rsid w:val="000F3303"/>
    <w:rsid w:val="000F337A"/>
    <w:rsid w:val="000F3ABA"/>
    <w:rsid w:val="000F3BE9"/>
    <w:rsid w:val="000F3F6C"/>
    <w:rsid w:val="000F40BE"/>
    <w:rsid w:val="000F4B4C"/>
    <w:rsid w:val="000F55BA"/>
    <w:rsid w:val="000F5683"/>
    <w:rsid w:val="000F6DF3"/>
    <w:rsid w:val="00100081"/>
    <w:rsid w:val="001005FF"/>
    <w:rsid w:val="0010099D"/>
    <w:rsid w:val="00100B36"/>
    <w:rsid w:val="00101630"/>
    <w:rsid w:val="00101E5F"/>
    <w:rsid w:val="00101FC5"/>
    <w:rsid w:val="001026DF"/>
    <w:rsid w:val="00102DB5"/>
    <w:rsid w:val="00103FFB"/>
    <w:rsid w:val="0010426F"/>
    <w:rsid w:val="0010452D"/>
    <w:rsid w:val="00104835"/>
    <w:rsid w:val="0010489A"/>
    <w:rsid w:val="00104A19"/>
    <w:rsid w:val="00104F77"/>
    <w:rsid w:val="00105083"/>
    <w:rsid w:val="00105443"/>
    <w:rsid w:val="001062FB"/>
    <w:rsid w:val="001063E6"/>
    <w:rsid w:val="00106436"/>
    <w:rsid w:val="001069E3"/>
    <w:rsid w:val="00106BCF"/>
    <w:rsid w:val="0010719E"/>
    <w:rsid w:val="001077A4"/>
    <w:rsid w:val="001105CA"/>
    <w:rsid w:val="001107E0"/>
    <w:rsid w:val="0011084B"/>
    <w:rsid w:val="00110938"/>
    <w:rsid w:val="00110C3C"/>
    <w:rsid w:val="00110CE1"/>
    <w:rsid w:val="00110E64"/>
    <w:rsid w:val="00110EC0"/>
    <w:rsid w:val="00110FCE"/>
    <w:rsid w:val="00111214"/>
    <w:rsid w:val="00111318"/>
    <w:rsid w:val="00111935"/>
    <w:rsid w:val="00111D00"/>
    <w:rsid w:val="00111F8A"/>
    <w:rsid w:val="00112110"/>
    <w:rsid w:val="0011220D"/>
    <w:rsid w:val="00112520"/>
    <w:rsid w:val="001125E2"/>
    <w:rsid w:val="001126F6"/>
    <w:rsid w:val="001128EE"/>
    <w:rsid w:val="00113023"/>
    <w:rsid w:val="00113464"/>
    <w:rsid w:val="00113CF4"/>
    <w:rsid w:val="00114110"/>
    <w:rsid w:val="00114240"/>
    <w:rsid w:val="001147E9"/>
    <w:rsid w:val="00114906"/>
    <w:rsid w:val="00114C0D"/>
    <w:rsid w:val="00114EED"/>
    <w:rsid w:val="001152A0"/>
    <w:rsid w:val="001153EA"/>
    <w:rsid w:val="00115643"/>
    <w:rsid w:val="001156FA"/>
    <w:rsid w:val="001157B2"/>
    <w:rsid w:val="00115C5A"/>
    <w:rsid w:val="00115C86"/>
    <w:rsid w:val="00116380"/>
    <w:rsid w:val="00116609"/>
    <w:rsid w:val="00116765"/>
    <w:rsid w:val="00117426"/>
    <w:rsid w:val="001174B0"/>
    <w:rsid w:val="00117769"/>
    <w:rsid w:val="00117D47"/>
    <w:rsid w:val="0012006C"/>
    <w:rsid w:val="00120BBC"/>
    <w:rsid w:val="00120F0D"/>
    <w:rsid w:val="00121621"/>
    <w:rsid w:val="001219F5"/>
    <w:rsid w:val="00121A20"/>
    <w:rsid w:val="00121ADD"/>
    <w:rsid w:val="00122C87"/>
    <w:rsid w:val="00122CF7"/>
    <w:rsid w:val="0012377F"/>
    <w:rsid w:val="00123D44"/>
    <w:rsid w:val="00124314"/>
    <w:rsid w:val="00124A4A"/>
    <w:rsid w:val="00124BB4"/>
    <w:rsid w:val="00124C79"/>
    <w:rsid w:val="00125095"/>
    <w:rsid w:val="001251F4"/>
    <w:rsid w:val="0012547E"/>
    <w:rsid w:val="00126233"/>
    <w:rsid w:val="001264C7"/>
    <w:rsid w:val="00126B4A"/>
    <w:rsid w:val="001271B5"/>
    <w:rsid w:val="001277E6"/>
    <w:rsid w:val="001278E3"/>
    <w:rsid w:val="00130019"/>
    <w:rsid w:val="001302D7"/>
    <w:rsid w:val="0013030D"/>
    <w:rsid w:val="0013033A"/>
    <w:rsid w:val="00130C84"/>
    <w:rsid w:val="001314C3"/>
    <w:rsid w:val="00131DC9"/>
    <w:rsid w:val="00132542"/>
    <w:rsid w:val="001326EB"/>
    <w:rsid w:val="00132A4A"/>
    <w:rsid w:val="00132B27"/>
    <w:rsid w:val="00132C5D"/>
    <w:rsid w:val="00132C93"/>
    <w:rsid w:val="00132FD0"/>
    <w:rsid w:val="00133345"/>
    <w:rsid w:val="00133752"/>
    <w:rsid w:val="00133BC8"/>
    <w:rsid w:val="00133C63"/>
    <w:rsid w:val="00134348"/>
    <w:rsid w:val="00134372"/>
    <w:rsid w:val="001344C0"/>
    <w:rsid w:val="001344E1"/>
    <w:rsid w:val="001346FA"/>
    <w:rsid w:val="00134908"/>
    <w:rsid w:val="00134ACF"/>
    <w:rsid w:val="00134EFA"/>
    <w:rsid w:val="00135185"/>
    <w:rsid w:val="00135252"/>
    <w:rsid w:val="00136B6A"/>
    <w:rsid w:val="0013776E"/>
    <w:rsid w:val="00137AB5"/>
    <w:rsid w:val="00137AD1"/>
    <w:rsid w:val="00137E96"/>
    <w:rsid w:val="00137F0B"/>
    <w:rsid w:val="00140291"/>
    <w:rsid w:val="001405CE"/>
    <w:rsid w:val="00140AB5"/>
    <w:rsid w:val="00141133"/>
    <w:rsid w:val="00141173"/>
    <w:rsid w:val="001418BF"/>
    <w:rsid w:val="0014192F"/>
    <w:rsid w:val="00141F02"/>
    <w:rsid w:val="00142990"/>
    <w:rsid w:val="001438B3"/>
    <w:rsid w:val="00143E61"/>
    <w:rsid w:val="00144781"/>
    <w:rsid w:val="00144822"/>
    <w:rsid w:val="001457FB"/>
    <w:rsid w:val="001459DE"/>
    <w:rsid w:val="001473A2"/>
    <w:rsid w:val="00147468"/>
    <w:rsid w:val="001474AB"/>
    <w:rsid w:val="001500B5"/>
    <w:rsid w:val="001503B2"/>
    <w:rsid w:val="00150BBA"/>
    <w:rsid w:val="00150C76"/>
    <w:rsid w:val="00151291"/>
    <w:rsid w:val="001512BE"/>
    <w:rsid w:val="001518C8"/>
    <w:rsid w:val="001518F0"/>
    <w:rsid w:val="0015194D"/>
    <w:rsid w:val="00151E23"/>
    <w:rsid w:val="0015208D"/>
    <w:rsid w:val="0015261D"/>
    <w:rsid w:val="001526E0"/>
    <w:rsid w:val="001530FB"/>
    <w:rsid w:val="00154959"/>
    <w:rsid w:val="00154FDC"/>
    <w:rsid w:val="0015518D"/>
    <w:rsid w:val="001551B5"/>
    <w:rsid w:val="0015527F"/>
    <w:rsid w:val="00155748"/>
    <w:rsid w:val="00155862"/>
    <w:rsid w:val="00156907"/>
    <w:rsid w:val="00156DA7"/>
    <w:rsid w:val="0015742E"/>
    <w:rsid w:val="0015746D"/>
    <w:rsid w:val="00157D9B"/>
    <w:rsid w:val="00160598"/>
    <w:rsid w:val="001609C6"/>
    <w:rsid w:val="00161AFA"/>
    <w:rsid w:val="00161BF9"/>
    <w:rsid w:val="00161E8D"/>
    <w:rsid w:val="0016208C"/>
    <w:rsid w:val="00162941"/>
    <w:rsid w:val="0016294B"/>
    <w:rsid w:val="00163102"/>
    <w:rsid w:val="001632EB"/>
    <w:rsid w:val="0016342F"/>
    <w:rsid w:val="00163AA8"/>
    <w:rsid w:val="00163B90"/>
    <w:rsid w:val="00163C20"/>
    <w:rsid w:val="00163F1C"/>
    <w:rsid w:val="00164107"/>
    <w:rsid w:val="00164CB3"/>
    <w:rsid w:val="00164F05"/>
    <w:rsid w:val="0016517B"/>
    <w:rsid w:val="00165834"/>
    <w:rsid w:val="001659C1"/>
    <w:rsid w:val="00165B23"/>
    <w:rsid w:val="00166495"/>
    <w:rsid w:val="001668A2"/>
    <w:rsid w:val="001669BC"/>
    <w:rsid w:val="001669DA"/>
    <w:rsid w:val="00166D31"/>
    <w:rsid w:val="001671DE"/>
    <w:rsid w:val="0016751E"/>
    <w:rsid w:val="001679DF"/>
    <w:rsid w:val="00171981"/>
    <w:rsid w:val="001722CC"/>
    <w:rsid w:val="00172B16"/>
    <w:rsid w:val="00172E4A"/>
    <w:rsid w:val="00173907"/>
    <w:rsid w:val="00173A8E"/>
    <w:rsid w:val="00173B4B"/>
    <w:rsid w:val="00173B66"/>
    <w:rsid w:val="00173BCF"/>
    <w:rsid w:val="00173D0D"/>
    <w:rsid w:val="00174009"/>
    <w:rsid w:val="0017494C"/>
    <w:rsid w:val="00174A61"/>
    <w:rsid w:val="00174A93"/>
    <w:rsid w:val="0017502C"/>
    <w:rsid w:val="001758F9"/>
    <w:rsid w:val="00176D90"/>
    <w:rsid w:val="001771A2"/>
    <w:rsid w:val="00177390"/>
    <w:rsid w:val="00177D1A"/>
    <w:rsid w:val="001801AC"/>
    <w:rsid w:val="0018143F"/>
    <w:rsid w:val="001817F6"/>
    <w:rsid w:val="001818F3"/>
    <w:rsid w:val="00181FF8"/>
    <w:rsid w:val="00182029"/>
    <w:rsid w:val="00182A19"/>
    <w:rsid w:val="00182DA7"/>
    <w:rsid w:val="001838CF"/>
    <w:rsid w:val="001839F7"/>
    <w:rsid w:val="00183C3B"/>
    <w:rsid w:val="00183CB9"/>
    <w:rsid w:val="00183F19"/>
    <w:rsid w:val="0018403D"/>
    <w:rsid w:val="001846DF"/>
    <w:rsid w:val="00184898"/>
    <w:rsid w:val="00184946"/>
    <w:rsid w:val="00184E1F"/>
    <w:rsid w:val="00184EFC"/>
    <w:rsid w:val="00184FF0"/>
    <w:rsid w:val="0018578E"/>
    <w:rsid w:val="001865A0"/>
    <w:rsid w:val="00186855"/>
    <w:rsid w:val="00186FAA"/>
    <w:rsid w:val="00187B1F"/>
    <w:rsid w:val="00187D14"/>
    <w:rsid w:val="00190501"/>
    <w:rsid w:val="00190573"/>
    <w:rsid w:val="00190AC1"/>
    <w:rsid w:val="0019113B"/>
    <w:rsid w:val="001913DF"/>
    <w:rsid w:val="001914B9"/>
    <w:rsid w:val="0019199C"/>
    <w:rsid w:val="00192EE5"/>
    <w:rsid w:val="00192FB4"/>
    <w:rsid w:val="00193159"/>
    <w:rsid w:val="0019341A"/>
    <w:rsid w:val="0019400B"/>
    <w:rsid w:val="001944A0"/>
    <w:rsid w:val="00195064"/>
    <w:rsid w:val="00195C87"/>
    <w:rsid w:val="00195E00"/>
    <w:rsid w:val="00196332"/>
    <w:rsid w:val="00196480"/>
    <w:rsid w:val="00196CDD"/>
    <w:rsid w:val="00197883"/>
    <w:rsid w:val="00197DF9"/>
    <w:rsid w:val="001A040C"/>
    <w:rsid w:val="001A0522"/>
    <w:rsid w:val="001A0532"/>
    <w:rsid w:val="001A0849"/>
    <w:rsid w:val="001A0DAB"/>
    <w:rsid w:val="001A1987"/>
    <w:rsid w:val="001A2564"/>
    <w:rsid w:val="001A2982"/>
    <w:rsid w:val="001A2BE9"/>
    <w:rsid w:val="001A2E67"/>
    <w:rsid w:val="001A316C"/>
    <w:rsid w:val="001A37DB"/>
    <w:rsid w:val="001A3CA0"/>
    <w:rsid w:val="001A401C"/>
    <w:rsid w:val="001A40F3"/>
    <w:rsid w:val="001A4281"/>
    <w:rsid w:val="001A4928"/>
    <w:rsid w:val="001A4C6F"/>
    <w:rsid w:val="001A5174"/>
    <w:rsid w:val="001A5481"/>
    <w:rsid w:val="001A5D19"/>
    <w:rsid w:val="001A5EEA"/>
    <w:rsid w:val="001A5F91"/>
    <w:rsid w:val="001A6173"/>
    <w:rsid w:val="001A6A52"/>
    <w:rsid w:val="001A6CBA"/>
    <w:rsid w:val="001A6F48"/>
    <w:rsid w:val="001A7BAA"/>
    <w:rsid w:val="001B007C"/>
    <w:rsid w:val="001B0D97"/>
    <w:rsid w:val="001B0F60"/>
    <w:rsid w:val="001B1735"/>
    <w:rsid w:val="001B1B1D"/>
    <w:rsid w:val="001B2511"/>
    <w:rsid w:val="001B2627"/>
    <w:rsid w:val="001B28E8"/>
    <w:rsid w:val="001B2A2A"/>
    <w:rsid w:val="001B2B76"/>
    <w:rsid w:val="001B2D45"/>
    <w:rsid w:val="001B2FD3"/>
    <w:rsid w:val="001B305C"/>
    <w:rsid w:val="001B368B"/>
    <w:rsid w:val="001B38DF"/>
    <w:rsid w:val="001B3D5A"/>
    <w:rsid w:val="001B3E49"/>
    <w:rsid w:val="001B4D19"/>
    <w:rsid w:val="001B4D8A"/>
    <w:rsid w:val="001B5A5D"/>
    <w:rsid w:val="001B5E4B"/>
    <w:rsid w:val="001B63BC"/>
    <w:rsid w:val="001B6A36"/>
    <w:rsid w:val="001B6BEA"/>
    <w:rsid w:val="001B7918"/>
    <w:rsid w:val="001B7F43"/>
    <w:rsid w:val="001C01AF"/>
    <w:rsid w:val="001C0CA8"/>
    <w:rsid w:val="001C1CD4"/>
    <w:rsid w:val="001C1CE5"/>
    <w:rsid w:val="001C1E36"/>
    <w:rsid w:val="001C25D6"/>
    <w:rsid w:val="001C2996"/>
    <w:rsid w:val="001C2FBD"/>
    <w:rsid w:val="001C3D2A"/>
    <w:rsid w:val="001C46A5"/>
    <w:rsid w:val="001C4832"/>
    <w:rsid w:val="001C4898"/>
    <w:rsid w:val="001C5B73"/>
    <w:rsid w:val="001C64E4"/>
    <w:rsid w:val="001C67C9"/>
    <w:rsid w:val="001C6DC3"/>
    <w:rsid w:val="001C70E2"/>
    <w:rsid w:val="001C715B"/>
    <w:rsid w:val="001C775C"/>
    <w:rsid w:val="001C7950"/>
    <w:rsid w:val="001C7B28"/>
    <w:rsid w:val="001C7F8E"/>
    <w:rsid w:val="001D0DBF"/>
    <w:rsid w:val="001D159F"/>
    <w:rsid w:val="001D1B59"/>
    <w:rsid w:val="001D20EE"/>
    <w:rsid w:val="001D25F3"/>
    <w:rsid w:val="001D3A43"/>
    <w:rsid w:val="001D41F5"/>
    <w:rsid w:val="001D452E"/>
    <w:rsid w:val="001D472D"/>
    <w:rsid w:val="001D51BA"/>
    <w:rsid w:val="001D52A7"/>
    <w:rsid w:val="001D53E7"/>
    <w:rsid w:val="001D5D81"/>
    <w:rsid w:val="001D5E86"/>
    <w:rsid w:val="001D6342"/>
    <w:rsid w:val="001D6D4F"/>
    <w:rsid w:val="001D6D53"/>
    <w:rsid w:val="001D6FE1"/>
    <w:rsid w:val="001D7668"/>
    <w:rsid w:val="001D7A55"/>
    <w:rsid w:val="001E0894"/>
    <w:rsid w:val="001E0AC9"/>
    <w:rsid w:val="001E0EA5"/>
    <w:rsid w:val="001E0F73"/>
    <w:rsid w:val="001E0F7F"/>
    <w:rsid w:val="001E125B"/>
    <w:rsid w:val="001E13F0"/>
    <w:rsid w:val="001E1E8F"/>
    <w:rsid w:val="001E3403"/>
    <w:rsid w:val="001E34E8"/>
    <w:rsid w:val="001E37F3"/>
    <w:rsid w:val="001E4025"/>
    <w:rsid w:val="001E419D"/>
    <w:rsid w:val="001E4A52"/>
    <w:rsid w:val="001E5886"/>
    <w:rsid w:val="001E58E2"/>
    <w:rsid w:val="001E666E"/>
    <w:rsid w:val="001E6B45"/>
    <w:rsid w:val="001E7437"/>
    <w:rsid w:val="001E7675"/>
    <w:rsid w:val="001E7950"/>
    <w:rsid w:val="001E7AED"/>
    <w:rsid w:val="001E7E5E"/>
    <w:rsid w:val="001E7E99"/>
    <w:rsid w:val="001F0007"/>
    <w:rsid w:val="001F0B83"/>
    <w:rsid w:val="001F1481"/>
    <w:rsid w:val="001F1E95"/>
    <w:rsid w:val="001F1F0F"/>
    <w:rsid w:val="001F1FE5"/>
    <w:rsid w:val="001F21AD"/>
    <w:rsid w:val="001F2277"/>
    <w:rsid w:val="001F2A6C"/>
    <w:rsid w:val="001F2ABF"/>
    <w:rsid w:val="001F3916"/>
    <w:rsid w:val="001F3BA7"/>
    <w:rsid w:val="001F3C27"/>
    <w:rsid w:val="001F3D9E"/>
    <w:rsid w:val="001F44F2"/>
    <w:rsid w:val="001F45CD"/>
    <w:rsid w:val="001F4B34"/>
    <w:rsid w:val="001F4C62"/>
    <w:rsid w:val="001F4DFE"/>
    <w:rsid w:val="001F54C5"/>
    <w:rsid w:val="001F5581"/>
    <w:rsid w:val="001F590A"/>
    <w:rsid w:val="001F662C"/>
    <w:rsid w:val="001F6656"/>
    <w:rsid w:val="001F6735"/>
    <w:rsid w:val="001F6CFE"/>
    <w:rsid w:val="001F6E24"/>
    <w:rsid w:val="001F6F18"/>
    <w:rsid w:val="001F7074"/>
    <w:rsid w:val="001F71DC"/>
    <w:rsid w:val="001F7358"/>
    <w:rsid w:val="001F7784"/>
    <w:rsid w:val="00200467"/>
    <w:rsid w:val="00200490"/>
    <w:rsid w:val="00200529"/>
    <w:rsid w:val="002007C8"/>
    <w:rsid w:val="00201F3A"/>
    <w:rsid w:val="00202889"/>
    <w:rsid w:val="00202C34"/>
    <w:rsid w:val="00202E8A"/>
    <w:rsid w:val="00202F13"/>
    <w:rsid w:val="00203450"/>
    <w:rsid w:val="002034C4"/>
    <w:rsid w:val="002038EF"/>
    <w:rsid w:val="00203CC7"/>
    <w:rsid w:val="00203CF0"/>
    <w:rsid w:val="00203F96"/>
    <w:rsid w:val="00204039"/>
    <w:rsid w:val="002046CC"/>
    <w:rsid w:val="0020483A"/>
    <w:rsid w:val="00204A2B"/>
    <w:rsid w:val="0020599B"/>
    <w:rsid w:val="002059FB"/>
    <w:rsid w:val="002063DB"/>
    <w:rsid w:val="00206569"/>
    <w:rsid w:val="0020691B"/>
    <w:rsid w:val="002069B2"/>
    <w:rsid w:val="00206D5E"/>
    <w:rsid w:val="002072CD"/>
    <w:rsid w:val="00207C85"/>
    <w:rsid w:val="00207FA3"/>
    <w:rsid w:val="00207FFE"/>
    <w:rsid w:val="002105BB"/>
    <w:rsid w:val="002109D9"/>
    <w:rsid w:val="00210BE4"/>
    <w:rsid w:val="002115E8"/>
    <w:rsid w:val="00211E58"/>
    <w:rsid w:val="002120A7"/>
    <w:rsid w:val="00212C4D"/>
    <w:rsid w:val="0021315E"/>
    <w:rsid w:val="00213250"/>
    <w:rsid w:val="00213355"/>
    <w:rsid w:val="00213366"/>
    <w:rsid w:val="00213528"/>
    <w:rsid w:val="00213712"/>
    <w:rsid w:val="00213734"/>
    <w:rsid w:val="002141E6"/>
    <w:rsid w:val="002144EF"/>
    <w:rsid w:val="00214B58"/>
    <w:rsid w:val="00214DA8"/>
    <w:rsid w:val="00214EE6"/>
    <w:rsid w:val="0021526C"/>
    <w:rsid w:val="00215423"/>
    <w:rsid w:val="002158FA"/>
    <w:rsid w:val="00215AB2"/>
    <w:rsid w:val="00215B97"/>
    <w:rsid w:val="0021611D"/>
    <w:rsid w:val="002179F2"/>
    <w:rsid w:val="00217D18"/>
    <w:rsid w:val="0022005A"/>
    <w:rsid w:val="00220107"/>
    <w:rsid w:val="00220600"/>
    <w:rsid w:val="002209AB"/>
    <w:rsid w:val="002224DB"/>
    <w:rsid w:val="002226CC"/>
    <w:rsid w:val="0022320C"/>
    <w:rsid w:val="00223935"/>
    <w:rsid w:val="00223B83"/>
    <w:rsid w:val="00223F64"/>
    <w:rsid w:val="00223FCB"/>
    <w:rsid w:val="00224BCE"/>
    <w:rsid w:val="00225161"/>
    <w:rsid w:val="002252C3"/>
    <w:rsid w:val="002256FA"/>
    <w:rsid w:val="00225BAE"/>
    <w:rsid w:val="00225C54"/>
    <w:rsid w:val="00225F3A"/>
    <w:rsid w:val="00226740"/>
    <w:rsid w:val="00227DFF"/>
    <w:rsid w:val="00227FBD"/>
    <w:rsid w:val="00230257"/>
    <w:rsid w:val="00230695"/>
    <w:rsid w:val="00230765"/>
    <w:rsid w:val="00230D18"/>
    <w:rsid w:val="00230E7A"/>
    <w:rsid w:val="002310AE"/>
    <w:rsid w:val="00231394"/>
    <w:rsid w:val="002314AF"/>
    <w:rsid w:val="002319E4"/>
    <w:rsid w:val="00232113"/>
    <w:rsid w:val="002327C9"/>
    <w:rsid w:val="00232BE8"/>
    <w:rsid w:val="002353B6"/>
    <w:rsid w:val="002355CD"/>
    <w:rsid w:val="00235632"/>
    <w:rsid w:val="00235872"/>
    <w:rsid w:val="00235BCD"/>
    <w:rsid w:val="00235D22"/>
    <w:rsid w:val="0023620A"/>
    <w:rsid w:val="002368B7"/>
    <w:rsid w:val="00236AB9"/>
    <w:rsid w:val="00240189"/>
    <w:rsid w:val="00240439"/>
    <w:rsid w:val="0024088A"/>
    <w:rsid w:val="00240ADD"/>
    <w:rsid w:val="00241559"/>
    <w:rsid w:val="00241A20"/>
    <w:rsid w:val="00241D7C"/>
    <w:rsid w:val="0024273A"/>
    <w:rsid w:val="0024282E"/>
    <w:rsid w:val="00242C55"/>
    <w:rsid w:val="00243237"/>
    <w:rsid w:val="002435B3"/>
    <w:rsid w:val="00243E53"/>
    <w:rsid w:val="00243F83"/>
    <w:rsid w:val="00244782"/>
    <w:rsid w:val="00244808"/>
    <w:rsid w:val="002458EB"/>
    <w:rsid w:val="00245A28"/>
    <w:rsid w:val="00245C76"/>
    <w:rsid w:val="00245E92"/>
    <w:rsid w:val="00245EE8"/>
    <w:rsid w:val="002460D6"/>
    <w:rsid w:val="00246416"/>
    <w:rsid w:val="00246AB1"/>
    <w:rsid w:val="00247EEF"/>
    <w:rsid w:val="00247FB8"/>
    <w:rsid w:val="002500C8"/>
    <w:rsid w:val="002504C9"/>
    <w:rsid w:val="00251010"/>
    <w:rsid w:val="00251092"/>
    <w:rsid w:val="00251177"/>
    <w:rsid w:val="00251304"/>
    <w:rsid w:val="002518CC"/>
    <w:rsid w:val="00252F49"/>
    <w:rsid w:val="0025309F"/>
    <w:rsid w:val="0025316D"/>
    <w:rsid w:val="002533D4"/>
    <w:rsid w:val="002539A0"/>
    <w:rsid w:val="00253CF2"/>
    <w:rsid w:val="00253E17"/>
    <w:rsid w:val="0025446E"/>
    <w:rsid w:val="00254D51"/>
    <w:rsid w:val="00255F4C"/>
    <w:rsid w:val="00256175"/>
    <w:rsid w:val="0025630B"/>
    <w:rsid w:val="002564F9"/>
    <w:rsid w:val="00256B91"/>
    <w:rsid w:val="00256C8A"/>
    <w:rsid w:val="00256F4F"/>
    <w:rsid w:val="00257543"/>
    <w:rsid w:val="002575FE"/>
    <w:rsid w:val="00257F5B"/>
    <w:rsid w:val="00260074"/>
    <w:rsid w:val="002613D6"/>
    <w:rsid w:val="002617E7"/>
    <w:rsid w:val="002617F5"/>
    <w:rsid w:val="00261A23"/>
    <w:rsid w:val="00262010"/>
    <w:rsid w:val="002620D0"/>
    <w:rsid w:val="00262249"/>
    <w:rsid w:val="002626B8"/>
    <w:rsid w:val="0026289E"/>
    <w:rsid w:val="00262E77"/>
    <w:rsid w:val="002631C1"/>
    <w:rsid w:val="0026378C"/>
    <w:rsid w:val="00264228"/>
    <w:rsid w:val="0026423C"/>
    <w:rsid w:val="00264334"/>
    <w:rsid w:val="0026473E"/>
    <w:rsid w:val="0026494E"/>
    <w:rsid w:val="00264F15"/>
    <w:rsid w:val="002655C7"/>
    <w:rsid w:val="0026574B"/>
    <w:rsid w:val="00265A9B"/>
    <w:rsid w:val="00266214"/>
    <w:rsid w:val="00266324"/>
    <w:rsid w:val="002665D4"/>
    <w:rsid w:val="00266636"/>
    <w:rsid w:val="00266FED"/>
    <w:rsid w:val="0026705D"/>
    <w:rsid w:val="002671D1"/>
    <w:rsid w:val="00267C83"/>
    <w:rsid w:val="00267E43"/>
    <w:rsid w:val="0027007D"/>
    <w:rsid w:val="002702CF"/>
    <w:rsid w:val="00270449"/>
    <w:rsid w:val="00270F8B"/>
    <w:rsid w:val="0027144F"/>
    <w:rsid w:val="00271813"/>
    <w:rsid w:val="00271A3B"/>
    <w:rsid w:val="00271B5C"/>
    <w:rsid w:val="00271EBA"/>
    <w:rsid w:val="00271F3A"/>
    <w:rsid w:val="0027250C"/>
    <w:rsid w:val="0027251F"/>
    <w:rsid w:val="00272FE2"/>
    <w:rsid w:val="00273278"/>
    <w:rsid w:val="002737F4"/>
    <w:rsid w:val="00273985"/>
    <w:rsid w:val="00273B4E"/>
    <w:rsid w:val="00273E61"/>
    <w:rsid w:val="00274114"/>
    <w:rsid w:val="00274205"/>
    <w:rsid w:val="00274A61"/>
    <w:rsid w:val="00274CDE"/>
    <w:rsid w:val="00275306"/>
    <w:rsid w:val="00275416"/>
    <w:rsid w:val="0027541B"/>
    <w:rsid w:val="00275AC3"/>
    <w:rsid w:val="00275CDC"/>
    <w:rsid w:val="00276282"/>
    <w:rsid w:val="00276853"/>
    <w:rsid w:val="00276D5C"/>
    <w:rsid w:val="002774D3"/>
    <w:rsid w:val="002777BD"/>
    <w:rsid w:val="0027788E"/>
    <w:rsid w:val="00277C31"/>
    <w:rsid w:val="00277E41"/>
    <w:rsid w:val="0028002C"/>
    <w:rsid w:val="0028044A"/>
    <w:rsid w:val="002805D7"/>
    <w:rsid w:val="002805F5"/>
    <w:rsid w:val="00280751"/>
    <w:rsid w:val="002808EE"/>
    <w:rsid w:val="00281091"/>
    <w:rsid w:val="002812CC"/>
    <w:rsid w:val="00281878"/>
    <w:rsid w:val="002818EA"/>
    <w:rsid w:val="00281D89"/>
    <w:rsid w:val="00281E51"/>
    <w:rsid w:val="002820BA"/>
    <w:rsid w:val="00282359"/>
    <w:rsid w:val="0028280A"/>
    <w:rsid w:val="00282D6B"/>
    <w:rsid w:val="00283377"/>
    <w:rsid w:val="002836CB"/>
    <w:rsid w:val="002837FE"/>
    <w:rsid w:val="00283BC8"/>
    <w:rsid w:val="00283FA0"/>
    <w:rsid w:val="002848E0"/>
    <w:rsid w:val="00284975"/>
    <w:rsid w:val="00285075"/>
    <w:rsid w:val="002857AE"/>
    <w:rsid w:val="00285932"/>
    <w:rsid w:val="002862EC"/>
    <w:rsid w:val="00286ACD"/>
    <w:rsid w:val="00286CCC"/>
    <w:rsid w:val="002876A2"/>
    <w:rsid w:val="00287838"/>
    <w:rsid w:val="00287AB0"/>
    <w:rsid w:val="00287C4F"/>
    <w:rsid w:val="002900E1"/>
    <w:rsid w:val="00290249"/>
    <w:rsid w:val="002905B8"/>
    <w:rsid w:val="002907B5"/>
    <w:rsid w:val="0029246F"/>
    <w:rsid w:val="00292907"/>
    <w:rsid w:val="00292EB7"/>
    <w:rsid w:val="00292EDA"/>
    <w:rsid w:val="00293AF7"/>
    <w:rsid w:val="00294037"/>
    <w:rsid w:val="0029497C"/>
    <w:rsid w:val="002952DB"/>
    <w:rsid w:val="0029592D"/>
    <w:rsid w:val="00295981"/>
    <w:rsid w:val="00296227"/>
    <w:rsid w:val="00296B8B"/>
    <w:rsid w:val="00296F44"/>
    <w:rsid w:val="00296FCC"/>
    <w:rsid w:val="00297170"/>
    <w:rsid w:val="00297280"/>
    <w:rsid w:val="002972D0"/>
    <w:rsid w:val="002974A2"/>
    <w:rsid w:val="0029777D"/>
    <w:rsid w:val="00297834"/>
    <w:rsid w:val="00297C45"/>
    <w:rsid w:val="002A005C"/>
    <w:rsid w:val="002A055E"/>
    <w:rsid w:val="002A12C9"/>
    <w:rsid w:val="002A12E7"/>
    <w:rsid w:val="002A17A9"/>
    <w:rsid w:val="002A1D4E"/>
    <w:rsid w:val="002A1E10"/>
    <w:rsid w:val="002A1FF6"/>
    <w:rsid w:val="002A24AC"/>
    <w:rsid w:val="002A2869"/>
    <w:rsid w:val="002A32CD"/>
    <w:rsid w:val="002A3424"/>
    <w:rsid w:val="002A349A"/>
    <w:rsid w:val="002A35A7"/>
    <w:rsid w:val="002A3AD6"/>
    <w:rsid w:val="002A3C43"/>
    <w:rsid w:val="002A3C86"/>
    <w:rsid w:val="002A3F7A"/>
    <w:rsid w:val="002A4AA8"/>
    <w:rsid w:val="002A4CAD"/>
    <w:rsid w:val="002A55BC"/>
    <w:rsid w:val="002A55E9"/>
    <w:rsid w:val="002A56A1"/>
    <w:rsid w:val="002A7379"/>
    <w:rsid w:val="002A7827"/>
    <w:rsid w:val="002B004B"/>
    <w:rsid w:val="002B01B8"/>
    <w:rsid w:val="002B08A9"/>
    <w:rsid w:val="002B0B38"/>
    <w:rsid w:val="002B143D"/>
    <w:rsid w:val="002B1F58"/>
    <w:rsid w:val="002B210D"/>
    <w:rsid w:val="002B24D6"/>
    <w:rsid w:val="002B2BBB"/>
    <w:rsid w:val="002B309C"/>
    <w:rsid w:val="002B44F3"/>
    <w:rsid w:val="002B45B6"/>
    <w:rsid w:val="002B4C68"/>
    <w:rsid w:val="002B4CB4"/>
    <w:rsid w:val="002B4E58"/>
    <w:rsid w:val="002B5CBC"/>
    <w:rsid w:val="002B5EE8"/>
    <w:rsid w:val="002B6734"/>
    <w:rsid w:val="002B6C5B"/>
    <w:rsid w:val="002B6CDC"/>
    <w:rsid w:val="002B6E63"/>
    <w:rsid w:val="002B77C1"/>
    <w:rsid w:val="002B7841"/>
    <w:rsid w:val="002B7B63"/>
    <w:rsid w:val="002B7CA6"/>
    <w:rsid w:val="002C0C53"/>
    <w:rsid w:val="002C1839"/>
    <w:rsid w:val="002C1A16"/>
    <w:rsid w:val="002C214C"/>
    <w:rsid w:val="002C264D"/>
    <w:rsid w:val="002C27CD"/>
    <w:rsid w:val="002C28D6"/>
    <w:rsid w:val="002C3190"/>
    <w:rsid w:val="002C321B"/>
    <w:rsid w:val="002C334D"/>
    <w:rsid w:val="002C3AF9"/>
    <w:rsid w:val="002C41E6"/>
    <w:rsid w:val="002C5021"/>
    <w:rsid w:val="002C5A16"/>
    <w:rsid w:val="002C5D22"/>
    <w:rsid w:val="002C61DA"/>
    <w:rsid w:val="002C64A3"/>
    <w:rsid w:val="002C6A4F"/>
    <w:rsid w:val="002C6E06"/>
    <w:rsid w:val="002C7194"/>
    <w:rsid w:val="002C73A1"/>
    <w:rsid w:val="002C765A"/>
    <w:rsid w:val="002C779A"/>
    <w:rsid w:val="002C77DD"/>
    <w:rsid w:val="002C7A17"/>
    <w:rsid w:val="002D071A"/>
    <w:rsid w:val="002D0A95"/>
    <w:rsid w:val="002D0F02"/>
    <w:rsid w:val="002D169F"/>
    <w:rsid w:val="002D1D9A"/>
    <w:rsid w:val="002D2703"/>
    <w:rsid w:val="002D2F54"/>
    <w:rsid w:val="002D32F1"/>
    <w:rsid w:val="002D34B2"/>
    <w:rsid w:val="002D39C8"/>
    <w:rsid w:val="002D3A42"/>
    <w:rsid w:val="002D3BFA"/>
    <w:rsid w:val="002D427C"/>
    <w:rsid w:val="002D4296"/>
    <w:rsid w:val="002D48B0"/>
    <w:rsid w:val="002D5A9C"/>
    <w:rsid w:val="002D5B37"/>
    <w:rsid w:val="002D5E83"/>
    <w:rsid w:val="002D6FCE"/>
    <w:rsid w:val="002D7149"/>
    <w:rsid w:val="002D7637"/>
    <w:rsid w:val="002E0620"/>
    <w:rsid w:val="002E0652"/>
    <w:rsid w:val="002E0CF0"/>
    <w:rsid w:val="002E1567"/>
    <w:rsid w:val="002E17F2"/>
    <w:rsid w:val="002E22FD"/>
    <w:rsid w:val="002E2459"/>
    <w:rsid w:val="002E26E2"/>
    <w:rsid w:val="002E2D6A"/>
    <w:rsid w:val="002E41F6"/>
    <w:rsid w:val="002E4785"/>
    <w:rsid w:val="002E4A49"/>
    <w:rsid w:val="002E5647"/>
    <w:rsid w:val="002E5B29"/>
    <w:rsid w:val="002E648C"/>
    <w:rsid w:val="002E6CF3"/>
    <w:rsid w:val="002E78BF"/>
    <w:rsid w:val="002E7CAE"/>
    <w:rsid w:val="002E7D99"/>
    <w:rsid w:val="002E7F53"/>
    <w:rsid w:val="002F0255"/>
    <w:rsid w:val="002F05B8"/>
    <w:rsid w:val="002F12D3"/>
    <w:rsid w:val="002F13E4"/>
    <w:rsid w:val="002F1585"/>
    <w:rsid w:val="002F161E"/>
    <w:rsid w:val="002F17A3"/>
    <w:rsid w:val="002F1C25"/>
    <w:rsid w:val="002F1C45"/>
    <w:rsid w:val="002F1C91"/>
    <w:rsid w:val="002F1D79"/>
    <w:rsid w:val="002F2393"/>
    <w:rsid w:val="002F25A0"/>
    <w:rsid w:val="002F2771"/>
    <w:rsid w:val="002F2D48"/>
    <w:rsid w:val="002F37A9"/>
    <w:rsid w:val="002F3E55"/>
    <w:rsid w:val="002F4126"/>
    <w:rsid w:val="002F41B0"/>
    <w:rsid w:val="002F4413"/>
    <w:rsid w:val="002F4B57"/>
    <w:rsid w:val="002F4E17"/>
    <w:rsid w:val="002F5034"/>
    <w:rsid w:val="002F545F"/>
    <w:rsid w:val="002F5D4E"/>
    <w:rsid w:val="002F5F2F"/>
    <w:rsid w:val="002F7B55"/>
    <w:rsid w:val="002F7DB2"/>
    <w:rsid w:val="003002D7"/>
    <w:rsid w:val="003006AE"/>
    <w:rsid w:val="00301471"/>
    <w:rsid w:val="003017FA"/>
    <w:rsid w:val="00301CE6"/>
    <w:rsid w:val="0030256B"/>
    <w:rsid w:val="003026AD"/>
    <w:rsid w:val="0030290F"/>
    <w:rsid w:val="00302ACC"/>
    <w:rsid w:val="00302C1C"/>
    <w:rsid w:val="003032B2"/>
    <w:rsid w:val="0030334F"/>
    <w:rsid w:val="00303548"/>
    <w:rsid w:val="0030414D"/>
    <w:rsid w:val="003044DB"/>
    <w:rsid w:val="00304FEE"/>
    <w:rsid w:val="0030501F"/>
    <w:rsid w:val="003050A4"/>
    <w:rsid w:val="0030536E"/>
    <w:rsid w:val="00305C76"/>
    <w:rsid w:val="0030675C"/>
    <w:rsid w:val="00307203"/>
    <w:rsid w:val="003079D3"/>
    <w:rsid w:val="00307A18"/>
    <w:rsid w:val="00307BA1"/>
    <w:rsid w:val="00307D60"/>
    <w:rsid w:val="00307FC9"/>
    <w:rsid w:val="0031079B"/>
    <w:rsid w:val="00311702"/>
    <w:rsid w:val="003118CD"/>
    <w:rsid w:val="00311C24"/>
    <w:rsid w:val="00311CE4"/>
    <w:rsid w:val="00311E82"/>
    <w:rsid w:val="00312368"/>
    <w:rsid w:val="003127EA"/>
    <w:rsid w:val="00313926"/>
    <w:rsid w:val="00313FD6"/>
    <w:rsid w:val="003143BD"/>
    <w:rsid w:val="0031473F"/>
    <w:rsid w:val="00314751"/>
    <w:rsid w:val="0031479F"/>
    <w:rsid w:val="00314B8C"/>
    <w:rsid w:val="00315363"/>
    <w:rsid w:val="003153D0"/>
    <w:rsid w:val="00315744"/>
    <w:rsid w:val="003158F8"/>
    <w:rsid w:val="0031619A"/>
    <w:rsid w:val="003161A0"/>
    <w:rsid w:val="003166DA"/>
    <w:rsid w:val="00316735"/>
    <w:rsid w:val="003171D7"/>
    <w:rsid w:val="003174ED"/>
    <w:rsid w:val="0031750B"/>
    <w:rsid w:val="00317960"/>
    <w:rsid w:val="00317A5F"/>
    <w:rsid w:val="00320233"/>
    <w:rsid w:val="003203ED"/>
    <w:rsid w:val="00320BD0"/>
    <w:rsid w:val="00321316"/>
    <w:rsid w:val="00322C2C"/>
    <w:rsid w:val="00322C9F"/>
    <w:rsid w:val="00322EA1"/>
    <w:rsid w:val="00323122"/>
    <w:rsid w:val="00323204"/>
    <w:rsid w:val="003232A6"/>
    <w:rsid w:val="003246CC"/>
    <w:rsid w:val="0032489D"/>
    <w:rsid w:val="003248CC"/>
    <w:rsid w:val="00324D23"/>
    <w:rsid w:val="00325959"/>
    <w:rsid w:val="003262D2"/>
    <w:rsid w:val="00326A68"/>
    <w:rsid w:val="00326B16"/>
    <w:rsid w:val="00327019"/>
    <w:rsid w:val="0032795F"/>
    <w:rsid w:val="00327B56"/>
    <w:rsid w:val="003302A5"/>
    <w:rsid w:val="0033039E"/>
    <w:rsid w:val="00330932"/>
    <w:rsid w:val="003313BE"/>
    <w:rsid w:val="003315C9"/>
    <w:rsid w:val="00331695"/>
    <w:rsid w:val="00331751"/>
    <w:rsid w:val="00332A08"/>
    <w:rsid w:val="00333068"/>
    <w:rsid w:val="0033353D"/>
    <w:rsid w:val="003337F0"/>
    <w:rsid w:val="00333C9D"/>
    <w:rsid w:val="00334579"/>
    <w:rsid w:val="0033460A"/>
    <w:rsid w:val="00335858"/>
    <w:rsid w:val="003360E3"/>
    <w:rsid w:val="00336BDA"/>
    <w:rsid w:val="00336BDE"/>
    <w:rsid w:val="00336D8F"/>
    <w:rsid w:val="003372B7"/>
    <w:rsid w:val="00337567"/>
    <w:rsid w:val="00337706"/>
    <w:rsid w:val="00337716"/>
    <w:rsid w:val="00337754"/>
    <w:rsid w:val="00337843"/>
    <w:rsid w:val="00337D9F"/>
    <w:rsid w:val="00340698"/>
    <w:rsid w:val="00341ABF"/>
    <w:rsid w:val="00341FAF"/>
    <w:rsid w:val="00342BD7"/>
    <w:rsid w:val="00342D97"/>
    <w:rsid w:val="00343FA1"/>
    <w:rsid w:val="00344BE1"/>
    <w:rsid w:val="00344C63"/>
    <w:rsid w:val="00345E0B"/>
    <w:rsid w:val="00346434"/>
    <w:rsid w:val="00346CB9"/>
    <w:rsid w:val="00346DB5"/>
    <w:rsid w:val="003477B1"/>
    <w:rsid w:val="00347B55"/>
    <w:rsid w:val="003503B7"/>
    <w:rsid w:val="00350E5B"/>
    <w:rsid w:val="003511CD"/>
    <w:rsid w:val="003513AB"/>
    <w:rsid w:val="003513CA"/>
    <w:rsid w:val="003518E6"/>
    <w:rsid w:val="00351924"/>
    <w:rsid w:val="00351C58"/>
    <w:rsid w:val="00351E08"/>
    <w:rsid w:val="00351F88"/>
    <w:rsid w:val="003523A0"/>
    <w:rsid w:val="003525EB"/>
    <w:rsid w:val="00352712"/>
    <w:rsid w:val="00352735"/>
    <w:rsid w:val="00353282"/>
    <w:rsid w:val="0035367F"/>
    <w:rsid w:val="00353774"/>
    <w:rsid w:val="003537B6"/>
    <w:rsid w:val="00354855"/>
    <w:rsid w:val="00354989"/>
    <w:rsid w:val="00355E60"/>
    <w:rsid w:val="00355F20"/>
    <w:rsid w:val="00357380"/>
    <w:rsid w:val="003579D6"/>
    <w:rsid w:val="00357A6B"/>
    <w:rsid w:val="00357B23"/>
    <w:rsid w:val="0036002D"/>
    <w:rsid w:val="003602D9"/>
    <w:rsid w:val="00360445"/>
    <w:rsid w:val="003604CE"/>
    <w:rsid w:val="0036126A"/>
    <w:rsid w:val="00361307"/>
    <w:rsid w:val="003624E1"/>
    <w:rsid w:val="00362590"/>
    <w:rsid w:val="00362776"/>
    <w:rsid w:val="003628A3"/>
    <w:rsid w:val="00362C20"/>
    <w:rsid w:val="00362CFD"/>
    <w:rsid w:val="00363764"/>
    <w:rsid w:val="00363D38"/>
    <w:rsid w:val="00364313"/>
    <w:rsid w:val="00364531"/>
    <w:rsid w:val="0036464A"/>
    <w:rsid w:val="00364E8A"/>
    <w:rsid w:val="003650CD"/>
    <w:rsid w:val="0036583F"/>
    <w:rsid w:val="00365A2B"/>
    <w:rsid w:val="00365E58"/>
    <w:rsid w:val="00365ED8"/>
    <w:rsid w:val="0036629A"/>
    <w:rsid w:val="00366C83"/>
    <w:rsid w:val="00367151"/>
    <w:rsid w:val="00367D48"/>
    <w:rsid w:val="00370A4B"/>
    <w:rsid w:val="00370E47"/>
    <w:rsid w:val="00371133"/>
    <w:rsid w:val="0037159E"/>
    <w:rsid w:val="00371710"/>
    <w:rsid w:val="00372166"/>
    <w:rsid w:val="003729CE"/>
    <w:rsid w:val="00372A56"/>
    <w:rsid w:val="00373B46"/>
    <w:rsid w:val="003740EE"/>
    <w:rsid w:val="003742AC"/>
    <w:rsid w:val="00374B3D"/>
    <w:rsid w:val="00374F1D"/>
    <w:rsid w:val="00375114"/>
    <w:rsid w:val="003752EE"/>
    <w:rsid w:val="00375D6F"/>
    <w:rsid w:val="003763DC"/>
    <w:rsid w:val="003766FC"/>
    <w:rsid w:val="00376D92"/>
    <w:rsid w:val="0037799F"/>
    <w:rsid w:val="00377CE1"/>
    <w:rsid w:val="00377F2A"/>
    <w:rsid w:val="00380A32"/>
    <w:rsid w:val="003814EC"/>
    <w:rsid w:val="0038181A"/>
    <w:rsid w:val="00381B8F"/>
    <w:rsid w:val="00381DAC"/>
    <w:rsid w:val="00381EEA"/>
    <w:rsid w:val="00381F79"/>
    <w:rsid w:val="00382525"/>
    <w:rsid w:val="00382676"/>
    <w:rsid w:val="00383B80"/>
    <w:rsid w:val="00383F5C"/>
    <w:rsid w:val="003851AF"/>
    <w:rsid w:val="00385313"/>
    <w:rsid w:val="00385BF0"/>
    <w:rsid w:val="00385EE8"/>
    <w:rsid w:val="00386124"/>
    <w:rsid w:val="003861EF"/>
    <w:rsid w:val="00386841"/>
    <w:rsid w:val="00386BA4"/>
    <w:rsid w:val="003871A8"/>
    <w:rsid w:val="00387684"/>
    <w:rsid w:val="00387713"/>
    <w:rsid w:val="003879F7"/>
    <w:rsid w:val="003904E3"/>
    <w:rsid w:val="00390828"/>
    <w:rsid w:val="00390B9F"/>
    <w:rsid w:val="00390EB3"/>
    <w:rsid w:val="00391713"/>
    <w:rsid w:val="00391DC9"/>
    <w:rsid w:val="00392293"/>
    <w:rsid w:val="0039242B"/>
    <w:rsid w:val="00392918"/>
    <w:rsid w:val="00392F6E"/>
    <w:rsid w:val="0039323F"/>
    <w:rsid w:val="0039332C"/>
    <w:rsid w:val="0039337F"/>
    <w:rsid w:val="003933CB"/>
    <w:rsid w:val="0039391B"/>
    <w:rsid w:val="003939FD"/>
    <w:rsid w:val="003939FF"/>
    <w:rsid w:val="00393F9D"/>
    <w:rsid w:val="003940F5"/>
    <w:rsid w:val="00394921"/>
    <w:rsid w:val="003951DF"/>
    <w:rsid w:val="0039537D"/>
    <w:rsid w:val="0039543E"/>
    <w:rsid w:val="0039613A"/>
    <w:rsid w:val="00396305"/>
    <w:rsid w:val="00396826"/>
    <w:rsid w:val="00396B02"/>
    <w:rsid w:val="0039773E"/>
    <w:rsid w:val="003A054C"/>
    <w:rsid w:val="003A0F93"/>
    <w:rsid w:val="003A196E"/>
    <w:rsid w:val="003A1F1E"/>
    <w:rsid w:val="003A2073"/>
    <w:rsid w:val="003A2223"/>
    <w:rsid w:val="003A2A0F"/>
    <w:rsid w:val="003A352F"/>
    <w:rsid w:val="003A3A81"/>
    <w:rsid w:val="003A3D28"/>
    <w:rsid w:val="003A3F50"/>
    <w:rsid w:val="003A452B"/>
    <w:rsid w:val="003A45A1"/>
    <w:rsid w:val="003A4B6F"/>
    <w:rsid w:val="003A4BCF"/>
    <w:rsid w:val="003A4FCC"/>
    <w:rsid w:val="003A5046"/>
    <w:rsid w:val="003A583D"/>
    <w:rsid w:val="003A5B0A"/>
    <w:rsid w:val="003A5DB6"/>
    <w:rsid w:val="003A6520"/>
    <w:rsid w:val="003A682A"/>
    <w:rsid w:val="003A692F"/>
    <w:rsid w:val="003A6BAC"/>
    <w:rsid w:val="003A6F69"/>
    <w:rsid w:val="003A70A4"/>
    <w:rsid w:val="003A738D"/>
    <w:rsid w:val="003A7464"/>
    <w:rsid w:val="003A7EF3"/>
    <w:rsid w:val="003B00CF"/>
    <w:rsid w:val="003B010F"/>
    <w:rsid w:val="003B0F0F"/>
    <w:rsid w:val="003B159C"/>
    <w:rsid w:val="003B16AE"/>
    <w:rsid w:val="003B1841"/>
    <w:rsid w:val="003B2C24"/>
    <w:rsid w:val="003B2CC3"/>
    <w:rsid w:val="003B2CE4"/>
    <w:rsid w:val="003B3072"/>
    <w:rsid w:val="003B369F"/>
    <w:rsid w:val="003B36A3"/>
    <w:rsid w:val="003B3921"/>
    <w:rsid w:val="003B49B6"/>
    <w:rsid w:val="003B58B0"/>
    <w:rsid w:val="003B63CF"/>
    <w:rsid w:val="003B64BB"/>
    <w:rsid w:val="003B65D6"/>
    <w:rsid w:val="003B7177"/>
    <w:rsid w:val="003B73AB"/>
    <w:rsid w:val="003B76B7"/>
    <w:rsid w:val="003B7FE5"/>
    <w:rsid w:val="003C0856"/>
    <w:rsid w:val="003C0A46"/>
    <w:rsid w:val="003C0F83"/>
    <w:rsid w:val="003C100C"/>
    <w:rsid w:val="003C108C"/>
    <w:rsid w:val="003C11C8"/>
    <w:rsid w:val="003C18C0"/>
    <w:rsid w:val="003C2702"/>
    <w:rsid w:val="003C2797"/>
    <w:rsid w:val="003C2A8F"/>
    <w:rsid w:val="003C3DCF"/>
    <w:rsid w:val="003C3E7B"/>
    <w:rsid w:val="003C4177"/>
    <w:rsid w:val="003C4FAE"/>
    <w:rsid w:val="003C50C4"/>
    <w:rsid w:val="003C5214"/>
    <w:rsid w:val="003C5671"/>
    <w:rsid w:val="003C5B6F"/>
    <w:rsid w:val="003C5F18"/>
    <w:rsid w:val="003C5F7C"/>
    <w:rsid w:val="003C6873"/>
    <w:rsid w:val="003C7806"/>
    <w:rsid w:val="003D0BA0"/>
    <w:rsid w:val="003D0F6C"/>
    <w:rsid w:val="003D109F"/>
    <w:rsid w:val="003D17DE"/>
    <w:rsid w:val="003D19A8"/>
    <w:rsid w:val="003D1A53"/>
    <w:rsid w:val="003D23A3"/>
    <w:rsid w:val="003D2478"/>
    <w:rsid w:val="003D278F"/>
    <w:rsid w:val="003D2830"/>
    <w:rsid w:val="003D325B"/>
    <w:rsid w:val="003D3895"/>
    <w:rsid w:val="003D3B50"/>
    <w:rsid w:val="003D3C45"/>
    <w:rsid w:val="003D431A"/>
    <w:rsid w:val="003D441B"/>
    <w:rsid w:val="003D4635"/>
    <w:rsid w:val="003D4ABA"/>
    <w:rsid w:val="003D5545"/>
    <w:rsid w:val="003D55EB"/>
    <w:rsid w:val="003D5683"/>
    <w:rsid w:val="003D5897"/>
    <w:rsid w:val="003D5899"/>
    <w:rsid w:val="003D5B1F"/>
    <w:rsid w:val="003D5DDC"/>
    <w:rsid w:val="003D608F"/>
    <w:rsid w:val="003D60A5"/>
    <w:rsid w:val="003D6692"/>
    <w:rsid w:val="003D6CFC"/>
    <w:rsid w:val="003D6D7F"/>
    <w:rsid w:val="003D7A1E"/>
    <w:rsid w:val="003D7E63"/>
    <w:rsid w:val="003E0381"/>
    <w:rsid w:val="003E0812"/>
    <w:rsid w:val="003E0EBD"/>
    <w:rsid w:val="003E1391"/>
    <w:rsid w:val="003E15FA"/>
    <w:rsid w:val="003E1794"/>
    <w:rsid w:val="003E2093"/>
    <w:rsid w:val="003E255F"/>
    <w:rsid w:val="003E25D7"/>
    <w:rsid w:val="003E2E75"/>
    <w:rsid w:val="003E3146"/>
    <w:rsid w:val="003E3BF8"/>
    <w:rsid w:val="003E43DC"/>
    <w:rsid w:val="003E4BDE"/>
    <w:rsid w:val="003E5297"/>
    <w:rsid w:val="003E5363"/>
    <w:rsid w:val="003E5494"/>
    <w:rsid w:val="003E55E4"/>
    <w:rsid w:val="003E606C"/>
    <w:rsid w:val="003E656D"/>
    <w:rsid w:val="003E6F99"/>
    <w:rsid w:val="003E704E"/>
    <w:rsid w:val="003E725B"/>
    <w:rsid w:val="003E74E3"/>
    <w:rsid w:val="003E761B"/>
    <w:rsid w:val="003E77A0"/>
    <w:rsid w:val="003E7854"/>
    <w:rsid w:val="003F03CC"/>
    <w:rsid w:val="003F05C7"/>
    <w:rsid w:val="003F0681"/>
    <w:rsid w:val="003F0BEA"/>
    <w:rsid w:val="003F0CD0"/>
    <w:rsid w:val="003F1050"/>
    <w:rsid w:val="003F11DE"/>
    <w:rsid w:val="003F153B"/>
    <w:rsid w:val="003F19EE"/>
    <w:rsid w:val="003F28A0"/>
    <w:rsid w:val="003F2A27"/>
    <w:rsid w:val="003F2B06"/>
    <w:rsid w:val="003F2CD4"/>
    <w:rsid w:val="003F2F50"/>
    <w:rsid w:val="003F321E"/>
    <w:rsid w:val="003F336D"/>
    <w:rsid w:val="003F3A7F"/>
    <w:rsid w:val="003F3D10"/>
    <w:rsid w:val="003F3EC3"/>
    <w:rsid w:val="003F3F8A"/>
    <w:rsid w:val="003F40EE"/>
    <w:rsid w:val="003F419A"/>
    <w:rsid w:val="003F481A"/>
    <w:rsid w:val="003F482D"/>
    <w:rsid w:val="003F48BD"/>
    <w:rsid w:val="003F4E5F"/>
    <w:rsid w:val="003F5339"/>
    <w:rsid w:val="003F55B0"/>
    <w:rsid w:val="003F5710"/>
    <w:rsid w:val="003F58FE"/>
    <w:rsid w:val="003F5A84"/>
    <w:rsid w:val="003F5D75"/>
    <w:rsid w:val="003F60F4"/>
    <w:rsid w:val="003F6907"/>
    <w:rsid w:val="003F6A43"/>
    <w:rsid w:val="003F6A8D"/>
    <w:rsid w:val="003F6AEA"/>
    <w:rsid w:val="003F6BBE"/>
    <w:rsid w:val="003F6D60"/>
    <w:rsid w:val="003F6E4A"/>
    <w:rsid w:val="003F6E51"/>
    <w:rsid w:val="003F6FFC"/>
    <w:rsid w:val="003F7638"/>
    <w:rsid w:val="003F7BF5"/>
    <w:rsid w:val="003F7CCE"/>
    <w:rsid w:val="003F7E7F"/>
    <w:rsid w:val="004000E8"/>
    <w:rsid w:val="004002C9"/>
    <w:rsid w:val="0040051B"/>
    <w:rsid w:val="00400540"/>
    <w:rsid w:val="00400869"/>
    <w:rsid w:val="00400B31"/>
    <w:rsid w:val="00401220"/>
    <w:rsid w:val="0040132F"/>
    <w:rsid w:val="00401CCC"/>
    <w:rsid w:val="00401FED"/>
    <w:rsid w:val="0040205A"/>
    <w:rsid w:val="00402611"/>
    <w:rsid w:val="00402875"/>
    <w:rsid w:val="00402E2B"/>
    <w:rsid w:val="00403040"/>
    <w:rsid w:val="0040366E"/>
    <w:rsid w:val="00403D7D"/>
    <w:rsid w:val="004040D4"/>
    <w:rsid w:val="004042A2"/>
    <w:rsid w:val="00404377"/>
    <w:rsid w:val="00404844"/>
    <w:rsid w:val="0040486C"/>
    <w:rsid w:val="00404D3A"/>
    <w:rsid w:val="0040512B"/>
    <w:rsid w:val="004058B0"/>
    <w:rsid w:val="00405C79"/>
    <w:rsid w:val="00405CA5"/>
    <w:rsid w:val="00405E37"/>
    <w:rsid w:val="004060FB"/>
    <w:rsid w:val="004065A3"/>
    <w:rsid w:val="00406606"/>
    <w:rsid w:val="00406E92"/>
    <w:rsid w:val="004074CB"/>
    <w:rsid w:val="004078ED"/>
    <w:rsid w:val="00407CD3"/>
    <w:rsid w:val="00410134"/>
    <w:rsid w:val="004108B7"/>
    <w:rsid w:val="00410B72"/>
    <w:rsid w:val="00410BA6"/>
    <w:rsid w:val="00410DB2"/>
    <w:rsid w:val="00410DE7"/>
    <w:rsid w:val="00410E6D"/>
    <w:rsid w:val="00410F18"/>
    <w:rsid w:val="0041133D"/>
    <w:rsid w:val="00411611"/>
    <w:rsid w:val="00411848"/>
    <w:rsid w:val="00411C61"/>
    <w:rsid w:val="00411DA3"/>
    <w:rsid w:val="00412498"/>
    <w:rsid w:val="0041263E"/>
    <w:rsid w:val="00412D85"/>
    <w:rsid w:val="00412FD3"/>
    <w:rsid w:val="004130D3"/>
    <w:rsid w:val="004131AE"/>
    <w:rsid w:val="00413571"/>
    <w:rsid w:val="0041359B"/>
    <w:rsid w:val="0041379E"/>
    <w:rsid w:val="00413912"/>
    <w:rsid w:val="00413AAC"/>
    <w:rsid w:val="00413E92"/>
    <w:rsid w:val="00414317"/>
    <w:rsid w:val="004152F6"/>
    <w:rsid w:val="004153C3"/>
    <w:rsid w:val="00416286"/>
    <w:rsid w:val="0041644A"/>
    <w:rsid w:val="0041685C"/>
    <w:rsid w:val="00417496"/>
    <w:rsid w:val="004177CF"/>
    <w:rsid w:val="0041788E"/>
    <w:rsid w:val="00417DB6"/>
    <w:rsid w:val="00417E4B"/>
    <w:rsid w:val="00420A57"/>
    <w:rsid w:val="00420CA8"/>
    <w:rsid w:val="00421105"/>
    <w:rsid w:val="0042114D"/>
    <w:rsid w:val="0042213F"/>
    <w:rsid w:val="004226FC"/>
    <w:rsid w:val="00422AA4"/>
    <w:rsid w:val="00422EFF"/>
    <w:rsid w:val="0042327E"/>
    <w:rsid w:val="00423B6D"/>
    <w:rsid w:val="00423C7B"/>
    <w:rsid w:val="00423D18"/>
    <w:rsid w:val="004242F4"/>
    <w:rsid w:val="0042471E"/>
    <w:rsid w:val="004248D2"/>
    <w:rsid w:val="00425798"/>
    <w:rsid w:val="00425B73"/>
    <w:rsid w:val="00425DC3"/>
    <w:rsid w:val="00427248"/>
    <w:rsid w:val="00427302"/>
    <w:rsid w:val="00427748"/>
    <w:rsid w:val="00427A72"/>
    <w:rsid w:val="0043033E"/>
    <w:rsid w:val="00431BD8"/>
    <w:rsid w:val="00431DE4"/>
    <w:rsid w:val="00431FD8"/>
    <w:rsid w:val="00431FF5"/>
    <w:rsid w:val="00432294"/>
    <w:rsid w:val="00432AA2"/>
    <w:rsid w:val="00433501"/>
    <w:rsid w:val="00433512"/>
    <w:rsid w:val="0043392D"/>
    <w:rsid w:val="004340E7"/>
    <w:rsid w:val="00434121"/>
    <w:rsid w:val="0043419D"/>
    <w:rsid w:val="004346F8"/>
    <w:rsid w:val="00434D39"/>
    <w:rsid w:val="00435E90"/>
    <w:rsid w:val="00436054"/>
    <w:rsid w:val="0043720E"/>
    <w:rsid w:val="0043723C"/>
    <w:rsid w:val="0043729E"/>
    <w:rsid w:val="00437447"/>
    <w:rsid w:val="00437B5A"/>
    <w:rsid w:val="00437E30"/>
    <w:rsid w:val="004403A3"/>
    <w:rsid w:val="00441045"/>
    <w:rsid w:val="004412D9"/>
    <w:rsid w:val="00441A92"/>
    <w:rsid w:val="00441E13"/>
    <w:rsid w:val="00442294"/>
    <w:rsid w:val="0044293F"/>
    <w:rsid w:val="004431DC"/>
    <w:rsid w:val="00443557"/>
    <w:rsid w:val="00444681"/>
    <w:rsid w:val="004447E5"/>
    <w:rsid w:val="00444A27"/>
    <w:rsid w:val="00444F56"/>
    <w:rsid w:val="00445A18"/>
    <w:rsid w:val="00445C28"/>
    <w:rsid w:val="00445C58"/>
    <w:rsid w:val="00445DDD"/>
    <w:rsid w:val="004460C6"/>
    <w:rsid w:val="00446488"/>
    <w:rsid w:val="004478B4"/>
    <w:rsid w:val="004479B0"/>
    <w:rsid w:val="00450A7B"/>
    <w:rsid w:val="004513E2"/>
    <w:rsid w:val="004516E5"/>
    <w:rsid w:val="004517AA"/>
    <w:rsid w:val="00451D14"/>
    <w:rsid w:val="00452CAC"/>
    <w:rsid w:val="00454EC8"/>
    <w:rsid w:val="004553A8"/>
    <w:rsid w:val="00455D1A"/>
    <w:rsid w:val="00456347"/>
    <w:rsid w:val="004573C6"/>
    <w:rsid w:val="004574BB"/>
    <w:rsid w:val="00457565"/>
    <w:rsid w:val="0045770C"/>
    <w:rsid w:val="00457804"/>
    <w:rsid w:val="00457A4B"/>
    <w:rsid w:val="00457B71"/>
    <w:rsid w:val="004600A5"/>
    <w:rsid w:val="0046027A"/>
    <w:rsid w:val="004602DA"/>
    <w:rsid w:val="00462377"/>
    <w:rsid w:val="00462814"/>
    <w:rsid w:val="0046294F"/>
    <w:rsid w:val="00462994"/>
    <w:rsid w:val="00462F39"/>
    <w:rsid w:val="00462FA3"/>
    <w:rsid w:val="004631F9"/>
    <w:rsid w:val="00463C55"/>
    <w:rsid w:val="00464444"/>
    <w:rsid w:val="00464689"/>
    <w:rsid w:val="004650B6"/>
    <w:rsid w:val="004654AF"/>
    <w:rsid w:val="00465D06"/>
    <w:rsid w:val="00465F3C"/>
    <w:rsid w:val="0046624A"/>
    <w:rsid w:val="004669B3"/>
    <w:rsid w:val="004669E2"/>
    <w:rsid w:val="00466DE6"/>
    <w:rsid w:val="00470BEA"/>
    <w:rsid w:val="00470C31"/>
    <w:rsid w:val="00470EA1"/>
    <w:rsid w:val="00471D6A"/>
    <w:rsid w:val="00471DE0"/>
    <w:rsid w:val="004720AF"/>
    <w:rsid w:val="00472204"/>
    <w:rsid w:val="0047224C"/>
    <w:rsid w:val="00472691"/>
    <w:rsid w:val="00472A32"/>
    <w:rsid w:val="00472BEE"/>
    <w:rsid w:val="004734D0"/>
    <w:rsid w:val="00473C34"/>
    <w:rsid w:val="00473DAC"/>
    <w:rsid w:val="0047556B"/>
    <w:rsid w:val="0047558B"/>
    <w:rsid w:val="00475842"/>
    <w:rsid w:val="0047642F"/>
    <w:rsid w:val="0047651E"/>
    <w:rsid w:val="0047758C"/>
    <w:rsid w:val="00477768"/>
    <w:rsid w:val="00477841"/>
    <w:rsid w:val="00477BE0"/>
    <w:rsid w:val="0048018D"/>
    <w:rsid w:val="004808E1"/>
    <w:rsid w:val="00480D3D"/>
    <w:rsid w:val="004816D4"/>
    <w:rsid w:val="00482C98"/>
    <w:rsid w:val="004838D9"/>
    <w:rsid w:val="00483EC9"/>
    <w:rsid w:val="004850CD"/>
    <w:rsid w:val="00485141"/>
    <w:rsid w:val="004858BB"/>
    <w:rsid w:val="00485DA4"/>
    <w:rsid w:val="00485FA5"/>
    <w:rsid w:val="00486124"/>
    <w:rsid w:val="004865EB"/>
    <w:rsid w:val="004867E7"/>
    <w:rsid w:val="0048697A"/>
    <w:rsid w:val="00486D4E"/>
    <w:rsid w:val="004871B4"/>
    <w:rsid w:val="00487C33"/>
    <w:rsid w:val="00487F58"/>
    <w:rsid w:val="00487F7C"/>
    <w:rsid w:val="004901DC"/>
    <w:rsid w:val="004902D5"/>
    <w:rsid w:val="004902FB"/>
    <w:rsid w:val="0049183F"/>
    <w:rsid w:val="00491F12"/>
    <w:rsid w:val="0049201C"/>
    <w:rsid w:val="004920A6"/>
    <w:rsid w:val="00492403"/>
    <w:rsid w:val="00492BC5"/>
    <w:rsid w:val="00492D15"/>
    <w:rsid w:val="00493DB8"/>
    <w:rsid w:val="004943BD"/>
    <w:rsid w:val="004944B3"/>
    <w:rsid w:val="004946EB"/>
    <w:rsid w:val="00495123"/>
    <w:rsid w:val="00495A53"/>
    <w:rsid w:val="00495C83"/>
    <w:rsid w:val="00495E85"/>
    <w:rsid w:val="004964F1"/>
    <w:rsid w:val="00496927"/>
    <w:rsid w:val="00496C97"/>
    <w:rsid w:val="00497667"/>
    <w:rsid w:val="004A0054"/>
    <w:rsid w:val="004A05B1"/>
    <w:rsid w:val="004A0A52"/>
    <w:rsid w:val="004A0C64"/>
    <w:rsid w:val="004A0E68"/>
    <w:rsid w:val="004A13FD"/>
    <w:rsid w:val="004A14E9"/>
    <w:rsid w:val="004A16BC"/>
    <w:rsid w:val="004A1EFE"/>
    <w:rsid w:val="004A1F7E"/>
    <w:rsid w:val="004A2489"/>
    <w:rsid w:val="004A2B94"/>
    <w:rsid w:val="004A2C43"/>
    <w:rsid w:val="004A3128"/>
    <w:rsid w:val="004A34A8"/>
    <w:rsid w:val="004A34B5"/>
    <w:rsid w:val="004A3BEF"/>
    <w:rsid w:val="004A5283"/>
    <w:rsid w:val="004A551C"/>
    <w:rsid w:val="004A5DCE"/>
    <w:rsid w:val="004A64D3"/>
    <w:rsid w:val="004A76B0"/>
    <w:rsid w:val="004A7D1D"/>
    <w:rsid w:val="004A7E4B"/>
    <w:rsid w:val="004B0126"/>
    <w:rsid w:val="004B053E"/>
    <w:rsid w:val="004B0F09"/>
    <w:rsid w:val="004B1677"/>
    <w:rsid w:val="004B223A"/>
    <w:rsid w:val="004B236D"/>
    <w:rsid w:val="004B2474"/>
    <w:rsid w:val="004B2788"/>
    <w:rsid w:val="004B2DE3"/>
    <w:rsid w:val="004B2F32"/>
    <w:rsid w:val="004B3193"/>
    <w:rsid w:val="004B321B"/>
    <w:rsid w:val="004B3B26"/>
    <w:rsid w:val="004B44DC"/>
    <w:rsid w:val="004B4E8C"/>
    <w:rsid w:val="004B55D2"/>
    <w:rsid w:val="004B5623"/>
    <w:rsid w:val="004B5CD7"/>
    <w:rsid w:val="004B60A6"/>
    <w:rsid w:val="004B65D4"/>
    <w:rsid w:val="004B6E38"/>
    <w:rsid w:val="004B6EF8"/>
    <w:rsid w:val="004B6F6A"/>
    <w:rsid w:val="004B6F86"/>
    <w:rsid w:val="004B77D9"/>
    <w:rsid w:val="004B7C0C"/>
    <w:rsid w:val="004B7E6B"/>
    <w:rsid w:val="004C0B87"/>
    <w:rsid w:val="004C0C7A"/>
    <w:rsid w:val="004C19C8"/>
    <w:rsid w:val="004C1E58"/>
    <w:rsid w:val="004C22A4"/>
    <w:rsid w:val="004C2F8E"/>
    <w:rsid w:val="004C2F9C"/>
    <w:rsid w:val="004C32A0"/>
    <w:rsid w:val="004C32F4"/>
    <w:rsid w:val="004C372A"/>
    <w:rsid w:val="004C3898"/>
    <w:rsid w:val="004C40D9"/>
    <w:rsid w:val="004C4BA3"/>
    <w:rsid w:val="004C50E5"/>
    <w:rsid w:val="004C5B4C"/>
    <w:rsid w:val="004C5F35"/>
    <w:rsid w:val="004C63EB"/>
    <w:rsid w:val="004C6485"/>
    <w:rsid w:val="004C6DE5"/>
    <w:rsid w:val="004C6F6D"/>
    <w:rsid w:val="004C7172"/>
    <w:rsid w:val="004C71BA"/>
    <w:rsid w:val="004C7BBA"/>
    <w:rsid w:val="004C7DD5"/>
    <w:rsid w:val="004D06EF"/>
    <w:rsid w:val="004D076E"/>
    <w:rsid w:val="004D0D2E"/>
    <w:rsid w:val="004D1F87"/>
    <w:rsid w:val="004D2800"/>
    <w:rsid w:val="004D2953"/>
    <w:rsid w:val="004D2DBE"/>
    <w:rsid w:val="004D2DE8"/>
    <w:rsid w:val="004D2FE1"/>
    <w:rsid w:val="004D36B1"/>
    <w:rsid w:val="004D4964"/>
    <w:rsid w:val="004D4D97"/>
    <w:rsid w:val="004D589E"/>
    <w:rsid w:val="004D5BFA"/>
    <w:rsid w:val="004D6633"/>
    <w:rsid w:val="004D6F81"/>
    <w:rsid w:val="004D7199"/>
    <w:rsid w:val="004D7474"/>
    <w:rsid w:val="004D7D9F"/>
    <w:rsid w:val="004D7EBD"/>
    <w:rsid w:val="004D7F8A"/>
    <w:rsid w:val="004E01EB"/>
    <w:rsid w:val="004E03C6"/>
    <w:rsid w:val="004E085D"/>
    <w:rsid w:val="004E098C"/>
    <w:rsid w:val="004E0FA2"/>
    <w:rsid w:val="004E15C1"/>
    <w:rsid w:val="004E1EFD"/>
    <w:rsid w:val="004E22E3"/>
    <w:rsid w:val="004E24DE"/>
    <w:rsid w:val="004E2680"/>
    <w:rsid w:val="004E2822"/>
    <w:rsid w:val="004E28F9"/>
    <w:rsid w:val="004E341D"/>
    <w:rsid w:val="004E372D"/>
    <w:rsid w:val="004E40E9"/>
    <w:rsid w:val="004E41A3"/>
    <w:rsid w:val="004E4260"/>
    <w:rsid w:val="004E462E"/>
    <w:rsid w:val="004E49F0"/>
    <w:rsid w:val="004E4EC2"/>
    <w:rsid w:val="004E52B7"/>
    <w:rsid w:val="004E56DC"/>
    <w:rsid w:val="004E5771"/>
    <w:rsid w:val="004E6435"/>
    <w:rsid w:val="004E76F4"/>
    <w:rsid w:val="004E770D"/>
    <w:rsid w:val="004E7AEE"/>
    <w:rsid w:val="004F05C4"/>
    <w:rsid w:val="004F06F6"/>
    <w:rsid w:val="004F079E"/>
    <w:rsid w:val="004F0881"/>
    <w:rsid w:val="004F08A5"/>
    <w:rsid w:val="004F0A50"/>
    <w:rsid w:val="004F0B4E"/>
    <w:rsid w:val="004F0B6C"/>
    <w:rsid w:val="004F0B85"/>
    <w:rsid w:val="004F0D49"/>
    <w:rsid w:val="004F0DB8"/>
    <w:rsid w:val="004F1AC5"/>
    <w:rsid w:val="004F1B47"/>
    <w:rsid w:val="004F2078"/>
    <w:rsid w:val="004F216A"/>
    <w:rsid w:val="004F243D"/>
    <w:rsid w:val="004F2B2C"/>
    <w:rsid w:val="004F3858"/>
    <w:rsid w:val="004F46AF"/>
    <w:rsid w:val="004F4DA3"/>
    <w:rsid w:val="004F5008"/>
    <w:rsid w:val="004F547E"/>
    <w:rsid w:val="004F5957"/>
    <w:rsid w:val="004F5A07"/>
    <w:rsid w:val="004F6189"/>
    <w:rsid w:val="004F6F68"/>
    <w:rsid w:val="005003A1"/>
    <w:rsid w:val="00500D08"/>
    <w:rsid w:val="00501031"/>
    <w:rsid w:val="0050112B"/>
    <w:rsid w:val="0050133D"/>
    <w:rsid w:val="0050162F"/>
    <w:rsid w:val="00501717"/>
    <w:rsid w:val="00501838"/>
    <w:rsid w:val="00501A24"/>
    <w:rsid w:val="00501C27"/>
    <w:rsid w:val="00501C49"/>
    <w:rsid w:val="005023F3"/>
    <w:rsid w:val="00502FC9"/>
    <w:rsid w:val="00503941"/>
    <w:rsid w:val="00503A02"/>
    <w:rsid w:val="00503CA6"/>
    <w:rsid w:val="0050422A"/>
    <w:rsid w:val="005043AF"/>
    <w:rsid w:val="00504A5E"/>
    <w:rsid w:val="00504E9A"/>
    <w:rsid w:val="00504F70"/>
    <w:rsid w:val="00505757"/>
    <w:rsid w:val="00505DAB"/>
    <w:rsid w:val="00505F7E"/>
    <w:rsid w:val="00506106"/>
    <w:rsid w:val="005062C6"/>
    <w:rsid w:val="00506557"/>
    <w:rsid w:val="0050676D"/>
    <w:rsid w:val="0050677A"/>
    <w:rsid w:val="00506F50"/>
    <w:rsid w:val="005073ED"/>
    <w:rsid w:val="005074D0"/>
    <w:rsid w:val="005079D9"/>
    <w:rsid w:val="005108D8"/>
    <w:rsid w:val="00510C20"/>
    <w:rsid w:val="00510F94"/>
    <w:rsid w:val="0051111B"/>
    <w:rsid w:val="00511310"/>
    <w:rsid w:val="00511471"/>
    <w:rsid w:val="005116F9"/>
    <w:rsid w:val="00511A16"/>
    <w:rsid w:val="00511B38"/>
    <w:rsid w:val="005120A7"/>
    <w:rsid w:val="00512987"/>
    <w:rsid w:val="00512AA6"/>
    <w:rsid w:val="0051300E"/>
    <w:rsid w:val="00513454"/>
    <w:rsid w:val="00514A7D"/>
    <w:rsid w:val="005153A7"/>
    <w:rsid w:val="00515687"/>
    <w:rsid w:val="00515799"/>
    <w:rsid w:val="00515949"/>
    <w:rsid w:val="00515E8E"/>
    <w:rsid w:val="00516241"/>
    <w:rsid w:val="00516CB5"/>
    <w:rsid w:val="005175E6"/>
    <w:rsid w:val="0052011C"/>
    <w:rsid w:val="00520329"/>
    <w:rsid w:val="005219CF"/>
    <w:rsid w:val="00522E54"/>
    <w:rsid w:val="00523012"/>
    <w:rsid w:val="005237B9"/>
    <w:rsid w:val="00524F8B"/>
    <w:rsid w:val="00525720"/>
    <w:rsid w:val="0052592E"/>
    <w:rsid w:val="00525EA9"/>
    <w:rsid w:val="00526621"/>
    <w:rsid w:val="0052663F"/>
    <w:rsid w:val="00526F81"/>
    <w:rsid w:val="00526F8A"/>
    <w:rsid w:val="0052796B"/>
    <w:rsid w:val="00527B4F"/>
    <w:rsid w:val="0053070D"/>
    <w:rsid w:val="00530BF4"/>
    <w:rsid w:val="00530C3C"/>
    <w:rsid w:val="00530E97"/>
    <w:rsid w:val="0053106E"/>
    <w:rsid w:val="00531661"/>
    <w:rsid w:val="00531F4B"/>
    <w:rsid w:val="0053233F"/>
    <w:rsid w:val="00532CBF"/>
    <w:rsid w:val="00532D4D"/>
    <w:rsid w:val="00532F1B"/>
    <w:rsid w:val="005338C9"/>
    <w:rsid w:val="00533C4D"/>
    <w:rsid w:val="00534044"/>
    <w:rsid w:val="00534647"/>
    <w:rsid w:val="00534B59"/>
    <w:rsid w:val="00534DC7"/>
    <w:rsid w:val="00535853"/>
    <w:rsid w:val="00536759"/>
    <w:rsid w:val="00536E61"/>
    <w:rsid w:val="00537A11"/>
    <w:rsid w:val="00537C62"/>
    <w:rsid w:val="00541643"/>
    <w:rsid w:val="00541C00"/>
    <w:rsid w:val="00541EE9"/>
    <w:rsid w:val="00542C08"/>
    <w:rsid w:val="005430E9"/>
    <w:rsid w:val="005432DF"/>
    <w:rsid w:val="005434E9"/>
    <w:rsid w:val="00543EC7"/>
    <w:rsid w:val="005440C1"/>
    <w:rsid w:val="00544282"/>
    <w:rsid w:val="005446A9"/>
    <w:rsid w:val="00544E07"/>
    <w:rsid w:val="00545062"/>
    <w:rsid w:val="00545068"/>
    <w:rsid w:val="0054529C"/>
    <w:rsid w:val="0054577B"/>
    <w:rsid w:val="00546970"/>
    <w:rsid w:val="005469BC"/>
    <w:rsid w:val="00546E91"/>
    <w:rsid w:val="00546FB3"/>
    <w:rsid w:val="00547438"/>
    <w:rsid w:val="00547722"/>
    <w:rsid w:val="00547857"/>
    <w:rsid w:val="00547ED8"/>
    <w:rsid w:val="00547F01"/>
    <w:rsid w:val="00550115"/>
    <w:rsid w:val="005507C2"/>
    <w:rsid w:val="00550DA6"/>
    <w:rsid w:val="0055130D"/>
    <w:rsid w:val="00551E43"/>
    <w:rsid w:val="005525FB"/>
    <w:rsid w:val="00552C54"/>
    <w:rsid w:val="00552E18"/>
    <w:rsid w:val="0055304D"/>
    <w:rsid w:val="005537EC"/>
    <w:rsid w:val="005537F0"/>
    <w:rsid w:val="00553BE6"/>
    <w:rsid w:val="0055457E"/>
    <w:rsid w:val="00554639"/>
    <w:rsid w:val="0055477C"/>
    <w:rsid w:val="00554E19"/>
    <w:rsid w:val="00554EFF"/>
    <w:rsid w:val="005559DA"/>
    <w:rsid w:val="00557652"/>
    <w:rsid w:val="00557C1D"/>
    <w:rsid w:val="00557C3B"/>
    <w:rsid w:val="00557E23"/>
    <w:rsid w:val="00557EC1"/>
    <w:rsid w:val="00557EE4"/>
    <w:rsid w:val="00560046"/>
    <w:rsid w:val="00560451"/>
    <w:rsid w:val="00560912"/>
    <w:rsid w:val="0056121F"/>
    <w:rsid w:val="00561DE0"/>
    <w:rsid w:val="00562B14"/>
    <w:rsid w:val="00562ECF"/>
    <w:rsid w:val="00563A88"/>
    <w:rsid w:val="00565113"/>
    <w:rsid w:val="0056517A"/>
    <w:rsid w:val="00565424"/>
    <w:rsid w:val="0056547A"/>
    <w:rsid w:val="00565AB8"/>
    <w:rsid w:val="005665CF"/>
    <w:rsid w:val="00566693"/>
    <w:rsid w:val="005668CD"/>
    <w:rsid w:val="005669DC"/>
    <w:rsid w:val="00566B04"/>
    <w:rsid w:val="00567018"/>
    <w:rsid w:val="00567272"/>
    <w:rsid w:val="005705E1"/>
    <w:rsid w:val="00570C27"/>
    <w:rsid w:val="005712D6"/>
    <w:rsid w:val="005716F4"/>
    <w:rsid w:val="00571D6B"/>
    <w:rsid w:val="00571D9C"/>
    <w:rsid w:val="00572505"/>
    <w:rsid w:val="005725CD"/>
    <w:rsid w:val="00573ABD"/>
    <w:rsid w:val="005755C5"/>
    <w:rsid w:val="00575C67"/>
    <w:rsid w:val="005760B8"/>
    <w:rsid w:val="0057646A"/>
    <w:rsid w:val="0057664E"/>
    <w:rsid w:val="00576ABC"/>
    <w:rsid w:val="00576E30"/>
    <w:rsid w:val="00577A25"/>
    <w:rsid w:val="00577B47"/>
    <w:rsid w:val="00580D6B"/>
    <w:rsid w:val="00580F64"/>
    <w:rsid w:val="0058111A"/>
    <w:rsid w:val="005813C2"/>
    <w:rsid w:val="0058162F"/>
    <w:rsid w:val="00582173"/>
    <w:rsid w:val="005821BE"/>
    <w:rsid w:val="00582809"/>
    <w:rsid w:val="00582900"/>
    <w:rsid w:val="005829A0"/>
    <w:rsid w:val="00582C7F"/>
    <w:rsid w:val="00582D6A"/>
    <w:rsid w:val="00582FAE"/>
    <w:rsid w:val="005833B6"/>
    <w:rsid w:val="00583822"/>
    <w:rsid w:val="005839B4"/>
    <w:rsid w:val="00583AB2"/>
    <w:rsid w:val="00583D71"/>
    <w:rsid w:val="0058440E"/>
    <w:rsid w:val="005849A5"/>
    <w:rsid w:val="0058537C"/>
    <w:rsid w:val="00585799"/>
    <w:rsid w:val="00585AAD"/>
    <w:rsid w:val="0058686D"/>
    <w:rsid w:val="00586CDA"/>
    <w:rsid w:val="00587056"/>
    <w:rsid w:val="0058798C"/>
    <w:rsid w:val="005900FA"/>
    <w:rsid w:val="00590444"/>
    <w:rsid w:val="00590ABD"/>
    <w:rsid w:val="005910C5"/>
    <w:rsid w:val="005915A8"/>
    <w:rsid w:val="00591950"/>
    <w:rsid w:val="005919EB"/>
    <w:rsid w:val="00591D25"/>
    <w:rsid w:val="00591E35"/>
    <w:rsid w:val="00591F9C"/>
    <w:rsid w:val="00592135"/>
    <w:rsid w:val="0059232B"/>
    <w:rsid w:val="00593317"/>
    <w:rsid w:val="005935A4"/>
    <w:rsid w:val="005937FE"/>
    <w:rsid w:val="0059421C"/>
    <w:rsid w:val="00594267"/>
    <w:rsid w:val="00594377"/>
    <w:rsid w:val="0059467F"/>
    <w:rsid w:val="005948C2"/>
    <w:rsid w:val="005948D2"/>
    <w:rsid w:val="00594C04"/>
    <w:rsid w:val="00595DCA"/>
    <w:rsid w:val="005964C0"/>
    <w:rsid w:val="0059675E"/>
    <w:rsid w:val="005967BE"/>
    <w:rsid w:val="005968CD"/>
    <w:rsid w:val="00597076"/>
    <w:rsid w:val="0059779B"/>
    <w:rsid w:val="005979B8"/>
    <w:rsid w:val="005A0B05"/>
    <w:rsid w:val="005A0F1A"/>
    <w:rsid w:val="005A1231"/>
    <w:rsid w:val="005A17F9"/>
    <w:rsid w:val="005A209A"/>
    <w:rsid w:val="005A2659"/>
    <w:rsid w:val="005A2728"/>
    <w:rsid w:val="005A3448"/>
    <w:rsid w:val="005A41A4"/>
    <w:rsid w:val="005A4707"/>
    <w:rsid w:val="005A4963"/>
    <w:rsid w:val="005A4B68"/>
    <w:rsid w:val="005A547F"/>
    <w:rsid w:val="005A59CC"/>
    <w:rsid w:val="005A5ADB"/>
    <w:rsid w:val="005A5D25"/>
    <w:rsid w:val="005A5FFB"/>
    <w:rsid w:val="005A662D"/>
    <w:rsid w:val="005A783B"/>
    <w:rsid w:val="005A7CED"/>
    <w:rsid w:val="005A7FA1"/>
    <w:rsid w:val="005B1409"/>
    <w:rsid w:val="005B1BCB"/>
    <w:rsid w:val="005B23F3"/>
    <w:rsid w:val="005B35D7"/>
    <w:rsid w:val="005B38E8"/>
    <w:rsid w:val="005B392A"/>
    <w:rsid w:val="005B3AA3"/>
    <w:rsid w:val="005B43E3"/>
    <w:rsid w:val="005B481A"/>
    <w:rsid w:val="005B4B5B"/>
    <w:rsid w:val="005B533A"/>
    <w:rsid w:val="005B56DD"/>
    <w:rsid w:val="005B6147"/>
    <w:rsid w:val="005B660A"/>
    <w:rsid w:val="005B6F83"/>
    <w:rsid w:val="005B7298"/>
    <w:rsid w:val="005B7D0D"/>
    <w:rsid w:val="005B7EB8"/>
    <w:rsid w:val="005B7EDB"/>
    <w:rsid w:val="005B7F63"/>
    <w:rsid w:val="005C08A4"/>
    <w:rsid w:val="005C0C1A"/>
    <w:rsid w:val="005C13A4"/>
    <w:rsid w:val="005C1A08"/>
    <w:rsid w:val="005C20B9"/>
    <w:rsid w:val="005C2459"/>
    <w:rsid w:val="005C2C1F"/>
    <w:rsid w:val="005C36EE"/>
    <w:rsid w:val="005C3CC3"/>
    <w:rsid w:val="005C479C"/>
    <w:rsid w:val="005C47E2"/>
    <w:rsid w:val="005C4CFC"/>
    <w:rsid w:val="005C535B"/>
    <w:rsid w:val="005C569A"/>
    <w:rsid w:val="005C60F3"/>
    <w:rsid w:val="005C61B2"/>
    <w:rsid w:val="005C6F51"/>
    <w:rsid w:val="005C7284"/>
    <w:rsid w:val="005C74FB"/>
    <w:rsid w:val="005C785D"/>
    <w:rsid w:val="005C7D4B"/>
    <w:rsid w:val="005C7EA0"/>
    <w:rsid w:val="005D03D9"/>
    <w:rsid w:val="005D0646"/>
    <w:rsid w:val="005D0877"/>
    <w:rsid w:val="005D0D9E"/>
    <w:rsid w:val="005D1602"/>
    <w:rsid w:val="005D346B"/>
    <w:rsid w:val="005D3783"/>
    <w:rsid w:val="005D3ADF"/>
    <w:rsid w:val="005D3F56"/>
    <w:rsid w:val="005D495C"/>
    <w:rsid w:val="005D49D6"/>
    <w:rsid w:val="005D5B2C"/>
    <w:rsid w:val="005D5E99"/>
    <w:rsid w:val="005D6110"/>
    <w:rsid w:val="005D68E6"/>
    <w:rsid w:val="005D69A2"/>
    <w:rsid w:val="005D7773"/>
    <w:rsid w:val="005D7AB9"/>
    <w:rsid w:val="005D7D2F"/>
    <w:rsid w:val="005E061D"/>
    <w:rsid w:val="005E0669"/>
    <w:rsid w:val="005E0741"/>
    <w:rsid w:val="005E0750"/>
    <w:rsid w:val="005E19F1"/>
    <w:rsid w:val="005E1A3F"/>
    <w:rsid w:val="005E2FB8"/>
    <w:rsid w:val="005E385F"/>
    <w:rsid w:val="005E3C67"/>
    <w:rsid w:val="005E3E0E"/>
    <w:rsid w:val="005E3E29"/>
    <w:rsid w:val="005E4592"/>
    <w:rsid w:val="005E4690"/>
    <w:rsid w:val="005E4C01"/>
    <w:rsid w:val="005E509A"/>
    <w:rsid w:val="005E55D4"/>
    <w:rsid w:val="005E5B81"/>
    <w:rsid w:val="005E79D4"/>
    <w:rsid w:val="005E7C27"/>
    <w:rsid w:val="005E7FBC"/>
    <w:rsid w:val="005F04C0"/>
    <w:rsid w:val="005F275A"/>
    <w:rsid w:val="005F27F5"/>
    <w:rsid w:val="005F2CB1"/>
    <w:rsid w:val="005F3025"/>
    <w:rsid w:val="005F3249"/>
    <w:rsid w:val="005F3666"/>
    <w:rsid w:val="005F40C3"/>
    <w:rsid w:val="005F40E2"/>
    <w:rsid w:val="005F42A3"/>
    <w:rsid w:val="005F5289"/>
    <w:rsid w:val="005F5A89"/>
    <w:rsid w:val="005F618C"/>
    <w:rsid w:val="005F6C4A"/>
    <w:rsid w:val="005F6C81"/>
    <w:rsid w:val="005F70BD"/>
    <w:rsid w:val="005F78CA"/>
    <w:rsid w:val="005F7E32"/>
    <w:rsid w:val="006008A8"/>
    <w:rsid w:val="0060096C"/>
    <w:rsid w:val="00600C14"/>
    <w:rsid w:val="00600F61"/>
    <w:rsid w:val="0060144E"/>
    <w:rsid w:val="00601773"/>
    <w:rsid w:val="00601886"/>
    <w:rsid w:val="006021B3"/>
    <w:rsid w:val="00602272"/>
    <w:rsid w:val="006025F7"/>
    <w:rsid w:val="0060283C"/>
    <w:rsid w:val="00602ADF"/>
    <w:rsid w:val="00602F3A"/>
    <w:rsid w:val="0060477F"/>
    <w:rsid w:val="00604F14"/>
    <w:rsid w:val="00605241"/>
    <w:rsid w:val="00605272"/>
    <w:rsid w:val="006057AD"/>
    <w:rsid w:val="00606046"/>
    <w:rsid w:val="006073A0"/>
    <w:rsid w:val="006073F1"/>
    <w:rsid w:val="00607428"/>
    <w:rsid w:val="00607573"/>
    <w:rsid w:val="006076EB"/>
    <w:rsid w:val="00607756"/>
    <w:rsid w:val="006078CE"/>
    <w:rsid w:val="006104CC"/>
    <w:rsid w:val="00610738"/>
    <w:rsid w:val="006108DA"/>
    <w:rsid w:val="006109D1"/>
    <w:rsid w:val="00610CAB"/>
    <w:rsid w:val="006112C7"/>
    <w:rsid w:val="006115C2"/>
    <w:rsid w:val="00611B83"/>
    <w:rsid w:val="006122EA"/>
    <w:rsid w:val="00612C58"/>
    <w:rsid w:val="00613257"/>
    <w:rsid w:val="00613EB7"/>
    <w:rsid w:val="00614094"/>
    <w:rsid w:val="00614492"/>
    <w:rsid w:val="006148DD"/>
    <w:rsid w:val="00614B39"/>
    <w:rsid w:val="006156A8"/>
    <w:rsid w:val="006160D0"/>
    <w:rsid w:val="00616694"/>
    <w:rsid w:val="00617359"/>
    <w:rsid w:val="00617725"/>
    <w:rsid w:val="006177DB"/>
    <w:rsid w:val="00617D0D"/>
    <w:rsid w:val="00617D4E"/>
    <w:rsid w:val="00617FDD"/>
    <w:rsid w:val="006200AB"/>
    <w:rsid w:val="006200E1"/>
    <w:rsid w:val="00620A71"/>
    <w:rsid w:val="00620D80"/>
    <w:rsid w:val="0062105A"/>
    <w:rsid w:val="00621170"/>
    <w:rsid w:val="00621D39"/>
    <w:rsid w:val="00621E70"/>
    <w:rsid w:val="006227A3"/>
    <w:rsid w:val="00622B31"/>
    <w:rsid w:val="006234A6"/>
    <w:rsid w:val="00624250"/>
    <w:rsid w:val="00624DFB"/>
    <w:rsid w:val="0062516F"/>
    <w:rsid w:val="00625287"/>
    <w:rsid w:val="00625BD5"/>
    <w:rsid w:val="006263CB"/>
    <w:rsid w:val="0062649E"/>
    <w:rsid w:val="0062655C"/>
    <w:rsid w:val="006265F7"/>
    <w:rsid w:val="00626A48"/>
    <w:rsid w:val="00626DDF"/>
    <w:rsid w:val="00630001"/>
    <w:rsid w:val="006307FB"/>
    <w:rsid w:val="006308FA"/>
    <w:rsid w:val="00630A17"/>
    <w:rsid w:val="00630D82"/>
    <w:rsid w:val="00630E01"/>
    <w:rsid w:val="006310F5"/>
    <w:rsid w:val="006311B3"/>
    <w:rsid w:val="00631476"/>
    <w:rsid w:val="00631F55"/>
    <w:rsid w:val="006321FD"/>
    <w:rsid w:val="0063284C"/>
    <w:rsid w:val="00632A0B"/>
    <w:rsid w:val="006330AF"/>
    <w:rsid w:val="006331CF"/>
    <w:rsid w:val="006332A8"/>
    <w:rsid w:val="006336A2"/>
    <w:rsid w:val="00633969"/>
    <w:rsid w:val="00633A7B"/>
    <w:rsid w:val="00633B27"/>
    <w:rsid w:val="006348F1"/>
    <w:rsid w:val="00634BA0"/>
    <w:rsid w:val="00634D2A"/>
    <w:rsid w:val="00634D76"/>
    <w:rsid w:val="00635A01"/>
    <w:rsid w:val="00636398"/>
    <w:rsid w:val="00636829"/>
    <w:rsid w:val="0063685D"/>
    <w:rsid w:val="006368D3"/>
    <w:rsid w:val="0063704A"/>
    <w:rsid w:val="00637147"/>
    <w:rsid w:val="00637412"/>
    <w:rsid w:val="006374D9"/>
    <w:rsid w:val="00637532"/>
    <w:rsid w:val="006377EC"/>
    <w:rsid w:val="006407B0"/>
    <w:rsid w:val="00640F80"/>
    <w:rsid w:val="00640F90"/>
    <w:rsid w:val="0064101B"/>
    <w:rsid w:val="0064151F"/>
    <w:rsid w:val="00641533"/>
    <w:rsid w:val="00641CF8"/>
    <w:rsid w:val="0064208D"/>
    <w:rsid w:val="0064307F"/>
    <w:rsid w:val="00643475"/>
    <w:rsid w:val="0064396A"/>
    <w:rsid w:val="006441DF"/>
    <w:rsid w:val="006443F2"/>
    <w:rsid w:val="00644561"/>
    <w:rsid w:val="00644686"/>
    <w:rsid w:val="006447B3"/>
    <w:rsid w:val="00644BC4"/>
    <w:rsid w:val="0064513C"/>
    <w:rsid w:val="00645EAD"/>
    <w:rsid w:val="00646031"/>
    <w:rsid w:val="0064624E"/>
    <w:rsid w:val="006475FA"/>
    <w:rsid w:val="00647739"/>
    <w:rsid w:val="00650432"/>
    <w:rsid w:val="006505DE"/>
    <w:rsid w:val="00650AB9"/>
    <w:rsid w:val="00651588"/>
    <w:rsid w:val="00651964"/>
    <w:rsid w:val="006519CE"/>
    <w:rsid w:val="00651FBC"/>
    <w:rsid w:val="0065202F"/>
    <w:rsid w:val="006532A3"/>
    <w:rsid w:val="00653855"/>
    <w:rsid w:val="006543A7"/>
    <w:rsid w:val="00655157"/>
    <w:rsid w:val="00655459"/>
    <w:rsid w:val="00655733"/>
    <w:rsid w:val="00655ACD"/>
    <w:rsid w:val="00655E9E"/>
    <w:rsid w:val="00655EDC"/>
    <w:rsid w:val="00656592"/>
    <w:rsid w:val="00656A92"/>
    <w:rsid w:val="00656DDE"/>
    <w:rsid w:val="00657203"/>
    <w:rsid w:val="00657390"/>
    <w:rsid w:val="0066011D"/>
    <w:rsid w:val="00660351"/>
    <w:rsid w:val="006607C0"/>
    <w:rsid w:val="0066085D"/>
    <w:rsid w:val="00660E73"/>
    <w:rsid w:val="006613A6"/>
    <w:rsid w:val="0066198E"/>
    <w:rsid w:val="006627A2"/>
    <w:rsid w:val="0066297D"/>
    <w:rsid w:val="00662D5D"/>
    <w:rsid w:val="006634E6"/>
    <w:rsid w:val="00663919"/>
    <w:rsid w:val="00663E98"/>
    <w:rsid w:val="0066470A"/>
    <w:rsid w:val="0066550F"/>
    <w:rsid w:val="006655EE"/>
    <w:rsid w:val="00665A2A"/>
    <w:rsid w:val="00665EDF"/>
    <w:rsid w:val="00666113"/>
    <w:rsid w:val="00666BE0"/>
    <w:rsid w:val="00666C3F"/>
    <w:rsid w:val="00666E11"/>
    <w:rsid w:val="0066794F"/>
    <w:rsid w:val="00667EE7"/>
    <w:rsid w:val="006705D6"/>
    <w:rsid w:val="006706AF"/>
    <w:rsid w:val="00670922"/>
    <w:rsid w:val="00670BE1"/>
    <w:rsid w:val="00670E32"/>
    <w:rsid w:val="00670EA7"/>
    <w:rsid w:val="00670EB3"/>
    <w:rsid w:val="006710FB"/>
    <w:rsid w:val="006713F5"/>
    <w:rsid w:val="00671786"/>
    <w:rsid w:val="0067183C"/>
    <w:rsid w:val="00671982"/>
    <w:rsid w:val="0067218F"/>
    <w:rsid w:val="0067236A"/>
    <w:rsid w:val="00673276"/>
    <w:rsid w:val="006740BE"/>
    <w:rsid w:val="006741F2"/>
    <w:rsid w:val="00674839"/>
    <w:rsid w:val="00674C64"/>
    <w:rsid w:val="00674CC3"/>
    <w:rsid w:val="006751A3"/>
    <w:rsid w:val="006751D8"/>
    <w:rsid w:val="0067538D"/>
    <w:rsid w:val="006754B4"/>
    <w:rsid w:val="00675AF0"/>
    <w:rsid w:val="00675C72"/>
    <w:rsid w:val="00675D47"/>
    <w:rsid w:val="00675E86"/>
    <w:rsid w:val="006760FB"/>
    <w:rsid w:val="006763BB"/>
    <w:rsid w:val="0067700C"/>
    <w:rsid w:val="00677184"/>
    <w:rsid w:val="006771F9"/>
    <w:rsid w:val="006776D7"/>
    <w:rsid w:val="00677D3A"/>
    <w:rsid w:val="00680325"/>
    <w:rsid w:val="00680D5E"/>
    <w:rsid w:val="00681003"/>
    <w:rsid w:val="006817C9"/>
    <w:rsid w:val="00681B3D"/>
    <w:rsid w:val="00681DFB"/>
    <w:rsid w:val="0068213C"/>
    <w:rsid w:val="006821CC"/>
    <w:rsid w:val="006822A4"/>
    <w:rsid w:val="00682322"/>
    <w:rsid w:val="006825B2"/>
    <w:rsid w:val="006828E4"/>
    <w:rsid w:val="00682CA5"/>
    <w:rsid w:val="00682F6E"/>
    <w:rsid w:val="006832EF"/>
    <w:rsid w:val="00683641"/>
    <w:rsid w:val="0068397D"/>
    <w:rsid w:val="00683ECE"/>
    <w:rsid w:val="00684260"/>
    <w:rsid w:val="00684811"/>
    <w:rsid w:val="006850A0"/>
    <w:rsid w:val="00685419"/>
    <w:rsid w:val="00685625"/>
    <w:rsid w:val="00685DAF"/>
    <w:rsid w:val="0068644F"/>
    <w:rsid w:val="00686569"/>
    <w:rsid w:val="0069074E"/>
    <w:rsid w:val="00691661"/>
    <w:rsid w:val="00691C58"/>
    <w:rsid w:val="00691E97"/>
    <w:rsid w:val="006929B1"/>
    <w:rsid w:val="006934F3"/>
    <w:rsid w:val="00693617"/>
    <w:rsid w:val="00694344"/>
    <w:rsid w:val="006943D5"/>
    <w:rsid w:val="006943DE"/>
    <w:rsid w:val="00694718"/>
    <w:rsid w:val="0069507F"/>
    <w:rsid w:val="00695388"/>
    <w:rsid w:val="00695591"/>
    <w:rsid w:val="006956F6"/>
    <w:rsid w:val="006958D7"/>
    <w:rsid w:val="00695FC2"/>
    <w:rsid w:val="0069616B"/>
    <w:rsid w:val="006964A2"/>
    <w:rsid w:val="00696949"/>
    <w:rsid w:val="00697052"/>
    <w:rsid w:val="006972AF"/>
    <w:rsid w:val="00697577"/>
    <w:rsid w:val="0069769D"/>
    <w:rsid w:val="00697E40"/>
    <w:rsid w:val="006A028E"/>
    <w:rsid w:val="006A114B"/>
    <w:rsid w:val="006A131A"/>
    <w:rsid w:val="006A2CD6"/>
    <w:rsid w:val="006A34A1"/>
    <w:rsid w:val="006A3B7B"/>
    <w:rsid w:val="006A3DCA"/>
    <w:rsid w:val="006A464C"/>
    <w:rsid w:val="006A46FB"/>
    <w:rsid w:val="006A47C0"/>
    <w:rsid w:val="006A4D31"/>
    <w:rsid w:val="006A4F35"/>
    <w:rsid w:val="006A5517"/>
    <w:rsid w:val="006A55CC"/>
    <w:rsid w:val="006A5A50"/>
    <w:rsid w:val="006A5B02"/>
    <w:rsid w:val="006A5E28"/>
    <w:rsid w:val="006A6107"/>
    <w:rsid w:val="006A697B"/>
    <w:rsid w:val="006A6B39"/>
    <w:rsid w:val="006A6DF4"/>
    <w:rsid w:val="006A7499"/>
    <w:rsid w:val="006A7638"/>
    <w:rsid w:val="006A78B7"/>
    <w:rsid w:val="006A7AFF"/>
    <w:rsid w:val="006A7CBA"/>
    <w:rsid w:val="006B04A3"/>
    <w:rsid w:val="006B07E7"/>
    <w:rsid w:val="006B11D3"/>
    <w:rsid w:val="006B1816"/>
    <w:rsid w:val="006B2099"/>
    <w:rsid w:val="006B260F"/>
    <w:rsid w:val="006B2673"/>
    <w:rsid w:val="006B2E18"/>
    <w:rsid w:val="006B3032"/>
    <w:rsid w:val="006B36A8"/>
    <w:rsid w:val="006B38CB"/>
    <w:rsid w:val="006B3F12"/>
    <w:rsid w:val="006B404C"/>
    <w:rsid w:val="006B4508"/>
    <w:rsid w:val="006B4B60"/>
    <w:rsid w:val="006B4BEA"/>
    <w:rsid w:val="006B4C88"/>
    <w:rsid w:val="006B50CF"/>
    <w:rsid w:val="006B5E33"/>
    <w:rsid w:val="006B5FBC"/>
    <w:rsid w:val="006B69BD"/>
    <w:rsid w:val="006B69FA"/>
    <w:rsid w:val="006B6D8A"/>
    <w:rsid w:val="006B6E34"/>
    <w:rsid w:val="006B736C"/>
    <w:rsid w:val="006B73FD"/>
    <w:rsid w:val="006B7DE6"/>
    <w:rsid w:val="006C0255"/>
    <w:rsid w:val="006C027C"/>
    <w:rsid w:val="006C03B8"/>
    <w:rsid w:val="006C0808"/>
    <w:rsid w:val="006C081C"/>
    <w:rsid w:val="006C08C0"/>
    <w:rsid w:val="006C117F"/>
    <w:rsid w:val="006C222A"/>
    <w:rsid w:val="006C2336"/>
    <w:rsid w:val="006C3035"/>
    <w:rsid w:val="006C342E"/>
    <w:rsid w:val="006C3487"/>
    <w:rsid w:val="006C3494"/>
    <w:rsid w:val="006C3B92"/>
    <w:rsid w:val="006C3D02"/>
    <w:rsid w:val="006C3D40"/>
    <w:rsid w:val="006C448F"/>
    <w:rsid w:val="006C4742"/>
    <w:rsid w:val="006C492A"/>
    <w:rsid w:val="006C4B86"/>
    <w:rsid w:val="006C4FF4"/>
    <w:rsid w:val="006C5041"/>
    <w:rsid w:val="006C5DEC"/>
    <w:rsid w:val="006C5EC9"/>
    <w:rsid w:val="006C6059"/>
    <w:rsid w:val="006C6714"/>
    <w:rsid w:val="006C6AE6"/>
    <w:rsid w:val="006C6B9E"/>
    <w:rsid w:val="006C71F5"/>
    <w:rsid w:val="006C7522"/>
    <w:rsid w:val="006C76C8"/>
    <w:rsid w:val="006C77AF"/>
    <w:rsid w:val="006C7907"/>
    <w:rsid w:val="006C7A9E"/>
    <w:rsid w:val="006D0BE1"/>
    <w:rsid w:val="006D1507"/>
    <w:rsid w:val="006D150B"/>
    <w:rsid w:val="006D5AD6"/>
    <w:rsid w:val="006D6412"/>
    <w:rsid w:val="006D64C4"/>
    <w:rsid w:val="006D6A3B"/>
    <w:rsid w:val="006D6F08"/>
    <w:rsid w:val="006D6FFE"/>
    <w:rsid w:val="006D7DF8"/>
    <w:rsid w:val="006E0455"/>
    <w:rsid w:val="006E04E9"/>
    <w:rsid w:val="006E062C"/>
    <w:rsid w:val="006E15CA"/>
    <w:rsid w:val="006E1C5A"/>
    <w:rsid w:val="006E1C82"/>
    <w:rsid w:val="006E1FA2"/>
    <w:rsid w:val="006E244A"/>
    <w:rsid w:val="006E24BF"/>
    <w:rsid w:val="006E28B7"/>
    <w:rsid w:val="006E29F1"/>
    <w:rsid w:val="006E2A9B"/>
    <w:rsid w:val="006E2C2F"/>
    <w:rsid w:val="006E3310"/>
    <w:rsid w:val="006E332B"/>
    <w:rsid w:val="006E3572"/>
    <w:rsid w:val="006E3B5A"/>
    <w:rsid w:val="006E3F57"/>
    <w:rsid w:val="006E41D8"/>
    <w:rsid w:val="006E4325"/>
    <w:rsid w:val="006E4481"/>
    <w:rsid w:val="006E4E39"/>
    <w:rsid w:val="006E54FD"/>
    <w:rsid w:val="006E565E"/>
    <w:rsid w:val="006E5E32"/>
    <w:rsid w:val="006E5FEE"/>
    <w:rsid w:val="006E673D"/>
    <w:rsid w:val="006E7D3B"/>
    <w:rsid w:val="006F00CC"/>
    <w:rsid w:val="006F0CD1"/>
    <w:rsid w:val="006F1A62"/>
    <w:rsid w:val="006F1B70"/>
    <w:rsid w:val="006F2B81"/>
    <w:rsid w:val="006F3255"/>
    <w:rsid w:val="006F341D"/>
    <w:rsid w:val="006F3B51"/>
    <w:rsid w:val="006F3CDE"/>
    <w:rsid w:val="006F3F50"/>
    <w:rsid w:val="006F43D7"/>
    <w:rsid w:val="006F49EC"/>
    <w:rsid w:val="006F4A4C"/>
    <w:rsid w:val="006F4DC9"/>
    <w:rsid w:val="006F554D"/>
    <w:rsid w:val="006F58D4"/>
    <w:rsid w:val="006F61E1"/>
    <w:rsid w:val="006F62C7"/>
    <w:rsid w:val="006F6582"/>
    <w:rsid w:val="006F65C8"/>
    <w:rsid w:val="006F6ED8"/>
    <w:rsid w:val="006F709D"/>
    <w:rsid w:val="006F7CAD"/>
    <w:rsid w:val="0070043D"/>
    <w:rsid w:val="007005C0"/>
    <w:rsid w:val="0070090B"/>
    <w:rsid w:val="00700AE7"/>
    <w:rsid w:val="00701A0C"/>
    <w:rsid w:val="00701F2F"/>
    <w:rsid w:val="00702223"/>
    <w:rsid w:val="00702B58"/>
    <w:rsid w:val="00703193"/>
    <w:rsid w:val="0070346E"/>
    <w:rsid w:val="00704EDB"/>
    <w:rsid w:val="00705325"/>
    <w:rsid w:val="00705A9C"/>
    <w:rsid w:val="00706101"/>
    <w:rsid w:val="007063BF"/>
    <w:rsid w:val="00707072"/>
    <w:rsid w:val="0070715B"/>
    <w:rsid w:val="00707768"/>
    <w:rsid w:val="00707A6E"/>
    <w:rsid w:val="00707C92"/>
    <w:rsid w:val="00707D61"/>
    <w:rsid w:val="00710119"/>
    <w:rsid w:val="00710128"/>
    <w:rsid w:val="007101B5"/>
    <w:rsid w:val="007103F8"/>
    <w:rsid w:val="00711F04"/>
    <w:rsid w:val="00712287"/>
    <w:rsid w:val="00712606"/>
    <w:rsid w:val="00712772"/>
    <w:rsid w:val="007128D6"/>
    <w:rsid w:val="00714773"/>
    <w:rsid w:val="007148D3"/>
    <w:rsid w:val="00715A6C"/>
    <w:rsid w:val="00715B9A"/>
    <w:rsid w:val="00715E3E"/>
    <w:rsid w:val="00716BFE"/>
    <w:rsid w:val="00716C4C"/>
    <w:rsid w:val="00717156"/>
    <w:rsid w:val="007173E4"/>
    <w:rsid w:val="00717A18"/>
    <w:rsid w:val="00720356"/>
    <w:rsid w:val="0072040D"/>
    <w:rsid w:val="00720D4D"/>
    <w:rsid w:val="00721483"/>
    <w:rsid w:val="00721944"/>
    <w:rsid w:val="0072277F"/>
    <w:rsid w:val="00722816"/>
    <w:rsid w:val="007228E8"/>
    <w:rsid w:val="00723137"/>
    <w:rsid w:val="007233AF"/>
    <w:rsid w:val="00723810"/>
    <w:rsid w:val="00723D2C"/>
    <w:rsid w:val="00723DB6"/>
    <w:rsid w:val="00724771"/>
    <w:rsid w:val="00724E5A"/>
    <w:rsid w:val="0072507A"/>
    <w:rsid w:val="007257D0"/>
    <w:rsid w:val="007261CD"/>
    <w:rsid w:val="00726391"/>
    <w:rsid w:val="00726398"/>
    <w:rsid w:val="0072694F"/>
    <w:rsid w:val="00726EA6"/>
    <w:rsid w:val="00727208"/>
    <w:rsid w:val="007272F0"/>
    <w:rsid w:val="00727680"/>
    <w:rsid w:val="0072785F"/>
    <w:rsid w:val="00727CF2"/>
    <w:rsid w:val="00727DC6"/>
    <w:rsid w:val="00727E6B"/>
    <w:rsid w:val="00730B60"/>
    <w:rsid w:val="007310B5"/>
    <w:rsid w:val="007312BC"/>
    <w:rsid w:val="007316A9"/>
    <w:rsid w:val="00731C3B"/>
    <w:rsid w:val="00731FB2"/>
    <w:rsid w:val="007334DD"/>
    <w:rsid w:val="00733813"/>
    <w:rsid w:val="007348B1"/>
    <w:rsid w:val="007348DA"/>
    <w:rsid w:val="007352E9"/>
    <w:rsid w:val="00735840"/>
    <w:rsid w:val="0073592E"/>
    <w:rsid w:val="00735A75"/>
    <w:rsid w:val="00735D39"/>
    <w:rsid w:val="00735F2D"/>
    <w:rsid w:val="00735FCF"/>
    <w:rsid w:val="007362A6"/>
    <w:rsid w:val="00736A7F"/>
    <w:rsid w:val="00736D7D"/>
    <w:rsid w:val="00736F68"/>
    <w:rsid w:val="007374FA"/>
    <w:rsid w:val="00740281"/>
    <w:rsid w:val="007404A9"/>
    <w:rsid w:val="007404CE"/>
    <w:rsid w:val="00740E58"/>
    <w:rsid w:val="00741AEB"/>
    <w:rsid w:val="00741D00"/>
    <w:rsid w:val="00741FA8"/>
    <w:rsid w:val="007421B8"/>
    <w:rsid w:val="00742295"/>
    <w:rsid w:val="007425A2"/>
    <w:rsid w:val="00742919"/>
    <w:rsid w:val="0074348A"/>
    <w:rsid w:val="00743645"/>
    <w:rsid w:val="0074401E"/>
    <w:rsid w:val="0074414F"/>
    <w:rsid w:val="007445A0"/>
    <w:rsid w:val="00744798"/>
    <w:rsid w:val="007448D5"/>
    <w:rsid w:val="007449B8"/>
    <w:rsid w:val="00744B76"/>
    <w:rsid w:val="00745213"/>
    <w:rsid w:val="0074524B"/>
    <w:rsid w:val="007455E2"/>
    <w:rsid w:val="0074570C"/>
    <w:rsid w:val="00746352"/>
    <w:rsid w:val="007464BB"/>
    <w:rsid w:val="00746B0F"/>
    <w:rsid w:val="00746F03"/>
    <w:rsid w:val="00747015"/>
    <w:rsid w:val="0074794E"/>
    <w:rsid w:val="00747A79"/>
    <w:rsid w:val="00747D8B"/>
    <w:rsid w:val="0075080D"/>
    <w:rsid w:val="00751228"/>
    <w:rsid w:val="00751711"/>
    <w:rsid w:val="00751793"/>
    <w:rsid w:val="00751805"/>
    <w:rsid w:val="00751DE1"/>
    <w:rsid w:val="0075209F"/>
    <w:rsid w:val="007522E8"/>
    <w:rsid w:val="007526D1"/>
    <w:rsid w:val="00752831"/>
    <w:rsid w:val="00752C13"/>
    <w:rsid w:val="00752D71"/>
    <w:rsid w:val="00753347"/>
    <w:rsid w:val="007533BE"/>
    <w:rsid w:val="007537CA"/>
    <w:rsid w:val="0075390B"/>
    <w:rsid w:val="00753C2E"/>
    <w:rsid w:val="00753FE3"/>
    <w:rsid w:val="00754314"/>
    <w:rsid w:val="0075474D"/>
    <w:rsid w:val="00754C27"/>
    <w:rsid w:val="00754FEC"/>
    <w:rsid w:val="007554B5"/>
    <w:rsid w:val="007560B6"/>
    <w:rsid w:val="007565B1"/>
    <w:rsid w:val="0075668E"/>
    <w:rsid w:val="00756815"/>
    <w:rsid w:val="0075691D"/>
    <w:rsid w:val="00756A51"/>
    <w:rsid w:val="00756C3D"/>
    <w:rsid w:val="00757175"/>
    <w:rsid w:val="007571E1"/>
    <w:rsid w:val="007574C7"/>
    <w:rsid w:val="0075777A"/>
    <w:rsid w:val="0075780D"/>
    <w:rsid w:val="007604B2"/>
    <w:rsid w:val="0076162B"/>
    <w:rsid w:val="00761862"/>
    <w:rsid w:val="00761E1C"/>
    <w:rsid w:val="00762454"/>
    <w:rsid w:val="00762E0F"/>
    <w:rsid w:val="00763148"/>
    <w:rsid w:val="0076333B"/>
    <w:rsid w:val="007633B2"/>
    <w:rsid w:val="0076400C"/>
    <w:rsid w:val="007646D1"/>
    <w:rsid w:val="0076473E"/>
    <w:rsid w:val="00765281"/>
    <w:rsid w:val="00766475"/>
    <w:rsid w:val="00766586"/>
    <w:rsid w:val="00766AD2"/>
    <w:rsid w:val="00766BAD"/>
    <w:rsid w:val="007673B9"/>
    <w:rsid w:val="00770159"/>
    <w:rsid w:val="00770286"/>
    <w:rsid w:val="007702F5"/>
    <w:rsid w:val="00770634"/>
    <w:rsid w:val="00771E70"/>
    <w:rsid w:val="00772181"/>
    <w:rsid w:val="0077232A"/>
    <w:rsid w:val="00772403"/>
    <w:rsid w:val="007729A2"/>
    <w:rsid w:val="00772CB7"/>
    <w:rsid w:val="00773278"/>
    <w:rsid w:val="00773CDD"/>
    <w:rsid w:val="007741EC"/>
    <w:rsid w:val="007750F2"/>
    <w:rsid w:val="007755F2"/>
    <w:rsid w:val="007756B4"/>
    <w:rsid w:val="0077594C"/>
    <w:rsid w:val="00775AF8"/>
    <w:rsid w:val="00775B12"/>
    <w:rsid w:val="00775D3A"/>
    <w:rsid w:val="007763AD"/>
    <w:rsid w:val="00776971"/>
    <w:rsid w:val="007773AB"/>
    <w:rsid w:val="007776BB"/>
    <w:rsid w:val="00780023"/>
    <w:rsid w:val="00780033"/>
    <w:rsid w:val="007805B0"/>
    <w:rsid w:val="0078065B"/>
    <w:rsid w:val="00780849"/>
    <w:rsid w:val="00780A80"/>
    <w:rsid w:val="00780C6E"/>
    <w:rsid w:val="00781450"/>
    <w:rsid w:val="0078177E"/>
    <w:rsid w:val="007817A5"/>
    <w:rsid w:val="00781D2A"/>
    <w:rsid w:val="00781E01"/>
    <w:rsid w:val="007829D6"/>
    <w:rsid w:val="00782FEE"/>
    <w:rsid w:val="0078304C"/>
    <w:rsid w:val="00783673"/>
    <w:rsid w:val="0078391C"/>
    <w:rsid w:val="00783A1B"/>
    <w:rsid w:val="00783C63"/>
    <w:rsid w:val="00783E44"/>
    <w:rsid w:val="00783F63"/>
    <w:rsid w:val="007845EE"/>
    <w:rsid w:val="007847B0"/>
    <w:rsid w:val="00784DA3"/>
    <w:rsid w:val="00785490"/>
    <w:rsid w:val="00785B55"/>
    <w:rsid w:val="00785BC9"/>
    <w:rsid w:val="007861A5"/>
    <w:rsid w:val="00787457"/>
    <w:rsid w:val="0078761D"/>
    <w:rsid w:val="007879E3"/>
    <w:rsid w:val="00787B7B"/>
    <w:rsid w:val="00787C8B"/>
    <w:rsid w:val="0079056E"/>
    <w:rsid w:val="00790695"/>
    <w:rsid w:val="00790B12"/>
    <w:rsid w:val="00790C21"/>
    <w:rsid w:val="00790FAC"/>
    <w:rsid w:val="00791034"/>
    <w:rsid w:val="00791424"/>
    <w:rsid w:val="0079185C"/>
    <w:rsid w:val="0079251C"/>
    <w:rsid w:val="007925EA"/>
    <w:rsid w:val="00792E3F"/>
    <w:rsid w:val="00793747"/>
    <w:rsid w:val="00793CD8"/>
    <w:rsid w:val="00794281"/>
    <w:rsid w:val="007944B9"/>
    <w:rsid w:val="007944D5"/>
    <w:rsid w:val="00794697"/>
    <w:rsid w:val="00794C31"/>
    <w:rsid w:val="00794FB5"/>
    <w:rsid w:val="00795B5F"/>
    <w:rsid w:val="00795C92"/>
    <w:rsid w:val="00795DD6"/>
    <w:rsid w:val="007961EE"/>
    <w:rsid w:val="00796231"/>
    <w:rsid w:val="00797759"/>
    <w:rsid w:val="007979CA"/>
    <w:rsid w:val="00797EED"/>
    <w:rsid w:val="007A08F9"/>
    <w:rsid w:val="007A0907"/>
    <w:rsid w:val="007A113D"/>
    <w:rsid w:val="007A14B8"/>
    <w:rsid w:val="007A1681"/>
    <w:rsid w:val="007A1CB3"/>
    <w:rsid w:val="007A2130"/>
    <w:rsid w:val="007A2314"/>
    <w:rsid w:val="007A306F"/>
    <w:rsid w:val="007A31A2"/>
    <w:rsid w:val="007A33AB"/>
    <w:rsid w:val="007A3547"/>
    <w:rsid w:val="007A366A"/>
    <w:rsid w:val="007A43A6"/>
    <w:rsid w:val="007A475E"/>
    <w:rsid w:val="007A4D07"/>
    <w:rsid w:val="007A4DA1"/>
    <w:rsid w:val="007A4DD9"/>
    <w:rsid w:val="007A58A6"/>
    <w:rsid w:val="007A59CE"/>
    <w:rsid w:val="007A5E34"/>
    <w:rsid w:val="007A6456"/>
    <w:rsid w:val="007B020C"/>
    <w:rsid w:val="007B07D2"/>
    <w:rsid w:val="007B0CEF"/>
    <w:rsid w:val="007B10E5"/>
    <w:rsid w:val="007B1170"/>
    <w:rsid w:val="007B1E03"/>
    <w:rsid w:val="007B1E10"/>
    <w:rsid w:val="007B2300"/>
    <w:rsid w:val="007B27E2"/>
    <w:rsid w:val="007B2964"/>
    <w:rsid w:val="007B3574"/>
    <w:rsid w:val="007B3A7C"/>
    <w:rsid w:val="007B3BAB"/>
    <w:rsid w:val="007B3D2D"/>
    <w:rsid w:val="007B4A55"/>
    <w:rsid w:val="007B4C79"/>
    <w:rsid w:val="007B4DFB"/>
    <w:rsid w:val="007B4E43"/>
    <w:rsid w:val="007B4E96"/>
    <w:rsid w:val="007B4F73"/>
    <w:rsid w:val="007B50AE"/>
    <w:rsid w:val="007B51DF"/>
    <w:rsid w:val="007B54DC"/>
    <w:rsid w:val="007B5573"/>
    <w:rsid w:val="007B6CE5"/>
    <w:rsid w:val="007B710F"/>
    <w:rsid w:val="007B7A6F"/>
    <w:rsid w:val="007B7B0C"/>
    <w:rsid w:val="007C0007"/>
    <w:rsid w:val="007C05DD"/>
    <w:rsid w:val="007C1349"/>
    <w:rsid w:val="007C1752"/>
    <w:rsid w:val="007C1AF0"/>
    <w:rsid w:val="007C254B"/>
    <w:rsid w:val="007C2865"/>
    <w:rsid w:val="007C3041"/>
    <w:rsid w:val="007C30E2"/>
    <w:rsid w:val="007C3141"/>
    <w:rsid w:val="007C3616"/>
    <w:rsid w:val="007C37A3"/>
    <w:rsid w:val="007C3D18"/>
    <w:rsid w:val="007C4145"/>
    <w:rsid w:val="007C46CF"/>
    <w:rsid w:val="007C488F"/>
    <w:rsid w:val="007C48AE"/>
    <w:rsid w:val="007C555A"/>
    <w:rsid w:val="007C60A2"/>
    <w:rsid w:val="007C60BF"/>
    <w:rsid w:val="007C69FE"/>
    <w:rsid w:val="007C6A07"/>
    <w:rsid w:val="007C6AFD"/>
    <w:rsid w:val="007C6D65"/>
    <w:rsid w:val="007C6DD4"/>
    <w:rsid w:val="007C6F07"/>
    <w:rsid w:val="007C7074"/>
    <w:rsid w:val="007C75A1"/>
    <w:rsid w:val="007C770F"/>
    <w:rsid w:val="007C77A5"/>
    <w:rsid w:val="007C7A06"/>
    <w:rsid w:val="007D04E5"/>
    <w:rsid w:val="007D0A38"/>
    <w:rsid w:val="007D0B87"/>
    <w:rsid w:val="007D21D0"/>
    <w:rsid w:val="007D22BF"/>
    <w:rsid w:val="007D2343"/>
    <w:rsid w:val="007D2946"/>
    <w:rsid w:val="007D2BB4"/>
    <w:rsid w:val="007D363C"/>
    <w:rsid w:val="007D37FA"/>
    <w:rsid w:val="007D39A8"/>
    <w:rsid w:val="007D3E44"/>
    <w:rsid w:val="007D443C"/>
    <w:rsid w:val="007D4533"/>
    <w:rsid w:val="007D460E"/>
    <w:rsid w:val="007D485E"/>
    <w:rsid w:val="007D50FF"/>
    <w:rsid w:val="007D542B"/>
    <w:rsid w:val="007D5901"/>
    <w:rsid w:val="007D5D2F"/>
    <w:rsid w:val="007D648A"/>
    <w:rsid w:val="007D742F"/>
    <w:rsid w:val="007D7466"/>
    <w:rsid w:val="007D748A"/>
    <w:rsid w:val="007D7526"/>
    <w:rsid w:val="007D7988"/>
    <w:rsid w:val="007D7CA6"/>
    <w:rsid w:val="007E05D1"/>
    <w:rsid w:val="007E0877"/>
    <w:rsid w:val="007E0D1B"/>
    <w:rsid w:val="007E1BB2"/>
    <w:rsid w:val="007E3809"/>
    <w:rsid w:val="007E4610"/>
    <w:rsid w:val="007E4715"/>
    <w:rsid w:val="007E481C"/>
    <w:rsid w:val="007E4D18"/>
    <w:rsid w:val="007E505B"/>
    <w:rsid w:val="007E5BCE"/>
    <w:rsid w:val="007E5EA1"/>
    <w:rsid w:val="007E698A"/>
    <w:rsid w:val="007E7091"/>
    <w:rsid w:val="007E73F4"/>
    <w:rsid w:val="007E7B6F"/>
    <w:rsid w:val="007E7F7C"/>
    <w:rsid w:val="007F0064"/>
    <w:rsid w:val="007F038B"/>
    <w:rsid w:val="007F04CF"/>
    <w:rsid w:val="007F0817"/>
    <w:rsid w:val="007F0F68"/>
    <w:rsid w:val="007F1367"/>
    <w:rsid w:val="007F2868"/>
    <w:rsid w:val="007F2BF4"/>
    <w:rsid w:val="007F3639"/>
    <w:rsid w:val="007F4431"/>
    <w:rsid w:val="007F5D26"/>
    <w:rsid w:val="007F5F3F"/>
    <w:rsid w:val="007F6094"/>
    <w:rsid w:val="007F6B34"/>
    <w:rsid w:val="007F7A09"/>
    <w:rsid w:val="008009E7"/>
    <w:rsid w:val="008012CF"/>
    <w:rsid w:val="008014B1"/>
    <w:rsid w:val="008014E6"/>
    <w:rsid w:val="00801E68"/>
    <w:rsid w:val="008023E0"/>
    <w:rsid w:val="00802680"/>
    <w:rsid w:val="00802BF6"/>
    <w:rsid w:val="00802DFD"/>
    <w:rsid w:val="008030EF"/>
    <w:rsid w:val="0080326F"/>
    <w:rsid w:val="008037D6"/>
    <w:rsid w:val="00803E99"/>
    <w:rsid w:val="00803EEC"/>
    <w:rsid w:val="00803FAE"/>
    <w:rsid w:val="00804050"/>
    <w:rsid w:val="00804112"/>
    <w:rsid w:val="00804266"/>
    <w:rsid w:val="008042C9"/>
    <w:rsid w:val="00804309"/>
    <w:rsid w:val="00804B7B"/>
    <w:rsid w:val="00804BFD"/>
    <w:rsid w:val="0080605F"/>
    <w:rsid w:val="00806294"/>
    <w:rsid w:val="00806667"/>
    <w:rsid w:val="00806C34"/>
    <w:rsid w:val="008070A1"/>
    <w:rsid w:val="00807786"/>
    <w:rsid w:val="00807E60"/>
    <w:rsid w:val="00807EEB"/>
    <w:rsid w:val="00810356"/>
    <w:rsid w:val="00810402"/>
    <w:rsid w:val="00811495"/>
    <w:rsid w:val="00811718"/>
    <w:rsid w:val="00811B50"/>
    <w:rsid w:val="00811FCB"/>
    <w:rsid w:val="00811FFE"/>
    <w:rsid w:val="00812095"/>
    <w:rsid w:val="0081240E"/>
    <w:rsid w:val="00813231"/>
    <w:rsid w:val="008133A0"/>
    <w:rsid w:val="0081351F"/>
    <w:rsid w:val="00814935"/>
    <w:rsid w:val="0081533F"/>
    <w:rsid w:val="0081555B"/>
    <w:rsid w:val="008158D6"/>
    <w:rsid w:val="00816365"/>
    <w:rsid w:val="0081675D"/>
    <w:rsid w:val="00817196"/>
    <w:rsid w:val="00820441"/>
    <w:rsid w:val="00820EC3"/>
    <w:rsid w:val="00821039"/>
    <w:rsid w:val="0082103B"/>
    <w:rsid w:val="008213BC"/>
    <w:rsid w:val="00821F20"/>
    <w:rsid w:val="00822377"/>
    <w:rsid w:val="008225BA"/>
    <w:rsid w:val="008226BB"/>
    <w:rsid w:val="00823235"/>
    <w:rsid w:val="008235DB"/>
    <w:rsid w:val="008235FF"/>
    <w:rsid w:val="00823C08"/>
    <w:rsid w:val="00823C76"/>
    <w:rsid w:val="00824AB4"/>
    <w:rsid w:val="00824B92"/>
    <w:rsid w:val="00825C20"/>
    <w:rsid w:val="00825C42"/>
    <w:rsid w:val="00825D25"/>
    <w:rsid w:val="00825EB6"/>
    <w:rsid w:val="00826F03"/>
    <w:rsid w:val="00826F74"/>
    <w:rsid w:val="00827016"/>
    <w:rsid w:val="008270FD"/>
    <w:rsid w:val="00827161"/>
    <w:rsid w:val="0082747A"/>
    <w:rsid w:val="008278F8"/>
    <w:rsid w:val="00827C76"/>
    <w:rsid w:val="00827D6F"/>
    <w:rsid w:val="00827ECF"/>
    <w:rsid w:val="008301B6"/>
    <w:rsid w:val="00830499"/>
    <w:rsid w:val="00830F32"/>
    <w:rsid w:val="0083112E"/>
    <w:rsid w:val="00831F0D"/>
    <w:rsid w:val="0083221D"/>
    <w:rsid w:val="008323EC"/>
    <w:rsid w:val="00832C2C"/>
    <w:rsid w:val="00833FEA"/>
    <w:rsid w:val="008345FA"/>
    <w:rsid w:val="00834AD8"/>
    <w:rsid w:val="00834B08"/>
    <w:rsid w:val="00835113"/>
    <w:rsid w:val="00835914"/>
    <w:rsid w:val="0083693D"/>
    <w:rsid w:val="00836D44"/>
    <w:rsid w:val="00836EF1"/>
    <w:rsid w:val="00836F6D"/>
    <w:rsid w:val="00837605"/>
    <w:rsid w:val="008376AC"/>
    <w:rsid w:val="0083779D"/>
    <w:rsid w:val="00837B8A"/>
    <w:rsid w:val="00837C0D"/>
    <w:rsid w:val="00837F4D"/>
    <w:rsid w:val="008407C8"/>
    <w:rsid w:val="0084138C"/>
    <w:rsid w:val="00841866"/>
    <w:rsid w:val="008422D2"/>
    <w:rsid w:val="00842665"/>
    <w:rsid w:val="00842765"/>
    <w:rsid w:val="00842E3E"/>
    <w:rsid w:val="00842FF1"/>
    <w:rsid w:val="0084303C"/>
    <w:rsid w:val="00843335"/>
    <w:rsid w:val="00843DC0"/>
    <w:rsid w:val="008444E8"/>
    <w:rsid w:val="00844E80"/>
    <w:rsid w:val="008450F1"/>
    <w:rsid w:val="0084541F"/>
    <w:rsid w:val="008454C7"/>
    <w:rsid w:val="0084587F"/>
    <w:rsid w:val="008461BB"/>
    <w:rsid w:val="00846FE7"/>
    <w:rsid w:val="00847197"/>
    <w:rsid w:val="008472E9"/>
    <w:rsid w:val="008476E3"/>
    <w:rsid w:val="008479DD"/>
    <w:rsid w:val="0085072A"/>
    <w:rsid w:val="00850967"/>
    <w:rsid w:val="00850A0E"/>
    <w:rsid w:val="00850CB1"/>
    <w:rsid w:val="00850FF0"/>
    <w:rsid w:val="0085115F"/>
    <w:rsid w:val="008514D7"/>
    <w:rsid w:val="00851A7A"/>
    <w:rsid w:val="00851C7A"/>
    <w:rsid w:val="00851F50"/>
    <w:rsid w:val="00852651"/>
    <w:rsid w:val="008528FF"/>
    <w:rsid w:val="00853FA8"/>
    <w:rsid w:val="00854F14"/>
    <w:rsid w:val="0085503C"/>
    <w:rsid w:val="00855286"/>
    <w:rsid w:val="00855782"/>
    <w:rsid w:val="00855CAB"/>
    <w:rsid w:val="00855F34"/>
    <w:rsid w:val="008562EE"/>
    <w:rsid w:val="00856911"/>
    <w:rsid w:val="00856C25"/>
    <w:rsid w:val="008577DF"/>
    <w:rsid w:val="0086004E"/>
    <w:rsid w:val="008602CF"/>
    <w:rsid w:val="00860CB2"/>
    <w:rsid w:val="00860D00"/>
    <w:rsid w:val="00860DE8"/>
    <w:rsid w:val="008611EC"/>
    <w:rsid w:val="00861A15"/>
    <w:rsid w:val="00862038"/>
    <w:rsid w:val="008623F2"/>
    <w:rsid w:val="008632D8"/>
    <w:rsid w:val="008637B2"/>
    <w:rsid w:val="008654A0"/>
    <w:rsid w:val="008654E9"/>
    <w:rsid w:val="00866192"/>
    <w:rsid w:val="00866C09"/>
    <w:rsid w:val="008672E3"/>
    <w:rsid w:val="008672FB"/>
    <w:rsid w:val="008674B6"/>
    <w:rsid w:val="008677FD"/>
    <w:rsid w:val="00867D86"/>
    <w:rsid w:val="0087053B"/>
    <w:rsid w:val="008706D4"/>
    <w:rsid w:val="00870B43"/>
    <w:rsid w:val="00870F8A"/>
    <w:rsid w:val="0087193E"/>
    <w:rsid w:val="008719A4"/>
    <w:rsid w:val="00871AA2"/>
    <w:rsid w:val="00871B17"/>
    <w:rsid w:val="00871D23"/>
    <w:rsid w:val="00871F06"/>
    <w:rsid w:val="00872232"/>
    <w:rsid w:val="00872759"/>
    <w:rsid w:val="00872F96"/>
    <w:rsid w:val="00873480"/>
    <w:rsid w:val="00873B8A"/>
    <w:rsid w:val="00873DB2"/>
    <w:rsid w:val="00874312"/>
    <w:rsid w:val="0087435A"/>
    <w:rsid w:val="0087437C"/>
    <w:rsid w:val="00874572"/>
    <w:rsid w:val="00874F2E"/>
    <w:rsid w:val="0087536A"/>
    <w:rsid w:val="00875533"/>
    <w:rsid w:val="00875CD7"/>
    <w:rsid w:val="0087681E"/>
    <w:rsid w:val="00876B4D"/>
    <w:rsid w:val="008771CD"/>
    <w:rsid w:val="00877314"/>
    <w:rsid w:val="0087736A"/>
    <w:rsid w:val="008773B7"/>
    <w:rsid w:val="00877C9C"/>
    <w:rsid w:val="00877F18"/>
    <w:rsid w:val="00877F67"/>
    <w:rsid w:val="00880425"/>
    <w:rsid w:val="0088066B"/>
    <w:rsid w:val="00880807"/>
    <w:rsid w:val="00880983"/>
    <w:rsid w:val="00881581"/>
    <w:rsid w:val="00881B7E"/>
    <w:rsid w:val="00881D87"/>
    <w:rsid w:val="00882216"/>
    <w:rsid w:val="00882274"/>
    <w:rsid w:val="008823A3"/>
    <w:rsid w:val="0088363D"/>
    <w:rsid w:val="008837C1"/>
    <w:rsid w:val="0088419B"/>
    <w:rsid w:val="0088461E"/>
    <w:rsid w:val="00884FD7"/>
    <w:rsid w:val="0088575B"/>
    <w:rsid w:val="00886E93"/>
    <w:rsid w:val="008870F8"/>
    <w:rsid w:val="008875A6"/>
    <w:rsid w:val="00887632"/>
    <w:rsid w:val="0088771D"/>
    <w:rsid w:val="008878E3"/>
    <w:rsid w:val="008905EA"/>
    <w:rsid w:val="008906F8"/>
    <w:rsid w:val="00890AA6"/>
    <w:rsid w:val="00890D18"/>
    <w:rsid w:val="00890D64"/>
    <w:rsid w:val="00890F13"/>
    <w:rsid w:val="00891093"/>
    <w:rsid w:val="00891454"/>
    <w:rsid w:val="00891F7E"/>
    <w:rsid w:val="00892342"/>
    <w:rsid w:val="00892963"/>
    <w:rsid w:val="00892976"/>
    <w:rsid w:val="00892D18"/>
    <w:rsid w:val="00893313"/>
    <w:rsid w:val="0089336B"/>
    <w:rsid w:val="008941E3"/>
    <w:rsid w:val="00894A88"/>
    <w:rsid w:val="00895386"/>
    <w:rsid w:val="00895471"/>
    <w:rsid w:val="00895BC3"/>
    <w:rsid w:val="008961DE"/>
    <w:rsid w:val="00896683"/>
    <w:rsid w:val="0089687F"/>
    <w:rsid w:val="00896AE1"/>
    <w:rsid w:val="0089708F"/>
    <w:rsid w:val="008975FC"/>
    <w:rsid w:val="008979BB"/>
    <w:rsid w:val="00897D9E"/>
    <w:rsid w:val="008A049C"/>
    <w:rsid w:val="008A11DF"/>
    <w:rsid w:val="008A1258"/>
    <w:rsid w:val="008A15A7"/>
    <w:rsid w:val="008A16E7"/>
    <w:rsid w:val="008A19A0"/>
    <w:rsid w:val="008A2067"/>
    <w:rsid w:val="008A2108"/>
    <w:rsid w:val="008A21FF"/>
    <w:rsid w:val="008A2A13"/>
    <w:rsid w:val="008A2C03"/>
    <w:rsid w:val="008A2CE2"/>
    <w:rsid w:val="008A2D6E"/>
    <w:rsid w:val="008A2DB9"/>
    <w:rsid w:val="008A30AC"/>
    <w:rsid w:val="008A362A"/>
    <w:rsid w:val="008A3728"/>
    <w:rsid w:val="008A416E"/>
    <w:rsid w:val="008A44B8"/>
    <w:rsid w:val="008A46F9"/>
    <w:rsid w:val="008A51A8"/>
    <w:rsid w:val="008A523F"/>
    <w:rsid w:val="008A54C7"/>
    <w:rsid w:val="008A58F4"/>
    <w:rsid w:val="008A591D"/>
    <w:rsid w:val="008A5A45"/>
    <w:rsid w:val="008A6F3E"/>
    <w:rsid w:val="008A72DD"/>
    <w:rsid w:val="008A74C6"/>
    <w:rsid w:val="008A74D5"/>
    <w:rsid w:val="008A77D8"/>
    <w:rsid w:val="008B0483"/>
    <w:rsid w:val="008B120C"/>
    <w:rsid w:val="008B17DC"/>
    <w:rsid w:val="008B17E5"/>
    <w:rsid w:val="008B2163"/>
    <w:rsid w:val="008B29A2"/>
    <w:rsid w:val="008B3797"/>
    <w:rsid w:val="008B4482"/>
    <w:rsid w:val="008B4D60"/>
    <w:rsid w:val="008B4D67"/>
    <w:rsid w:val="008B4EBB"/>
    <w:rsid w:val="008B51A0"/>
    <w:rsid w:val="008B592A"/>
    <w:rsid w:val="008B5FAE"/>
    <w:rsid w:val="008B7B5C"/>
    <w:rsid w:val="008C0076"/>
    <w:rsid w:val="008C0C99"/>
    <w:rsid w:val="008C1161"/>
    <w:rsid w:val="008C14D0"/>
    <w:rsid w:val="008C1507"/>
    <w:rsid w:val="008C166D"/>
    <w:rsid w:val="008C1728"/>
    <w:rsid w:val="008C2017"/>
    <w:rsid w:val="008C2516"/>
    <w:rsid w:val="008C31E2"/>
    <w:rsid w:val="008C38B2"/>
    <w:rsid w:val="008C4958"/>
    <w:rsid w:val="008C4B7C"/>
    <w:rsid w:val="008C4BAA"/>
    <w:rsid w:val="008C4F5B"/>
    <w:rsid w:val="008C56D9"/>
    <w:rsid w:val="008C59C6"/>
    <w:rsid w:val="008C5AC5"/>
    <w:rsid w:val="008C5C38"/>
    <w:rsid w:val="008C5DEA"/>
    <w:rsid w:val="008C676F"/>
    <w:rsid w:val="008C6A05"/>
    <w:rsid w:val="008C6AE8"/>
    <w:rsid w:val="008C6AF2"/>
    <w:rsid w:val="008C6CEA"/>
    <w:rsid w:val="008C6D90"/>
    <w:rsid w:val="008C701E"/>
    <w:rsid w:val="008C720F"/>
    <w:rsid w:val="008C741F"/>
    <w:rsid w:val="008C7490"/>
    <w:rsid w:val="008C7573"/>
    <w:rsid w:val="008C7813"/>
    <w:rsid w:val="008C7980"/>
    <w:rsid w:val="008D00A5"/>
    <w:rsid w:val="008D0115"/>
    <w:rsid w:val="008D110D"/>
    <w:rsid w:val="008D16B1"/>
    <w:rsid w:val="008D2010"/>
    <w:rsid w:val="008D2388"/>
    <w:rsid w:val="008D2604"/>
    <w:rsid w:val="008D29B1"/>
    <w:rsid w:val="008D318D"/>
    <w:rsid w:val="008D31C5"/>
    <w:rsid w:val="008D34F1"/>
    <w:rsid w:val="008D39D8"/>
    <w:rsid w:val="008D48A2"/>
    <w:rsid w:val="008D48BB"/>
    <w:rsid w:val="008D4C44"/>
    <w:rsid w:val="008D579A"/>
    <w:rsid w:val="008D5BCA"/>
    <w:rsid w:val="008D5C94"/>
    <w:rsid w:val="008D61D8"/>
    <w:rsid w:val="008D67AF"/>
    <w:rsid w:val="008D6919"/>
    <w:rsid w:val="008D6CF5"/>
    <w:rsid w:val="008D6D1A"/>
    <w:rsid w:val="008D7864"/>
    <w:rsid w:val="008D7EB7"/>
    <w:rsid w:val="008D7F88"/>
    <w:rsid w:val="008E00D6"/>
    <w:rsid w:val="008E065E"/>
    <w:rsid w:val="008E088F"/>
    <w:rsid w:val="008E0927"/>
    <w:rsid w:val="008E11AE"/>
    <w:rsid w:val="008E1909"/>
    <w:rsid w:val="008E1EF5"/>
    <w:rsid w:val="008E1F11"/>
    <w:rsid w:val="008E235A"/>
    <w:rsid w:val="008E2AB4"/>
    <w:rsid w:val="008E46DA"/>
    <w:rsid w:val="008E4F91"/>
    <w:rsid w:val="008E527A"/>
    <w:rsid w:val="008E594E"/>
    <w:rsid w:val="008E5C72"/>
    <w:rsid w:val="008E6520"/>
    <w:rsid w:val="008E6C0F"/>
    <w:rsid w:val="008E772E"/>
    <w:rsid w:val="008E7AB2"/>
    <w:rsid w:val="008E7C83"/>
    <w:rsid w:val="008F1C4E"/>
    <w:rsid w:val="008F1EAB"/>
    <w:rsid w:val="008F226E"/>
    <w:rsid w:val="008F2617"/>
    <w:rsid w:val="008F27A1"/>
    <w:rsid w:val="008F2ABA"/>
    <w:rsid w:val="008F300E"/>
    <w:rsid w:val="008F30CA"/>
    <w:rsid w:val="008F328B"/>
    <w:rsid w:val="008F33DC"/>
    <w:rsid w:val="008F36C7"/>
    <w:rsid w:val="008F38E8"/>
    <w:rsid w:val="008F477F"/>
    <w:rsid w:val="008F5320"/>
    <w:rsid w:val="008F6579"/>
    <w:rsid w:val="008F65E2"/>
    <w:rsid w:val="008F72CA"/>
    <w:rsid w:val="008F76A2"/>
    <w:rsid w:val="008F7AE3"/>
    <w:rsid w:val="008F7D4A"/>
    <w:rsid w:val="00900336"/>
    <w:rsid w:val="009003E9"/>
    <w:rsid w:val="009009B2"/>
    <w:rsid w:val="009014FE"/>
    <w:rsid w:val="0090177E"/>
    <w:rsid w:val="00902007"/>
    <w:rsid w:val="009022FD"/>
    <w:rsid w:val="00902350"/>
    <w:rsid w:val="00902522"/>
    <w:rsid w:val="00902DE4"/>
    <w:rsid w:val="0090336B"/>
    <w:rsid w:val="00903564"/>
    <w:rsid w:val="00903A6D"/>
    <w:rsid w:val="0090412D"/>
    <w:rsid w:val="00904504"/>
    <w:rsid w:val="00904753"/>
    <w:rsid w:val="00904D42"/>
    <w:rsid w:val="00904F54"/>
    <w:rsid w:val="009051F0"/>
    <w:rsid w:val="00905304"/>
    <w:rsid w:val="009053AA"/>
    <w:rsid w:val="009068E6"/>
    <w:rsid w:val="00906939"/>
    <w:rsid w:val="00906CFE"/>
    <w:rsid w:val="00906D10"/>
    <w:rsid w:val="00906F1A"/>
    <w:rsid w:val="009070D3"/>
    <w:rsid w:val="009071A8"/>
    <w:rsid w:val="009076BE"/>
    <w:rsid w:val="00907C5C"/>
    <w:rsid w:val="009100BD"/>
    <w:rsid w:val="00910734"/>
    <w:rsid w:val="00910957"/>
    <w:rsid w:val="00910B47"/>
    <w:rsid w:val="00910B7D"/>
    <w:rsid w:val="00910B7F"/>
    <w:rsid w:val="00910DE8"/>
    <w:rsid w:val="00910F01"/>
    <w:rsid w:val="00910F1D"/>
    <w:rsid w:val="00910F2F"/>
    <w:rsid w:val="00911A2B"/>
    <w:rsid w:val="00911DFB"/>
    <w:rsid w:val="00911FDD"/>
    <w:rsid w:val="00913268"/>
    <w:rsid w:val="0091375D"/>
    <w:rsid w:val="009139D9"/>
    <w:rsid w:val="00913EFF"/>
    <w:rsid w:val="00913F18"/>
    <w:rsid w:val="009145D8"/>
    <w:rsid w:val="009149AE"/>
    <w:rsid w:val="00914AD8"/>
    <w:rsid w:val="00914CBF"/>
    <w:rsid w:val="00914FA4"/>
    <w:rsid w:val="00915BD1"/>
    <w:rsid w:val="00915DC5"/>
    <w:rsid w:val="00915F0A"/>
    <w:rsid w:val="00916079"/>
    <w:rsid w:val="009160D4"/>
    <w:rsid w:val="00916E6D"/>
    <w:rsid w:val="00916F61"/>
    <w:rsid w:val="00917042"/>
    <w:rsid w:val="009172A4"/>
    <w:rsid w:val="00917CE9"/>
    <w:rsid w:val="00917E62"/>
    <w:rsid w:val="00920960"/>
    <w:rsid w:val="00920BF2"/>
    <w:rsid w:val="00920D46"/>
    <w:rsid w:val="00922010"/>
    <w:rsid w:val="00922A32"/>
    <w:rsid w:val="00923108"/>
    <w:rsid w:val="00923223"/>
    <w:rsid w:val="0092384A"/>
    <w:rsid w:val="0092393E"/>
    <w:rsid w:val="00923EAF"/>
    <w:rsid w:val="009252EE"/>
    <w:rsid w:val="00925A65"/>
    <w:rsid w:val="00926A07"/>
    <w:rsid w:val="00927304"/>
    <w:rsid w:val="00930254"/>
    <w:rsid w:val="009303BB"/>
    <w:rsid w:val="00930475"/>
    <w:rsid w:val="009307D7"/>
    <w:rsid w:val="00930D15"/>
    <w:rsid w:val="009317D7"/>
    <w:rsid w:val="00931BD9"/>
    <w:rsid w:val="00932C10"/>
    <w:rsid w:val="00932DD9"/>
    <w:rsid w:val="00933040"/>
    <w:rsid w:val="009334A5"/>
    <w:rsid w:val="0093351A"/>
    <w:rsid w:val="009351DB"/>
    <w:rsid w:val="00935384"/>
    <w:rsid w:val="0093566B"/>
    <w:rsid w:val="00935F98"/>
    <w:rsid w:val="009368F3"/>
    <w:rsid w:val="00936CFE"/>
    <w:rsid w:val="00937D10"/>
    <w:rsid w:val="00937E19"/>
    <w:rsid w:val="0094027E"/>
    <w:rsid w:val="00940A18"/>
    <w:rsid w:val="00941210"/>
    <w:rsid w:val="009413FF"/>
    <w:rsid w:val="0094157B"/>
    <w:rsid w:val="00941636"/>
    <w:rsid w:val="00941737"/>
    <w:rsid w:val="00941D0A"/>
    <w:rsid w:val="009423CA"/>
    <w:rsid w:val="00942889"/>
    <w:rsid w:val="00943742"/>
    <w:rsid w:val="00943952"/>
    <w:rsid w:val="009439B2"/>
    <w:rsid w:val="00943D81"/>
    <w:rsid w:val="00943E4F"/>
    <w:rsid w:val="00943F8E"/>
    <w:rsid w:val="0094495D"/>
    <w:rsid w:val="00945453"/>
    <w:rsid w:val="009454BA"/>
    <w:rsid w:val="00945638"/>
    <w:rsid w:val="009457E3"/>
    <w:rsid w:val="00945C05"/>
    <w:rsid w:val="009461E8"/>
    <w:rsid w:val="00946729"/>
    <w:rsid w:val="009468A0"/>
    <w:rsid w:val="00946945"/>
    <w:rsid w:val="00946B7C"/>
    <w:rsid w:val="00947508"/>
    <w:rsid w:val="0094758B"/>
    <w:rsid w:val="00947713"/>
    <w:rsid w:val="00947904"/>
    <w:rsid w:val="00947A32"/>
    <w:rsid w:val="00947A79"/>
    <w:rsid w:val="00947A93"/>
    <w:rsid w:val="00950636"/>
    <w:rsid w:val="009506A3"/>
    <w:rsid w:val="009506EC"/>
    <w:rsid w:val="0095071C"/>
    <w:rsid w:val="00950DE7"/>
    <w:rsid w:val="0095106C"/>
    <w:rsid w:val="009513F2"/>
    <w:rsid w:val="0095199C"/>
    <w:rsid w:val="00951C76"/>
    <w:rsid w:val="00952392"/>
    <w:rsid w:val="00952E59"/>
    <w:rsid w:val="0095341E"/>
    <w:rsid w:val="00953920"/>
    <w:rsid w:val="00953976"/>
    <w:rsid w:val="009539CD"/>
    <w:rsid w:val="00953D47"/>
    <w:rsid w:val="009541F2"/>
    <w:rsid w:val="00954505"/>
    <w:rsid w:val="00954B02"/>
    <w:rsid w:val="00954BAB"/>
    <w:rsid w:val="00954CF7"/>
    <w:rsid w:val="00955209"/>
    <w:rsid w:val="00955327"/>
    <w:rsid w:val="00955677"/>
    <w:rsid w:val="00955DFF"/>
    <w:rsid w:val="0095681E"/>
    <w:rsid w:val="00956890"/>
    <w:rsid w:val="00956D5C"/>
    <w:rsid w:val="009572D4"/>
    <w:rsid w:val="00957A62"/>
    <w:rsid w:val="00957A83"/>
    <w:rsid w:val="0096055C"/>
    <w:rsid w:val="009618E3"/>
    <w:rsid w:val="00961921"/>
    <w:rsid w:val="009628C3"/>
    <w:rsid w:val="00962A0E"/>
    <w:rsid w:val="00962F59"/>
    <w:rsid w:val="0096344C"/>
    <w:rsid w:val="0096369C"/>
    <w:rsid w:val="00963708"/>
    <w:rsid w:val="0096383F"/>
    <w:rsid w:val="009639E5"/>
    <w:rsid w:val="00963CB5"/>
    <w:rsid w:val="00963DA9"/>
    <w:rsid w:val="00963F61"/>
    <w:rsid w:val="009640DE"/>
    <w:rsid w:val="0096430A"/>
    <w:rsid w:val="00964D2D"/>
    <w:rsid w:val="00965010"/>
    <w:rsid w:val="0096549E"/>
    <w:rsid w:val="0096554B"/>
    <w:rsid w:val="00965706"/>
    <w:rsid w:val="0096584A"/>
    <w:rsid w:val="0096591C"/>
    <w:rsid w:val="00965CF1"/>
    <w:rsid w:val="009660B7"/>
    <w:rsid w:val="0096660B"/>
    <w:rsid w:val="00966C92"/>
    <w:rsid w:val="009671E8"/>
    <w:rsid w:val="00967207"/>
    <w:rsid w:val="009677FC"/>
    <w:rsid w:val="00967882"/>
    <w:rsid w:val="00967AA3"/>
    <w:rsid w:val="00967FD0"/>
    <w:rsid w:val="00970FAB"/>
    <w:rsid w:val="0097131C"/>
    <w:rsid w:val="009719B4"/>
    <w:rsid w:val="00971DB1"/>
    <w:rsid w:val="00971F08"/>
    <w:rsid w:val="00972135"/>
    <w:rsid w:val="00972241"/>
    <w:rsid w:val="0097261B"/>
    <w:rsid w:val="00973086"/>
    <w:rsid w:val="00973125"/>
    <w:rsid w:val="00973C99"/>
    <w:rsid w:val="00975B2D"/>
    <w:rsid w:val="0097603D"/>
    <w:rsid w:val="00976044"/>
    <w:rsid w:val="00976449"/>
    <w:rsid w:val="00976949"/>
    <w:rsid w:val="00976AFB"/>
    <w:rsid w:val="00976BCD"/>
    <w:rsid w:val="009771E6"/>
    <w:rsid w:val="0097775A"/>
    <w:rsid w:val="009777AB"/>
    <w:rsid w:val="00977FBB"/>
    <w:rsid w:val="00980477"/>
    <w:rsid w:val="0098095C"/>
    <w:rsid w:val="0098108C"/>
    <w:rsid w:val="00981166"/>
    <w:rsid w:val="009811E6"/>
    <w:rsid w:val="00981345"/>
    <w:rsid w:val="0098259B"/>
    <w:rsid w:val="0098298E"/>
    <w:rsid w:val="00982B19"/>
    <w:rsid w:val="0098382E"/>
    <w:rsid w:val="00983C51"/>
    <w:rsid w:val="00983F6B"/>
    <w:rsid w:val="0098421D"/>
    <w:rsid w:val="00984767"/>
    <w:rsid w:val="0098496C"/>
    <w:rsid w:val="00984CDF"/>
    <w:rsid w:val="00984DE7"/>
    <w:rsid w:val="00984E1C"/>
    <w:rsid w:val="00985096"/>
    <w:rsid w:val="00985253"/>
    <w:rsid w:val="00985311"/>
    <w:rsid w:val="009853B3"/>
    <w:rsid w:val="009853D5"/>
    <w:rsid w:val="0098558B"/>
    <w:rsid w:val="00985645"/>
    <w:rsid w:val="009864A6"/>
    <w:rsid w:val="009866F9"/>
    <w:rsid w:val="00987878"/>
    <w:rsid w:val="00987D96"/>
    <w:rsid w:val="00990630"/>
    <w:rsid w:val="00991761"/>
    <w:rsid w:val="00991E27"/>
    <w:rsid w:val="00992CC2"/>
    <w:rsid w:val="00993A42"/>
    <w:rsid w:val="00993BEE"/>
    <w:rsid w:val="00994916"/>
    <w:rsid w:val="00994DCA"/>
    <w:rsid w:val="00995530"/>
    <w:rsid w:val="009960EC"/>
    <w:rsid w:val="009963E4"/>
    <w:rsid w:val="009970DD"/>
    <w:rsid w:val="009973AE"/>
    <w:rsid w:val="009975D2"/>
    <w:rsid w:val="0099768B"/>
    <w:rsid w:val="00997AD3"/>
    <w:rsid w:val="00997DA6"/>
    <w:rsid w:val="00997EBE"/>
    <w:rsid w:val="009A00C7"/>
    <w:rsid w:val="009A0118"/>
    <w:rsid w:val="009A02C6"/>
    <w:rsid w:val="009A0A68"/>
    <w:rsid w:val="009A0C62"/>
    <w:rsid w:val="009A0D1A"/>
    <w:rsid w:val="009A0FBA"/>
    <w:rsid w:val="009A1601"/>
    <w:rsid w:val="009A1628"/>
    <w:rsid w:val="009A1769"/>
    <w:rsid w:val="009A1EFD"/>
    <w:rsid w:val="009A251B"/>
    <w:rsid w:val="009A2BF7"/>
    <w:rsid w:val="009A2F6E"/>
    <w:rsid w:val="009A38AD"/>
    <w:rsid w:val="009A3A72"/>
    <w:rsid w:val="009A3BB6"/>
    <w:rsid w:val="009A3C62"/>
    <w:rsid w:val="009A4440"/>
    <w:rsid w:val="009A462D"/>
    <w:rsid w:val="009A46E2"/>
    <w:rsid w:val="009A49C4"/>
    <w:rsid w:val="009A4AEC"/>
    <w:rsid w:val="009A4D89"/>
    <w:rsid w:val="009A4D8C"/>
    <w:rsid w:val="009A59B9"/>
    <w:rsid w:val="009A5AA7"/>
    <w:rsid w:val="009A5CBA"/>
    <w:rsid w:val="009A5DAE"/>
    <w:rsid w:val="009A64E0"/>
    <w:rsid w:val="009A6660"/>
    <w:rsid w:val="009A6C49"/>
    <w:rsid w:val="009B1294"/>
    <w:rsid w:val="009B1F30"/>
    <w:rsid w:val="009B20A0"/>
    <w:rsid w:val="009B2583"/>
    <w:rsid w:val="009B286D"/>
    <w:rsid w:val="009B2BA5"/>
    <w:rsid w:val="009B324D"/>
    <w:rsid w:val="009B38DD"/>
    <w:rsid w:val="009B3AC2"/>
    <w:rsid w:val="009B3D8C"/>
    <w:rsid w:val="009B3E1C"/>
    <w:rsid w:val="009B42CC"/>
    <w:rsid w:val="009B4688"/>
    <w:rsid w:val="009B4DF4"/>
    <w:rsid w:val="009B4E03"/>
    <w:rsid w:val="009B503D"/>
    <w:rsid w:val="009B5293"/>
    <w:rsid w:val="009B564E"/>
    <w:rsid w:val="009B599E"/>
    <w:rsid w:val="009B5C43"/>
    <w:rsid w:val="009B5EFF"/>
    <w:rsid w:val="009B6B7B"/>
    <w:rsid w:val="009B6F77"/>
    <w:rsid w:val="009B7E87"/>
    <w:rsid w:val="009C0169"/>
    <w:rsid w:val="009C0235"/>
    <w:rsid w:val="009C02E7"/>
    <w:rsid w:val="009C0A94"/>
    <w:rsid w:val="009C0C87"/>
    <w:rsid w:val="009C0C9F"/>
    <w:rsid w:val="009C1195"/>
    <w:rsid w:val="009C2754"/>
    <w:rsid w:val="009C2D87"/>
    <w:rsid w:val="009C3231"/>
    <w:rsid w:val="009C350B"/>
    <w:rsid w:val="009C3837"/>
    <w:rsid w:val="009C403E"/>
    <w:rsid w:val="009C405C"/>
    <w:rsid w:val="009C47A6"/>
    <w:rsid w:val="009C4819"/>
    <w:rsid w:val="009C490F"/>
    <w:rsid w:val="009C4A46"/>
    <w:rsid w:val="009C5287"/>
    <w:rsid w:val="009C52A6"/>
    <w:rsid w:val="009C543F"/>
    <w:rsid w:val="009C599C"/>
    <w:rsid w:val="009C5A69"/>
    <w:rsid w:val="009C5AAE"/>
    <w:rsid w:val="009C6145"/>
    <w:rsid w:val="009C6272"/>
    <w:rsid w:val="009C69E4"/>
    <w:rsid w:val="009C7967"/>
    <w:rsid w:val="009D0599"/>
    <w:rsid w:val="009D0770"/>
    <w:rsid w:val="009D0F3B"/>
    <w:rsid w:val="009D0FC8"/>
    <w:rsid w:val="009D1553"/>
    <w:rsid w:val="009D18AC"/>
    <w:rsid w:val="009D1ADF"/>
    <w:rsid w:val="009D2014"/>
    <w:rsid w:val="009D2575"/>
    <w:rsid w:val="009D2BDC"/>
    <w:rsid w:val="009D343E"/>
    <w:rsid w:val="009D35F4"/>
    <w:rsid w:val="009D380C"/>
    <w:rsid w:val="009D3B30"/>
    <w:rsid w:val="009D3EF6"/>
    <w:rsid w:val="009D42E2"/>
    <w:rsid w:val="009D458F"/>
    <w:rsid w:val="009D4F15"/>
    <w:rsid w:val="009D4FF0"/>
    <w:rsid w:val="009D5628"/>
    <w:rsid w:val="009D63B4"/>
    <w:rsid w:val="009D703C"/>
    <w:rsid w:val="009D718F"/>
    <w:rsid w:val="009D728F"/>
    <w:rsid w:val="009D7398"/>
    <w:rsid w:val="009D7C08"/>
    <w:rsid w:val="009E068F"/>
    <w:rsid w:val="009E09F6"/>
    <w:rsid w:val="009E0A58"/>
    <w:rsid w:val="009E0A83"/>
    <w:rsid w:val="009E0E09"/>
    <w:rsid w:val="009E1165"/>
    <w:rsid w:val="009E14E0"/>
    <w:rsid w:val="009E1529"/>
    <w:rsid w:val="009E1CD1"/>
    <w:rsid w:val="009E2484"/>
    <w:rsid w:val="009E26F1"/>
    <w:rsid w:val="009E2C97"/>
    <w:rsid w:val="009E2F7D"/>
    <w:rsid w:val="009E3160"/>
    <w:rsid w:val="009E33DF"/>
    <w:rsid w:val="009E35DB"/>
    <w:rsid w:val="009E366A"/>
    <w:rsid w:val="009E37DD"/>
    <w:rsid w:val="009E3D15"/>
    <w:rsid w:val="009E3E25"/>
    <w:rsid w:val="009E4319"/>
    <w:rsid w:val="009E47A3"/>
    <w:rsid w:val="009E485A"/>
    <w:rsid w:val="009E489B"/>
    <w:rsid w:val="009E5CA3"/>
    <w:rsid w:val="009E643A"/>
    <w:rsid w:val="009E66DE"/>
    <w:rsid w:val="009E69DA"/>
    <w:rsid w:val="009E6AA1"/>
    <w:rsid w:val="009E7ED9"/>
    <w:rsid w:val="009F00D1"/>
    <w:rsid w:val="009F043D"/>
    <w:rsid w:val="009F08F3"/>
    <w:rsid w:val="009F0A45"/>
    <w:rsid w:val="009F0AFB"/>
    <w:rsid w:val="009F0E7A"/>
    <w:rsid w:val="009F17B0"/>
    <w:rsid w:val="009F1FAF"/>
    <w:rsid w:val="009F2349"/>
    <w:rsid w:val="009F243A"/>
    <w:rsid w:val="009F26B6"/>
    <w:rsid w:val="009F2FD9"/>
    <w:rsid w:val="009F344F"/>
    <w:rsid w:val="009F3B32"/>
    <w:rsid w:val="009F3F6B"/>
    <w:rsid w:val="009F4844"/>
    <w:rsid w:val="009F4BFE"/>
    <w:rsid w:val="009F4FD3"/>
    <w:rsid w:val="009F558B"/>
    <w:rsid w:val="009F583B"/>
    <w:rsid w:val="009F6F81"/>
    <w:rsid w:val="009F7333"/>
    <w:rsid w:val="009F744F"/>
    <w:rsid w:val="00A002F2"/>
    <w:rsid w:val="00A00FDF"/>
    <w:rsid w:val="00A01141"/>
    <w:rsid w:val="00A01658"/>
    <w:rsid w:val="00A01B72"/>
    <w:rsid w:val="00A01DE2"/>
    <w:rsid w:val="00A02264"/>
    <w:rsid w:val="00A031D8"/>
    <w:rsid w:val="00A03ECA"/>
    <w:rsid w:val="00A04165"/>
    <w:rsid w:val="00A046B5"/>
    <w:rsid w:val="00A048A8"/>
    <w:rsid w:val="00A0491D"/>
    <w:rsid w:val="00A04F49"/>
    <w:rsid w:val="00A04FD2"/>
    <w:rsid w:val="00A05D2A"/>
    <w:rsid w:val="00A0627B"/>
    <w:rsid w:val="00A062E6"/>
    <w:rsid w:val="00A06881"/>
    <w:rsid w:val="00A0721C"/>
    <w:rsid w:val="00A075DE"/>
    <w:rsid w:val="00A07969"/>
    <w:rsid w:val="00A07C43"/>
    <w:rsid w:val="00A1024C"/>
    <w:rsid w:val="00A1065B"/>
    <w:rsid w:val="00A1087B"/>
    <w:rsid w:val="00A11C21"/>
    <w:rsid w:val="00A123D9"/>
    <w:rsid w:val="00A12D0D"/>
    <w:rsid w:val="00A1324F"/>
    <w:rsid w:val="00A133B0"/>
    <w:rsid w:val="00A13E54"/>
    <w:rsid w:val="00A142FF"/>
    <w:rsid w:val="00A1482B"/>
    <w:rsid w:val="00A15D72"/>
    <w:rsid w:val="00A1633F"/>
    <w:rsid w:val="00A16A42"/>
    <w:rsid w:val="00A179A6"/>
    <w:rsid w:val="00A17E70"/>
    <w:rsid w:val="00A17F63"/>
    <w:rsid w:val="00A204DB"/>
    <w:rsid w:val="00A20719"/>
    <w:rsid w:val="00A208CA"/>
    <w:rsid w:val="00A214FB"/>
    <w:rsid w:val="00A218BE"/>
    <w:rsid w:val="00A2193B"/>
    <w:rsid w:val="00A21DF6"/>
    <w:rsid w:val="00A2206C"/>
    <w:rsid w:val="00A2261B"/>
    <w:rsid w:val="00A23169"/>
    <w:rsid w:val="00A2351A"/>
    <w:rsid w:val="00A238E1"/>
    <w:rsid w:val="00A23918"/>
    <w:rsid w:val="00A23A0A"/>
    <w:rsid w:val="00A23C54"/>
    <w:rsid w:val="00A23FDB"/>
    <w:rsid w:val="00A241EE"/>
    <w:rsid w:val="00A24497"/>
    <w:rsid w:val="00A24B70"/>
    <w:rsid w:val="00A24F9B"/>
    <w:rsid w:val="00A25380"/>
    <w:rsid w:val="00A2625C"/>
    <w:rsid w:val="00A264A9"/>
    <w:rsid w:val="00A2669A"/>
    <w:rsid w:val="00A26789"/>
    <w:rsid w:val="00A26BE5"/>
    <w:rsid w:val="00A26DCF"/>
    <w:rsid w:val="00A27785"/>
    <w:rsid w:val="00A27F0D"/>
    <w:rsid w:val="00A30187"/>
    <w:rsid w:val="00A3026E"/>
    <w:rsid w:val="00A308E7"/>
    <w:rsid w:val="00A30A79"/>
    <w:rsid w:val="00A3182B"/>
    <w:rsid w:val="00A32217"/>
    <w:rsid w:val="00A3274E"/>
    <w:rsid w:val="00A3284A"/>
    <w:rsid w:val="00A33235"/>
    <w:rsid w:val="00A33CC3"/>
    <w:rsid w:val="00A33FFC"/>
    <w:rsid w:val="00A3448A"/>
    <w:rsid w:val="00A344B9"/>
    <w:rsid w:val="00A349D2"/>
    <w:rsid w:val="00A357D6"/>
    <w:rsid w:val="00A35B24"/>
    <w:rsid w:val="00A35DB5"/>
    <w:rsid w:val="00A36297"/>
    <w:rsid w:val="00A36CD6"/>
    <w:rsid w:val="00A37CED"/>
    <w:rsid w:val="00A37D3A"/>
    <w:rsid w:val="00A40860"/>
    <w:rsid w:val="00A415B1"/>
    <w:rsid w:val="00A41E2B"/>
    <w:rsid w:val="00A4238D"/>
    <w:rsid w:val="00A42A9B"/>
    <w:rsid w:val="00A42BE4"/>
    <w:rsid w:val="00A42C75"/>
    <w:rsid w:val="00A42EDD"/>
    <w:rsid w:val="00A43428"/>
    <w:rsid w:val="00A43437"/>
    <w:rsid w:val="00A43FF1"/>
    <w:rsid w:val="00A44A80"/>
    <w:rsid w:val="00A44B4D"/>
    <w:rsid w:val="00A44E77"/>
    <w:rsid w:val="00A450CC"/>
    <w:rsid w:val="00A4592F"/>
    <w:rsid w:val="00A45B74"/>
    <w:rsid w:val="00A50EDF"/>
    <w:rsid w:val="00A512FC"/>
    <w:rsid w:val="00A51876"/>
    <w:rsid w:val="00A51F57"/>
    <w:rsid w:val="00A52E1D"/>
    <w:rsid w:val="00A53618"/>
    <w:rsid w:val="00A5461F"/>
    <w:rsid w:val="00A54818"/>
    <w:rsid w:val="00A5483D"/>
    <w:rsid w:val="00A54D70"/>
    <w:rsid w:val="00A54ECC"/>
    <w:rsid w:val="00A54FFA"/>
    <w:rsid w:val="00A552A2"/>
    <w:rsid w:val="00A55E50"/>
    <w:rsid w:val="00A56216"/>
    <w:rsid w:val="00A57A05"/>
    <w:rsid w:val="00A57D56"/>
    <w:rsid w:val="00A606E1"/>
    <w:rsid w:val="00A6077C"/>
    <w:rsid w:val="00A61459"/>
    <w:rsid w:val="00A61499"/>
    <w:rsid w:val="00A61BC9"/>
    <w:rsid w:val="00A62378"/>
    <w:rsid w:val="00A62A77"/>
    <w:rsid w:val="00A63483"/>
    <w:rsid w:val="00A639D6"/>
    <w:rsid w:val="00A63BDF"/>
    <w:rsid w:val="00A63EE9"/>
    <w:rsid w:val="00A649F5"/>
    <w:rsid w:val="00A64EEC"/>
    <w:rsid w:val="00A651A8"/>
    <w:rsid w:val="00A654E9"/>
    <w:rsid w:val="00A655BC"/>
    <w:rsid w:val="00A657D7"/>
    <w:rsid w:val="00A660AC"/>
    <w:rsid w:val="00A6651F"/>
    <w:rsid w:val="00A66A2B"/>
    <w:rsid w:val="00A66D65"/>
    <w:rsid w:val="00A678F0"/>
    <w:rsid w:val="00A67B5D"/>
    <w:rsid w:val="00A67E6C"/>
    <w:rsid w:val="00A67E84"/>
    <w:rsid w:val="00A67F95"/>
    <w:rsid w:val="00A70789"/>
    <w:rsid w:val="00A712C9"/>
    <w:rsid w:val="00A71AB4"/>
    <w:rsid w:val="00A71B99"/>
    <w:rsid w:val="00A72731"/>
    <w:rsid w:val="00A72DC1"/>
    <w:rsid w:val="00A72FE8"/>
    <w:rsid w:val="00A739D0"/>
    <w:rsid w:val="00A73B61"/>
    <w:rsid w:val="00A73FA9"/>
    <w:rsid w:val="00A7426D"/>
    <w:rsid w:val="00A742EB"/>
    <w:rsid w:val="00A74550"/>
    <w:rsid w:val="00A74820"/>
    <w:rsid w:val="00A74C9C"/>
    <w:rsid w:val="00A75EE7"/>
    <w:rsid w:val="00A76157"/>
    <w:rsid w:val="00A761D4"/>
    <w:rsid w:val="00A76BB8"/>
    <w:rsid w:val="00A76F96"/>
    <w:rsid w:val="00A773B3"/>
    <w:rsid w:val="00A77646"/>
    <w:rsid w:val="00A77EC4"/>
    <w:rsid w:val="00A80205"/>
    <w:rsid w:val="00A805AB"/>
    <w:rsid w:val="00A80BB4"/>
    <w:rsid w:val="00A823EA"/>
    <w:rsid w:val="00A83BC1"/>
    <w:rsid w:val="00A849C9"/>
    <w:rsid w:val="00A84E18"/>
    <w:rsid w:val="00A850E9"/>
    <w:rsid w:val="00A857A2"/>
    <w:rsid w:val="00A858B4"/>
    <w:rsid w:val="00A8609D"/>
    <w:rsid w:val="00A86805"/>
    <w:rsid w:val="00A86CD9"/>
    <w:rsid w:val="00A86FBF"/>
    <w:rsid w:val="00A8723D"/>
    <w:rsid w:val="00A910B2"/>
    <w:rsid w:val="00A910DD"/>
    <w:rsid w:val="00A91171"/>
    <w:rsid w:val="00A918CC"/>
    <w:rsid w:val="00A91994"/>
    <w:rsid w:val="00A91CC3"/>
    <w:rsid w:val="00A91DA6"/>
    <w:rsid w:val="00A91DB9"/>
    <w:rsid w:val="00A91E47"/>
    <w:rsid w:val="00A92879"/>
    <w:rsid w:val="00A9289A"/>
    <w:rsid w:val="00A92D95"/>
    <w:rsid w:val="00A92DFA"/>
    <w:rsid w:val="00A933C8"/>
    <w:rsid w:val="00A93729"/>
    <w:rsid w:val="00A943F2"/>
    <w:rsid w:val="00A9442A"/>
    <w:rsid w:val="00A946BC"/>
    <w:rsid w:val="00A94D22"/>
    <w:rsid w:val="00A951A2"/>
    <w:rsid w:val="00A951B2"/>
    <w:rsid w:val="00A95558"/>
    <w:rsid w:val="00A9640E"/>
    <w:rsid w:val="00A966B4"/>
    <w:rsid w:val="00A966C7"/>
    <w:rsid w:val="00A96C46"/>
    <w:rsid w:val="00A970A4"/>
    <w:rsid w:val="00A97602"/>
    <w:rsid w:val="00A97B98"/>
    <w:rsid w:val="00AA016F"/>
    <w:rsid w:val="00AA04E6"/>
    <w:rsid w:val="00AA0FA9"/>
    <w:rsid w:val="00AA1ED6"/>
    <w:rsid w:val="00AA28ED"/>
    <w:rsid w:val="00AA2E1F"/>
    <w:rsid w:val="00AA37D6"/>
    <w:rsid w:val="00AA3C82"/>
    <w:rsid w:val="00AA487E"/>
    <w:rsid w:val="00AA4B7A"/>
    <w:rsid w:val="00AA51D6"/>
    <w:rsid w:val="00AA52D3"/>
    <w:rsid w:val="00AA5CDD"/>
    <w:rsid w:val="00AA6BE7"/>
    <w:rsid w:val="00AA6E7C"/>
    <w:rsid w:val="00AA6F3F"/>
    <w:rsid w:val="00AA78C9"/>
    <w:rsid w:val="00AA7CE2"/>
    <w:rsid w:val="00AA7D28"/>
    <w:rsid w:val="00AA7E7A"/>
    <w:rsid w:val="00AB0096"/>
    <w:rsid w:val="00AB04EB"/>
    <w:rsid w:val="00AB0513"/>
    <w:rsid w:val="00AB0640"/>
    <w:rsid w:val="00AB0BC8"/>
    <w:rsid w:val="00AB11CA"/>
    <w:rsid w:val="00AB146D"/>
    <w:rsid w:val="00AB14D9"/>
    <w:rsid w:val="00AB20B6"/>
    <w:rsid w:val="00AB273D"/>
    <w:rsid w:val="00AB31F5"/>
    <w:rsid w:val="00AB3202"/>
    <w:rsid w:val="00AB3825"/>
    <w:rsid w:val="00AB3C25"/>
    <w:rsid w:val="00AB41A6"/>
    <w:rsid w:val="00AB48DD"/>
    <w:rsid w:val="00AB4AB8"/>
    <w:rsid w:val="00AB4B7F"/>
    <w:rsid w:val="00AB4CE2"/>
    <w:rsid w:val="00AB5032"/>
    <w:rsid w:val="00AB5363"/>
    <w:rsid w:val="00AB5487"/>
    <w:rsid w:val="00AB655E"/>
    <w:rsid w:val="00AB66D6"/>
    <w:rsid w:val="00AB68F0"/>
    <w:rsid w:val="00AB76E2"/>
    <w:rsid w:val="00AB794C"/>
    <w:rsid w:val="00AB79AF"/>
    <w:rsid w:val="00AB7ADB"/>
    <w:rsid w:val="00AB7C26"/>
    <w:rsid w:val="00AB7D69"/>
    <w:rsid w:val="00AC007F"/>
    <w:rsid w:val="00AC04EE"/>
    <w:rsid w:val="00AC0A8E"/>
    <w:rsid w:val="00AC1026"/>
    <w:rsid w:val="00AC105C"/>
    <w:rsid w:val="00AC1618"/>
    <w:rsid w:val="00AC164A"/>
    <w:rsid w:val="00AC1ADC"/>
    <w:rsid w:val="00AC2A16"/>
    <w:rsid w:val="00AC2ECD"/>
    <w:rsid w:val="00AC3119"/>
    <w:rsid w:val="00AC33B0"/>
    <w:rsid w:val="00AC37BE"/>
    <w:rsid w:val="00AC3EE9"/>
    <w:rsid w:val="00AC4030"/>
    <w:rsid w:val="00AC482C"/>
    <w:rsid w:val="00AC49FB"/>
    <w:rsid w:val="00AC4BC4"/>
    <w:rsid w:val="00AC54E1"/>
    <w:rsid w:val="00AC573E"/>
    <w:rsid w:val="00AC5A10"/>
    <w:rsid w:val="00AC5AA0"/>
    <w:rsid w:val="00AC618C"/>
    <w:rsid w:val="00AC69AD"/>
    <w:rsid w:val="00AC6BC9"/>
    <w:rsid w:val="00AC6F6D"/>
    <w:rsid w:val="00AC725B"/>
    <w:rsid w:val="00AC7330"/>
    <w:rsid w:val="00AC7A4B"/>
    <w:rsid w:val="00AC7CAF"/>
    <w:rsid w:val="00AD0747"/>
    <w:rsid w:val="00AD0918"/>
    <w:rsid w:val="00AD0AA3"/>
    <w:rsid w:val="00AD0CC7"/>
    <w:rsid w:val="00AD16C7"/>
    <w:rsid w:val="00AD1927"/>
    <w:rsid w:val="00AD1A3E"/>
    <w:rsid w:val="00AD2356"/>
    <w:rsid w:val="00AD2ADF"/>
    <w:rsid w:val="00AD2ED0"/>
    <w:rsid w:val="00AD2F81"/>
    <w:rsid w:val="00AD2FAD"/>
    <w:rsid w:val="00AD37D9"/>
    <w:rsid w:val="00AD3D1F"/>
    <w:rsid w:val="00AD3EFA"/>
    <w:rsid w:val="00AD3F60"/>
    <w:rsid w:val="00AD3F94"/>
    <w:rsid w:val="00AD4A5A"/>
    <w:rsid w:val="00AD4E37"/>
    <w:rsid w:val="00AD50BC"/>
    <w:rsid w:val="00AD5B27"/>
    <w:rsid w:val="00AD729D"/>
    <w:rsid w:val="00AD7328"/>
    <w:rsid w:val="00AD764A"/>
    <w:rsid w:val="00AD7834"/>
    <w:rsid w:val="00AD7A65"/>
    <w:rsid w:val="00AD7EB1"/>
    <w:rsid w:val="00AD7F85"/>
    <w:rsid w:val="00AE0B14"/>
    <w:rsid w:val="00AE10EF"/>
    <w:rsid w:val="00AE19E2"/>
    <w:rsid w:val="00AE2339"/>
    <w:rsid w:val="00AE26B2"/>
    <w:rsid w:val="00AE27AC"/>
    <w:rsid w:val="00AE3745"/>
    <w:rsid w:val="00AE39C9"/>
    <w:rsid w:val="00AE3D7C"/>
    <w:rsid w:val="00AE40E0"/>
    <w:rsid w:val="00AE4DBA"/>
    <w:rsid w:val="00AE4F07"/>
    <w:rsid w:val="00AE52E0"/>
    <w:rsid w:val="00AE5993"/>
    <w:rsid w:val="00AE5B8B"/>
    <w:rsid w:val="00AE63C3"/>
    <w:rsid w:val="00AE673B"/>
    <w:rsid w:val="00AE6E6E"/>
    <w:rsid w:val="00AE6F3E"/>
    <w:rsid w:val="00AE7702"/>
    <w:rsid w:val="00AE7771"/>
    <w:rsid w:val="00AE7794"/>
    <w:rsid w:val="00AE7855"/>
    <w:rsid w:val="00AE7F03"/>
    <w:rsid w:val="00AF04B1"/>
    <w:rsid w:val="00AF07E8"/>
    <w:rsid w:val="00AF0D22"/>
    <w:rsid w:val="00AF1106"/>
    <w:rsid w:val="00AF1783"/>
    <w:rsid w:val="00AF18EF"/>
    <w:rsid w:val="00AF1C5D"/>
    <w:rsid w:val="00AF33DB"/>
    <w:rsid w:val="00AF3915"/>
    <w:rsid w:val="00AF3EB7"/>
    <w:rsid w:val="00AF3F0B"/>
    <w:rsid w:val="00AF42D7"/>
    <w:rsid w:val="00AF4A50"/>
    <w:rsid w:val="00AF4AEE"/>
    <w:rsid w:val="00AF4D00"/>
    <w:rsid w:val="00AF4D9A"/>
    <w:rsid w:val="00AF57F4"/>
    <w:rsid w:val="00AF582C"/>
    <w:rsid w:val="00AF60ED"/>
    <w:rsid w:val="00AF67AF"/>
    <w:rsid w:val="00B0010F"/>
    <w:rsid w:val="00B00117"/>
    <w:rsid w:val="00B00618"/>
    <w:rsid w:val="00B006BF"/>
    <w:rsid w:val="00B006FE"/>
    <w:rsid w:val="00B007CB"/>
    <w:rsid w:val="00B00B76"/>
    <w:rsid w:val="00B00D16"/>
    <w:rsid w:val="00B00E46"/>
    <w:rsid w:val="00B01098"/>
    <w:rsid w:val="00B01365"/>
    <w:rsid w:val="00B01690"/>
    <w:rsid w:val="00B016B3"/>
    <w:rsid w:val="00B01AAD"/>
    <w:rsid w:val="00B01D17"/>
    <w:rsid w:val="00B02AA9"/>
    <w:rsid w:val="00B02FA3"/>
    <w:rsid w:val="00B03013"/>
    <w:rsid w:val="00B0304D"/>
    <w:rsid w:val="00B03146"/>
    <w:rsid w:val="00B03621"/>
    <w:rsid w:val="00B0432E"/>
    <w:rsid w:val="00B04465"/>
    <w:rsid w:val="00B047AD"/>
    <w:rsid w:val="00B04DB8"/>
    <w:rsid w:val="00B05084"/>
    <w:rsid w:val="00B055E3"/>
    <w:rsid w:val="00B0580D"/>
    <w:rsid w:val="00B065A2"/>
    <w:rsid w:val="00B06C0D"/>
    <w:rsid w:val="00B07500"/>
    <w:rsid w:val="00B079B4"/>
    <w:rsid w:val="00B07D0B"/>
    <w:rsid w:val="00B101FB"/>
    <w:rsid w:val="00B10410"/>
    <w:rsid w:val="00B10E55"/>
    <w:rsid w:val="00B11ACF"/>
    <w:rsid w:val="00B11C8B"/>
    <w:rsid w:val="00B13D99"/>
    <w:rsid w:val="00B13F8E"/>
    <w:rsid w:val="00B14386"/>
    <w:rsid w:val="00B14544"/>
    <w:rsid w:val="00B14F35"/>
    <w:rsid w:val="00B14FDB"/>
    <w:rsid w:val="00B152CC"/>
    <w:rsid w:val="00B157F9"/>
    <w:rsid w:val="00B160D3"/>
    <w:rsid w:val="00B166C3"/>
    <w:rsid w:val="00B1673B"/>
    <w:rsid w:val="00B16EAA"/>
    <w:rsid w:val="00B17335"/>
    <w:rsid w:val="00B173EB"/>
    <w:rsid w:val="00B200D9"/>
    <w:rsid w:val="00B20256"/>
    <w:rsid w:val="00B202E2"/>
    <w:rsid w:val="00B20562"/>
    <w:rsid w:val="00B20B5B"/>
    <w:rsid w:val="00B20D09"/>
    <w:rsid w:val="00B20EFB"/>
    <w:rsid w:val="00B217AA"/>
    <w:rsid w:val="00B21A09"/>
    <w:rsid w:val="00B21E6C"/>
    <w:rsid w:val="00B2217F"/>
    <w:rsid w:val="00B223F2"/>
    <w:rsid w:val="00B2254E"/>
    <w:rsid w:val="00B2266D"/>
    <w:rsid w:val="00B232ED"/>
    <w:rsid w:val="00B23AAC"/>
    <w:rsid w:val="00B23B2A"/>
    <w:rsid w:val="00B23BBB"/>
    <w:rsid w:val="00B2439B"/>
    <w:rsid w:val="00B24812"/>
    <w:rsid w:val="00B249EF"/>
    <w:rsid w:val="00B24CEE"/>
    <w:rsid w:val="00B250CA"/>
    <w:rsid w:val="00B25107"/>
    <w:rsid w:val="00B256CE"/>
    <w:rsid w:val="00B2579A"/>
    <w:rsid w:val="00B257CF"/>
    <w:rsid w:val="00B25A8F"/>
    <w:rsid w:val="00B26BFF"/>
    <w:rsid w:val="00B26DA2"/>
    <w:rsid w:val="00B2763F"/>
    <w:rsid w:val="00B27AAC"/>
    <w:rsid w:val="00B27B6F"/>
    <w:rsid w:val="00B305DB"/>
    <w:rsid w:val="00B30929"/>
    <w:rsid w:val="00B30A8F"/>
    <w:rsid w:val="00B30FA9"/>
    <w:rsid w:val="00B3203B"/>
    <w:rsid w:val="00B3211A"/>
    <w:rsid w:val="00B3315C"/>
    <w:rsid w:val="00B3327A"/>
    <w:rsid w:val="00B33350"/>
    <w:rsid w:val="00B33BBE"/>
    <w:rsid w:val="00B34B8E"/>
    <w:rsid w:val="00B34BC2"/>
    <w:rsid w:val="00B350E2"/>
    <w:rsid w:val="00B35190"/>
    <w:rsid w:val="00B3562E"/>
    <w:rsid w:val="00B359A2"/>
    <w:rsid w:val="00B369CB"/>
    <w:rsid w:val="00B372AA"/>
    <w:rsid w:val="00B375FD"/>
    <w:rsid w:val="00B37628"/>
    <w:rsid w:val="00B379F0"/>
    <w:rsid w:val="00B37AF7"/>
    <w:rsid w:val="00B37D57"/>
    <w:rsid w:val="00B37DBC"/>
    <w:rsid w:val="00B37ED7"/>
    <w:rsid w:val="00B37FA3"/>
    <w:rsid w:val="00B37FA9"/>
    <w:rsid w:val="00B400FF"/>
    <w:rsid w:val="00B40323"/>
    <w:rsid w:val="00B40445"/>
    <w:rsid w:val="00B40831"/>
    <w:rsid w:val="00B40995"/>
    <w:rsid w:val="00B409E0"/>
    <w:rsid w:val="00B40DC9"/>
    <w:rsid w:val="00B40F09"/>
    <w:rsid w:val="00B417AF"/>
    <w:rsid w:val="00B41888"/>
    <w:rsid w:val="00B41DEA"/>
    <w:rsid w:val="00B41DF9"/>
    <w:rsid w:val="00B429DE"/>
    <w:rsid w:val="00B42B4C"/>
    <w:rsid w:val="00B42E05"/>
    <w:rsid w:val="00B42E98"/>
    <w:rsid w:val="00B4333F"/>
    <w:rsid w:val="00B434E7"/>
    <w:rsid w:val="00B43A4B"/>
    <w:rsid w:val="00B43EF6"/>
    <w:rsid w:val="00B44128"/>
    <w:rsid w:val="00B44145"/>
    <w:rsid w:val="00B44A7C"/>
    <w:rsid w:val="00B4587C"/>
    <w:rsid w:val="00B45A52"/>
    <w:rsid w:val="00B45B91"/>
    <w:rsid w:val="00B45DDC"/>
    <w:rsid w:val="00B4611C"/>
    <w:rsid w:val="00B46175"/>
    <w:rsid w:val="00B46202"/>
    <w:rsid w:val="00B46336"/>
    <w:rsid w:val="00B464B2"/>
    <w:rsid w:val="00B46F28"/>
    <w:rsid w:val="00B4798D"/>
    <w:rsid w:val="00B50111"/>
    <w:rsid w:val="00B51B03"/>
    <w:rsid w:val="00B51DE3"/>
    <w:rsid w:val="00B5250A"/>
    <w:rsid w:val="00B52736"/>
    <w:rsid w:val="00B532D9"/>
    <w:rsid w:val="00B5332E"/>
    <w:rsid w:val="00B538FB"/>
    <w:rsid w:val="00B53C07"/>
    <w:rsid w:val="00B53C7C"/>
    <w:rsid w:val="00B53E64"/>
    <w:rsid w:val="00B548B7"/>
    <w:rsid w:val="00B54BC4"/>
    <w:rsid w:val="00B54BEF"/>
    <w:rsid w:val="00B54CA8"/>
    <w:rsid w:val="00B54FCE"/>
    <w:rsid w:val="00B55A2D"/>
    <w:rsid w:val="00B55DBC"/>
    <w:rsid w:val="00B56145"/>
    <w:rsid w:val="00B566BF"/>
    <w:rsid w:val="00B56A6D"/>
    <w:rsid w:val="00B56D1A"/>
    <w:rsid w:val="00B6072B"/>
    <w:rsid w:val="00B60984"/>
    <w:rsid w:val="00B60D38"/>
    <w:rsid w:val="00B60EC4"/>
    <w:rsid w:val="00B61FD3"/>
    <w:rsid w:val="00B62537"/>
    <w:rsid w:val="00B63047"/>
    <w:rsid w:val="00B6341B"/>
    <w:rsid w:val="00B637F0"/>
    <w:rsid w:val="00B6383B"/>
    <w:rsid w:val="00B63C58"/>
    <w:rsid w:val="00B641EE"/>
    <w:rsid w:val="00B642EC"/>
    <w:rsid w:val="00B64309"/>
    <w:rsid w:val="00B64A48"/>
    <w:rsid w:val="00B64FCC"/>
    <w:rsid w:val="00B653EB"/>
    <w:rsid w:val="00B656DA"/>
    <w:rsid w:val="00B6604F"/>
    <w:rsid w:val="00B6648A"/>
    <w:rsid w:val="00B664C7"/>
    <w:rsid w:val="00B66E07"/>
    <w:rsid w:val="00B67282"/>
    <w:rsid w:val="00B67C9E"/>
    <w:rsid w:val="00B67D1D"/>
    <w:rsid w:val="00B70013"/>
    <w:rsid w:val="00B7058A"/>
    <w:rsid w:val="00B706E5"/>
    <w:rsid w:val="00B7166B"/>
    <w:rsid w:val="00B71D4C"/>
    <w:rsid w:val="00B71F9F"/>
    <w:rsid w:val="00B72857"/>
    <w:rsid w:val="00B729AD"/>
    <w:rsid w:val="00B732B2"/>
    <w:rsid w:val="00B733ED"/>
    <w:rsid w:val="00B734D4"/>
    <w:rsid w:val="00B736C7"/>
    <w:rsid w:val="00B736CF"/>
    <w:rsid w:val="00B739F6"/>
    <w:rsid w:val="00B74077"/>
    <w:rsid w:val="00B74796"/>
    <w:rsid w:val="00B74A26"/>
    <w:rsid w:val="00B74B30"/>
    <w:rsid w:val="00B74CE1"/>
    <w:rsid w:val="00B75585"/>
    <w:rsid w:val="00B75979"/>
    <w:rsid w:val="00B76107"/>
    <w:rsid w:val="00B762FA"/>
    <w:rsid w:val="00B765DA"/>
    <w:rsid w:val="00B7683D"/>
    <w:rsid w:val="00B76FB4"/>
    <w:rsid w:val="00B778EF"/>
    <w:rsid w:val="00B808F3"/>
    <w:rsid w:val="00B80CB2"/>
    <w:rsid w:val="00B80D89"/>
    <w:rsid w:val="00B81758"/>
    <w:rsid w:val="00B81A6C"/>
    <w:rsid w:val="00B81C56"/>
    <w:rsid w:val="00B82496"/>
    <w:rsid w:val="00B824CA"/>
    <w:rsid w:val="00B82A91"/>
    <w:rsid w:val="00B82B21"/>
    <w:rsid w:val="00B83144"/>
    <w:rsid w:val="00B835DB"/>
    <w:rsid w:val="00B8446A"/>
    <w:rsid w:val="00B85DE5"/>
    <w:rsid w:val="00B86A8B"/>
    <w:rsid w:val="00B86D5A"/>
    <w:rsid w:val="00B877C0"/>
    <w:rsid w:val="00B907D1"/>
    <w:rsid w:val="00B90987"/>
    <w:rsid w:val="00B90B61"/>
    <w:rsid w:val="00B90CF3"/>
    <w:rsid w:val="00B90EB8"/>
    <w:rsid w:val="00B90ED8"/>
    <w:rsid w:val="00B90F73"/>
    <w:rsid w:val="00B915F8"/>
    <w:rsid w:val="00B91CC7"/>
    <w:rsid w:val="00B9281E"/>
    <w:rsid w:val="00B92EE7"/>
    <w:rsid w:val="00B939BB"/>
    <w:rsid w:val="00B93B59"/>
    <w:rsid w:val="00B93B6F"/>
    <w:rsid w:val="00B9406A"/>
    <w:rsid w:val="00B94734"/>
    <w:rsid w:val="00B948C7"/>
    <w:rsid w:val="00B951EC"/>
    <w:rsid w:val="00B952B2"/>
    <w:rsid w:val="00B96713"/>
    <w:rsid w:val="00B96E1F"/>
    <w:rsid w:val="00B9785A"/>
    <w:rsid w:val="00B97A76"/>
    <w:rsid w:val="00BA0A16"/>
    <w:rsid w:val="00BA0CE9"/>
    <w:rsid w:val="00BA154A"/>
    <w:rsid w:val="00BA1B3B"/>
    <w:rsid w:val="00BA1DD0"/>
    <w:rsid w:val="00BA1EE0"/>
    <w:rsid w:val="00BA2280"/>
    <w:rsid w:val="00BA262E"/>
    <w:rsid w:val="00BA2A08"/>
    <w:rsid w:val="00BA2E08"/>
    <w:rsid w:val="00BA33FC"/>
    <w:rsid w:val="00BA3845"/>
    <w:rsid w:val="00BA3879"/>
    <w:rsid w:val="00BA3FA3"/>
    <w:rsid w:val="00BA4013"/>
    <w:rsid w:val="00BA4677"/>
    <w:rsid w:val="00BA4EEB"/>
    <w:rsid w:val="00BA5565"/>
    <w:rsid w:val="00BA56D2"/>
    <w:rsid w:val="00BA59DB"/>
    <w:rsid w:val="00BA66F2"/>
    <w:rsid w:val="00BA69F7"/>
    <w:rsid w:val="00BA6E5F"/>
    <w:rsid w:val="00BA6EEB"/>
    <w:rsid w:val="00BA7461"/>
    <w:rsid w:val="00BA761F"/>
    <w:rsid w:val="00BA76E0"/>
    <w:rsid w:val="00BA7B70"/>
    <w:rsid w:val="00BA7F52"/>
    <w:rsid w:val="00BB0036"/>
    <w:rsid w:val="00BB02D5"/>
    <w:rsid w:val="00BB056E"/>
    <w:rsid w:val="00BB08E3"/>
    <w:rsid w:val="00BB14D3"/>
    <w:rsid w:val="00BB155E"/>
    <w:rsid w:val="00BB17B0"/>
    <w:rsid w:val="00BB1AB8"/>
    <w:rsid w:val="00BB1F4D"/>
    <w:rsid w:val="00BB23A1"/>
    <w:rsid w:val="00BB244C"/>
    <w:rsid w:val="00BB2A25"/>
    <w:rsid w:val="00BB3184"/>
    <w:rsid w:val="00BB3FCD"/>
    <w:rsid w:val="00BB438C"/>
    <w:rsid w:val="00BB4A26"/>
    <w:rsid w:val="00BB4A70"/>
    <w:rsid w:val="00BB4AE4"/>
    <w:rsid w:val="00BB51E9"/>
    <w:rsid w:val="00BB5335"/>
    <w:rsid w:val="00BB5535"/>
    <w:rsid w:val="00BB5914"/>
    <w:rsid w:val="00BB5969"/>
    <w:rsid w:val="00BB5DAA"/>
    <w:rsid w:val="00BB6203"/>
    <w:rsid w:val="00BB62FA"/>
    <w:rsid w:val="00BB6A23"/>
    <w:rsid w:val="00BB6CAE"/>
    <w:rsid w:val="00BB7CC9"/>
    <w:rsid w:val="00BC0361"/>
    <w:rsid w:val="00BC0429"/>
    <w:rsid w:val="00BC0CD6"/>
    <w:rsid w:val="00BC0F25"/>
    <w:rsid w:val="00BC0FDC"/>
    <w:rsid w:val="00BC17C1"/>
    <w:rsid w:val="00BC213A"/>
    <w:rsid w:val="00BC2DB7"/>
    <w:rsid w:val="00BC3053"/>
    <w:rsid w:val="00BC38A5"/>
    <w:rsid w:val="00BC42DB"/>
    <w:rsid w:val="00BC4489"/>
    <w:rsid w:val="00BC4889"/>
    <w:rsid w:val="00BC4D2E"/>
    <w:rsid w:val="00BC6290"/>
    <w:rsid w:val="00BC62A0"/>
    <w:rsid w:val="00BC67D6"/>
    <w:rsid w:val="00BC70A7"/>
    <w:rsid w:val="00BC70B1"/>
    <w:rsid w:val="00BC730D"/>
    <w:rsid w:val="00BC7511"/>
    <w:rsid w:val="00BC7959"/>
    <w:rsid w:val="00BC7A7B"/>
    <w:rsid w:val="00BC7B8D"/>
    <w:rsid w:val="00BD0A4D"/>
    <w:rsid w:val="00BD0BAD"/>
    <w:rsid w:val="00BD13F2"/>
    <w:rsid w:val="00BD290F"/>
    <w:rsid w:val="00BD316C"/>
    <w:rsid w:val="00BD3394"/>
    <w:rsid w:val="00BD3B1F"/>
    <w:rsid w:val="00BD3C1F"/>
    <w:rsid w:val="00BD4613"/>
    <w:rsid w:val="00BD48AC"/>
    <w:rsid w:val="00BD4B28"/>
    <w:rsid w:val="00BD514B"/>
    <w:rsid w:val="00BD55F9"/>
    <w:rsid w:val="00BD5BA9"/>
    <w:rsid w:val="00BD5D28"/>
    <w:rsid w:val="00BD5EA1"/>
    <w:rsid w:val="00BD5F1A"/>
    <w:rsid w:val="00BD6642"/>
    <w:rsid w:val="00BD69D0"/>
    <w:rsid w:val="00BD7B19"/>
    <w:rsid w:val="00BE0CD4"/>
    <w:rsid w:val="00BE0F09"/>
    <w:rsid w:val="00BE0F99"/>
    <w:rsid w:val="00BE0FC1"/>
    <w:rsid w:val="00BE1234"/>
    <w:rsid w:val="00BE13D3"/>
    <w:rsid w:val="00BE15D1"/>
    <w:rsid w:val="00BE1A52"/>
    <w:rsid w:val="00BE1B7E"/>
    <w:rsid w:val="00BE1C7C"/>
    <w:rsid w:val="00BE1C90"/>
    <w:rsid w:val="00BE23C2"/>
    <w:rsid w:val="00BE251E"/>
    <w:rsid w:val="00BE2B08"/>
    <w:rsid w:val="00BE2FA6"/>
    <w:rsid w:val="00BE333F"/>
    <w:rsid w:val="00BE373D"/>
    <w:rsid w:val="00BE451A"/>
    <w:rsid w:val="00BE471D"/>
    <w:rsid w:val="00BE59F1"/>
    <w:rsid w:val="00BE5D92"/>
    <w:rsid w:val="00BE6A57"/>
    <w:rsid w:val="00BE6D9E"/>
    <w:rsid w:val="00BE7406"/>
    <w:rsid w:val="00BE741D"/>
    <w:rsid w:val="00BE7511"/>
    <w:rsid w:val="00BE7603"/>
    <w:rsid w:val="00BE7733"/>
    <w:rsid w:val="00BE7DC4"/>
    <w:rsid w:val="00BF0342"/>
    <w:rsid w:val="00BF0933"/>
    <w:rsid w:val="00BF0F9B"/>
    <w:rsid w:val="00BF1148"/>
    <w:rsid w:val="00BF1A20"/>
    <w:rsid w:val="00BF1DAC"/>
    <w:rsid w:val="00BF2170"/>
    <w:rsid w:val="00BF3279"/>
    <w:rsid w:val="00BF36AA"/>
    <w:rsid w:val="00BF4624"/>
    <w:rsid w:val="00BF47AA"/>
    <w:rsid w:val="00BF4EF4"/>
    <w:rsid w:val="00BF60C9"/>
    <w:rsid w:val="00BF63B5"/>
    <w:rsid w:val="00BF6615"/>
    <w:rsid w:val="00BF68E0"/>
    <w:rsid w:val="00BF74C7"/>
    <w:rsid w:val="00BF7580"/>
    <w:rsid w:val="00C0017A"/>
    <w:rsid w:val="00C00874"/>
    <w:rsid w:val="00C00B5D"/>
    <w:rsid w:val="00C015F1"/>
    <w:rsid w:val="00C01771"/>
    <w:rsid w:val="00C01BAC"/>
    <w:rsid w:val="00C01D90"/>
    <w:rsid w:val="00C01F33"/>
    <w:rsid w:val="00C020B8"/>
    <w:rsid w:val="00C02203"/>
    <w:rsid w:val="00C02797"/>
    <w:rsid w:val="00C02CC6"/>
    <w:rsid w:val="00C030E3"/>
    <w:rsid w:val="00C03426"/>
    <w:rsid w:val="00C040F7"/>
    <w:rsid w:val="00C04157"/>
    <w:rsid w:val="00C044AB"/>
    <w:rsid w:val="00C0489C"/>
    <w:rsid w:val="00C05706"/>
    <w:rsid w:val="00C060CF"/>
    <w:rsid w:val="00C06644"/>
    <w:rsid w:val="00C07377"/>
    <w:rsid w:val="00C07532"/>
    <w:rsid w:val="00C07913"/>
    <w:rsid w:val="00C07A48"/>
    <w:rsid w:val="00C07DAE"/>
    <w:rsid w:val="00C10198"/>
    <w:rsid w:val="00C10210"/>
    <w:rsid w:val="00C1026C"/>
    <w:rsid w:val="00C10329"/>
    <w:rsid w:val="00C10478"/>
    <w:rsid w:val="00C10CEB"/>
    <w:rsid w:val="00C10DA7"/>
    <w:rsid w:val="00C10F55"/>
    <w:rsid w:val="00C110F1"/>
    <w:rsid w:val="00C11951"/>
    <w:rsid w:val="00C11AAB"/>
    <w:rsid w:val="00C11EBF"/>
    <w:rsid w:val="00C12107"/>
    <w:rsid w:val="00C12751"/>
    <w:rsid w:val="00C12FB4"/>
    <w:rsid w:val="00C1338D"/>
    <w:rsid w:val="00C13836"/>
    <w:rsid w:val="00C14303"/>
    <w:rsid w:val="00C143B3"/>
    <w:rsid w:val="00C145D8"/>
    <w:rsid w:val="00C14888"/>
    <w:rsid w:val="00C14D4B"/>
    <w:rsid w:val="00C15176"/>
    <w:rsid w:val="00C154BB"/>
    <w:rsid w:val="00C15AA0"/>
    <w:rsid w:val="00C16918"/>
    <w:rsid w:val="00C16E84"/>
    <w:rsid w:val="00C20039"/>
    <w:rsid w:val="00C20085"/>
    <w:rsid w:val="00C201F3"/>
    <w:rsid w:val="00C202BE"/>
    <w:rsid w:val="00C2048C"/>
    <w:rsid w:val="00C20910"/>
    <w:rsid w:val="00C20C4D"/>
    <w:rsid w:val="00C21902"/>
    <w:rsid w:val="00C21A23"/>
    <w:rsid w:val="00C21DC1"/>
    <w:rsid w:val="00C228BC"/>
    <w:rsid w:val="00C22AFD"/>
    <w:rsid w:val="00C23C50"/>
    <w:rsid w:val="00C24013"/>
    <w:rsid w:val="00C245D4"/>
    <w:rsid w:val="00C24FF3"/>
    <w:rsid w:val="00C2518E"/>
    <w:rsid w:val="00C25352"/>
    <w:rsid w:val="00C25494"/>
    <w:rsid w:val="00C25503"/>
    <w:rsid w:val="00C2553D"/>
    <w:rsid w:val="00C256C6"/>
    <w:rsid w:val="00C25A4F"/>
    <w:rsid w:val="00C25F60"/>
    <w:rsid w:val="00C26A59"/>
    <w:rsid w:val="00C27577"/>
    <w:rsid w:val="00C279B5"/>
    <w:rsid w:val="00C27C45"/>
    <w:rsid w:val="00C30A36"/>
    <w:rsid w:val="00C31190"/>
    <w:rsid w:val="00C313A7"/>
    <w:rsid w:val="00C31984"/>
    <w:rsid w:val="00C32323"/>
    <w:rsid w:val="00C324CF"/>
    <w:rsid w:val="00C32EF7"/>
    <w:rsid w:val="00C32FD4"/>
    <w:rsid w:val="00C3322B"/>
    <w:rsid w:val="00C33950"/>
    <w:rsid w:val="00C33CA5"/>
    <w:rsid w:val="00C34004"/>
    <w:rsid w:val="00C34A8E"/>
    <w:rsid w:val="00C34D4E"/>
    <w:rsid w:val="00C34FAD"/>
    <w:rsid w:val="00C35013"/>
    <w:rsid w:val="00C35352"/>
    <w:rsid w:val="00C358F2"/>
    <w:rsid w:val="00C35E9B"/>
    <w:rsid w:val="00C35ED0"/>
    <w:rsid w:val="00C36B0B"/>
    <w:rsid w:val="00C37044"/>
    <w:rsid w:val="00C3719D"/>
    <w:rsid w:val="00C372AE"/>
    <w:rsid w:val="00C37A06"/>
    <w:rsid w:val="00C37CB2"/>
    <w:rsid w:val="00C37D44"/>
    <w:rsid w:val="00C37E01"/>
    <w:rsid w:val="00C4026B"/>
    <w:rsid w:val="00C4030D"/>
    <w:rsid w:val="00C40908"/>
    <w:rsid w:val="00C41BC7"/>
    <w:rsid w:val="00C41F14"/>
    <w:rsid w:val="00C42447"/>
    <w:rsid w:val="00C4258C"/>
    <w:rsid w:val="00C428B6"/>
    <w:rsid w:val="00C429A9"/>
    <w:rsid w:val="00C456F3"/>
    <w:rsid w:val="00C45AF2"/>
    <w:rsid w:val="00C45FA8"/>
    <w:rsid w:val="00C461AB"/>
    <w:rsid w:val="00C473A5"/>
    <w:rsid w:val="00C475F0"/>
    <w:rsid w:val="00C47746"/>
    <w:rsid w:val="00C478B9"/>
    <w:rsid w:val="00C50350"/>
    <w:rsid w:val="00C504F7"/>
    <w:rsid w:val="00C507B2"/>
    <w:rsid w:val="00C50BF4"/>
    <w:rsid w:val="00C50C73"/>
    <w:rsid w:val="00C5109B"/>
    <w:rsid w:val="00C51CC7"/>
    <w:rsid w:val="00C522B1"/>
    <w:rsid w:val="00C52751"/>
    <w:rsid w:val="00C52D56"/>
    <w:rsid w:val="00C52DAD"/>
    <w:rsid w:val="00C53363"/>
    <w:rsid w:val="00C5344F"/>
    <w:rsid w:val="00C53A78"/>
    <w:rsid w:val="00C53BC9"/>
    <w:rsid w:val="00C54995"/>
    <w:rsid w:val="00C54D41"/>
    <w:rsid w:val="00C55430"/>
    <w:rsid w:val="00C5598C"/>
    <w:rsid w:val="00C55D1F"/>
    <w:rsid w:val="00C56BD0"/>
    <w:rsid w:val="00C57558"/>
    <w:rsid w:val="00C57AAA"/>
    <w:rsid w:val="00C57B5A"/>
    <w:rsid w:val="00C57E92"/>
    <w:rsid w:val="00C603E7"/>
    <w:rsid w:val="00C60783"/>
    <w:rsid w:val="00C60B89"/>
    <w:rsid w:val="00C60FC8"/>
    <w:rsid w:val="00C610FA"/>
    <w:rsid w:val="00C61BD7"/>
    <w:rsid w:val="00C61E1E"/>
    <w:rsid w:val="00C6232E"/>
    <w:rsid w:val="00C62463"/>
    <w:rsid w:val="00C62F78"/>
    <w:rsid w:val="00C62FDA"/>
    <w:rsid w:val="00C637DD"/>
    <w:rsid w:val="00C63A16"/>
    <w:rsid w:val="00C63BBB"/>
    <w:rsid w:val="00C63E0D"/>
    <w:rsid w:val="00C64000"/>
    <w:rsid w:val="00C641C2"/>
    <w:rsid w:val="00C642BF"/>
    <w:rsid w:val="00C642CF"/>
    <w:rsid w:val="00C643AF"/>
    <w:rsid w:val="00C6446C"/>
    <w:rsid w:val="00C64672"/>
    <w:rsid w:val="00C64746"/>
    <w:rsid w:val="00C64EE4"/>
    <w:rsid w:val="00C65608"/>
    <w:rsid w:val="00C6642E"/>
    <w:rsid w:val="00C66453"/>
    <w:rsid w:val="00C66FEC"/>
    <w:rsid w:val="00C67145"/>
    <w:rsid w:val="00C67587"/>
    <w:rsid w:val="00C67C2A"/>
    <w:rsid w:val="00C7003F"/>
    <w:rsid w:val="00C70697"/>
    <w:rsid w:val="00C70A37"/>
    <w:rsid w:val="00C71071"/>
    <w:rsid w:val="00C711BE"/>
    <w:rsid w:val="00C71206"/>
    <w:rsid w:val="00C717CF"/>
    <w:rsid w:val="00C72093"/>
    <w:rsid w:val="00C724BD"/>
    <w:rsid w:val="00C72534"/>
    <w:rsid w:val="00C728AC"/>
    <w:rsid w:val="00C72EF4"/>
    <w:rsid w:val="00C73169"/>
    <w:rsid w:val="00C735E2"/>
    <w:rsid w:val="00C73EA1"/>
    <w:rsid w:val="00C74247"/>
    <w:rsid w:val="00C74250"/>
    <w:rsid w:val="00C7425B"/>
    <w:rsid w:val="00C744FE"/>
    <w:rsid w:val="00C745A4"/>
    <w:rsid w:val="00C748E6"/>
    <w:rsid w:val="00C74CBF"/>
    <w:rsid w:val="00C74D88"/>
    <w:rsid w:val="00C74EB2"/>
    <w:rsid w:val="00C75D2F"/>
    <w:rsid w:val="00C76452"/>
    <w:rsid w:val="00C76787"/>
    <w:rsid w:val="00C767BE"/>
    <w:rsid w:val="00C767DB"/>
    <w:rsid w:val="00C76E3C"/>
    <w:rsid w:val="00C77558"/>
    <w:rsid w:val="00C77F0A"/>
    <w:rsid w:val="00C80346"/>
    <w:rsid w:val="00C808CD"/>
    <w:rsid w:val="00C809D3"/>
    <w:rsid w:val="00C8135D"/>
    <w:rsid w:val="00C81568"/>
    <w:rsid w:val="00C822F7"/>
    <w:rsid w:val="00C824A4"/>
    <w:rsid w:val="00C8304E"/>
    <w:rsid w:val="00C830E7"/>
    <w:rsid w:val="00C833AE"/>
    <w:rsid w:val="00C83463"/>
    <w:rsid w:val="00C83D35"/>
    <w:rsid w:val="00C83EED"/>
    <w:rsid w:val="00C842C2"/>
    <w:rsid w:val="00C84477"/>
    <w:rsid w:val="00C84668"/>
    <w:rsid w:val="00C84702"/>
    <w:rsid w:val="00C84C5C"/>
    <w:rsid w:val="00C85517"/>
    <w:rsid w:val="00C85FD4"/>
    <w:rsid w:val="00C862EA"/>
    <w:rsid w:val="00C86405"/>
    <w:rsid w:val="00C86722"/>
    <w:rsid w:val="00C86BF2"/>
    <w:rsid w:val="00C86CD0"/>
    <w:rsid w:val="00C86E1B"/>
    <w:rsid w:val="00C86FB9"/>
    <w:rsid w:val="00C872AE"/>
    <w:rsid w:val="00C87B10"/>
    <w:rsid w:val="00C87DBE"/>
    <w:rsid w:val="00C9027A"/>
    <w:rsid w:val="00C90379"/>
    <w:rsid w:val="00C9054A"/>
    <w:rsid w:val="00C9068E"/>
    <w:rsid w:val="00C906B8"/>
    <w:rsid w:val="00C91813"/>
    <w:rsid w:val="00C91EA0"/>
    <w:rsid w:val="00C9218C"/>
    <w:rsid w:val="00C92633"/>
    <w:rsid w:val="00C93172"/>
    <w:rsid w:val="00C932A1"/>
    <w:rsid w:val="00C93451"/>
    <w:rsid w:val="00C93814"/>
    <w:rsid w:val="00C93C4B"/>
    <w:rsid w:val="00C944AB"/>
    <w:rsid w:val="00C947F0"/>
    <w:rsid w:val="00C94944"/>
    <w:rsid w:val="00C955BC"/>
    <w:rsid w:val="00C9568C"/>
    <w:rsid w:val="00C95B40"/>
    <w:rsid w:val="00C95C13"/>
    <w:rsid w:val="00C965BD"/>
    <w:rsid w:val="00C96A19"/>
    <w:rsid w:val="00C97407"/>
    <w:rsid w:val="00C97B05"/>
    <w:rsid w:val="00CA0763"/>
    <w:rsid w:val="00CA0C80"/>
    <w:rsid w:val="00CA0D50"/>
    <w:rsid w:val="00CA1CF5"/>
    <w:rsid w:val="00CA1ED8"/>
    <w:rsid w:val="00CA2887"/>
    <w:rsid w:val="00CA2BCE"/>
    <w:rsid w:val="00CA3496"/>
    <w:rsid w:val="00CA45CA"/>
    <w:rsid w:val="00CA4BAD"/>
    <w:rsid w:val="00CA4ED5"/>
    <w:rsid w:val="00CA5218"/>
    <w:rsid w:val="00CA552B"/>
    <w:rsid w:val="00CA58EF"/>
    <w:rsid w:val="00CA630C"/>
    <w:rsid w:val="00CA67B5"/>
    <w:rsid w:val="00CA6BF9"/>
    <w:rsid w:val="00CA6FE4"/>
    <w:rsid w:val="00CA7060"/>
    <w:rsid w:val="00CA7117"/>
    <w:rsid w:val="00CA7312"/>
    <w:rsid w:val="00CA77E6"/>
    <w:rsid w:val="00CA7829"/>
    <w:rsid w:val="00CB0733"/>
    <w:rsid w:val="00CB0DBB"/>
    <w:rsid w:val="00CB16A7"/>
    <w:rsid w:val="00CB19A8"/>
    <w:rsid w:val="00CB1A2D"/>
    <w:rsid w:val="00CB1A52"/>
    <w:rsid w:val="00CB1F63"/>
    <w:rsid w:val="00CB1FA2"/>
    <w:rsid w:val="00CB20B8"/>
    <w:rsid w:val="00CB20FF"/>
    <w:rsid w:val="00CB2295"/>
    <w:rsid w:val="00CB22DB"/>
    <w:rsid w:val="00CB24FB"/>
    <w:rsid w:val="00CB2798"/>
    <w:rsid w:val="00CB27DE"/>
    <w:rsid w:val="00CB280F"/>
    <w:rsid w:val="00CB2AAC"/>
    <w:rsid w:val="00CB2B2C"/>
    <w:rsid w:val="00CB315F"/>
    <w:rsid w:val="00CB31DF"/>
    <w:rsid w:val="00CB3406"/>
    <w:rsid w:val="00CB389B"/>
    <w:rsid w:val="00CB390B"/>
    <w:rsid w:val="00CB41D4"/>
    <w:rsid w:val="00CB421D"/>
    <w:rsid w:val="00CB435D"/>
    <w:rsid w:val="00CB45B6"/>
    <w:rsid w:val="00CB54F6"/>
    <w:rsid w:val="00CB581A"/>
    <w:rsid w:val="00CB629B"/>
    <w:rsid w:val="00CB6642"/>
    <w:rsid w:val="00CB695A"/>
    <w:rsid w:val="00CB7170"/>
    <w:rsid w:val="00CB744B"/>
    <w:rsid w:val="00CB75C4"/>
    <w:rsid w:val="00CB7ABA"/>
    <w:rsid w:val="00CB7B53"/>
    <w:rsid w:val="00CC040E"/>
    <w:rsid w:val="00CC081E"/>
    <w:rsid w:val="00CC111F"/>
    <w:rsid w:val="00CC11D3"/>
    <w:rsid w:val="00CC12D4"/>
    <w:rsid w:val="00CC17FB"/>
    <w:rsid w:val="00CC18AD"/>
    <w:rsid w:val="00CC1955"/>
    <w:rsid w:val="00CC1A04"/>
    <w:rsid w:val="00CC1E73"/>
    <w:rsid w:val="00CC2011"/>
    <w:rsid w:val="00CC2297"/>
    <w:rsid w:val="00CC35E9"/>
    <w:rsid w:val="00CC39AF"/>
    <w:rsid w:val="00CC3EA0"/>
    <w:rsid w:val="00CC4313"/>
    <w:rsid w:val="00CC4DCA"/>
    <w:rsid w:val="00CC5462"/>
    <w:rsid w:val="00CC77F4"/>
    <w:rsid w:val="00CC7B45"/>
    <w:rsid w:val="00CC7FC3"/>
    <w:rsid w:val="00CD0221"/>
    <w:rsid w:val="00CD04B4"/>
    <w:rsid w:val="00CD04D0"/>
    <w:rsid w:val="00CD0C75"/>
    <w:rsid w:val="00CD1188"/>
    <w:rsid w:val="00CD1442"/>
    <w:rsid w:val="00CD162B"/>
    <w:rsid w:val="00CD1924"/>
    <w:rsid w:val="00CD1FCC"/>
    <w:rsid w:val="00CD20DE"/>
    <w:rsid w:val="00CD2367"/>
    <w:rsid w:val="00CD248F"/>
    <w:rsid w:val="00CD2ED1"/>
    <w:rsid w:val="00CD3123"/>
    <w:rsid w:val="00CD337B"/>
    <w:rsid w:val="00CD35E9"/>
    <w:rsid w:val="00CD3D60"/>
    <w:rsid w:val="00CD4D63"/>
    <w:rsid w:val="00CD57C0"/>
    <w:rsid w:val="00CD57DA"/>
    <w:rsid w:val="00CD6483"/>
    <w:rsid w:val="00CD6748"/>
    <w:rsid w:val="00CD67A3"/>
    <w:rsid w:val="00CD6A0D"/>
    <w:rsid w:val="00CD714C"/>
    <w:rsid w:val="00CE0395"/>
    <w:rsid w:val="00CE0424"/>
    <w:rsid w:val="00CE0CAF"/>
    <w:rsid w:val="00CE13EC"/>
    <w:rsid w:val="00CE1BA4"/>
    <w:rsid w:val="00CE1F75"/>
    <w:rsid w:val="00CE2AEA"/>
    <w:rsid w:val="00CE2B4A"/>
    <w:rsid w:val="00CE2D20"/>
    <w:rsid w:val="00CE356F"/>
    <w:rsid w:val="00CE46CB"/>
    <w:rsid w:val="00CE5900"/>
    <w:rsid w:val="00CE616A"/>
    <w:rsid w:val="00CE6C57"/>
    <w:rsid w:val="00CE6C58"/>
    <w:rsid w:val="00CE6C5E"/>
    <w:rsid w:val="00CE6C8A"/>
    <w:rsid w:val="00CE6D80"/>
    <w:rsid w:val="00CE6EE6"/>
    <w:rsid w:val="00CE73B0"/>
    <w:rsid w:val="00CE73F0"/>
    <w:rsid w:val="00CE7561"/>
    <w:rsid w:val="00CE7937"/>
    <w:rsid w:val="00CF0245"/>
    <w:rsid w:val="00CF025B"/>
    <w:rsid w:val="00CF0E36"/>
    <w:rsid w:val="00CF11D5"/>
    <w:rsid w:val="00CF1354"/>
    <w:rsid w:val="00CF1593"/>
    <w:rsid w:val="00CF1DDE"/>
    <w:rsid w:val="00CF2878"/>
    <w:rsid w:val="00CF2D56"/>
    <w:rsid w:val="00CF326A"/>
    <w:rsid w:val="00CF376F"/>
    <w:rsid w:val="00CF3B1F"/>
    <w:rsid w:val="00CF3BF6"/>
    <w:rsid w:val="00CF3F70"/>
    <w:rsid w:val="00CF4292"/>
    <w:rsid w:val="00CF5219"/>
    <w:rsid w:val="00CF5FE2"/>
    <w:rsid w:val="00CF60E6"/>
    <w:rsid w:val="00CF625B"/>
    <w:rsid w:val="00CF687E"/>
    <w:rsid w:val="00CF6FFA"/>
    <w:rsid w:val="00CF77B7"/>
    <w:rsid w:val="00D001B6"/>
    <w:rsid w:val="00D0092A"/>
    <w:rsid w:val="00D01482"/>
    <w:rsid w:val="00D024F7"/>
    <w:rsid w:val="00D02573"/>
    <w:rsid w:val="00D02CD8"/>
    <w:rsid w:val="00D03249"/>
    <w:rsid w:val="00D0349B"/>
    <w:rsid w:val="00D03838"/>
    <w:rsid w:val="00D03BA4"/>
    <w:rsid w:val="00D03C7E"/>
    <w:rsid w:val="00D046AC"/>
    <w:rsid w:val="00D046BE"/>
    <w:rsid w:val="00D0489A"/>
    <w:rsid w:val="00D04B21"/>
    <w:rsid w:val="00D04C84"/>
    <w:rsid w:val="00D04EED"/>
    <w:rsid w:val="00D050C7"/>
    <w:rsid w:val="00D0663E"/>
    <w:rsid w:val="00D0665B"/>
    <w:rsid w:val="00D06F17"/>
    <w:rsid w:val="00D0774C"/>
    <w:rsid w:val="00D10249"/>
    <w:rsid w:val="00D11092"/>
    <w:rsid w:val="00D1146E"/>
    <w:rsid w:val="00D115C3"/>
    <w:rsid w:val="00D11897"/>
    <w:rsid w:val="00D12FB8"/>
    <w:rsid w:val="00D13135"/>
    <w:rsid w:val="00D13571"/>
    <w:rsid w:val="00D13CC4"/>
    <w:rsid w:val="00D13DF3"/>
    <w:rsid w:val="00D13E4E"/>
    <w:rsid w:val="00D14714"/>
    <w:rsid w:val="00D14D60"/>
    <w:rsid w:val="00D14FB4"/>
    <w:rsid w:val="00D15160"/>
    <w:rsid w:val="00D156F8"/>
    <w:rsid w:val="00D15B38"/>
    <w:rsid w:val="00D15C15"/>
    <w:rsid w:val="00D164ED"/>
    <w:rsid w:val="00D169D5"/>
    <w:rsid w:val="00D17063"/>
    <w:rsid w:val="00D1707B"/>
    <w:rsid w:val="00D17918"/>
    <w:rsid w:val="00D20069"/>
    <w:rsid w:val="00D202B7"/>
    <w:rsid w:val="00D207C6"/>
    <w:rsid w:val="00D209E4"/>
    <w:rsid w:val="00D20D03"/>
    <w:rsid w:val="00D21060"/>
    <w:rsid w:val="00D2185B"/>
    <w:rsid w:val="00D21A1E"/>
    <w:rsid w:val="00D21B50"/>
    <w:rsid w:val="00D21EF2"/>
    <w:rsid w:val="00D22309"/>
    <w:rsid w:val="00D239A7"/>
    <w:rsid w:val="00D23B4F"/>
    <w:rsid w:val="00D23F47"/>
    <w:rsid w:val="00D25031"/>
    <w:rsid w:val="00D25CE5"/>
    <w:rsid w:val="00D25DB7"/>
    <w:rsid w:val="00D25F9E"/>
    <w:rsid w:val="00D26777"/>
    <w:rsid w:val="00D26D9C"/>
    <w:rsid w:val="00D27115"/>
    <w:rsid w:val="00D27158"/>
    <w:rsid w:val="00D27229"/>
    <w:rsid w:val="00D2772A"/>
    <w:rsid w:val="00D27B44"/>
    <w:rsid w:val="00D27C91"/>
    <w:rsid w:val="00D30218"/>
    <w:rsid w:val="00D30873"/>
    <w:rsid w:val="00D30F22"/>
    <w:rsid w:val="00D3133E"/>
    <w:rsid w:val="00D31684"/>
    <w:rsid w:val="00D31DD4"/>
    <w:rsid w:val="00D354DB"/>
    <w:rsid w:val="00D3578F"/>
    <w:rsid w:val="00D3595B"/>
    <w:rsid w:val="00D35CC9"/>
    <w:rsid w:val="00D36164"/>
    <w:rsid w:val="00D36256"/>
    <w:rsid w:val="00D36E71"/>
    <w:rsid w:val="00D371A3"/>
    <w:rsid w:val="00D372BF"/>
    <w:rsid w:val="00D37D87"/>
    <w:rsid w:val="00D40550"/>
    <w:rsid w:val="00D40617"/>
    <w:rsid w:val="00D4065A"/>
    <w:rsid w:val="00D40794"/>
    <w:rsid w:val="00D40B33"/>
    <w:rsid w:val="00D41959"/>
    <w:rsid w:val="00D41976"/>
    <w:rsid w:val="00D41A20"/>
    <w:rsid w:val="00D41ED1"/>
    <w:rsid w:val="00D42A57"/>
    <w:rsid w:val="00D42AF2"/>
    <w:rsid w:val="00D4318F"/>
    <w:rsid w:val="00D438BF"/>
    <w:rsid w:val="00D43958"/>
    <w:rsid w:val="00D43B5E"/>
    <w:rsid w:val="00D43BFA"/>
    <w:rsid w:val="00D43E41"/>
    <w:rsid w:val="00D440E0"/>
    <w:rsid w:val="00D440F8"/>
    <w:rsid w:val="00D441C3"/>
    <w:rsid w:val="00D450B3"/>
    <w:rsid w:val="00D45749"/>
    <w:rsid w:val="00D4590F"/>
    <w:rsid w:val="00D4676E"/>
    <w:rsid w:val="00D469A1"/>
    <w:rsid w:val="00D47718"/>
    <w:rsid w:val="00D516D9"/>
    <w:rsid w:val="00D517AC"/>
    <w:rsid w:val="00D5188C"/>
    <w:rsid w:val="00D51BC5"/>
    <w:rsid w:val="00D5232B"/>
    <w:rsid w:val="00D52678"/>
    <w:rsid w:val="00D529A3"/>
    <w:rsid w:val="00D52A49"/>
    <w:rsid w:val="00D546FF"/>
    <w:rsid w:val="00D551EF"/>
    <w:rsid w:val="00D5548F"/>
    <w:rsid w:val="00D55AD5"/>
    <w:rsid w:val="00D5653B"/>
    <w:rsid w:val="00D576CA"/>
    <w:rsid w:val="00D579DB"/>
    <w:rsid w:val="00D57DF1"/>
    <w:rsid w:val="00D57EB5"/>
    <w:rsid w:val="00D60B3A"/>
    <w:rsid w:val="00D60B8C"/>
    <w:rsid w:val="00D6140D"/>
    <w:rsid w:val="00D6199F"/>
    <w:rsid w:val="00D619E3"/>
    <w:rsid w:val="00D61AF5"/>
    <w:rsid w:val="00D61C7D"/>
    <w:rsid w:val="00D61E8C"/>
    <w:rsid w:val="00D6256E"/>
    <w:rsid w:val="00D626ED"/>
    <w:rsid w:val="00D62D9E"/>
    <w:rsid w:val="00D630A3"/>
    <w:rsid w:val="00D63267"/>
    <w:rsid w:val="00D63BBB"/>
    <w:rsid w:val="00D63EC3"/>
    <w:rsid w:val="00D64122"/>
    <w:rsid w:val="00D646E2"/>
    <w:rsid w:val="00D64877"/>
    <w:rsid w:val="00D64FF2"/>
    <w:rsid w:val="00D652B5"/>
    <w:rsid w:val="00D65C62"/>
    <w:rsid w:val="00D65D76"/>
    <w:rsid w:val="00D65E48"/>
    <w:rsid w:val="00D66114"/>
    <w:rsid w:val="00D66155"/>
    <w:rsid w:val="00D66564"/>
    <w:rsid w:val="00D66952"/>
    <w:rsid w:val="00D66CC0"/>
    <w:rsid w:val="00D67E69"/>
    <w:rsid w:val="00D70197"/>
    <w:rsid w:val="00D7022B"/>
    <w:rsid w:val="00D708B0"/>
    <w:rsid w:val="00D70D5D"/>
    <w:rsid w:val="00D711D4"/>
    <w:rsid w:val="00D715BD"/>
    <w:rsid w:val="00D71884"/>
    <w:rsid w:val="00D728D3"/>
    <w:rsid w:val="00D72961"/>
    <w:rsid w:val="00D7306C"/>
    <w:rsid w:val="00D734F7"/>
    <w:rsid w:val="00D736AA"/>
    <w:rsid w:val="00D73CBE"/>
    <w:rsid w:val="00D74385"/>
    <w:rsid w:val="00D7444B"/>
    <w:rsid w:val="00D746CE"/>
    <w:rsid w:val="00D75010"/>
    <w:rsid w:val="00D75288"/>
    <w:rsid w:val="00D75826"/>
    <w:rsid w:val="00D75AEB"/>
    <w:rsid w:val="00D7698B"/>
    <w:rsid w:val="00D77233"/>
    <w:rsid w:val="00D77510"/>
    <w:rsid w:val="00D77802"/>
    <w:rsid w:val="00D77B1D"/>
    <w:rsid w:val="00D77EA8"/>
    <w:rsid w:val="00D8021F"/>
    <w:rsid w:val="00D80383"/>
    <w:rsid w:val="00D80F06"/>
    <w:rsid w:val="00D8210B"/>
    <w:rsid w:val="00D823C6"/>
    <w:rsid w:val="00D8281E"/>
    <w:rsid w:val="00D82C9E"/>
    <w:rsid w:val="00D830B3"/>
    <w:rsid w:val="00D83202"/>
    <w:rsid w:val="00D8327F"/>
    <w:rsid w:val="00D83359"/>
    <w:rsid w:val="00D83F44"/>
    <w:rsid w:val="00D840AC"/>
    <w:rsid w:val="00D844A0"/>
    <w:rsid w:val="00D844AC"/>
    <w:rsid w:val="00D84661"/>
    <w:rsid w:val="00D847DE"/>
    <w:rsid w:val="00D84A3F"/>
    <w:rsid w:val="00D84FA2"/>
    <w:rsid w:val="00D85112"/>
    <w:rsid w:val="00D8544E"/>
    <w:rsid w:val="00D8565F"/>
    <w:rsid w:val="00D862BC"/>
    <w:rsid w:val="00D86CA3"/>
    <w:rsid w:val="00D86ED6"/>
    <w:rsid w:val="00D871CE"/>
    <w:rsid w:val="00D875E6"/>
    <w:rsid w:val="00D902CD"/>
    <w:rsid w:val="00D90335"/>
    <w:rsid w:val="00D90F6E"/>
    <w:rsid w:val="00D91236"/>
    <w:rsid w:val="00D91328"/>
    <w:rsid w:val="00D91898"/>
    <w:rsid w:val="00D9196D"/>
    <w:rsid w:val="00D91DC7"/>
    <w:rsid w:val="00D91EB0"/>
    <w:rsid w:val="00D91F95"/>
    <w:rsid w:val="00D9289A"/>
    <w:rsid w:val="00D92982"/>
    <w:rsid w:val="00D92D4A"/>
    <w:rsid w:val="00D935F3"/>
    <w:rsid w:val="00D9388A"/>
    <w:rsid w:val="00D93D49"/>
    <w:rsid w:val="00D94084"/>
    <w:rsid w:val="00D95390"/>
    <w:rsid w:val="00D95C7C"/>
    <w:rsid w:val="00D95FF9"/>
    <w:rsid w:val="00D962D5"/>
    <w:rsid w:val="00D963CC"/>
    <w:rsid w:val="00DA008C"/>
    <w:rsid w:val="00DA042B"/>
    <w:rsid w:val="00DA0AB3"/>
    <w:rsid w:val="00DA1300"/>
    <w:rsid w:val="00DA195F"/>
    <w:rsid w:val="00DA2178"/>
    <w:rsid w:val="00DA27B6"/>
    <w:rsid w:val="00DA305E"/>
    <w:rsid w:val="00DA322E"/>
    <w:rsid w:val="00DA3E84"/>
    <w:rsid w:val="00DA5417"/>
    <w:rsid w:val="00DA56E8"/>
    <w:rsid w:val="00DA5D1D"/>
    <w:rsid w:val="00DA5F33"/>
    <w:rsid w:val="00DA6147"/>
    <w:rsid w:val="00DA65E6"/>
    <w:rsid w:val="00DA7313"/>
    <w:rsid w:val="00DA760E"/>
    <w:rsid w:val="00DA7611"/>
    <w:rsid w:val="00DA770F"/>
    <w:rsid w:val="00DA7831"/>
    <w:rsid w:val="00DA7990"/>
    <w:rsid w:val="00DA7A86"/>
    <w:rsid w:val="00DB00D1"/>
    <w:rsid w:val="00DB082C"/>
    <w:rsid w:val="00DB0A9F"/>
    <w:rsid w:val="00DB189E"/>
    <w:rsid w:val="00DB1F31"/>
    <w:rsid w:val="00DB226D"/>
    <w:rsid w:val="00DB2A11"/>
    <w:rsid w:val="00DB2D4E"/>
    <w:rsid w:val="00DB377D"/>
    <w:rsid w:val="00DB3A8E"/>
    <w:rsid w:val="00DB3EB9"/>
    <w:rsid w:val="00DB4E0D"/>
    <w:rsid w:val="00DB540C"/>
    <w:rsid w:val="00DB6AB3"/>
    <w:rsid w:val="00DB6BF0"/>
    <w:rsid w:val="00DB6C45"/>
    <w:rsid w:val="00DB7183"/>
    <w:rsid w:val="00DB74DE"/>
    <w:rsid w:val="00DB7575"/>
    <w:rsid w:val="00DB7816"/>
    <w:rsid w:val="00DB793A"/>
    <w:rsid w:val="00DB7A6F"/>
    <w:rsid w:val="00DC0E09"/>
    <w:rsid w:val="00DC174E"/>
    <w:rsid w:val="00DC18C6"/>
    <w:rsid w:val="00DC19ED"/>
    <w:rsid w:val="00DC22F3"/>
    <w:rsid w:val="00DC24A8"/>
    <w:rsid w:val="00DC28ED"/>
    <w:rsid w:val="00DC2D36"/>
    <w:rsid w:val="00DC2E73"/>
    <w:rsid w:val="00DC31D1"/>
    <w:rsid w:val="00DC321A"/>
    <w:rsid w:val="00DC3B25"/>
    <w:rsid w:val="00DC3F44"/>
    <w:rsid w:val="00DC4B7F"/>
    <w:rsid w:val="00DC4D48"/>
    <w:rsid w:val="00DC4D71"/>
    <w:rsid w:val="00DC4E97"/>
    <w:rsid w:val="00DC4FB3"/>
    <w:rsid w:val="00DC53EF"/>
    <w:rsid w:val="00DC5507"/>
    <w:rsid w:val="00DC55B8"/>
    <w:rsid w:val="00DC582E"/>
    <w:rsid w:val="00DC5D38"/>
    <w:rsid w:val="00DC6162"/>
    <w:rsid w:val="00DC61DC"/>
    <w:rsid w:val="00DC66C7"/>
    <w:rsid w:val="00DC6767"/>
    <w:rsid w:val="00DC6CB3"/>
    <w:rsid w:val="00DC6CF7"/>
    <w:rsid w:val="00DC741F"/>
    <w:rsid w:val="00DC7541"/>
    <w:rsid w:val="00DD052D"/>
    <w:rsid w:val="00DD0AA6"/>
    <w:rsid w:val="00DD0B2A"/>
    <w:rsid w:val="00DD0E69"/>
    <w:rsid w:val="00DD11B3"/>
    <w:rsid w:val="00DD1305"/>
    <w:rsid w:val="00DD1A0C"/>
    <w:rsid w:val="00DD2DC9"/>
    <w:rsid w:val="00DD3406"/>
    <w:rsid w:val="00DD39C1"/>
    <w:rsid w:val="00DD3B59"/>
    <w:rsid w:val="00DD3DB3"/>
    <w:rsid w:val="00DD53CF"/>
    <w:rsid w:val="00DD564B"/>
    <w:rsid w:val="00DD59C5"/>
    <w:rsid w:val="00DD5FE1"/>
    <w:rsid w:val="00DD6295"/>
    <w:rsid w:val="00DD6952"/>
    <w:rsid w:val="00DD7325"/>
    <w:rsid w:val="00DD7724"/>
    <w:rsid w:val="00DE0778"/>
    <w:rsid w:val="00DE17A6"/>
    <w:rsid w:val="00DE1982"/>
    <w:rsid w:val="00DE1B55"/>
    <w:rsid w:val="00DE230B"/>
    <w:rsid w:val="00DE232A"/>
    <w:rsid w:val="00DE25FA"/>
    <w:rsid w:val="00DE28C5"/>
    <w:rsid w:val="00DE3270"/>
    <w:rsid w:val="00DE329D"/>
    <w:rsid w:val="00DE3682"/>
    <w:rsid w:val="00DE37F0"/>
    <w:rsid w:val="00DE392E"/>
    <w:rsid w:val="00DE46C4"/>
    <w:rsid w:val="00DE46D0"/>
    <w:rsid w:val="00DE5064"/>
    <w:rsid w:val="00DE5608"/>
    <w:rsid w:val="00DE58D0"/>
    <w:rsid w:val="00DE6067"/>
    <w:rsid w:val="00DE636B"/>
    <w:rsid w:val="00DE654F"/>
    <w:rsid w:val="00DE6A12"/>
    <w:rsid w:val="00DE6AEF"/>
    <w:rsid w:val="00DE6BCD"/>
    <w:rsid w:val="00DE72AE"/>
    <w:rsid w:val="00DE744A"/>
    <w:rsid w:val="00DE7686"/>
    <w:rsid w:val="00DE7F93"/>
    <w:rsid w:val="00DF03C5"/>
    <w:rsid w:val="00DF0874"/>
    <w:rsid w:val="00DF0B6E"/>
    <w:rsid w:val="00DF10C8"/>
    <w:rsid w:val="00DF1267"/>
    <w:rsid w:val="00DF15E0"/>
    <w:rsid w:val="00DF1829"/>
    <w:rsid w:val="00DF1ABB"/>
    <w:rsid w:val="00DF37A0"/>
    <w:rsid w:val="00DF5178"/>
    <w:rsid w:val="00DF5506"/>
    <w:rsid w:val="00DF5CE5"/>
    <w:rsid w:val="00DF63E4"/>
    <w:rsid w:val="00DF69E5"/>
    <w:rsid w:val="00DF729D"/>
    <w:rsid w:val="00DF74A1"/>
    <w:rsid w:val="00E001BF"/>
    <w:rsid w:val="00E0035B"/>
    <w:rsid w:val="00E00BC6"/>
    <w:rsid w:val="00E0102E"/>
    <w:rsid w:val="00E011FF"/>
    <w:rsid w:val="00E01A35"/>
    <w:rsid w:val="00E01B6F"/>
    <w:rsid w:val="00E02810"/>
    <w:rsid w:val="00E02F5F"/>
    <w:rsid w:val="00E03053"/>
    <w:rsid w:val="00E03109"/>
    <w:rsid w:val="00E031BC"/>
    <w:rsid w:val="00E03EF9"/>
    <w:rsid w:val="00E04084"/>
    <w:rsid w:val="00E04D39"/>
    <w:rsid w:val="00E056A5"/>
    <w:rsid w:val="00E06567"/>
    <w:rsid w:val="00E0666E"/>
    <w:rsid w:val="00E06681"/>
    <w:rsid w:val="00E068A0"/>
    <w:rsid w:val="00E06E78"/>
    <w:rsid w:val="00E07091"/>
    <w:rsid w:val="00E10A81"/>
    <w:rsid w:val="00E110E7"/>
    <w:rsid w:val="00E1141A"/>
    <w:rsid w:val="00E11B20"/>
    <w:rsid w:val="00E11C70"/>
    <w:rsid w:val="00E11EFF"/>
    <w:rsid w:val="00E120CF"/>
    <w:rsid w:val="00E12319"/>
    <w:rsid w:val="00E123C2"/>
    <w:rsid w:val="00E1348A"/>
    <w:rsid w:val="00E137F9"/>
    <w:rsid w:val="00E1382B"/>
    <w:rsid w:val="00E13C3E"/>
    <w:rsid w:val="00E149EB"/>
    <w:rsid w:val="00E14E2C"/>
    <w:rsid w:val="00E1576D"/>
    <w:rsid w:val="00E158C3"/>
    <w:rsid w:val="00E1659F"/>
    <w:rsid w:val="00E16FD6"/>
    <w:rsid w:val="00E17747"/>
    <w:rsid w:val="00E17FA2"/>
    <w:rsid w:val="00E203BB"/>
    <w:rsid w:val="00E20FCE"/>
    <w:rsid w:val="00E212DB"/>
    <w:rsid w:val="00E21509"/>
    <w:rsid w:val="00E21FDE"/>
    <w:rsid w:val="00E22330"/>
    <w:rsid w:val="00E22D09"/>
    <w:rsid w:val="00E22F44"/>
    <w:rsid w:val="00E243D2"/>
    <w:rsid w:val="00E24622"/>
    <w:rsid w:val="00E24790"/>
    <w:rsid w:val="00E24840"/>
    <w:rsid w:val="00E24ABA"/>
    <w:rsid w:val="00E25006"/>
    <w:rsid w:val="00E25094"/>
    <w:rsid w:val="00E25F48"/>
    <w:rsid w:val="00E2665D"/>
    <w:rsid w:val="00E26981"/>
    <w:rsid w:val="00E26A31"/>
    <w:rsid w:val="00E26BF5"/>
    <w:rsid w:val="00E26D0E"/>
    <w:rsid w:val="00E270A2"/>
    <w:rsid w:val="00E30B5A"/>
    <w:rsid w:val="00E3123D"/>
    <w:rsid w:val="00E31280"/>
    <w:rsid w:val="00E31461"/>
    <w:rsid w:val="00E3178F"/>
    <w:rsid w:val="00E31B1A"/>
    <w:rsid w:val="00E31C26"/>
    <w:rsid w:val="00E31D43"/>
    <w:rsid w:val="00E31F52"/>
    <w:rsid w:val="00E3230F"/>
    <w:rsid w:val="00E32608"/>
    <w:rsid w:val="00E32681"/>
    <w:rsid w:val="00E326AF"/>
    <w:rsid w:val="00E327A5"/>
    <w:rsid w:val="00E3287B"/>
    <w:rsid w:val="00E32FC8"/>
    <w:rsid w:val="00E331F7"/>
    <w:rsid w:val="00E3362C"/>
    <w:rsid w:val="00E33C1D"/>
    <w:rsid w:val="00E34116"/>
    <w:rsid w:val="00E34188"/>
    <w:rsid w:val="00E3439F"/>
    <w:rsid w:val="00E349E6"/>
    <w:rsid w:val="00E34A73"/>
    <w:rsid w:val="00E34B6E"/>
    <w:rsid w:val="00E3511D"/>
    <w:rsid w:val="00E35559"/>
    <w:rsid w:val="00E3587A"/>
    <w:rsid w:val="00E35F0B"/>
    <w:rsid w:val="00E3646B"/>
    <w:rsid w:val="00E3689F"/>
    <w:rsid w:val="00E36C9B"/>
    <w:rsid w:val="00E36FEF"/>
    <w:rsid w:val="00E3723A"/>
    <w:rsid w:val="00E37860"/>
    <w:rsid w:val="00E37BDC"/>
    <w:rsid w:val="00E40224"/>
    <w:rsid w:val="00E4054B"/>
    <w:rsid w:val="00E407B0"/>
    <w:rsid w:val="00E408AC"/>
    <w:rsid w:val="00E40BC6"/>
    <w:rsid w:val="00E40F19"/>
    <w:rsid w:val="00E416F4"/>
    <w:rsid w:val="00E417AF"/>
    <w:rsid w:val="00E41860"/>
    <w:rsid w:val="00E41DBC"/>
    <w:rsid w:val="00E43209"/>
    <w:rsid w:val="00E446A8"/>
    <w:rsid w:val="00E446F1"/>
    <w:rsid w:val="00E44B32"/>
    <w:rsid w:val="00E44C46"/>
    <w:rsid w:val="00E44D60"/>
    <w:rsid w:val="00E44E56"/>
    <w:rsid w:val="00E44F56"/>
    <w:rsid w:val="00E45145"/>
    <w:rsid w:val="00E4570C"/>
    <w:rsid w:val="00E45ED6"/>
    <w:rsid w:val="00E460F0"/>
    <w:rsid w:val="00E4619F"/>
    <w:rsid w:val="00E465EB"/>
    <w:rsid w:val="00E4679B"/>
    <w:rsid w:val="00E46886"/>
    <w:rsid w:val="00E46AC6"/>
    <w:rsid w:val="00E46C0C"/>
    <w:rsid w:val="00E46D77"/>
    <w:rsid w:val="00E47654"/>
    <w:rsid w:val="00E47980"/>
    <w:rsid w:val="00E47AEF"/>
    <w:rsid w:val="00E50105"/>
    <w:rsid w:val="00E5020B"/>
    <w:rsid w:val="00E507F1"/>
    <w:rsid w:val="00E50B2E"/>
    <w:rsid w:val="00E514ED"/>
    <w:rsid w:val="00E51544"/>
    <w:rsid w:val="00E518A4"/>
    <w:rsid w:val="00E51BC6"/>
    <w:rsid w:val="00E521A2"/>
    <w:rsid w:val="00E525BB"/>
    <w:rsid w:val="00E5264B"/>
    <w:rsid w:val="00E5276E"/>
    <w:rsid w:val="00E529CB"/>
    <w:rsid w:val="00E53B75"/>
    <w:rsid w:val="00E5413F"/>
    <w:rsid w:val="00E54E19"/>
    <w:rsid w:val="00E54E3B"/>
    <w:rsid w:val="00E54E3E"/>
    <w:rsid w:val="00E555DD"/>
    <w:rsid w:val="00E5584A"/>
    <w:rsid w:val="00E559C5"/>
    <w:rsid w:val="00E566E1"/>
    <w:rsid w:val="00E5690D"/>
    <w:rsid w:val="00E57183"/>
    <w:rsid w:val="00E572BE"/>
    <w:rsid w:val="00E57565"/>
    <w:rsid w:val="00E575AD"/>
    <w:rsid w:val="00E57E56"/>
    <w:rsid w:val="00E6026D"/>
    <w:rsid w:val="00E60C6D"/>
    <w:rsid w:val="00E60E6D"/>
    <w:rsid w:val="00E612B9"/>
    <w:rsid w:val="00E61804"/>
    <w:rsid w:val="00E61AB4"/>
    <w:rsid w:val="00E621FB"/>
    <w:rsid w:val="00E624A4"/>
    <w:rsid w:val="00E62F0A"/>
    <w:rsid w:val="00E633F6"/>
    <w:rsid w:val="00E63838"/>
    <w:rsid w:val="00E63E57"/>
    <w:rsid w:val="00E64434"/>
    <w:rsid w:val="00E64C93"/>
    <w:rsid w:val="00E65667"/>
    <w:rsid w:val="00E667DC"/>
    <w:rsid w:val="00E669E0"/>
    <w:rsid w:val="00E66D98"/>
    <w:rsid w:val="00E66EE9"/>
    <w:rsid w:val="00E66F2C"/>
    <w:rsid w:val="00E679A5"/>
    <w:rsid w:val="00E67A2B"/>
    <w:rsid w:val="00E67AD7"/>
    <w:rsid w:val="00E67C51"/>
    <w:rsid w:val="00E70452"/>
    <w:rsid w:val="00E705F0"/>
    <w:rsid w:val="00E70C62"/>
    <w:rsid w:val="00E70FEE"/>
    <w:rsid w:val="00E71D84"/>
    <w:rsid w:val="00E71D8A"/>
    <w:rsid w:val="00E71DCD"/>
    <w:rsid w:val="00E724CE"/>
    <w:rsid w:val="00E7260A"/>
    <w:rsid w:val="00E72AC5"/>
    <w:rsid w:val="00E72C85"/>
    <w:rsid w:val="00E72EFC"/>
    <w:rsid w:val="00E73033"/>
    <w:rsid w:val="00E738A9"/>
    <w:rsid w:val="00E73ED0"/>
    <w:rsid w:val="00E740EF"/>
    <w:rsid w:val="00E74171"/>
    <w:rsid w:val="00E74343"/>
    <w:rsid w:val="00E74431"/>
    <w:rsid w:val="00E74C5D"/>
    <w:rsid w:val="00E74CF3"/>
    <w:rsid w:val="00E74EC5"/>
    <w:rsid w:val="00E75315"/>
    <w:rsid w:val="00E755FA"/>
    <w:rsid w:val="00E758EC"/>
    <w:rsid w:val="00E76422"/>
    <w:rsid w:val="00E76E42"/>
    <w:rsid w:val="00E770DA"/>
    <w:rsid w:val="00E779C8"/>
    <w:rsid w:val="00E80146"/>
    <w:rsid w:val="00E80297"/>
    <w:rsid w:val="00E80353"/>
    <w:rsid w:val="00E80ABD"/>
    <w:rsid w:val="00E810B3"/>
    <w:rsid w:val="00E812BB"/>
    <w:rsid w:val="00E8137A"/>
    <w:rsid w:val="00E82081"/>
    <w:rsid w:val="00E8228F"/>
    <w:rsid w:val="00E8234C"/>
    <w:rsid w:val="00E82538"/>
    <w:rsid w:val="00E82DC5"/>
    <w:rsid w:val="00E831AC"/>
    <w:rsid w:val="00E83979"/>
    <w:rsid w:val="00E83A6F"/>
    <w:rsid w:val="00E83AA9"/>
    <w:rsid w:val="00E841C4"/>
    <w:rsid w:val="00E847D3"/>
    <w:rsid w:val="00E84C6A"/>
    <w:rsid w:val="00E84F03"/>
    <w:rsid w:val="00E85332"/>
    <w:rsid w:val="00E857EE"/>
    <w:rsid w:val="00E857FE"/>
    <w:rsid w:val="00E85928"/>
    <w:rsid w:val="00E85EEA"/>
    <w:rsid w:val="00E8642C"/>
    <w:rsid w:val="00E86466"/>
    <w:rsid w:val="00E866C3"/>
    <w:rsid w:val="00E86B98"/>
    <w:rsid w:val="00E876FB"/>
    <w:rsid w:val="00E87822"/>
    <w:rsid w:val="00E90395"/>
    <w:rsid w:val="00E908C3"/>
    <w:rsid w:val="00E90921"/>
    <w:rsid w:val="00E90BCE"/>
    <w:rsid w:val="00E90E49"/>
    <w:rsid w:val="00E917F9"/>
    <w:rsid w:val="00E91AE8"/>
    <w:rsid w:val="00E91C66"/>
    <w:rsid w:val="00E9291C"/>
    <w:rsid w:val="00E929FD"/>
    <w:rsid w:val="00E92F57"/>
    <w:rsid w:val="00E93A59"/>
    <w:rsid w:val="00E93FFE"/>
    <w:rsid w:val="00E942AA"/>
    <w:rsid w:val="00E947AA"/>
    <w:rsid w:val="00E9487C"/>
    <w:rsid w:val="00E94A3C"/>
    <w:rsid w:val="00E94E4E"/>
    <w:rsid w:val="00E94F8A"/>
    <w:rsid w:val="00E950A9"/>
    <w:rsid w:val="00E952E0"/>
    <w:rsid w:val="00E95826"/>
    <w:rsid w:val="00E95B07"/>
    <w:rsid w:val="00E95D43"/>
    <w:rsid w:val="00E95F8C"/>
    <w:rsid w:val="00E96174"/>
    <w:rsid w:val="00E96EED"/>
    <w:rsid w:val="00E974B2"/>
    <w:rsid w:val="00E976D1"/>
    <w:rsid w:val="00EA04AF"/>
    <w:rsid w:val="00EA04DB"/>
    <w:rsid w:val="00EA0713"/>
    <w:rsid w:val="00EA0D23"/>
    <w:rsid w:val="00EA0FDB"/>
    <w:rsid w:val="00EA12CF"/>
    <w:rsid w:val="00EA1ECC"/>
    <w:rsid w:val="00EA2687"/>
    <w:rsid w:val="00EA2D2E"/>
    <w:rsid w:val="00EA3463"/>
    <w:rsid w:val="00EA42DD"/>
    <w:rsid w:val="00EA4451"/>
    <w:rsid w:val="00EA4F3C"/>
    <w:rsid w:val="00EA50F8"/>
    <w:rsid w:val="00EA52A1"/>
    <w:rsid w:val="00EA54A5"/>
    <w:rsid w:val="00EA54AF"/>
    <w:rsid w:val="00EA55B0"/>
    <w:rsid w:val="00EA5E68"/>
    <w:rsid w:val="00EA6282"/>
    <w:rsid w:val="00EA63A2"/>
    <w:rsid w:val="00EA6AC7"/>
    <w:rsid w:val="00EA7245"/>
    <w:rsid w:val="00EA7644"/>
    <w:rsid w:val="00EA7A41"/>
    <w:rsid w:val="00EA7DF4"/>
    <w:rsid w:val="00EA7E59"/>
    <w:rsid w:val="00EB004D"/>
    <w:rsid w:val="00EB0450"/>
    <w:rsid w:val="00EB0761"/>
    <w:rsid w:val="00EB077B"/>
    <w:rsid w:val="00EB0CB4"/>
    <w:rsid w:val="00EB0E34"/>
    <w:rsid w:val="00EB16CF"/>
    <w:rsid w:val="00EB18EE"/>
    <w:rsid w:val="00EB1A25"/>
    <w:rsid w:val="00EB21C5"/>
    <w:rsid w:val="00EB2752"/>
    <w:rsid w:val="00EB36D7"/>
    <w:rsid w:val="00EB37E6"/>
    <w:rsid w:val="00EB3D54"/>
    <w:rsid w:val="00EB3FF0"/>
    <w:rsid w:val="00EB4E4C"/>
    <w:rsid w:val="00EB4EA2"/>
    <w:rsid w:val="00EB535D"/>
    <w:rsid w:val="00EB6695"/>
    <w:rsid w:val="00EB6971"/>
    <w:rsid w:val="00EB6DA7"/>
    <w:rsid w:val="00EB70B0"/>
    <w:rsid w:val="00EB7CEB"/>
    <w:rsid w:val="00EC043B"/>
    <w:rsid w:val="00EC0C7B"/>
    <w:rsid w:val="00EC1FF0"/>
    <w:rsid w:val="00EC24D5"/>
    <w:rsid w:val="00EC25BD"/>
    <w:rsid w:val="00EC27A7"/>
    <w:rsid w:val="00EC27C6"/>
    <w:rsid w:val="00EC2A98"/>
    <w:rsid w:val="00EC4207"/>
    <w:rsid w:val="00EC4230"/>
    <w:rsid w:val="00EC4AD4"/>
    <w:rsid w:val="00EC5653"/>
    <w:rsid w:val="00EC591F"/>
    <w:rsid w:val="00EC5B0D"/>
    <w:rsid w:val="00EC5D24"/>
    <w:rsid w:val="00EC5D50"/>
    <w:rsid w:val="00EC5E34"/>
    <w:rsid w:val="00EC71CE"/>
    <w:rsid w:val="00ED0BBE"/>
    <w:rsid w:val="00ED0CA5"/>
    <w:rsid w:val="00ED1006"/>
    <w:rsid w:val="00ED1CDB"/>
    <w:rsid w:val="00ED2B29"/>
    <w:rsid w:val="00ED2CE8"/>
    <w:rsid w:val="00ED318C"/>
    <w:rsid w:val="00ED3964"/>
    <w:rsid w:val="00ED3D0F"/>
    <w:rsid w:val="00ED4432"/>
    <w:rsid w:val="00ED4EFE"/>
    <w:rsid w:val="00ED541A"/>
    <w:rsid w:val="00ED5CA4"/>
    <w:rsid w:val="00ED605A"/>
    <w:rsid w:val="00ED6204"/>
    <w:rsid w:val="00ED6574"/>
    <w:rsid w:val="00ED6917"/>
    <w:rsid w:val="00ED7284"/>
    <w:rsid w:val="00ED7458"/>
    <w:rsid w:val="00EE0734"/>
    <w:rsid w:val="00EE17E1"/>
    <w:rsid w:val="00EE182D"/>
    <w:rsid w:val="00EE1847"/>
    <w:rsid w:val="00EE1861"/>
    <w:rsid w:val="00EE1CEA"/>
    <w:rsid w:val="00EE1CF1"/>
    <w:rsid w:val="00EE1F38"/>
    <w:rsid w:val="00EE3570"/>
    <w:rsid w:val="00EE35C8"/>
    <w:rsid w:val="00EE3A8C"/>
    <w:rsid w:val="00EE3DF9"/>
    <w:rsid w:val="00EE42E4"/>
    <w:rsid w:val="00EE51D7"/>
    <w:rsid w:val="00EE58A0"/>
    <w:rsid w:val="00EE6FE6"/>
    <w:rsid w:val="00EE7A0C"/>
    <w:rsid w:val="00EE7AFA"/>
    <w:rsid w:val="00EF12F8"/>
    <w:rsid w:val="00EF14D1"/>
    <w:rsid w:val="00EF1816"/>
    <w:rsid w:val="00EF18FE"/>
    <w:rsid w:val="00EF1B51"/>
    <w:rsid w:val="00EF1D01"/>
    <w:rsid w:val="00EF1DDE"/>
    <w:rsid w:val="00EF280A"/>
    <w:rsid w:val="00EF3F48"/>
    <w:rsid w:val="00EF511C"/>
    <w:rsid w:val="00EF5245"/>
    <w:rsid w:val="00EF547E"/>
    <w:rsid w:val="00EF549B"/>
    <w:rsid w:val="00EF5787"/>
    <w:rsid w:val="00EF58EA"/>
    <w:rsid w:val="00EF60D0"/>
    <w:rsid w:val="00EF6176"/>
    <w:rsid w:val="00EF6BBD"/>
    <w:rsid w:val="00EF6CCC"/>
    <w:rsid w:val="00EF7EDC"/>
    <w:rsid w:val="00F00CAD"/>
    <w:rsid w:val="00F00DC0"/>
    <w:rsid w:val="00F0144D"/>
    <w:rsid w:val="00F0148D"/>
    <w:rsid w:val="00F01DCC"/>
    <w:rsid w:val="00F01E92"/>
    <w:rsid w:val="00F02830"/>
    <w:rsid w:val="00F02C16"/>
    <w:rsid w:val="00F0336D"/>
    <w:rsid w:val="00F033B5"/>
    <w:rsid w:val="00F03441"/>
    <w:rsid w:val="00F0397F"/>
    <w:rsid w:val="00F03DC0"/>
    <w:rsid w:val="00F04AFC"/>
    <w:rsid w:val="00F0528D"/>
    <w:rsid w:val="00F05971"/>
    <w:rsid w:val="00F05A64"/>
    <w:rsid w:val="00F061F6"/>
    <w:rsid w:val="00F06766"/>
    <w:rsid w:val="00F0682B"/>
    <w:rsid w:val="00F06C67"/>
    <w:rsid w:val="00F06DFD"/>
    <w:rsid w:val="00F06F9A"/>
    <w:rsid w:val="00F0711B"/>
    <w:rsid w:val="00F071D1"/>
    <w:rsid w:val="00F07291"/>
    <w:rsid w:val="00F073FF"/>
    <w:rsid w:val="00F07481"/>
    <w:rsid w:val="00F07533"/>
    <w:rsid w:val="00F10132"/>
    <w:rsid w:val="00F10629"/>
    <w:rsid w:val="00F11318"/>
    <w:rsid w:val="00F11343"/>
    <w:rsid w:val="00F11634"/>
    <w:rsid w:val="00F11A6C"/>
    <w:rsid w:val="00F12017"/>
    <w:rsid w:val="00F12228"/>
    <w:rsid w:val="00F1252C"/>
    <w:rsid w:val="00F1290A"/>
    <w:rsid w:val="00F12A05"/>
    <w:rsid w:val="00F12A55"/>
    <w:rsid w:val="00F1381E"/>
    <w:rsid w:val="00F13FD4"/>
    <w:rsid w:val="00F14700"/>
    <w:rsid w:val="00F14821"/>
    <w:rsid w:val="00F149AB"/>
    <w:rsid w:val="00F15F7B"/>
    <w:rsid w:val="00F15FA5"/>
    <w:rsid w:val="00F17321"/>
    <w:rsid w:val="00F176A9"/>
    <w:rsid w:val="00F17B04"/>
    <w:rsid w:val="00F2011A"/>
    <w:rsid w:val="00F202D5"/>
    <w:rsid w:val="00F209B7"/>
    <w:rsid w:val="00F20EE0"/>
    <w:rsid w:val="00F21039"/>
    <w:rsid w:val="00F21179"/>
    <w:rsid w:val="00F22933"/>
    <w:rsid w:val="00F22EFF"/>
    <w:rsid w:val="00F2305F"/>
    <w:rsid w:val="00F2376F"/>
    <w:rsid w:val="00F24081"/>
    <w:rsid w:val="00F24082"/>
    <w:rsid w:val="00F243D8"/>
    <w:rsid w:val="00F24600"/>
    <w:rsid w:val="00F24671"/>
    <w:rsid w:val="00F24849"/>
    <w:rsid w:val="00F249D7"/>
    <w:rsid w:val="00F25150"/>
    <w:rsid w:val="00F25560"/>
    <w:rsid w:val="00F25836"/>
    <w:rsid w:val="00F259D7"/>
    <w:rsid w:val="00F262A6"/>
    <w:rsid w:val="00F265D5"/>
    <w:rsid w:val="00F26F5B"/>
    <w:rsid w:val="00F27317"/>
    <w:rsid w:val="00F27820"/>
    <w:rsid w:val="00F30828"/>
    <w:rsid w:val="00F30D64"/>
    <w:rsid w:val="00F313D6"/>
    <w:rsid w:val="00F318E6"/>
    <w:rsid w:val="00F31A0E"/>
    <w:rsid w:val="00F31E45"/>
    <w:rsid w:val="00F32D51"/>
    <w:rsid w:val="00F32F74"/>
    <w:rsid w:val="00F3317E"/>
    <w:rsid w:val="00F33352"/>
    <w:rsid w:val="00F33563"/>
    <w:rsid w:val="00F33655"/>
    <w:rsid w:val="00F3388C"/>
    <w:rsid w:val="00F34E1B"/>
    <w:rsid w:val="00F35965"/>
    <w:rsid w:val="00F36502"/>
    <w:rsid w:val="00F36D1B"/>
    <w:rsid w:val="00F37B93"/>
    <w:rsid w:val="00F37E42"/>
    <w:rsid w:val="00F4049B"/>
    <w:rsid w:val="00F4087E"/>
    <w:rsid w:val="00F40CA6"/>
    <w:rsid w:val="00F40F0C"/>
    <w:rsid w:val="00F411F5"/>
    <w:rsid w:val="00F415C5"/>
    <w:rsid w:val="00F42294"/>
    <w:rsid w:val="00F42A88"/>
    <w:rsid w:val="00F431D5"/>
    <w:rsid w:val="00F4320A"/>
    <w:rsid w:val="00F43619"/>
    <w:rsid w:val="00F43AD4"/>
    <w:rsid w:val="00F43C18"/>
    <w:rsid w:val="00F44660"/>
    <w:rsid w:val="00F44ED9"/>
    <w:rsid w:val="00F45C36"/>
    <w:rsid w:val="00F46574"/>
    <w:rsid w:val="00F46F98"/>
    <w:rsid w:val="00F4766C"/>
    <w:rsid w:val="00F5060E"/>
    <w:rsid w:val="00F507D1"/>
    <w:rsid w:val="00F50A2A"/>
    <w:rsid w:val="00F5159A"/>
    <w:rsid w:val="00F51976"/>
    <w:rsid w:val="00F519CE"/>
    <w:rsid w:val="00F519D3"/>
    <w:rsid w:val="00F51ADA"/>
    <w:rsid w:val="00F527BB"/>
    <w:rsid w:val="00F52BD0"/>
    <w:rsid w:val="00F52C20"/>
    <w:rsid w:val="00F5302F"/>
    <w:rsid w:val="00F5331A"/>
    <w:rsid w:val="00F5345E"/>
    <w:rsid w:val="00F535BE"/>
    <w:rsid w:val="00F53869"/>
    <w:rsid w:val="00F53EB9"/>
    <w:rsid w:val="00F540D0"/>
    <w:rsid w:val="00F5562C"/>
    <w:rsid w:val="00F55644"/>
    <w:rsid w:val="00F55899"/>
    <w:rsid w:val="00F55A1B"/>
    <w:rsid w:val="00F55AB0"/>
    <w:rsid w:val="00F5617A"/>
    <w:rsid w:val="00F5662F"/>
    <w:rsid w:val="00F568E9"/>
    <w:rsid w:val="00F5760B"/>
    <w:rsid w:val="00F57631"/>
    <w:rsid w:val="00F57EF3"/>
    <w:rsid w:val="00F60203"/>
    <w:rsid w:val="00F60213"/>
    <w:rsid w:val="00F605F1"/>
    <w:rsid w:val="00F607C5"/>
    <w:rsid w:val="00F60AC7"/>
    <w:rsid w:val="00F60B29"/>
    <w:rsid w:val="00F60DEA"/>
    <w:rsid w:val="00F61DED"/>
    <w:rsid w:val="00F62646"/>
    <w:rsid w:val="00F62A2F"/>
    <w:rsid w:val="00F62C09"/>
    <w:rsid w:val="00F6302A"/>
    <w:rsid w:val="00F63382"/>
    <w:rsid w:val="00F63465"/>
    <w:rsid w:val="00F638BC"/>
    <w:rsid w:val="00F63950"/>
    <w:rsid w:val="00F63D8F"/>
    <w:rsid w:val="00F64A2A"/>
    <w:rsid w:val="00F64B5C"/>
    <w:rsid w:val="00F64C2B"/>
    <w:rsid w:val="00F64E92"/>
    <w:rsid w:val="00F651BE"/>
    <w:rsid w:val="00F654A0"/>
    <w:rsid w:val="00F6566E"/>
    <w:rsid w:val="00F65788"/>
    <w:rsid w:val="00F66176"/>
    <w:rsid w:val="00F664C3"/>
    <w:rsid w:val="00F66DA6"/>
    <w:rsid w:val="00F67395"/>
    <w:rsid w:val="00F67F53"/>
    <w:rsid w:val="00F703BE"/>
    <w:rsid w:val="00F70492"/>
    <w:rsid w:val="00F70BAF"/>
    <w:rsid w:val="00F70BE3"/>
    <w:rsid w:val="00F717B1"/>
    <w:rsid w:val="00F71B13"/>
    <w:rsid w:val="00F71F69"/>
    <w:rsid w:val="00F724DA"/>
    <w:rsid w:val="00F72B72"/>
    <w:rsid w:val="00F72E8F"/>
    <w:rsid w:val="00F73796"/>
    <w:rsid w:val="00F73CB7"/>
    <w:rsid w:val="00F74478"/>
    <w:rsid w:val="00F74556"/>
    <w:rsid w:val="00F74BB9"/>
    <w:rsid w:val="00F74F21"/>
    <w:rsid w:val="00F75582"/>
    <w:rsid w:val="00F75BAA"/>
    <w:rsid w:val="00F75D2D"/>
    <w:rsid w:val="00F75E71"/>
    <w:rsid w:val="00F76076"/>
    <w:rsid w:val="00F76D04"/>
    <w:rsid w:val="00F76EFA"/>
    <w:rsid w:val="00F77348"/>
    <w:rsid w:val="00F7773A"/>
    <w:rsid w:val="00F77806"/>
    <w:rsid w:val="00F77ECF"/>
    <w:rsid w:val="00F804BE"/>
    <w:rsid w:val="00F80A0D"/>
    <w:rsid w:val="00F81225"/>
    <w:rsid w:val="00F8131D"/>
    <w:rsid w:val="00F817CE"/>
    <w:rsid w:val="00F81A7C"/>
    <w:rsid w:val="00F81FFA"/>
    <w:rsid w:val="00F82B6F"/>
    <w:rsid w:val="00F82D43"/>
    <w:rsid w:val="00F82F07"/>
    <w:rsid w:val="00F835C6"/>
    <w:rsid w:val="00F840D7"/>
    <w:rsid w:val="00F841D7"/>
    <w:rsid w:val="00F84503"/>
    <w:rsid w:val="00F8456C"/>
    <w:rsid w:val="00F84FF2"/>
    <w:rsid w:val="00F856B3"/>
    <w:rsid w:val="00F858A0"/>
    <w:rsid w:val="00F859D8"/>
    <w:rsid w:val="00F85A20"/>
    <w:rsid w:val="00F86456"/>
    <w:rsid w:val="00F868F5"/>
    <w:rsid w:val="00F86A29"/>
    <w:rsid w:val="00F86B6E"/>
    <w:rsid w:val="00F87083"/>
    <w:rsid w:val="00F8792D"/>
    <w:rsid w:val="00F90491"/>
    <w:rsid w:val="00F9056A"/>
    <w:rsid w:val="00F90BBB"/>
    <w:rsid w:val="00F90F8D"/>
    <w:rsid w:val="00F92167"/>
    <w:rsid w:val="00F923EF"/>
    <w:rsid w:val="00F92782"/>
    <w:rsid w:val="00F92A83"/>
    <w:rsid w:val="00F92DFB"/>
    <w:rsid w:val="00F9305F"/>
    <w:rsid w:val="00F93AA9"/>
    <w:rsid w:val="00F93EB5"/>
    <w:rsid w:val="00F94528"/>
    <w:rsid w:val="00F9490E"/>
    <w:rsid w:val="00F94B0C"/>
    <w:rsid w:val="00F95CBE"/>
    <w:rsid w:val="00F96513"/>
    <w:rsid w:val="00F96782"/>
    <w:rsid w:val="00F96985"/>
    <w:rsid w:val="00F96AFC"/>
    <w:rsid w:val="00F96E31"/>
    <w:rsid w:val="00F97009"/>
    <w:rsid w:val="00F97838"/>
    <w:rsid w:val="00F97C02"/>
    <w:rsid w:val="00FA03AC"/>
    <w:rsid w:val="00FA06B0"/>
    <w:rsid w:val="00FA0FBB"/>
    <w:rsid w:val="00FA127D"/>
    <w:rsid w:val="00FA1E62"/>
    <w:rsid w:val="00FA2377"/>
    <w:rsid w:val="00FA2619"/>
    <w:rsid w:val="00FA2628"/>
    <w:rsid w:val="00FA2766"/>
    <w:rsid w:val="00FA2775"/>
    <w:rsid w:val="00FA2A83"/>
    <w:rsid w:val="00FA2BB3"/>
    <w:rsid w:val="00FA38D1"/>
    <w:rsid w:val="00FA3E5F"/>
    <w:rsid w:val="00FA4632"/>
    <w:rsid w:val="00FA4771"/>
    <w:rsid w:val="00FA4825"/>
    <w:rsid w:val="00FA50A1"/>
    <w:rsid w:val="00FA5AC9"/>
    <w:rsid w:val="00FA6002"/>
    <w:rsid w:val="00FA616E"/>
    <w:rsid w:val="00FA6288"/>
    <w:rsid w:val="00FA67E9"/>
    <w:rsid w:val="00FA7177"/>
    <w:rsid w:val="00FA751E"/>
    <w:rsid w:val="00FA76F7"/>
    <w:rsid w:val="00FA7A01"/>
    <w:rsid w:val="00FB007B"/>
    <w:rsid w:val="00FB18E3"/>
    <w:rsid w:val="00FB19C0"/>
    <w:rsid w:val="00FB2100"/>
    <w:rsid w:val="00FB297E"/>
    <w:rsid w:val="00FB3936"/>
    <w:rsid w:val="00FB4C80"/>
    <w:rsid w:val="00FB506C"/>
    <w:rsid w:val="00FB5F1C"/>
    <w:rsid w:val="00FB5FAD"/>
    <w:rsid w:val="00FB6A6A"/>
    <w:rsid w:val="00FB6F7D"/>
    <w:rsid w:val="00FB7013"/>
    <w:rsid w:val="00FB7422"/>
    <w:rsid w:val="00FB793D"/>
    <w:rsid w:val="00FB7B50"/>
    <w:rsid w:val="00FB7C0D"/>
    <w:rsid w:val="00FB7ECE"/>
    <w:rsid w:val="00FC08AC"/>
    <w:rsid w:val="00FC0FCA"/>
    <w:rsid w:val="00FC15FB"/>
    <w:rsid w:val="00FC1DEF"/>
    <w:rsid w:val="00FC2A41"/>
    <w:rsid w:val="00FC2EC5"/>
    <w:rsid w:val="00FC35C9"/>
    <w:rsid w:val="00FC3BE7"/>
    <w:rsid w:val="00FC404B"/>
    <w:rsid w:val="00FC4A11"/>
    <w:rsid w:val="00FC4D83"/>
    <w:rsid w:val="00FC5069"/>
    <w:rsid w:val="00FC50ED"/>
    <w:rsid w:val="00FC519D"/>
    <w:rsid w:val="00FC6441"/>
    <w:rsid w:val="00FC6708"/>
    <w:rsid w:val="00FC6C7B"/>
    <w:rsid w:val="00FC713B"/>
    <w:rsid w:val="00FC7429"/>
    <w:rsid w:val="00FC7CA6"/>
    <w:rsid w:val="00FC7E6C"/>
    <w:rsid w:val="00FD019A"/>
    <w:rsid w:val="00FD07F6"/>
    <w:rsid w:val="00FD0A64"/>
    <w:rsid w:val="00FD0C49"/>
    <w:rsid w:val="00FD0FEB"/>
    <w:rsid w:val="00FD1390"/>
    <w:rsid w:val="00FD1490"/>
    <w:rsid w:val="00FD1E05"/>
    <w:rsid w:val="00FD1EC8"/>
    <w:rsid w:val="00FD2857"/>
    <w:rsid w:val="00FD2990"/>
    <w:rsid w:val="00FD2EC3"/>
    <w:rsid w:val="00FD3F60"/>
    <w:rsid w:val="00FD42F5"/>
    <w:rsid w:val="00FD4406"/>
    <w:rsid w:val="00FD461A"/>
    <w:rsid w:val="00FD47ED"/>
    <w:rsid w:val="00FD4F72"/>
    <w:rsid w:val="00FD4FF9"/>
    <w:rsid w:val="00FD5544"/>
    <w:rsid w:val="00FD563B"/>
    <w:rsid w:val="00FD5C06"/>
    <w:rsid w:val="00FD5EC9"/>
    <w:rsid w:val="00FD71AA"/>
    <w:rsid w:val="00FD74DB"/>
    <w:rsid w:val="00FD7660"/>
    <w:rsid w:val="00FD7728"/>
    <w:rsid w:val="00FD7975"/>
    <w:rsid w:val="00FD7F26"/>
    <w:rsid w:val="00FE0655"/>
    <w:rsid w:val="00FE0C9A"/>
    <w:rsid w:val="00FE12DD"/>
    <w:rsid w:val="00FE14D1"/>
    <w:rsid w:val="00FE1546"/>
    <w:rsid w:val="00FE2365"/>
    <w:rsid w:val="00FE2CAE"/>
    <w:rsid w:val="00FE2CF5"/>
    <w:rsid w:val="00FE3265"/>
    <w:rsid w:val="00FE37D7"/>
    <w:rsid w:val="00FE4255"/>
    <w:rsid w:val="00FE4507"/>
    <w:rsid w:val="00FE4530"/>
    <w:rsid w:val="00FE47C0"/>
    <w:rsid w:val="00FE4C7B"/>
    <w:rsid w:val="00FE4D85"/>
    <w:rsid w:val="00FE4E16"/>
    <w:rsid w:val="00FE590D"/>
    <w:rsid w:val="00FE603B"/>
    <w:rsid w:val="00FE68C0"/>
    <w:rsid w:val="00FE6CF3"/>
    <w:rsid w:val="00FE6F9D"/>
    <w:rsid w:val="00FE7336"/>
    <w:rsid w:val="00FE74B0"/>
    <w:rsid w:val="00FE74C7"/>
    <w:rsid w:val="00FE75DA"/>
    <w:rsid w:val="00FE767F"/>
    <w:rsid w:val="00FE787C"/>
    <w:rsid w:val="00FE7AC2"/>
    <w:rsid w:val="00FF01A2"/>
    <w:rsid w:val="00FF0356"/>
    <w:rsid w:val="00FF0C46"/>
    <w:rsid w:val="00FF185E"/>
    <w:rsid w:val="00FF1BC3"/>
    <w:rsid w:val="00FF1EF8"/>
    <w:rsid w:val="00FF227B"/>
    <w:rsid w:val="00FF28B5"/>
    <w:rsid w:val="00FF2C0B"/>
    <w:rsid w:val="00FF3293"/>
    <w:rsid w:val="00FF332E"/>
    <w:rsid w:val="00FF3A78"/>
    <w:rsid w:val="00FF44D6"/>
    <w:rsid w:val="00FF45A5"/>
    <w:rsid w:val="00FF52D6"/>
    <w:rsid w:val="00FF5647"/>
    <w:rsid w:val="00FF5A18"/>
    <w:rsid w:val="00FF5C91"/>
    <w:rsid w:val="00FF622E"/>
    <w:rsid w:val="00FF627A"/>
    <w:rsid w:val="00FF690A"/>
    <w:rsid w:val="00FF6B10"/>
    <w:rsid w:val="00FF6BA2"/>
    <w:rsid w:val="00FF6C06"/>
    <w:rsid w:val="00FF6C73"/>
    <w:rsid w:val="00FF6D04"/>
    <w:rsid w:val="00FF6E4F"/>
    <w:rsid w:val="00FF7480"/>
    <w:rsid w:val="00FF7517"/>
    <w:rsid w:val="00FF7601"/>
    <w:rsid w:val="00FF7A81"/>
    <w:rsid w:val="648760A7"/>
    <w:rsid w:val="7807BC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5956B"/>
  <w15:chartTrackingRefBased/>
  <w15:docId w15:val="{9CA530EE-AA38-4BBD-8678-CEE2FF217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68C0"/>
    <w:rPr>
      <w:rFonts w:asciiTheme="minorHAnsi" w:eastAsiaTheme="minorEastAsia" w:hAnsiTheme="minorHAnsi" w:cstheme="minorBidi"/>
      <w:sz w:val="24"/>
      <w:szCs w:val="24"/>
      <w:lang w:val="en-SE" w:eastAsia="ja-JP"/>
    </w:rPr>
  </w:style>
  <w:style w:type="paragraph" w:styleId="Heading1">
    <w:name w:val="heading 1"/>
    <w:basedOn w:val="Normal"/>
    <w:next w:val="Normal"/>
    <w:link w:val="Heading1Char"/>
    <w:qFormat/>
    <w:rsid w:val="000610F3"/>
    <w:pPr>
      <w:keepNext/>
      <w:keepLines/>
      <w:numPr>
        <w:numId w:val="12"/>
      </w:numPr>
      <w:spacing w:before="360" w:after="240"/>
      <w:outlineLvl w:val="0"/>
    </w:pPr>
    <w:rPr>
      <w:b/>
      <w:caps/>
      <w:kern w:val="28"/>
      <w:sz w:val="28"/>
    </w:rPr>
  </w:style>
  <w:style w:type="paragraph" w:styleId="Heading2">
    <w:name w:val="heading 2"/>
    <w:basedOn w:val="Heading1"/>
    <w:next w:val="Normal"/>
    <w:link w:val="Heading2Char"/>
    <w:qFormat/>
    <w:rsid w:val="000610F3"/>
    <w:pPr>
      <w:numPr>
        <w:ilvl w:val="1"/>
      </w:numPr>
      <w:outlineLvl w:val="1"/>
    </w:pPr>
    <w:rPr>
      <w:caps w:val="0"/>
    </w:rPr>
  </w:style>
  <w:style w:type="paragraph" w:styleId="Heading3">
    <w:name w:val="heading 3"/>
    <w:basedOn w:val="Heading2"/>
    <w:next w:val="Normal"/>
    <w:link w:val="Heading3Char"/>
    <w:qFormat/>
    <w:rsid w:val="000610F3"/>
    <w:pPr>
      <w:numPr>
        <w:ilvl w:val="2"/>
      </w:numPr>
      <w:outlineLvl w:val="2"/>
    </w:pPr>
    <w:rPr>
      <w:sz w:val="24"/>
    </w:rPr>
  </w:style>
  <w:style w:type="paragraph" w:styleId="Heading4">
    <w:name w:val="heading 4"/>
    <w:basedOn w:val="Heading3"/>
    <w:next w:val="BodyText"/>
    <w:link w:val="Heading4Char"/>
    <w:qFormat/>
    <w:rsid w:val="000610F3"/>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0610F3"/>
    <w:pPr>
      <w:numPr>
        <w:ilvl w:val="4"/>
      </w:numPr>
      <w:outlineLvl w:val="4"/>
    </w:pPr>
    <w:rPr>
      <w:i/>
    </w:rPr>
  </w:style>
  <w:style w:type="paragraph" w:styleId="Heading6">
    <w:name w:val="heading 6"/>
    <w:basedOn w:val="Normal"/>
    <w:next w:val="Normal"/>
    <w:link w:val="Heading6Char"/>
    <w:qFormat/>
    <w:rsid w:val="000610F3"/>
    <w:pPr>
      <w:numPr>
        <w:ilvl w:val="5"/>
        <w:numId w:val="12"/>
      </w:numPr>
      <w:spacing w:before="120" w:after="60"/>
      <w:outlineLvl w:val="5"/>
    </w:pPr>
  </w:style>
  <w:style w:type="paragraph" w:styleId="Heading7">
    <w:name w:val="heading 7"/>
    <w:basedOn w:val="Normal"/>
    <w:next w:val="Normal"/>
    <w:link w:val="Heading7Char"/>
    <w:qFormat/>
    <w:rsid w:val="000610F3"/>
    <w:pPr>
      <w:numPr>
        <w:ilvl w:val="6"/>
        <w:numId w:val="12"/>
      </w:numPr>
      <w:spacing w:before="120" w:after="60"/>
      <w:outlineLvl w:val="6"/>
    </w:pPr>
  </w:style>
  <w:style w:type="paragraph" w:styleId="Heading8">
    <w:name w:val="heading 8"/>
    <w:basedOn w:val="Normal"/>
    <w:next w:val="Normal"/>
    <w:link w:val="Heading8Char"/>
    <w:qFormat/>
    <w:rsid w:val="000610F3"/>
    <w:pPr>
      <w:numPr>
        <w:ilvl w:val="7"/>
        <w:numId w:val="12"/>
      </w:numPr>
      <w:spacing w:before="120" w:after="60"/>
      <w:outlineLvl w:val="7"/>
    </w:pPr>
    <w:rPr>
      <w:i/>
    </w:rPr>
  </w:style>
  <w:style w:type="paragraph" w:styleId="Heading9">
    <w:name w:val="heading 9"/>
    <w:basedOn w:val="Normal"/>
    <w:next w:val="Normal"/>
    <w:link w:val="Heading9Char"/>
    <w:qFormat/>
    <w:rsid w:val="000610F3"/>
    <w:pPr>
      <w:numPr>
        <w:ilvl w:val="8"/>
        <w:numId w:val="12"/>
      </w:numPr>
      <w:spacing w:before="120" w:after="60"/>
      <w:outlineLvl w:val="8"/>
    </w:pPr>
    <w:rPr>
      <w:i/>
      <w:sz w:val="18"/>
    </w:rPr>
  </w:style>
  <w:style w:type="character" w:default="1" w:styleId="DefaultParagraphFont">
    <w:name w:val="Default Paragraph Font"/>
    <w:uiPriority w:val="1"/>
    <w:semiHidden/>
    <w:unhideWhenUsed/>
    <w:rsid w:val="00FE68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68C0"/>
  </w:style>
  <w:style w:type="paragraph" w:styleId="TOC8">
    <w:name w:val="toc 8"/>
    <w:basedOn w:val="Normal"/>
    <w:next w:val="Normal"/>
    <w:rsid w:val="000610F3"/>
    <w:pPr>
      <w:ind w:left="1200"/>
    </w:pPr>
  </w:style>
  <w:style w:type="paragraph" w:styleId="TOC1">
    <w:name w:val="toc 1"/>
    <w:basedOn w:val="Normal"/>
    <w:next w:val="Normal"/>
    <w:rsid w:val="000610F3"/>
    <w:pPr>
      <w:spacing w:before="360"/>
    </w:pPr>
    <w:rPr>
      <w:rFonts w:ascii="Arial" w:hAnsi="Arial"/>
      <w:b/>
      <w:caps/>
    </w:rPr>
  </w:style>
  <w:style w:type="paragraph" w:customStyle="1" w:styleId="Figure">
    <w:name w:val="Figure"/>
    <w:basedOn w:val="Normal"/>
    <w:next w:val="Caption"/>
    <w:rsid w:val="00FD563B"/>
    <w:pPr>
      <w:keepNext/>
      <w:keepLines/>
      <w:spacing w:before="180"/>
      <w:jc w:val="center"/>
    </w:pPr>
  </w:style>
  <w:style w:type="paragraph" w:styleId="Caption">
    <w:name w:val="caption"/>
    <w:basedOn w:val="Normal"/>
    <w:next w:val="Normal"/>
    <w:qFormat/>
    <w:rsid w:val="000610F3"/>
    <w:pPr>
      <w:spacing w:before="60" w:after="180"/>
      <w:jc w:val="center"/>
    </w:pPr>
  </w:style>
  <w:style w:type="paragraph" w:styleId="TOC5">
    <w:name w:val="toc 5"/>
    <w:basedOn w:val="TOC1"/>
    <w:next w:val="Normal"/>
    <w:rsid w:val="000610F3"/>
    <w:pPr>
      <w:spacing w:before="0"/>
      <w:ind w:left="600"/>
    </w:pPr>
    <w:rPr>
      <w:rFonts w:ascii="Times New Roman" w:hAnsi="Times New Roman"/>
      <w:b w:val="0"/>
      <w:caps w:val="0"/>
      <w:sz w:val="20"/>
    </w:rPr>
  </w:style>
  <w:style w:type="paragraph" w:styleId="TOC4">
    <w:name w:val="toc 4"/>
    <w:basedOn w:val="TOC1"/>
    <w:next w:val="Normal"/>
    <w:rsid w:val="000610F3"/>
    <w:pPr>
      <w:spacing w:before="0"/>
      <w:ind w:left="400"/>
    </w:pPr>
    <w:rPr>
      <w:rFonts w:ascii="Times New Roman" w:hAnsi="Times New Roman"/>
      <w:b w:val="0"/>
      <w:caps w:val="0"/>
      <w:sz w:val="20"/>
    </w:rPr>
  </w:style>
  <w:style w:type="paragraph" w:styleId="TOC3">
    <w:name w:val="toc 3"/>
    <w:basedOn w:val="TOC1"/>
    <w:next w:val="Normal"/>
    <w:rsid w:val="000610F3"/>
    <w:pPr>
      <w:spacing w:before="0"/>
      <w:ind w:left="200"/>
    </w:pPr>
    <w:rPr>
      <w:rFonts w:ascii="Times New Roman" w:hAnsi="Times New Roman"/>
      <w:b w:val="0"/>
      <w:caps w:val="0"/>
      <w:sz w:val="20"/>
    </w:rPr>
  </w:style>
  <w:style w:type="paragraph" w:styleId="TOC2">
    <w:name w:val="toc 2"/>
    <w:basedOn w:val="TOC1"/>
    <w:next w:val="Normal"/>
    <w:rsid w:val="000610F3"/>
    <w:pPr>
      <w:spacing w:before="240"/>
    </w:pPr>
    <w:rPr>
      <w:rFonts w:ascii="Times New Roman" w:hAnsi="Times New Roman"/>
      <w:caps w:val="0"/>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0610F3"/>
    <w:pPr>
      <w:shd w:val="clear" w:color="auto" w:fill="000080"/>
    </w:pPr>
    <w:rPr>
      <w:rFonts w:ascii="Arial" w:hAnsi="Arial" w:cs="Arial"/>
      <w:sz w:val="16"/>
      <w:lang w:val="en-US"/>
    </w:rPr>
  </w:style>
  <w:style w:type="paragraph" w:styleId="ListNumber2">
    <w:name w:val="List Number 2"/>
    <w:basedOn w:val="ListNumber"/>
    <w:rsid w:val="00FD563B"/>
    <w:pPr>
      <w:numPr>
        <w:numId w:val="10"/>
      </w:numPr>
    </w:pPr>
  </w:style>
  <w:style w:type="paragraph" w:styleId="ListNumber">
    <w:name w:val="List Number"/>
    <w:basedOn w:val="Normal"/>
    <w:rsid w:val="000610F3"/>
    <w:pPr>
      <w:numPr>
        <w:numId w:val="13"/>
      </w:numPr>
    </w:pPr>
  </w:style>
  <w:style w:type="paragraph" w:styleId="List">
    <w:name w:val="List"/>
    <w:basedOn w:val="Normal"/>
    <w:rsid w:val="000610F3"/>
    <w:pPr>
      <w:ind w:left="360" w:hanging="360"/>
    </w:pPr>
  </w:style>
  <w:style w:type="paragraph" w:styleId="Header">
    <w:name w:val="header"/>
    <w:basedOn w:val="Normal"/>
    <w:link w:val="HeaderChar"/>
    <w:rsid w:val="000610F3"/>
    <w:pPr>
      <w:tabs>
        <w:tab w:val="center" w:pos="4819"/>
        <w:tab w:val="right" w:pos="9071"/>
      </w:tabs>
    </w:pPr>
  </w:style>
  <w:style w:type="character" w:styleId="FootnoteReference">
    <w:name w:val="footnote reference"/>
    <w:basedOn w:val="DefaultParagraphFont"/>
    <w:rsid w:val="000610F3"/>
    <w:rPr>
      <w:vertAlign w:val="superscript"/>
    </w:rPr>
  </w:style>
  <w:style w:type="paragraph" w:styleId="FootnoteText">
    <w:name w:val="footnote text"/>
    <w:basedOn w:val="Normal"/>
    <w:link w:val="FootnoteTextChar"/>
    <w:rsid w:val="000610F3"/>
    <w:pPr>
      <w:ind w:left="113" w:hanging="113"/>
    </w:p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Normal"/>
    <w:next w:val="Normal"/>
    <w:rsid w:val="000610F3"/>
    <w:pPr>
      <w:ind w:left="1400"/>
    </w:pPr>
  </w:style>
  <w:style w:type="paragraph" w:styleId="TOC6">
    <w:name w:val="toc 6"/>
    <w:basedOn w:val="Normal"/>
    <w:next w:val="Normal"/>
    <w:rsid w:val="000610F3"/>
    <w:pPr>
      <w:ind w:left="800"/>
    </w:pPr>
  </w:style>
  <w:style w:type="paragraph" w:styleId="TOC7">
    <w:name w:val="toc 7"/>
    <w:basedOn w:val="Normal"/>
    <w:next w:val="Normal"/>
    <w:rsid w:val="000610F3"/>
    <w:pPr>
      <w:ind w:left="1000"/>
    </w:pPr>
  </w:style>
  <w:style w:type="paragraph" w:styleId="ListBullet2">
    <w:name w:val="List Bullet 2"/>
    <w:basedOn w:val="ListBullet"/>
    <w:rsid w:val="00FD563B"/>
    <w:pPr>
      <w:numPr>
        <w:numId w:val="6"/>
      </w:numPr>
    </w:pPr>
  </w:style>
  <w:style w:type="paragraph" w:styleId="ListBullet">
    <w:name w:val="List Bullet"/>
    <w:basedOn w:val="Normal"/>
    <w:rsid w:val="000610F3"/>
    <w:pPr>
      <w:numPr>
        <w:numId w:val="14"/>
      </w:numPr>
    </w:pPr>
    <w:rPr>
      <w:lang w:val="en-US"/>
    </w:rPr>
  </w:style>
  <w:style w:type="paragraph" w:styleId="ListBullet3">
    <w:name w:val="List Bullet 3"/>
    <w:basedOn w:val="ListBullet2"/>
    <w:rsid w:val="00FD563B"/>
    <w:pPr>
      <w:numPr>
        <w:numId w:val="7"/>
      </w:numPr>
    </w:pPr>
  </w:style>
  <w:style w:type="paragraph" w:customStyle="1" w:styleId="EQ">
    <w:name w:val="EQ"/>
    <w:basedOn w:val="Normal"/>
    <w:next w:val="Normal"/>
    <w:rsid w:val="00FD563B"/>
    <w:pPr>
      <w:keepLines/>
      <w:tabs>
        <w:tab w:val="center" w:pos="4536"/>
        <w:tab w:val="right" w:pos="9072"/>
      </w:tabs>
    </w:pPr>
    <w:rPr>
      <w:noProof/>
    </w:rPr>
  </w:style>
  <w:style w:type="paragraph" w:styleId="List2">
    <w:name w:val="List 2"/>
    <w:basedOn w:val="List"/>
    <w:rsid w:val="00FD563B"/>
    <w:pPr>
      <w:ind w:left="851"/>
    </w:p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8"/>
      </w:numPr>
    </w:pPr>
  </w:style>
  <w:style w:type="paragraph" w:styleId="ListBullet5">
    <w:name w:val="List Bullet 5"/>
    <w:basedOn w:val="ListBullet4"/>
    <w:rsid w:val="00FD563B"/>
    <w:pPr>
      <w:numPr>
        <w:numId w:val="9"/>
      </w:numPr>
    </w:pPr>
  </w:style>
  <w:style w:type="paragraph" w:styleId="Footer">
    <w:name w:val="footer"/>
    <w:basedOn w:val="Normal"/>
    <w:link w:val="FooterChar"/>
    <w:rsid w:val="000610F3"/>
    <w:pPr>
      <w:tabs>
        <w:tab w:val="center" w:pos="4153"/>
        <w:tab w:val="right" w:pos="8306"/>
      </w:tabs>
    </w:pPr>
  </w:style>
  <w:style w:type="paragraph" w:customStyle="1" w:styleId="Reference">
    <w:name w:val="Reference"/>
    <w:basedOn w:val="BodyText"/>
    <w:rsid w:val="00FD563B"/>
    <w:pPr>
      <w:numPr>
        <w:numId w:val="1"/>
      </w:numPr>
    </w:p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rsid w:val="000610F3"/>
    <w:pPr>
      <w:spacing w:after="120"/>
    </w:pPr>
  </w:style>
  <w:style w:type="character" w:styleId="Hyperlink">
    <w:name w:val="Hyperlink"/>
    <w:basedOn w:val="DefaultParagraphFont"/>
    <w:uiPriority w:val="99"/>
    <w:rsid w:val="000610F3"/>
    <w:rPr>
      <w:color w:val="0000FF"/>
      <w:u w:val="single"/>
    </w:rPr>
  </w:style>
  <w:style w:type="character" w:styleId="FollowedHyperlink">
    <w:name w:val="FollowedHyperlink"/>
    <w:basedOn w:val="DefaultParagraphFont"/>
    <w:rsid w:val="000610F3"/>
    <w:rPr>
      <w:color w:val="FF0000"/>
      <w:u w:val="single"/>
    </w:rPr>
  </w:style>
  <w:style w:type="character" w:styleId="CommentReference">
    <w:name w:val="annotation reference"/>
    <w:uiPriority w:val="99"/>
    <w:qFormat/>
    <w:rsid w:val="00FD563B"/>
    <w:rPr>
      <w:sz w:val="16"/>
      <w:szCs w:val="16"/>
    </w:rPr>
  </w:style>
  <w:style w:type="paragraph" w:styleId="CommentText">
    <w:name w:val="annotation text"/>
    <w:basedOn w:val="Normal"/>
    <w:link w:val="CommentTextChar"/>
    <w:rsid w:val="000610F3"/>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FD563B"/>
    <w:rPr>
      <w:rFonts w:ascii="Times New Roman" w:eastAsia="Times New Roman" w:hAnsi="Times New Roman"/>
      <w:b/>
      <w:caps/>
      <w:kern w:val="28"/>
      <w:sz w:val="28"/>
      <w:lang w:eastAsia="en-US"/>
    </w:rPr>
  </w:style>
  <w:style w:type="paragraph" w:customStyle="1" w:styleId="B1">
    <w:name w:val="B1"/>
    <w:basedOn w:val="List"/>
    <w:link w:val="B1Char1"/>
    <w:rsid w:val="00FD563B"/>
  </w:style>
  <w:style w:type="paragraph" w:customStyle="1" w:styleId="B2">
    <w:name w:val="B2"/>
    <w:basedOn w:val="List2"/>
    <w:link w:val="B2Char"/>
    <w:rsid w:val="00FD563B"/>
  </w:style>
  <w:style w:type="paragraph" w:customStyle="1" w:styleId="B3">
    <w:name w:val="B3"/>
    <w:basedOn w:val="List3"/>
    <w:link w:val="B3Char2"/>
    <w:rsid w:val="00FD563B"/>
  </w:style>
  <w:style w:type="paragraph" w:customStyle="1" w:styleId="B4">
    <w:name w:val="B4"/>
    <w:basedOn w:val="List4"/>
    <w:link w:val="B4Char"/>
    <w:rsid w:val="00FD563B"/>
  </w:style>
  <w:style w:type="paragraph" w:customStyle="1" w:styleId="Proposal">
    <w:name w:val="Proposal"/>
    <w:basedOn w:val="BodyText"/>
    <w:link w:val="ProposalChar"/>
    <w:qFormat/>
    <w:rsid w:val="00FD563B"/>
    <w:pPr>
      <w:numPr>
        <w:numId w:val="2"/>
      </w:numPr>
      <w:tabs>
        <w:tab w:val="left" w:pos="1701"/>
      </w:tabs>
    </w:pPr>
    <w:rPr>
      <w:b/>
      <w:bCs/>
    </w:rPr>
  </w:style>
  <w:style w:type="character" w:customStyle="1" w:styleId="BodyTextChar">
    <w:name w:val="Body Text Char"/>
    <w:link w:val="BodyText"/>
    <w:rsid w:val="00FD563B"/>
    <w:rPr>
      <w:rFonts w:ascii="Times New Roman" w:eastAsia="Times New Roman" w:hAnsi="Times New Roman"/>
      <w:lang w:eastAsia="en-US"/>
    </w:rPr>
  </w:style>
  <w:style w:type="paragraph" w:customStyle="1" w:styleId="B5">
    <w:name w:val="B5"/>
    <w:basedOn w:val="List5"/>
    <w:link w:val="B5Char"/>
    <w:rsid w:val="00FD563B"/>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rsid w:val="000610F3"/>
    <w:pPr>
      <w:keepNext/>
      <w:keepLines/>
    </w:pPr>
    <w:rPr>
      <w:rFonts w:ascii="Arial" w:hAnsi="Arial"/>
      <w:sz w:val="18"/>
    </w:rPr>
  </w:style>
  <w:style w:type="paragraph" w:customStyle="1" w:styleId="TAC">
    <w:name w:val="TAC"/>
    <w:basedOn w:val="Normal"/>
    <w:rsid w:val="000610F3"/>
    <w:pPr>
      <w:keepNext/>
      <w:keepLines/>
      <w:jc w:val="center"/>
    </w:pPr>
    <w:rPr>
      <w:rFonts w:ascii="Arial" w:hAnsi="Arial"/>
      <w:sz w:val="18"/>
    </w:rPr>
  </w:style>
  <w:style w:type="paragraph" w:customStyle="1" w:styleId="TAH">
    <w:name w:val="TAH"/>
    <w:basedOn w:val="TAC"/>
    <w:link w:val="TAHCar"/>
    <w:rsid w:val="000610F3"/>
    <w:rPr>
      <w:b/>
    </w:rPr>
  </w:style>
  <w:style w:type="paragraph" w:customStyle="1" w:styleId="TAN">
    <w:name w:val="TAN"/>
    <w:basedOn w:val="TAL"/>
    <w:rsid w:val="000610F3"/>
    <w:pPr>
      <w:ind w:left="851" w:hanging="851"/>
    </w:pPr>
  </w:style>
  <w:style w:type="paragraph" w:customStyle="1" w:styleId="TAR">
    <w:name w:val="TAR"/>
    <w:basedOn w:val="TAL"/>
    <w:rsid w:val="000610F3"/>
    <w:pPr>
      <w:jc w:val="right"/>
    </w:pPr>
  </w:style>
  <w:style w:type="paragraph" w:customStyle="1" w:styleId="TH">
    <w:name w:val="TH"/>
    <w:basedOn w:val="Normal"/>
    <w:link w:val="THChar"/>
    <w:rsid w:val="000610F3"/>
    <w:pPr>
      <w:keepNext/>
      <w:keepLines/>
      <w:spacing w:before="60" w:after="180"/>
      <w:jc w:val="center"/>
    </w:pPr>
    <w:rPr>
      <w:rFonts w:ascii="Arial" w:hAnsi="Arial"/>
      <w:b/>
    </w:rPr>
  </w:style>
  <w:style w:type="paragraph" w:customStyle="1" w:styleId="TF">
    <w:name w:val="TF"/>
    <w:basedOn w:val="Normal"/>
    <w:link w:val="TFChar"/>
    <w:rsid w:val="000610F3"/>
    <w:pPr>
      <w:keepLines/>
      <w:spacing w:after="240"/>
      <w:jc w:val="center"/>
    </w:pPr>
    <w:rPr>
      <w:rFonts w:ascii="Arial" w:hAnsi="Arial"/>
      <w:b/>
    </w:r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customStyle="1" w:styleId="Observation">
    <w:name w:val="Observation"/>
    <w:basedOn w:val="Proposal"/>
    <w:qFormat/>
    <w:rsid w:val="00FD563B"/>
    <w:pPr>
      <w:numPr>
        <w:numId w:val="4"/>
      </w:numPr>
    </w:pPr>
  </w:style>
  <w:style w:type="paragraph" w:styleId="TableofFigures">
    <w:name w:val="table of figures"/>
    <w:basedOn w:val="BodyText"/>
    <w:next w:val="Normal"/>
    <w:uiPriority w:val="99"/>
    <w:rsid w:val="00FD563B"/>
    <w:pPr>
      <w:ind w:left="1701" w:hanging="1701"/>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BalloonTextChar">
    <w:name w:val="Balloon Text Char"/>
    <w:link w:val="BalloonText"/>
    <w:rsid w:val="00FD563B"/>
    <w:rPr>
      <w:rFonts w:ascii="Segoe UI" w:hAnsi="Segoe UI" w:cs="Segoe UI"/>
      <w:sz w:val="18"/>
      <w:szCs w:val="18"/>
      <w:lang w:eastAsia="ja-JP"/>
    </w:rPr>
  </w:style>
  <w:style w:type="character" w:customStyle="1" w:styleId="CommentTextChar">
    <w:name w:val="Comment Text Char"/>
    <w:link w:val="CommentText"/>
    <w:qFormat/>
    <w:rsid w:val="00FD563B"/>
    <w:rPr>
      <w:rFonts w:ascii="Times New Roman" w:eastAsia="Times New Roman" w:hAnsi="Times New Roman"/>
      <w:lang w:eastAsia="en-US"/>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Normal"/>
    <w:link w:val="Doc-text2Char"/>
    <w:qFormat/>
    <w:rsid w:val="00FD563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D563B"/>
    <w:rPr>
      <w:rFonts w:ascii="Arial" w:eastAsia="MS Mincho" w:hAnsi="Arial"/>
      <w:szCs w:val="24"/>
      <w:lang w:val="x-none" w:eastAsia="x-none"/>
    </w:rPr>
  </w:style>
  <w:style w:type="character" w:customStyle="1" w:styleId="DocumentMapChar">
    <w:name w:val="Document Map Char"/>
    <w:link w:val="DocumentMap"/>
    <w:rsid w:val="00FD563B"/>
    <w:rPr>
      <w:rFonts w:ascii="Arial" w:eastAsia="Times New Roman" w:hAnsi="Arial" w:cs="Arial"/>
      <w:sz w:val="16"/>
      <w:shd w:val="clear" w:color="auto" w:fill="000080"/>
      <w:lang w:val="en-US" w:eastAsia="en-US"/>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5"/>
      </w:numPr>
      <w:spacing w:before="40"/>
    </w:pPr>
    <w:rPr>
      <w:rFonts w:ascii="Arial" w:eastAsia="MS Mincho" w:hAnsi="Arial"/>
      <w:b/>
      <w:lang w:eastAsia="en-GB"/>
    </w:rPr>
  </w:style>
  <w:style w:type="character" w:styleId="Emphasis">
    <w:name w:val="Emphasis"/>
    <w:basedOn w:val="DefaultParagraphFont"/>
    <w:qFormat/>
    <w:rsid w:val="000610F3"/>
    <w:rPr>
      <w:i/>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Times New Roman" w:eastAsia="Times New Roman" w:hAnsi="Times New Roman"/>
      <w:lang w:eastAsia="en-US"/>
    </w:rPr>
  </w:style>
  <w:style w:type="character" w:customStyle="1" w:styleId="FooterChar">
    <w:name w:val="Footer Char"/>
    <w:link w:val="Footer"/>
    <w:rsid w:val="00FD563B"/>
    <w:rPr>
      <w:rFonts w:ascii="Times New Roman" w:eastAsia="Times New Roman" w:hAnsi="Times New Roman"/>
      <w:lang w:eastAsia="en-US"/>
    </w:rPr>
  </w:style>
  <w:style w:type="character" w:customStyle="1" w:styleId="FootnoteTextChar">
    <w:name w:val="Footnote Text Char"/>
    <w:link w:val="FootnoteText"/>
    <w:rsid w:val="00FD563B"/>
    <w:rPr>
      <w:rFonts w:ascii="Times New Roman" w:eastAsia="Times New Roman" w:hAnsi="Times New Roman"/>
      <w:lang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FD563B"/>
    <w:rPr>
      <w:rFonts w:ascii="Times New Roman" w:eastAsia="Times New Roman" w:hAnsi="Times New Roman"/>
      <w:b/>
      <w:kern w:val="28"/>
      <w:sz w:val="28"/>
      <w:lang w:eastAsia="en-US"/>
    </w:rPr>
  </w:style>
  <w:style w:type="character" w:customStyle="1" w:styleId="Heading3Char">
    <w:name w:val="Heading 3 Char"/>
    <w:link w:val="Heading3"/>
    <w:rsid w:val="00FD563B"/>
    <w:rPr>
      <w:rFonts w:ascii="Times New Roman" w:eastAsia="Times New Roman" w:hAnsi="Times New Roman"/>
      <w:b/>
      <w:kern w:val="28"/>
      <w:sz w:val="24"/>
      <w:lang w:eastAsia="en-US"/>
    </w:rPr>
  </w:style>
  <w:style w:type="character" w:customStyle="1" w:styleId="Heading4Char">
    <w:name w:val="Heading 4 Char"/>
    <w:link w:val="Heading4"/>
    <w:rsid w:val="009B503D"/>
    <w:rPr>
      <w:rFonts w:ascii="Times New Roman Bold" w:eastAsia="Times New Roman" w:hAnsi="Times New Roman Bold"/>
      <w:b/>
      <w:kern w:val="28"/>
      <w:lang w:eastAsia="en-US"/>
    </w:rPr>
  </w:style>
  <w:style w:type="character" w:customStyle="1" w:styleId="Heading5Char">
    <w:name w:val="Heading 5 Char"/>
    <w:link w:val="Heading5"/>
    <w:rsid w:val="00FD563B"/>
    <w:rPr>
      <w:rFonts w:ascii="Times New Roman Bold" w:eastAsia="Times New Roman" w:hAnsi="Times New Roman Bold"/>
      <w:b/>
      <w:i/>
      <w:kern w:val="28"/>
      <w:lang w:eastAsia="en-US"/>
    </w:rPr>
  </w:style>
  <w:style w:type="paragraph" w:customStyle="1" w:styleId="H6">
    <w:name w:val="H6"/>
    <w:basedOn w:val="Heading5"/>
    <w:next w:val="Normal"/>
    <w:rsid w:val="00FD563B"/>
    <w:pPr>
      <w:ind w:left="1985" w:hanging="1985"/>
      <w:outlineLvl w:val="9"/>
    </w:pPr>
    <w:rPr>
      <w:b w:val="0"/>
      <w:i w:val="0"/>
    </w:rPr>
  </w:style>
  <w:style w:type="character" w:customStyle="1" w:styleId="Heading6Char">
    <w:name w:val="Heading 6 Char"/>
    <w:link w:val="Heading6"/>
    <w:rsid w:val="00FD563B"/>
    <w:rPr>
      <w:rFonts w:ascii="Times New Roman" w:eastAsia="Times New Roman" w:hAnsi="Times New Roman"/>
      <w:lang w:eastAsia="en-US"/>
    </w:rPr>
  </w:style>
  <w:style w:type="character" w:customStyle="1" w:styleId="Heading7Char">
    <w:name w:val="Heading 7 Char"/>
    <w:link w:val="Heading7"/>
    <w:rsid w:val="00FD563B"/>
    <w:rPr>
      <w:rFonts w:ascii="Times New Roman" w:eastAsia="Times New Roman" w:hAnsi="Times New Roman"/>
      <w:lang w:eastAsia="en-US"/>
    </w:rPr>
  </w:style>
  <w:style w:type="character" w:customStyle="1" w:styleId="Heading8Char">
    <w:name w:val="Heading 8 Char"/>
    <w:link w:val="Heading8"/>
    <w:rsid w:val="00FD563B"/>
    <w:rPr>
      <w:rFonts w:ascii="Times New Roman" w:eastAsia="Times New Roman" w:hAnsi="Times New Roman"/>
      <w:i/>
      <w:lang w:eastAsia="en-US"/>
    </w:rPr>
  </w:style>
  <w:style w:type="character" w:customStyle="1" w:styleId="Heading9Char">
    <w:name w:val="Heading 9 Char"/>
    <w:link w:val="Heading9"/>
    <w:rsid w:val="00FD563B"/>
    <w:rPr>
      <w:rFonts w:ascii="Times New Roman" w:eastAsia="Times New Roman" w:hAnsi="Times New Roman"/>
      <w:i/>
      <w:sz w:val="18"/>
      <w:lang w:eastAsia="en-US"/>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0610F3"/>
    <w:rPr>
      <w:rFonts w:ascii="Arial" w:hAnsi="Arial" w:cs="Arial"/>
      <w:b/>
      <w:bCs/>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列"/>
    <w:basedOn w:val="Normal"/>
    <w:link w:val="ListParagraphChar"/>
    <w:uiPriority w:val="34"/>
    <w:qFormat/>
    <w:rsid w:val="00FD563B"/>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FD563B"/>
    <w:rPr>
      <w:rFonts w:ascii="Calibri" w:eastAsia="Calibri" w:hAnsi="Calibri"/>
      <w:sz w:val="22"/>
      <w:szCs w:val="22"/>
      <w:lang w:val="x-none" w:eastAsia="en-US"/>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qFormat/>
    <w:rsid w:val="00FD563B"/>
    <w:rPr>
      <w:b/>
      <w:bCs/>
    </w:rPr>
  </w:style>
  <w:style w:type="table" w:styleId="TableGrid">
    <w:name w:val="Table Grid"/>
    <w:basedOn w:val="TableNormal"/>
    <w:uiPriority w:val="39"/>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imes New Roman" w:hAnsi="Arial"/>
      <w:sz w:val="18"/>
      <w:lang w:eastAsia="en-US"/>
    </w:rPr>
  </w:style>
  <w:style w:type="character" w:customStyle="1" w:styleId="TAHCar">
    <w:name w:val="TAH Car"/>
    <w:link w:val="TAH"/>
    <w:locked/>
    <w:rsid w:val="00FD563B"/>
    <w:rPr>
      <w:rFonts w:ascii="Arial" w:eastAsia="Times New Roman" w:hAnsi="Arial"/>
      <w:b/>
      <w:sz w:val="18"/>
      <w:lang w:eastAsia="en-US"/>
    </w:rPr>
  </w:style>
  <w:style w:type="character" w:customStyle="1" w:styleId="THChar">
    <w:name w:val="TH Char"/>
    <w:link w:val="TH"/>
    <w:qFormat/>
    <w:rsid w:val="00FD563B"/>
    <w:rPr>
      <w:rFonts w:ascii="Arial" w:eastAsia="Times New Roman" w:hAnsi="Arial"/>
      <w:b/>
      <w:lang w:eastAsia="en-US"/>
    </w:rPr>
  </w:style>
  <w:style w:type="paragraph" w:customStyle="1" w:styleId="TAJ">
    <w:name w:val="TAJ"/>
    <w:basedOn w:val="Normal"/>
    <w:rsid w:val="000610F3"/>
    <w:pPr>
      <w:keepNext/>
      <w:keepLines/>
      <w:spacing w:before="60" w:after="180"/>
      <w:jc w:val="center"/>
    </w:pPr>
    <w:rPr>
      <w:rFonts w:ascii="Arial" w:hAnsi="Arial"/>
      <w:b/>
    </w:rPr>
  </w:style>
  <w:style w:type="paragraph" w:customStyle="1" w:styleId="TALCharChar">
    <w:name w:val="TAL Char Char"/>
    <w:basedOn w:val="Normal"/>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sz w:val="18"/>
      <w:lang w:val="x-none" w:eastAsia="x-none"/>
    </w:rPr>
  </w:style>
  <w:style w:type="character" w:customStyle="1" w:styleId="TFChar">
    <w:name w:val="TF Char"/>
    <w:link w:val="TF"/>
    <w:rsid w:val="00FD563B"/>
    <w:rPr>
      <w:rFonts w:ascii="Arial" w:eastAsia="Times New Roman" w:hAnsi="Arial"/>
      <w:b/>
      <w:lang w:eastAsia="en-US"/>
    </w:rPr>
  </w:style>
  <w:style w:type="paragraph" w:styleId="ListContinue">
    <w:name w:val="List Continue"/>
    <w:basedOn w:val="Normal"/>
    <w:rsid w:val="00FD563B"/>
    <w:pPr>
      <w:spacing w:after="120"/>
      <w:ind w:left="283"/>
      <w:contextualSpacing/>
    </w:pPr>
    <w:rPr>
      <w:rFonts w:ascii="Arial" w:hAnsi="Arial"/>
    </w:rPr>
  </w:style>
  <w:style w:type="paragraph" w:styleId="ListContinue2">
    <w:name w:val="List Continue 2"/>
    <w:basedOn w:val="Normal"/>
    <w:rsid w:val="00FD563B"/>
    <w:pPr>
      <w:spacing w:after="120"/>
      <w:ind w:left="566"/>
      <w:contextualSpacing/>
    </w:pPr>
    <w:rPr>
      <w:rFonts w:ascii="Arial" w:hAnsi="Arial"/>
    </w:rPr>
  </w:style>
  <w:style w:type="paragraph" w:styleId="ListNumber3">
    <w:name w:val="List Number 3"/>
    <w:basedOn w:val="ListNumber2"/>
    <w:rsid w:val="00FD563B"/>
    <w:pPr>
      <w:numPr>
        <w:numId w:val="3"/>
      </w:numPr>
      <w:contextualSpacing/>
    </w:pPr>
  </w:style>
  <w:style w:type="character" w:customStyle="1" w:styleId="ProposalChar">
    <w:name w:val="Proposal Char"/>
    <w:basedOn w:val="DefaultParagraphFont"/>
    <w:link w:val="Proposal"/>
    <w:qFormat/>
    <w:rsid w:val="00943F8E"/>
    <w:rPr>
      <w:rFonts w:asciiTheme="minorHAnsi" w:eastAsiaTheme="minorHAnsi" w:hAnsiTheme="minorHAnsi" w:cstheme="minorBidi"/>
      <w:b/>
      <w:bCs/>
      <w:sz w:val="22"/>
      <w:szCs w:val="22"/>
      <w:lang w:val="sv-SE" w:eastAsia="en-US"/>
    </w:rPr>
  </w:style>
  <w:style w:type="paragraph" w:styleId="NormalWeb">
    <w:name w:val="Normal (Web)"/>
    <w:basedOn w:val="Normal"/>
    <w:uiPriority w:val="99"/>
    <w:unhideWhenUsed/>
    <w:rsid w:val="00F06766"/>
    <w:pPr>
      <w:spacing w:before="100" w:beforeAutospacing="1" w:after="100" w:afterAutospacing="1"/>
    </w:pPr>
  </w:style>
  <w:style w:type="paragraph" w:styleId="BlockText">
    <w:name w:val="Block Text"/>
    <w:basedOn w:val="Normal"/>
    <w:rsid w:val="000610F3"/>
    <w:pPr>
      <w:spacing w:after="120"/>
      <w:ind w:left="1440" w:right="1440"/>
    </w:pPr>
  </w:style>
  <w:style w:type="paragraph" w:customStyle="1" w:styleId="AnnexHead1">
    <w:name w:val="Annex Head 1"/>
    <w:basedOn w:val="Heading1"/>
    <w:next w:val="Normal"/>
    <w:rsid w:val="000610F3"/>
    <w:pPr>
      <w:numPr>
        <w:ilvl w:val="6"/>
        <w:numId w:val="11"/>
      </w:numPr>
      <w:tabs>
        <w:tab w:val="left" w:pos="567"/>
      </w:tabs>
    </w:pPr>
  </w:style>
  <w:style w:type="paragraph" w:customStyle="1" w:styleId="AnnexHead2">
    <w:name w:val="Annex Head 2"/>
    <w:basedOn w:val="Heading2"/>
    <w:next w:val="Normal"/>
    <w:rsid w:val="000610F3"/>
    <w:pPr>
      <w:numPr>
        <w:ilvl w:val="7"/>
        <w:numId w:val="11"/>
      </w:numPr>
      <w:tabs>
        <w:tab w:val="left" w:pos="567"/>
      </w:tabs>
    </w:pPr>
  </w:style>
  <w:style w:type="character" w:styleId="EndnoteReference">
    <w:name w:val="endnote reference"/>
    <w:basedOn w:val="DefaultParagraphFont"/>
    <w:rsid w:val="000610F3"/>
    <w:rPr>
      <w:vertAlign w:val="superscript"/>
    </w:rPr>
  </w:style>
  <w:style w:type="paragraph" w:styleId="EndnoteText">
    <w:name w:val="endnote text"/>
    <w:basedOn w:val="Normal"/>
    <w:link w:val="EndnoteTextChar"/>
    <w:rsid w:val="000610F3"/>
  </w:style>
  <w:style w:type="character" w:customStyle="1" w:styleId="EndnoteTextChar">
    <w:name w:val="Endnote Text Char"/>
    <w:basedOn w:val="DefaultParagraphFont"/>
    <w:link w:val="EndnoteText"/>
    <w:rsid w:val="00023F4F"/>
    <w:rPr>
      <w:rFonts w:ascii="Times New Roman" w:eastAsia="Times New Roman" w:hAnsi="Times New Roman"/>
      <w:lang w:eastAsia="en-US"/>
    </w:rPr>
  </w:style>
  <w:style w:type="paragraph" w:customStyle="1" w:styleId="equation">
    <w:name w:val="equation"/>
    <w:basedOn w:val="Normal"/>
    <w:rsid w:val="000610F3"/>
    <w:pPr>
      <w:tabs>
        <w:tab w:val="right" w:pos="9072"/>
      </w:tabs>
      <w:spacing w:before="100" w:after="100"/>
      <w:ind w:left="284"/>
      <w:jc w:val="both"/>
    </w:pPr>
  </w:style>
  <w:style w:type="paragraph" w:customStyle="1" w:styleId="figure0">
    <w:name w:val="figure"/>
    <w:basedOn w:val="Normal"/>
    <w:next w:val="Normal"/>
    <w:rsid w:val="000610F3"/>
    <w:pPr>
      <w:keepLines/>
      <w:jc w:val="center"/>
    </w:pPr>
  </w:style>
  <w:style w:type="paragraph" w:customStyle="1" w:styleId="half">
    <w:name w:val="half"/>
    <w:basedOn w:val="Normal"/>
    <w:rsid w:val="000610F3"/>
    <w:pPr>
      <w:spacing w:before="60" w:line="120" w:lineRule="exact"/>
      <w:jc w:val="both"/>
    </w:pPr>
  </w:style>
  <w:style w:type="paragraph" w:customStyle="1" w:styleId="Heading">
    <w:name w:val="Heading"/>
    <w:basedOn w:val="Normal"/>
    <w:rsid w:val="000610F3"/>
    <w:pPr>
      <w:keepNext/>
      <w:keepLines/>
      <w:spacing w:before="120" w:after="60"/>
      <w:jc w:val="both"/>
    </w:pPr>
    <w:rPr>
      <w:b/>
    </w:rPr>
  </w:style>
  <w:style w:type="character" w:styleId="LineNumber">
    <w:name w:val="line number"/>
    <w:basedOn w:val="DefaultParagraphFont"/>
    <w:rsid w:val="000610F3"/>
  </w:style>
  <w:style w:type="paragraph" w:customStyle="1" w:styleId="Listalphabetic">
    <w:name w:val="List_alphabetic"/>
    <w:basedOn w:val="Normal"/>
    <w:rsid w:val="000610F3"/>
    <w:pPr>
      <w:spacing w:before="60"/>
      <w:ind w:left="454" w:hanging="454"/>
    </w:pPr>
  </w:style>
  <w:style w:type="paragraph" w:customStyle="1" w:styleId="Listbullet0">
    <w:name w:val="List_bullet"/>
    <w:basedOn w:val="Normal"/>
    <w:rsid w:val="000610F3"/>
    <w:pPr>
      <w:spacing w:before="60"/>
      <w:ind w:left="454" w:hanging="454"/>
    </w:pPr>
  </w:style>
  <w:style w:type="paragraph" w:customStyle="1" w:styleId="Listnumeric">
    <w:name w:val="List_numeric"/>
    <w:basedOn w:val="Normal"/>
    <w:rsid w:val="000610F3"/>
    <w:pPr>
      <w:spacing w:before="60"/>
      <w:ind w:left="454" w:hanging="454"/>
    </w:pPr>
  </w:style>
  <w:style w:type="paragraph" w:customStyle="1" w:styleId="Listreference">
    <w:name w:val="List_reference"/>
    <w:basedOn w:val="Normal"/>
    <w:rsid w:val="000610F3"/>
    <w:pPr>
      <w:spacing w:before="60"/>
      <w:ind w:left="454" w:hanging="454"/>
    </w:pPr>
  </w:style>
  <w:style w:type="paragraph" w:customStyle="1" w:styleId="Table">
    <w:name w:val="Table"/>
    <w:basedOn w:val="Normal"/>
    <w:rsid w:val="000610F3"/>
    <w:pPr>
      <w:keepNext/>
      <w:keepLines/>
      <w:spacing w:before="60"/>
      <w:jc w:val="both"/>
    </w:pPr>
  </w:style>
  <w:style w:type="paragraph" w:customStyle="1" w:styleId="test">
    <w:name w:val="test"/>
    <w:rsid w:val="000610F3"/>
    <w:pPr>
      <w:ind w:left="1588" w:hanging="1304"/>
    </w:pPr>
    <w:rPr>
      <w:rFonts w:ascii="Tms Rmn" w:eastAsia="Times New Roman" w:hAnsi="Tms Rmn"/>
      <w:noProof/>
      <w:lang w:eastAsia="en-US"/>
    </w:rPr>
  </w:style>
  <w:style w:type="paragraph" w:customStyle="1" w:styleId="Text">
    <w:name w:val="Text"/>
    <w:basedOn w:val="Normal"/>
    <w:rsid w:val="000610F3"/>
    <w:pPr>
      <w:keepLines/>
      <w:ind w:left="2552"/>
    </w:pPr>
  </w:style>
  <w:style w:type="paragraph" w:styleId="Title">
    <w:name w:val="Title"/>
    <w:basedOn w:val="Normal"/>
    <w:link w:val="TitleChar"/>
    <w:qFormat/>
    <w:rsid w:val="000610F3"/>
    <w:pPr>
      <w:spacing w:before="600" w:after="60"/>
      <w:jc w:val="center"/>
    </w:pPr>
    <w:rPr>
      <w:b/>
      <w:kern w:val="28"/>
      <w:sz w:val="52"/>
    </w:rPr>
  </w:style>
  <w:style w:type="character" w:customStyle="1" w:styleId="TitleChar">
    <w:name w:val="Title Char"/>
    <w:basedOn w:val="DefaultParagraphFont"/>
    <w:link w:val="Title"/>
    <w:rsid w:val="00023F4F"/>
    <w:rPr>
      <w:rFonts w:ascii="Times New Roman" w:eastAsia="Times New Roman" w:hAnsi="Times New Roman"/>
      <w:b/>
      <w:kern w:val="28"/>
      <w:sz w:val="52"/>
      <w:lang w:eastAsia="en-US"/>
    </w:rPr>
  </w:style>
  <w:style w:type="paragraph" w:customStyle="1" w:styleId="outlookreply">
    <w:name w:val="outlook reply"/>
    <w:basedOn w:val="Normal"/>
    <w:rsid w:val="000610F3"/>
    <w:rPr>
      <w:rFonts w:ascii="Arial" w:hAnsi="Arial" w:cs="Arial"/>
      <w:color w:val="0000FF"/>
    </w:rPr>
  </w:style>
  <w:style w:type="paragraph" w:customStyle="1" w:styleId="Outlook">
    <w:name w:val="Outlook"/>
    <w:basedOn w:val="Normal"/>
    <w:rsid w:val="000610F3"/>
    <w:rPr>
      <w:rFonts w:ascii="Arial" w:hAnsi="Arial"/>
    </w:rPr>
  </w:style>
  <w:style w:type="paragraph" w:customStyle="1" w:styleId="TACjhu">
    <w:name w:val="TAC_jhu"/>
    <w:basedOn w:val="Normal"/>
    <w:rsid w:val="000610F3"/>
    <w:pPr>
      <w:jc w:val="center"/>
    </w:pPr>
  </w:style>
  <w:style w:type="paragraph" w:styleId="Date">
    <w:name w:val="Date"/>
    <w:basedOn w:val="Normal"/>
    <w:next w:val="Normal"/>
    <w:link w:val="DateChar"/>
    <w:rsid w:val="000610F3"/>
  </w:style>
  <w:style w:type="character" w:customStyle="1" w:styleId="DateChar">
    <w:name w:val="Date Char"/>
    <w:basedOn w:val="DefaultParagraphFont"/>
    <w:link w:val="Date"/>
    <w:rsid w:val="00023F4F"/>
    <w:rPr>
      <w:rFonts w:ascii="Times New Roman" w:eastAsia="Times New Roman" w:hAnsi="Times New Roman"/>
      <w:lang w:eastAsia="en-US"/>
    </w:rPr>
  </w:style>
  <w:style w:type="paragraph" w:styleId="TOAHeading">
    <w:name w:val="toa heading"/>
    <w:basedOn w:val="Normal"/>
    <w:next w:val="Normal"/>
    <w:rsid w:val="000610F3"/>
    <w:pPr>
      <w:spacing w:before="120"/>
    </w:pPr>
    <w:rPr>
      <w:rFonts w:ascii="Arial" w:hAnsi="Arial" w:cs="Arial"/>
      <w:b/>
      <w:bCs/>
    </w:rPr>
  </w:style>
  <w:style w:type="paragraph" w:customStyle="1" w:styleId="PPTlevel1">
    <w:name w:val="PPT level 1"/>
    <w:basedOn w:val="Listbullet0"/>
    <w:rsid w:val="000610F3"/>
    <w:pPr>
      <w:numPr>
        <w:numId w:val="15"/>
      </w:numPr>
    </w:pPr>
    <w:rPr>
      <w:rFonts w:ascii="Arial" w:hAnsi="Arial" w:cs="Arial"/>
      <w:sz w:val="48"/>
      <w:szCs w:val="48"/>
      <w:lang w:val="en-US"/>
    </w:rPr>
  </w:style>
  <w:style w:type="paragraph" w:customStyle="1" w:styleId="PPTlevel2">
    <w:name w:val="PPT level 2"/>
    <w:basedOn w:val="Normal"/>
    <w:rsid w:val="000610F3"/>
    <w:pPr>
      <w:numPr>
        <w:ilvl w:val="1"/>
        <w:numId w:val="16"/>
      </w:numPr>
    </w:pPr>
    <w:rPr>
      <w:rFonts w:ascii="Arial" w:hAnsi="Arial" w:cs="Arial"/>
      <w:sz w:val="40"/>
      <w:szCs w:val="40"/>
      <w:lang w:val="en-US"/>
    </w:rPr>
  </w:style>
  <w:style w:type="paragraph" w:styleId="NoSpacing">
    <w:name w:val="No Spacing"/>
    <w:uiPriority w:val="1"/>
    <w:qFormat/>
    <w:rsid w:val="00BD514B"/>
    <w:rPr>
      <w:rFonts w:asciiTheme="minorHAnsi" w:eastAsiaTheme="minorHAnsi" w:hAnsiTheme="minorHAnsi" w:cstheme="minorBidi"/>
      <w:sz w:val="22"/>
      <w:szCs w:val="22"/>
      <w:lang w:val="sv-SE" w:eastAsia="en-US"/>
    </w:rPr>
  </w:style>
  <w:style w:type="paragraph" w:styleId="Revision">
    <w:name w:val="Revision"/>
    <w:hidden/>
    <w:uiPriority w:val="99"/>
    <w:semiHidden/>
    <w:rsid w:val="00012F04"/>
    <w:rPr>
      <w:rFonts w:ascii="Times New Roman" w:eastAsia="Times New Roman" w:hAnsi="Times New Roman"/>
      <w:lang w:eastAsia="en-US"/>
    </w:rPr>
  </w:style>
  <w:style w:type="character" w:styleId="UnresolvedMention">
    <w:name w:val="Unresolved Mention"/>
    <w:basedOn w:val="DefaultParagraphFont"/>
    <w:uiPriority w:val="99"/>
    <w:unhideWhenUsed/>
    <w:rsid w:val="00166495"/>
    <w:rPr>
      <w:color w:val="605E5C"/>
      <w:shd w:val="clear" w:color="auto" w:fill="E1DFDD"/>
    </w:rPr>
  </w:style>
  <w:style w:type="character" w:styleId="Mention">
    <w:name w:val="Mention"/>
    <w:basedOn w:val="DefaultParagraphFont"/>
    <w:uiPriority w:val="99"/>
    <w:unhideWhenUsed/>
    <w:rsid w:val="00166495"/>
    <w:rPr>
      <w:color w:val="2B579A"/>
      <w:shd w:val="clear" w:color="auto" w:fill="E1DFDD"/>
    </w:rPr>
  </w:style>
  <w:style w:type="paragraph" w:customStyle="1" w:styleId="List21">
    <w:name w:val="List 21"/>
    <w:basedOn w:val="ListParagraph"/>
    <w:qFormat/>
    <w:rsid w:val="00134372"/>
    <w:pPr>
      <w:overflowPunct w:val="0"/>
      <w:autoSpaceDE w:val="0"/>
      <w:autoSpaceDN w:val="0"/>
      <w:adjustRightInd w:val="0"/>
      <w:spacing w:after="120"/>
      <w:ind w:left="568" w:hanging="284"/>
      <w:textAlignment w:val="baseline"/>
    </w:pPr>
    <w:rPr>
      <w:rFonts w:ascii="Times New Roman" w:eastAsia="Batang"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087786">
      <w:bodyDiv w:val="1"/>
      <w:marLeft w:val="0"/>
      <w:marRight w:val="0"/>
      <w:marTop w:val="0"/>
      <w:marBottom w:val="0"/>
      <w:divBdr>
        <w:top w:val="none" w:sz="0" w:space="0" w:color="auto"/>
        <w:left w:val="none" w:sz="0" w:space="0" w:color="auto"/>
        <w:bottom w:val="none" w:sz="0" w:space="0" w:color="auto"/>
        <w:right w:val="none" w:sz="0" w:space="0" w:color="auto"/>
      </w:divBdr>
      <w:divsChild>
        <w:div w:id="1262949551">
          <w:marLeft w:val="0"/>
          <w:marRight w:val="0"/>
          <w:marTop w:val="0"/>
          <w:marBottom w:val="0"/>
          <w:divBdr>
            <w:top w:val="none" w:sz="0" w:space="0" w:color="auto"/>
            <w:left w:val="none" w:sz="0" w:space="0" w:color="auto"/>
            <w:bottom w:val="none" w:sz="0" w:space="0" w:color="auto"/>
            <w:right w:val="none" w:sz="0" w:space="0" w:color="auto"/>
          </w:divBdr>
        </w:div>
      </w:divsChild>
    </w:div>
    <w:div w:id="838741237">
      <w:bodyDiv w:val="1"/>
      <w:marLeft w:val="0"/>
      <w:marRight w:val="0"/>
      <w:marTop w:val="0"/>
      <w:marBottom w:val="0"/>
      <w:divBdr>
        <w:top w:val="none" w:sz="0" w:space="0" w:color="auto"/>
        <w:left w:val="none" w:sz="0" w:space="0" w:color="auto"/>
        <w:bottom w:val="none" w:sz="0" w:space="0" w:color="auto"/>
        <w:right w:val="none" w:sz="0" w:space="0" w:color="auto"/>
      </w:divBdr>
    </w:div>
    <w:div w:id="850532071">
      <w:bodyDiv w:val="1"/>
      <w:marLeft w:val="0"/>
      <w:marRight w:val="0"/>
      <w:marTop w:val="0"/>
      <w:marBottom w:val="0"/>
      <w:divBdr>
        <w:top w:val="none" w:sz="0" w:space="0" w:color="auto"/>
        <w:left w:val="none" w:sz="0" w:space="0" w:color="auto"/>
        <w:bottom w:val="none" w:sz="0" w:space="0" w:color="auto"/>
        <w:right w:val="none" w:sz="0" w:space="0" w:color="auto"/>
      </w:divBdr>
      <w:divsChild>
        <w:div w:id="843667096">
          <w:marLeft w:val="0"/>
          <w:marRight w:val="0"/>
          <w:marTop w:val="0"/>
          <w:marBottom w:val="0"/>
          <w:divBdr>
            <w:top w:val="none" w:sz="0" w:space="0" w:color="auto"/>
            <w:left w:val="none" w:sz="0" w:space="0" w:color="auto"/>
            <w:bottom w:val="none" w:sz="0" w:space="0" w:color="auto"/>
            <w:right w:val="none" w:sz="0" w:space="0" w:color="auto"/>
          </w:divBdr>
        </w:div>
      </w:divsChild>
    </w:div>
    <w:div w:id="852574033">
      <w:bodyDiv w:val="1"/>
      <w:marLeft w:val="0"/>
      <w:marRight w:val="0"/>
      <w:marTop w:val="0"/>
      <w:marBottom w:val="0"/>
      <w:divBdr>
        <w:top w:val="none" w:sz="0" w:space="0" w:color="auto"/>
        <w:left w:val="none" w:sz="0" w:space="0" w:color="auto"/>
        <w:bottom w:val="none" w:sz="0" w:space="0" w:color="auto"/>
        <w:right w:val="none" w:sz="0" w:space="0" w:color="auto"/>
      </w:divBdr>
      <w:divsChild>
        <w:div w:id="884759296">
          <w:marLeft w:val="0"/>
          <w:marRight w:val="0"/>
          <w:marTop w:val="0"/>
          <w:marBottom w:val="0"/>
          <w:divBdr>
            <w:top w:val="none" w:sz="0" w:space="0" w:color="auto"/>
            <w:left w:val="none" w:sz="0" w:space="0" w:color="auto"/>
            <w:bottom w:val="none" w:sz="0" w:space="0" w:color="auto"/>
            <w:right w:val="none" w:sz="0" w:space="0" w:color="auto"/>
          </w:divBdr>
        </w:div>
      </w:divsChild>
    </w:div>
    <w:div w:id="1153063307">
      <w:bodyDiv w:val="1"/>
      <w:marLeft w:val="0"/>
      <w:marRight w:val="0"/>
      <w:marTop w:val="0"/>
      <w:marBottom w:val="0"/>
      <w:divBdr>
        <w:top w:val="none" w:sz="0" w:space="0" w:color="auto"/>
        <w:left w:val="none" w:sz="0" w:space="0" w:color="auto"/>
        <w:bottom w:val="none" w:sz="0" w:space="0" w:color="auto"/>
        <w:right w:val="none" w:sz="0" w:space="0" w:color="auto"/>
      </w:divBdr>
    </w:div>
    <w:div w:id="1212037948">
      <w:bodyDiv w:val="1"/>
      <w:marLeft w:val="0"/>
      <w:marRight w:val="0"/>
      <w:marTop w:val="0"/>
      <w:marBottom w:val="0"/>
      <w:divBdr>
        <w:top w:val="none" w:sz="0" w:space="0" w:color="auto"/>
        <w:left w:val="none" w:sz="0" w:space="0" w:color="auto"/>
        <w:bottom w:val="none" w:sz="0" w:space="0" w:color="auto"/>
        <w:right w:val="none" w:sz="0" w:space="0" w:color="auto"/>
      </w:divBdr>
    </w:div>
    <w:div w:id="1313829742">
      <w:bodyDiv w:val="1"/>
      <w:marLeft w:val="0"/>
      <w:marRight w:val="0"/>
      <w:marTop w:val="0"/>
      <w:marBottom w:val="0"/>
      <w:divBdr>
        <w:top w:val="none" w:sz="0" w:space="0" w:color="auto"/>
        <w:left w:val="none" w:sz="0" w:space="0" w:color="auto"/>
        <w:bottom w:val="none" w:sz="0" w:space="0" w:color="auto"/>
        <w:right w:val="none" w:sz="0" w:space="0" w:color="auto"/>
      </w:divBdr>
      <w:divsChild>
        <w:div w:id="1331978926">
          <w:marLeft w:val="0"/>
          <w:marRight w:val="0"/>
          <w:marTop w:val="0"/>
          <w:marBottom w:val="0"/>
          <w:divBdr>
            <w:top w:val="none" w:sz="0" w:space="0" w:color="auto"/>
            <w:left w:val="none" w:sz="0" w:space="0" w:color="auto"/>
            <w:bottom w:val="none" w:sz="0" w:space="0" w:color="auto"/>
            <w:right w:val="none" w:sz="0" w:space="0" w:color="auto"/>
          </w:divBdr>
        </w:div>
      </w:divsChild>
    </w:div>
    <w:div w:id="1374883772">
      <w:bodyDiv w:val="1"/>
      <w:marLeft w:val="0"/>
      <w:marRight w:val="0"/>
      <w:marTop w:val="0"/>
      <w:marBottom w:val="0"/>
      <w:divBdr>
        <w:top w:val="none" w:sz="0" w:space="0" w:color="auto"/>
        <w:left w:val="none" w:sz="0" w:space="0" w:color="auto"/>
        <w:bottom w:val="none" w:sz="0" w:space="0" w:color="auto"/>
        <w:right w:val="none" w:sz="0" w:space="0" w:color="auto"/>
      </w:divBdr>
    </w:div>
    <w:div w:id="1668628991">
      <w:bodyDiv w:val="1"/>
      <w:marLeft w:val="0"/>
      <w:marRight w:val="0"/>
      <w:marTop w:val="0"/>
      <w:marBottom w:val="0"/>
      <w:divBdr>
        <w:top w:val="none" w:sz="0" w:space="0" w:color="auto"/>
        <w:left w:val="none" w:sz="0" w:space="0" w:color="auto"/>
        <w:bottom w:val="none" w:sz="0" w:space="0" w:color="auto"/>
        <w:right w:val="none" w:sz="0" w:space="0" w:color="auto"/>
      </w:divBdr>
    </w:div>
    <w:div w:id="1722904743">
      <w:bodyDiv w:val="1"/>
      <w:marLeft w:val="0"/>
      <w:marRight w:val="0"/>
      <w:marTop w:val="0"/>
      <w:marBottom w:val="0"/>
      <w:divBdr>
        <w:top w:val="none" w:sz="0" w:space="0" w:color="auto"/>
        <w:left w:val="none" w:sz="0" w:space="0" w:color="auto"/>
        <w:bottom w:val="none" w:sz="0" w:space="0" w:color="auto"/>
        <w:right w:val="none" w:sz="0" w:space="0" w:color="auto"/>
      </w:divBdr>
      <w:divsChild>
        <w:div w:id="2129541727">
          <w:marLeft w:val="0"/>
          <w:marRight w:val="0"/>
          <w:marTop w:val="0"/>
          <w:marBottom w:val="0"/>
          <w:divBdr>
            <w:top w:val="none" w:sz="0" w:space="0" w:color="auto"/>
            <w:left w:val="none" w:sz="0" w:space="0" w:color="auto"/>
            <w:bottom w:val="none" w:sz="0" w:space="0" w:color="auto"/>
            <w:right w:val="none" w:sz="0" w:space="0" w:color="auto"/>
          </w:divBdr>
        </w:div>
      </w:divsChild>
    </w:div>
    <w:div w:id="1762751158">
      <w:bodyDiv w:val="1"/>
      <w:marLeft w:val="0"/>
      <w:marRight w:val="0"/>
      <w:marTop w:val="0"/>
      <w:marBottom w:val="0"/>
      <w:divBdr>
        <w:top w:val="none" w:sz="0" w:space="0" w:color="auto"/>
        <w:left w:val="none" w:sz="0" w:space="0" w:color="auto"/>
        <w:bottom w:val="none" w:sz="0" w:space="0" w:color="auto"/>
        <w:right w:val="none" w:sz="0" w:space="0" w:color="auto"/>
      </w:divBdr>
    </w:div>
    <w:div w:id="1843011840">
      <w:bodyDiv w:val="1"/>
      <w:marLeft w:val="0"/>
      <w:marRight w:val="0"/>
      <w:marTop w:val="0"/>
      <w:marBottom w:val="0"/>
      <w:divBdr>
        <w:top w:val="none" w:sz="0" w:space="0" w:color="auto"/>
        <w:left w:val="none" w:sz="0" w:space="0" w:color="auto"/>
        <w:bottom w:val="none" w:sz="0" w:space="0" w:color="auto"/>
        <w:right w:val="none" w:sz="0" w:space="0" w:color="auto"/>
      </w:divBdr>
    </w:div>
    <w:div w:id="1918972815">
      <w:bodyDiv w:val="1"/>
      <w:marLeft w:val="0"/>
      <w:marRight w:val="0"/>
      <w:marTop w:val="0"/>
      <w:marBottom w:val="0"/>
      <w:divBdr>
        <w:top w:val="none" w:sz="0" w:space="0" w:color="auto"/>
        <w:left w:val="none" w:sz="0" w:space="0" w:color="auto"/>
        <w:bottom w:val="none" w:sz="0" w:space="0" w:color="auto"/>
        <w:right w:val="none" w:sz="0" w:space="0" w:color="auto"/>
      </w:divBdr>
      <w:divsChild>
        <w:div w:id="1530070429">
          <w:marLeft w:val="0"/>
          <w:marRight w:val="0"/>
          <w:marTop w:val="0"/>
          <w:marBottom w:val="0"/>
          <w:divBdr>
            <w:top w:val="none" w:sz="0" w:space="0" w:color="auto"/>
            <w:left w:val="none" w:sz="0" w:space="0" w:color="auto"/>
            <w:bottom w:val="none" w:sz="0" w:space="0" w:color="auto"/>
            <w:right w:val="none" w:sz="0" w:space="0" w:color="auto"/>
          </w:divBdr>
        </w:div>
      </w:divsChild>
    </w:div>
    <w:div w:id="197028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5NUHHDQN7SK2-1476151046-507593</_dlc_DocId>
    <_dlc_DocIdUrl xmlns="f166a696-7b5b-4ccd-9f0c-ffde0cceec81">
      <Url>https://ericsson.sharepoint.com/sites/star/_layouts/15/DocIdRedir.aspx?ID=5NUHHDQN7SK2-1476151046-507593</Url>
      <Description>5NUHHDQN7SK2-1476151046-507593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017ECC-8BF5-445F-BC8C-C6F6510A3ADE}">
  <ds:schemaRefs>
    <ds:schemaRef ds:uri="http://schemas.microsoft.com/sharepoint/events"/>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EA354503-BA85-4638-9125-C1F0B8D07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7B5468-D1CB-4258-9319-887D1F28C019}">
  <ds:schemaRefs>
    <ds:schemaRef ds:uri="Microsoft.SharePoint.Taxonomy.ContentTypeSync"/>
  </ds:schemaRefs>
</ds:datastoreItem>
</file>

<file path=customXml/itemProps6.xml><?xml version="1.0" encoding="utf-8"?>
<ds:datastoreItem xmlns:ds="http://schemas.openxmlformats.org/officeDocument/2006/customXml" ds:itemID="{9131F4F4-3AC0-42F0-96D5-9897FD5BA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1276</TotalTime>
  <Pages>25</Pages>
  <Words>10093</Words>
  <Characters>57534</Characters>
  <Application>Microsoft Office Word</Application>
  <DocSecurity>0</DocSecurity>
  <Lines>479</Lines>
  <Paragraphs>134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67493</CharactersWithSpaces>
  <SharedDoc>false</SharedDoc>
  <HLinks>
    <vt:vector size="156" baseType="variant">
      <vt:variant>
        <vt:i4>1572924</vt:i4>
      </vt:variant>
      <vt:variant>
        <vt:i4>80</vt:i4>
      </vt:variant>
      <vt:variant>
        <vt:i4>0</vt:i4>
      </vt:variant>
      <vt:variant>
        <vt:i4>5</vt:i4>
      </vt:variant>
      <vt:variant>
        <vt:lpwstr/>
      </vt:variant>
      <vt:variant>
        <vt:lpwstr>_Toc84020049</vt:lpwstr>
      </vt:variant>
      <vt:variant>
        <vt:i4>1638460</vt:i4>
      </vt:variant>
      <vt:variant>
        <vt:i4>77</vt:i4>
      </vt:variant>
      <vt:variant>
        <vt:i4>0</vt:i4>
      </vt:variant>
      <vt:variant>
        <vt:i4>5</vt:i4>
      </vt:variant>
      <vt:variant>
        <vt:lpwstr/>
      </vt:variant>
      <vt:variant>
        <vt:lpwstr>_Toc84020048</vt:lpwstr>
      </vt:variant>
      <vt:variant>
        <vt:i4>1441852</vt:i4>
      </vt:variant>
      <vt:variant>
        <vt:i4>74</vt:i4>
      </vt:variant>
      <vt:variant>
        <vt:i4>0</vt:i4>
      </vt:variant>
      <vt:variant>
        <vt:i4>5</vt:i4>
      </vt:variant>
      <vt:variant>
        <vt:lpwstr/>
      </vt:variant>
      <vt:variant>
        <vt:lpwstr>_Toc84020047</vt:lpwstr>
      </vt:variant>
      <vt:variant>
        <vt:i4>1507388</vt:i4>
      </vt:variant>
      <vt:variant>
        <vt:i4>71</vt:i4>
      </vt:variant>
      <vt:variant>
        <vt:i4>0</vt:i4>
      </vt:variant>
      <vt:variant>
        <vt:i4>5</vt:i4>
      </vt:variant>
      <vt:variant>
        <vt:lpwstr/>
      </vt:variant>
      <vt:variant>
        <vt:lpwstr>_Toc84020046</vt:lpwstr>
      </vt:variant>
      <vt:variant>
        <vt:i4>1310780</vt:i4>
      </vt:variant>
      <vt:variant>
        <vt:i4>68</vt:i4>
      </vt:variant>
      <vt:variant>
        <vt:i4>0</vt:i4>
      </vt:variant>
      <vt:variant>
        <vt:i4>5</vt:i4>
      </vt:variant>
      <vt:variant>
        <vt:lpwstr/>
      </vt:variant>
      <vt:variant>
        <vt:lpwstr>_Toc84020045</vt:lpwstr>
      </vt:variant>
      <vt:variant>
        <vt:i4>1376316</vt:i4>
      </vt:variant>
      <vt:variant>
        <vt:i4>65</vt:i4>
      </vt:variant>
      <vt:variant>
        <vt:i4>0</vt:i4>
      </vt:variant>
      <vt:variant>
        <vt:i4>5</vt:i4>
      </vt:variant>
      <vt:variant>
        <vt:lpwstr/>
      </vt:variant>
      <vt:variant>
        <vt:lpwstr>_Toc84020044</vt:lpwstr>
      </vt:variant>
      <vt:variant>
        <vt:i4>1179708</vt:i4>
      </vt:variant>
      <vt:variant>
        <vt:i4>62</vt:i4>
      </vt:variant>
      <vt:variant>
        <vt:i4>0</vt:i4>
      </vt:variant>
      <vt:variant>
        <vt:i4>5</vt:i4>
      </vt:variant>
      <vt:variant>
        <vt:lpwstr/>
      </vt:variant>
      <vt:variant>
        <vt:lpwstr>_Toc84020043</vt:lpwstr>
      </vt:variant>
      <vt:variant>
        <vt:i4>1245244</vt:i4>
      </vt:variant>
      <vt:variant>
        <vt:i4>59</vt:i4>
      </vt:variant>
      <vt:variant>
        <vt:i4>0</vt:i4>
      </vt:variant>
      <vt:variant>
        <vt:i4>5</vt:i4>
      </vt:variant>
      <vt:variant>
        <vt:lpwstr/>
      </vt:variant>
      <vt:variant>
        <vt:lpwstr>_Toc84020042</vt:lpwstr>
      </vt:variant>
      <vt:variant>
        <vt:i4>1048636</vt:i4>
      </vt:variant>
      <vt:variant>
        <vt:i4>56</vt:i4>
      </vt:variant>
      <vt:variant>
        <vt:i4>0</vt:i4>
      </vt:variant>
      <vt:variant>
        <vt:i4>5</vt:i4>
      </vt:variant>
      <vt:variant>
        <vt:lpwstr/>
      </vt:variant>
      <vt:variant>
        <vt:lpwstr>_Toc84020041</vt:lpwstr>
      </vt:variant>
      <vt:variant>
        <vt:i4>1114172</vt:i4>
      </vt:variant>
      <vt:variant>
        <vt:i4>53</vt:i4>
      </vt:variant>
      <vt:variant>
        <vt:i4>0</vt:i4>
      </vt:variant>
      <vt:variant>
        <vt:i4>5</vt:i4>
      </vt:variant>
      <vt:variant>
        <vt:lpwstr/>
      </vt:variant>
      <vt:variant>
        <vt:lpwstr>_Toc84020040</vt:lpwstr>
      </vt:variant>
      <vt:variant>
        <vt:i4>1572923</vt:i4>
      </vt:variant>
      <vt:variant>
        <vt:i4>50</vt:i4>
      </vt:variant>
      <vt:variant>
        <vt:i4>0</vt:i4>
      </vt:variant>
      <vt:variant>
        <vt:i4>5</vt:i4>
      </vt:variant>
      <vt:variant>
        <vt:lpwstr/>
      </vt:variant>
      <vt:variant>
        <vt:lpwstr>_Toc84020039</vt:lpwstr>
      </vt:variant>
      <vt:variant>
        <vt:i4>1638459</vt:i4>
      </vt:variant>
      <vt:variant>
        <vt:i4>47</vt:i4>
      </vt:variant>
      <vt:variant>
        <vt:i4>0</vt:i4>
      </vt:variant>
      <vt:variant>
        <vt:i4>5</vt:i4>
      </vt:variant>
      <vt:variant>
        <vt:lpwstr/>
      </vt:variant>
      <vt:variant>
        <vt:lpwstr>_Toc84020038</vt:lpwstr>
      </vt:variant>
      <vt:variant>
        <vt:i4>1441851</vt:i4>
      </vt:variant>
      <vt:variant>
        <vt:i4>44</vt:i4>
      </vt:variant>
      <vt:variant>
        <vt:i4>0</vt:i4>
      </vt:variant>
      <vt:variant>
        <vt:i4>5</vt:i4>
      </vt:variant>
      <vt:variant>
        <vt:lpwstr/>
      </vt:variant>
      <vt:variant>
        <vt:lpwstr>_Toc84020037</vt:lpwstr>
      </vt:variant>
      <vt:variant>
        <vt:i4>1507387</vt:i4>
      </vt:variant>
      <vt:variant>
        <vt:i4>41</vt:i4>
      </vt:variant>
      <vt:variant>
        <vt:i4>0</vt:i4>
      </vt:variant>
      <vt:variant>
        <vt:i4>5</vt:i4>
      </vt:variant>
      <vt:variant>
        <vt:lpwstr/>
      </vt:variant>
      <vt:variant>
        <vt:lpwstr>_Toc84020036</vt:lpwstr>
      </vt:variant>
      <vt:variant>
        <vt:i4>1310779</vt:i4>
      </vt:variant>
      <vt:variant>
        <vt:i4>38</vt:i4>
      </vt:variant>
      <vt:variant>
        <vt:i4>0</vt:i4>
      </vt:variant>
      <vt:variant>
        <vt:i4>5</vt:i4>
      </vt:variant>
      <vt:variant>
        <vt:lpwstr/>
      </vt:variant>
      <vt:variant>
        <vt:lpwstr>_Toc84020035</vt:lpwstr>
      </vt:variant>
      <vt:variant>
        <vt:i4>1376315</vt:i4>
      </vt:variant>
      <vt:variant>
        <vt:i4>35</vt:i4>
      </vt:variant>
      <vt:variant>
        <vt:i4>0</vt:i4>
      </vt:variant>
      <vt:variant>
        <vt:i4>5</vt:i4>
      </vt:variant>
      <vt:variant>
        <vt:lpwstr/>
      </vt:variant>
      <vt:variant>
        <vt:lpwstr>_Toc84020034</vt:lpwstr>
      </vt:variant>
      <vt:variant>
        <vt:i4>1179707</vt:i4>
      </vt:variant>
      <vt:variant>
        <vt:i4>32</vt:i4>
      </vt:variant>
      <vt:variant>
        <vt:i4>0</vt:i4>
      </vt:variant>
      <vt:variant>
        <vt:i4>5</vt:i4>
      </vt:variant>
      <vt:variant>
        <vt:lpwstr/>
      </vt:variant>
      <vt:variant>
        <vt:lpwstr>_Toc84020033</vt:lpwstr>
      </vt:variant>
      <vt:variant>
        <vt:i4>1245243</vt:i4>
      </vt:variant>
      <vt:variant>
        <vt:i4>29</vt:i4>
      </vt:variant>
      <vt:variant>
        <vt:i4>0</vt:i4>
      </vt:variant>
      <vt:variant>
        <vt:i4>5</vt:i4>
      </vt:variant>
      <vt:variant>
        <vt:lpwstr/>
      </vt:variant>
      <vt:variant>
        <vt:lpwstr>_Toc84020032</vt:lpwstr>
      </vt:variant>
      <vt:variant>
        <vt:i4>1048635</vt:i4>
      </vt:variant>
      <vt:variant>
        <vt:i4>26</vt:i4>
      </vt:variant>
      <vt:variant>
        <vt:i4>0</vt:i4>
      </vt:variant>
      <vt:variant>
        <vt:i4>5</vt:i4>
      </vt:variant>
      <vt:variant>
        <vt:lpwstr/>
      </vt:variant>
      <vt:variant>
        <vt:lpwstr>_Toc84020031</vt:lpwstr>
      </vt:variant>
      <vt:variant>
        <vt:i4>1114171</vt:i4>
      </vt:variant>
      <vt:variant>
        <vt:i4>23</vt:i4>
      </vt:variant>
      <vt:variant>
        <vt:i4>0</vt:i4>
      </vt:variant>
      <vt:variant>
        <vt:i4>5</vt:i4>
      </vt:variant>
      <vt:variant>
        <vt:lpwstr/>
      </vt:variant>
      <vt:variant>
        <vt:lpwstr>_Toc84020030</vt:lpwstr>
      </vt:variant>
      <vt:variant>
        <vt:i4>1572922</vt:i4>
      </vt:variant>
      <vt:variant>
        <vt:i4>20</vt:i4>
      </vt:variant>
      <vt:variant>
        <vt:i4>0</vt:i4>
      </vt:variant>
      <vt:variant>
        <vt:i4>5</vt:i4>
      </vt:variant>
      <vt:variant>
        <vt:lpwstr/>
      </vt:variant>
      <vt:variant>
        <vt:lpwstr>_Toc84020029</vt:lpwstr>
      </vt:variant>
      <vt:variant>
        <vt:i4>1638458</vt:i4>
      </vt:variant>
      <vt:variant>
        <vt:i4>17</vt:i4>
      </vt:variant>
      <vt:variant>
        <vt:i4>0</vt:i4>
      </vt:variant>
      <vt:variant>
        <vt:i4>5</vt:i4>
      </vt:variant>
      <vt:variant>
        <vt:lpwstr/>
      </vt:variant>
      <vt:variant>
        <vt:lpwstr>_Toc84020028</vt:lpwstr>
      </vt:variant>
      <vt:variant>
        <vt:i4>1441850</vt:i4>
      </vt:variant>
      <vt:variant>
        <vt:i4>14</vt:i4>
      </vt:variant>
      <vt:variant>
        <vt:i4>0</vt:i4>
      </vt:variant>
      <vt:variant>
        <vt:i4>5</vt:i4>
      </vt:variant>
      <vt:variant>
        <vt:lpwstr/>
      </vt:variant>
      <vt:variant>
        <vt:lpwstr>_Toc84020027</vt:lpwstr>
      </vt:variant>
      <vt:variant>
        <vt:i4>1507386</vt:i4>
      </vt:variant>
      <vt:variant>
        <vt:i4>11</vt:i4>
      </vt:variant>
      <vt:variant>
        <vt:i4>0</vt:i4>
      </vt:variant>
      <vt:variant>
        <vt:i4>5</vt:i4>
      </vt:variant>
      <vt:variant>
        <vt:lpwstr/>
      </vt:variant>
      <vt:variant>
        <vt:lpwstr>_Toc84020026</vt:lpwstr>
      </vt:variant>
      <vt:variant>
        <vt:i4>1310778</vt:i4>
      </vt:variant>
      <vt:variant>
        <vt:i4>8</vt:i4>
      </vt:variant>
      <vt:variant>
        <vt:i4>0</vt:i4>
      </vt:variant>
      <vt:variant>
        <vt:i4>5</vt:i4>
      </vt:variant>
      <vt:variant>
        <vt:lpwstr/>
      </vt:variant>
      <vt:variant>
        <vt:lpwstr>_Toc84020025</vt:lpwstr>
      </vt:variant>
      <vt:variant>
        <vt:i4>1114173</vt:i4>
      </vt:variant>
      <vt:variant>
        <vt:i4>2</vt:i4>
      </vt:variant>
      <vt:variant>
        <vt:i4>0</vt:i4>
      </vt:variant>
      <vt:variant>
        <vt:i4>5</vt:i4>
      </vt:variant>
      <vt:variant>
        <vt:lpwstr/>
      </vt:variant>
      <vt:variant>
        <vt:lpwstr>_Toc84020050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Florent Munier</cp:lastModifiedBy>
  <cp:revision>564</cp:revision>
  <cp:lastPrinted>2008-02-07T01:09:00Z</cp:lastPrinted>
  <dcterms:created xsi:type="dcterms:W3CDTF">2021-10-02T14:31:00Z</dcterms:created>
  <dcterms:modified xsi:type="dcterms:W3CDTF">2021-11-05T22:49:00Z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3bfa42d0-9dba-4086-a49d-8eee8c7980c0</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