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DFFB7" w14:textId="34459695" w:rsidR="0020029E" w:rsidRPr="00620D8C" w:rsidRDefault="0020029E" w:rsidP="0020029E">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#107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Pr="005E6E98">
        <w:rPr>
          <w:rFonts w:ascii="Arial" w:hAnsi="Arial" w:cs="Arial" w:hint="eastAsia"/>
          <w:b/>
          <w:bCs/>
          <w:lang w:eastAsia="zh-CN"/>
        </w:rPr>
        <w:t>R1-</w:t>
      </w:r>
      <w:r w:rsidR="005E6E98" w:rsidRPr="005E6E98">
        <w:rPr>
          <w:rFonts w:ascii="Arial" w:hAnsi="Arial" w:cs="Arial" w:hint="eastAsia"/>
          <w:b/>
          <w:bCs/>
          <w:lang w:eastAsia="zh-CN"/>
        </w:rPr>
        <w:t xml:space="preserve"> </w:t>
      </w:r>
      <w:r w:rsidR="005E6E98" w:rsidRPr="005E6E98">
        <w:rPr>
          <w:rFonts w:ascii="Arial" w:hAnsi="Arial" w:cs="Arial" w:hint="eastAsia"/>
          <w:b/>
          <w:bCs/>
          <w:lang w:eastAsia="zh-CN"/>
        </w:rPr>
        <w:t>2112002</w:t>
      </w:r>
    </w:p>
    <w:p w14:paraId="1997D6AA" w14:textId="77777777" w:rsidR="0020029E" w:rsidRPr="00F4047E" w:rsidRDefault="0020029E" w:rsidP="0020029E">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Pr="00C55397">
        <w:rPr>
          <w:rFonts w:ascii="Arial" w:hAnsi="Arial" w:cs="Arial"/>
          <w:b/>
          <w:bCs/>
        </w:rPr>
        <w:t>November 11th – 19th, 2021</w:t>
      </w:r>
    </w:p>
    <w:p w14:paraId="0C647324" w14:textId="77777777" w:rsidR="00530029" w:rsidRPr="0020029E" w:rsidRDefault="00530029" w:rsidP="00530029">
      <w:pPr>
        <w:pBdr>
          <w:top w:val="single" w:sz="4" w:space="1" w:color="auto"/>
        </w:pBdr>
        <w:spacing w:after="0"/>
        <w:jc w:val="left"/>
        <w:rPr>
          <w:rFonts w:ascii="Arial" w:hAnsi="Arial" w:cs="Arial"/>
          <w:b/>
          <w:kern w:val="2"/>
          <w:sz w:val="24"/>
          <w:lang w:eastAsia="zh-CN"/>
        </w:rPr>
      </w:pPr>
    </w:p>
    <w:p w14:paraId="04A1D777"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F0111E">
        <w:rPr>
          <w:rFonts w:ascii="Arial" w:hAnsi="Arial" w:cs="Arial"/>
          <w:b/>
          <w:bCs/>
          <w:szCs w:val="20"/>
          <w:lang w:val="en-GB" w:eastAsia="zh-CN"/>
        </w:rPr>
        <w:t>1</w:t>
      </w:r>
    </w:p>
    <w:p w14:paraId="4FD3AA39"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06363D2E" w14:textId="77777777" w:rsidR="00530029" w:rsidRPr="000250AE"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Pr>
          <w:rFonts w:ascii="Arial" w:hAnsi="Arial" w:cs="Arial" w:hint="eastAsia"/>
          <w:b/>
          <w:bCs/>
          <w:szCs w:val="20"/>
          <w:lang w:val="en-GB" w:eastAsia="zh-CN"/>
        </w:rPr>
        <w:t>Time</w:t>
      </w:r>
      <w:r>
        <w:rPr>
          <w:rFonts w:ascii="Arial" w:hAnsi="Arial" w:cs="Arial"/>
          <w:b/>
          <w:bCs/>
          <w:szCs w:val="20"/>
          <w:lang w:val="en-GB" w:eastAsia="zh-CN"/>
        </w:rPr>
        <w:t xml:space="preserve"> </w:t>
      </w:r>
      <w:r>
        <w:rPr>
          <w:rFonts w:ascii="Arial" w:hAnsi="Arial" w:cs="Arial" w:hint="eastAsia"/>
          <w:b/>
          <w:bCs/>
          <w:szCs w:val="20"/>
          <w:lang w:val="en-GB" w:eastAsia="zh-CN"/>
        </w:rPr>
        <w:t>and</w:t>
      </w:r>
      <w:r>
        <w:rPr>
          <w:rFonts w:ascii="Arial" w:hAnsi="Arial" w:cs="Arial"/>
          <w:b/>
          <w:bCs/>
          <w:szCs w:val="20"/>
          <w:lang w:val="en-GB" w:eastAsia="zh-CN"/>
        </w:rPr>
        <w:t xml:space="preserve"> </w:t>
      </w:r>
      <w:r>
        <w:rPr>
          <w:rFonts w:ascii="Arial" w:hAnsi="Arial" w:cs="Arial" w:hint="eastAsia"/>
          <w:b/>
          <w:bCs/>
          <w:szCs w:val="20"/>
          <w:lang w:val="en-GB" w:eastAsia="zh-CN"/>
        </w:rPr>
        <w:t>frequency</w:t>
      </w:r>
      <w:r>
        <w:rPr>
          <w:rFonts w:ascii="Arial" w:hAnsi="Arial" w:cs="Arial"/>
          <w:b/>
          <w:bCs/>
          <w:szCs w:val="20"/>
          <w:lang w:val="en-GB" w:eastAsia="zh-CN"/>
        </w:rPr>
        <w:t xml:space="preserve"> </w:t>
      </w:r>
      <w:r>
        <w:rPr>
          <w:rFonts w:ascii="Arial" w:hAnsi="Arial" w:cs="Arial" w:hint="eastAsia"/>
          <w:b/>
          <w:bCs/>
          <w:szCs w:val="20"/>
          <w:lang w:val="en-GB" w:eastAsia="zh-CN"/>
        </w:rPr>
        <w:t>synchronization</w:t>
      </w:r>
      <w:r>
        <w:rPr>
          <w:rFonts w:ascii="Arial" w:hAnsi="Arial" w:cs="Arial"/>
          <w:b/>
          <w:bCs/>
          <w:szCs w:val="20"/>
          <w:lang w:val="en-GB" w:eastAsia="zh-CN"/>
        </w:rPr>
        <w:t xml:space="preserve"> </w:t>
      </w:r>
      <w:r>
        <w:rPr>
          <w:rFonts w:ascii="Arial" w:hAnsi="Arial" w:cs="Arial" w:hint="eastAsia"/>
          <w:b/>
          <w:bCs/>
          <w:szCs w:val="20"/>
          <w:lang w:val="en-GB" w:eastAsia="zh-CN"/>
        </w:rPr>
        <w:t>for</w:t>
      </w:r>
      <w:r>
        <w:rPr>
          <w:rFonts w:ascii="Arial" w:hAnsi="Arial" w:cs="Arial"/>
          <w:b/>
          <w:bCs/>
          <w:szCs w:val="20"/>
          <w:lang w:val="en-GB" w:eastAsia="zh-CN"/>
        </w:rPr>
        <w:t xml:space="preserve"> </w:t>
      </w:r>
      <w:r>
        <w:rPr>
          <w:rFonts w:ascii="Arial" w:hAnsi="Arial" w:cs="Arial" w:hint="eastAsia"/>
          <w:b/>
          <w:bCs/>
          <w:szCs w:val="20"/>
          <w:lang w:val="en-GB" w:eastAsia="zh-CN"/>
        </w:rPr>
        <w:t>IoT</w:t>
      </w:r>
      <w:r>
        <w:rPr>
          <w:rFonts w:ascii="Arial" w:hAnsi="Arial" w:cs="Arial"/>
          <w:b/>
          <w:bCs/>
          <w:szCs w:val="20"/>
          <w:lang w:val="en-GB" w:eastAsia="zh-CN"/>
        </w:rPr>
        <w:t xml:space="preserve"> NTN </w:t>
      </w:r>
    </w:p>
    <w:p w14:paraId="69D5B379"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465317C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7CC3F991" w14:textId="77777777" w:rsidR="006F65C1" w:rsidRPr="00D8570A" w:rsidRDefault="004845AB" w:rsidP="00D8570A">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4A2C6F" w14:textId="77777777" w:rsidR="0098057D" w:rsidRPr="00CF4992" w:rsidRDefault="0098057D" w:rsidP="0098057D">
      <w:pPr>
        <w:spacing w:after="0"/>
        <w:ind w:right="-99"/>
        <w:rPr>
          <w:rFonts w:eastAsia="等线"/>
          <w:sz w:val="20"/>
          <w:szCs w:val="20"/>
          <w:lang w:eastAsia="zh-CN"/>
        </w:rPr>
      </w:pPr>
      <w:r w:rsidRPr="00A1361D">
        <w:rPr>
          <w:rFonts w:eastAsia="等线"/>
          <w:sz w:val="20"/>
          <w:szCs w:val="20"/>
          <w:lang w:eastAsia="zh-CN"/>
        </w:rPr>
        <w:t>In the RAN#</w:t>
      </w:r>
      <w:r w:rsidR="000A18E7">
        <w:rPr>
          <w:rFonts w:eastAsia="等线"/>
          <w:sz w:val="20"/>
          <w:szCs w:val="20"/>
          <w:lang w:eastAsia="zh-CN"/>
        </w:rPr>
        <w:t>92</w:t>
      </w:r>
      <w:r w:rsidRPr="00A1361D">
        <w:rPr>
          <w:rFonts w:eastAsia="等线"/>
          <w:sz w:val="20"/>
          <w:szCs w:val="20"/>
          <w:lang w:eastAsia="zh-CN"/>
        </w:rPr>
        <w:t xml:space="preserve"> plenary meeting, </w:t>
      </w:r>
      <w:r>
        <w:rPr>
          <w:rFonts w:eastAsia="等线"/>
          <w:sz w:val="20"/>
          <w:szCs w:val="20"/>
          <w:lang w:eastAsia="zh-CN"/>
        </w:rPr>
        <w:t xml:space="preserve">a </w:t>
      </w:r>
      <w:r w:rsidR="00BE04D9">
        <w:rPr>
          <w:rFonts w:eastAsia="等线" w:hint="eastAsia"/>
          <w:sz w:val="20"/>
          <w:szCs w:val="20"/>
          <w:lang w:eastAsia="zh-CN"/>
        </w:rPr>
        <w:t>work</w:t>
      </w:r>
      <w:r w:rsidR="00BE04D9">
        <w:rPr>
          <w:rFonts w:eastAsia="等线"/>
          <w:sz w:val="20"/>
          <w:szCs w:val="20"/>
          <w:lang w:eastAsia="zh-CN"/>
        </w:rPr>
        <w:t xml:space="preserve"> </w:t>
      </w:r>
      <w:r>
        <w:rPr>
          <w:rFonts w:eastAsia="等线"/>
          <w:sz w:val="20"/>
          <w:szCs w:val="20"/>
          <w:lang w:eastAsia="zh-CN"/>
        </w:rPr>
        <w:t xml:space="preserve">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objectives is to specify the following enhancements to </w:t>
      </w:r>
      <w:r>
        <w:rPr>
          <w:bCs/>
          <w:sz w:val="20"/>
          <w:szCs w:val="20"/>
          <w:lang w:eastAsia="zh-CN"/>
        </w:rPr>
        <w:t xml:space="preserve">NBIoT/eMTC on </w:t>
      </w:r>
      <w:r>
        <w:rPr>
          <w:rFonts w:hint="eastAsia"/>
          <w:bCs/>
          <w:sz w:val="20"/>
          <w:szCs w:val="20"/>
          <w:lang w:eastAsia="zh-CN"/>
        </w:rPr>
        <w:t>NTN</w:t>
      </w:r>
      <w:r w:rsidR="00CC6E00">
        <w:rPr>
          <w:rFonts w:hint="eastAsia"/>
          <w:bCs/>
          <w:sz w:val="20"/>
          <w:szCs w:val="20"/>
          <w:lang w:eastAsia="zh-CN"/>
        </w:rPr>
        <w:t>:</w:t>
      </w:r>
    </w:p>
    <w:p w14:paraId="09976270" w14:textId="77777777" w:rsidR="00E92B65" w:rsidRPr="00E92B65" w:rsidRDefault="00E92B65" w:rsidP="00E92B65">
      <w:pPr>
        <w:numPr>
          <w:ilvl w:val="0"/>
          <w:numId w:val="27"/>
        </w:numPr>
        <w:tabs>
          <w:tab w:val="clear" w:pos="360"/>
        </w:tabs>
        <w:spacing w:after="0"/>
        <w:rPr>
          <w:i/>
          <w:iCs/>
          <w:sz w:val="20"/>
          <w:szCs w:val="20"/>
        </w:rPr>
      </w:pPr>
      <w:r w:rsidRPr="00640EF5">
        <w:rPr>
          <w:i/>
          <w:iCs/>
          <w:sz w:val="20"/>
          <w:szCs w:val="20"/>
        </w:rPr>
        <w:t xml:space="preserve">Specify the following time and frequency synchronization enhancements that are not covered by </w:t>
      </w:r>
      <w:proofErr w:type="spellStart"/>
      <w:r w:rsidRPr="00640EF5">
        <w:rPr>
          <w:i/>
          <w:iCs/>
          <w:sz w:val="20"/>
          <w:szCs w:val="20"/>
        </w:rPr>
        <w:t>NR_NTN_Solutions</w:t>
      </w:r>
      <w:proofErr w:type="spellEnd"/>
      <w:r w:rsidRPr="00640EF5">
        <w:rPr>
          <w:i/>
          <w:iCs/>
          <w:sz w:val="20"/>
          <w:szCs w:val="20"/>
        </w:rPr>
        <w:t xml:space="preserve"> WI agreements, according to Section 8 in TR 36.763:</w:t>
      </w:r>
    </w:p>
    <w:p w14:paraId="0FA81A70" w14:textId="77777777" w:rsidR="00E92B65" w:rsidRPr="00E92B65" w:rsidRDefault="00E92B65" w:rsidP="00E92B65">
      <w:pPr>
        <w:numPr>
          <w:ilvl w:val="1"/>
          <w:numId w:val="27"/>
        </w:numPr>
        <w:spacing w:after="0"/>
        <w:rPr>
          <w:i/>
          <w:iCs/>
          <w:sz w:val="20"/>
          <w:szCs w:val="20"/>
        </w:rPr>
      </w:pPr>
      <w:r w:rsidRPr="00640EF5">
        <w:rPr>
          <w:i/>
          <w:iCs/>
          <w:sz w:val="20"/>
          <w:szCs w:val="20"/>
        </w:rPr>
        <w:t>Long PUSCH and PRACH Transmission enhancements: segmented UE pre-compensations, new UL gaps and/or implementation solutions, time units and duration of segments.</w:t>
      </w:r>
    </w:p>
    <w:p w14:paraId="3F0AF38F" w14:textId="77777777" w:rsidR="00E92B65" w:rsidRPr="00E92B65" w:rsidRDefault="00E92B65" w:rsidP="00E92B65">
      <w:pPr>
        <w:numPr>
          <w:ilvl w:val="1"/>
          <w:numId w:val="27"/>
        </w:numPr>
        <w:spacing w:after="0"/>
        <w:rPr>
          <w:i/>
          <w:iCs/>
          <w:sz w:val="20"/>
          <w:szCs w:val="20"/>
        </w:rPr>
      </w:pPr>
      <w:r w:rsidRPr="00640EF5">
        <w:rPr>
          <w:i/>
          <w:iCs/>
          <w:sz w:val="20"/>
          <w:szCs w:val="20"/>
        </w:rPr>
        <w:t>Validity timer for UL synchronization: satellite ephemeris, and potentially other aspects</w:t>
      </w:r>
    </w:p>
    <w:p w14:paraId="222E899F" w14:textId="77777777" w:rsidR="00E92B65" w:rsidRPr="00E92B65" w:rsidRDefault="00E92B65" w:rsidP="00E92B65">
      <w:pPr>
        <w:numPr>
          <w:ilvl w:val="1"/>
          <w:numId w:val="27"/>
        </w:numPr>
        <w:spacing w:after="0"/>
        <w:rPr>
          <w:i/>
          <w:iCs/>
          <w:sz w:val="20"/>
          <w:szCs w:val="20"/>
        </w:rPr>
      </w:pPr>
      <w:r w:rsidRPr="00640EF5">
        <w:rPr>
          <w:i/>
          <w:iCs/>
          <w:sz w:val="20"/>
          <w:szCs w:val="20"/>
        </w:rPr>
        <w:t xml:space="preserve">DL synchronization enhancements: A single solution will be selected </w:t>
      </w:r>
      <w:proofErr w:type="gramStart"/>
      <w:r w:rsidRPr="00640EF5">
        <w:rPr>
          <w:i/>
          <w:iCs/>
          <w:sz w:val="20"/>
          <w:szCs w:val="20"/>
        </w:rPr>
        <w:t>between:</w:t>
      </w:r>
      <w:proofErr w:type="gramEnd"/>
      <w:r w:rsidRPr="00640EF5">
        <w:rPr>
          <w:i/>
          <w:iCs/>
          <w:sz w:val="20"/>
          <w:szCs w:val="20"/>
        </w:rPr>
        <w:t xml:space="preserve"> new channel raster, (part of) ARFCN-indication-in-MIB. </w:t>
      </w:r>
    </w:p>
    <w:p w14:paraId="6E6255FA" w14:textId="77777777" w:rsidR="00E92B65" w:rsidRPr="00E92B65" w:rsidRDefault="00E92B65" w:rsidP="00E92B65">
      <w:pPr>
        <w:numPr>
          <w:ilvl w:val="1"/>
          <w:numId w:val="27"/>
        </w:numPr>
        <w:spacing w:after="0"/>
        <w:rPr>
          <w:i/>
          <w:iCs/>
          <w:sz w:val="20"/>
          <w:szCs w:val="20"/>
        </w:rPr>
      </w:pPr>
      <w:r w:rsidRPr="00640EF5">
        <w:rPr>
          <w:i/>
          <w:iCs/>
          <w:sz w:val="20"/>
          <w:szCs w:val="20"/>
        </w:rPr>
        <w:t>GNSS Measurements: Validity of a GNSS position fix and details of acquiring a GNSS position fix, duration of validity, in RRC CONNECTED mode for sporadic short transmission</w:t>
      </w:r>
    </w:p>
    <w:p w14:paraId="4D894105" w14:textId="77777777" w:rsidR="0064333B" w:rsidRDefault="0064333B" w:rsidP="00737EF6">
      <w:pPr>
        <w:spacing w:after="0"/>
        <w:rPr>
          <w:sz w:val="20"/>
          <w:szCs w:val="20"/>
        </w:rPr>
      </w:pPr>
    </w:p>
    <w:p w14:paraId="2590378E" w14:textId="77777777" w:rsidR="00A375DA" w:rsidRPr="00C114C3" w:rsidRDefault="00A375DA" w:rsidP="00A375D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Pr>
          <w:rFonts w:hint="eastAsia"/>
          <w:sz w:val="20"/>
          <w:lang w:eastAsia="zh-CN"/>
        </w:rPr>
        <w:t>time</w:t>
      </w:r>
      <w:r>
        <w:rPr>
          <w:sz w:val="20"/>
          <w:lang w:eastAsia="zh-CN"/>
        </w:rPr>
        <w:t xml:space="preserve"> and frequency synchronization for IoT NTN</w:t>
      </w:r>
      <w:r w:rsidRPr="00C114C3">
        <w:rPr>
          <w:sz w:val="20"/>
          <w:lang w:eastAsia="zh-CN"/>
        </w:rPr>
        <w:t xml:space="preserve"> were achieved</w:t>
      </w:r>
      <w:r>
        <w:rPr>
          <w:sz w:val="20"/>
          <w:lang w:eastAsia="zh-CN"/>
        </w:rPr>
        <w:t>:</w:t>
      </w:r>
    </w:p>
    <w:p w14:paraId="50022C0D" w14:textId="77777777" w:rsidR="00ED63F0" w:rsidRPr="00ED63F0" w:rsidRDefault="00ED63F0" w:rsidP="00ED63F0">
      <w:pPr>
        <w:spacing w:after="0"/>
        <w:rPr>
          <w:sz w:val="20"/>
          <w:szCs w:val="20"/>
          <w:lang w:eastAsia="x-none"/>
        </w:rPr>
      </w:pPr>
    </w:p>
    <w:p w14:paraId="7E60DD3D" w14:textId="77777777" w:rsidR="00ED63F0" w:rsidRPr="00ED63F0" w:rsidRDefault="00ED63F0" w:rsidP="00ED63F0">
      <w:pPr>
        <w:spacing w:after="0"/>
        <w:rPr>
          <w:sz w:val="20"/>
          <w:szCs w:val="20"/>
          <w:lang w:eastAsia="x-none"/>
        </w:rPr>
      </w:pPr>
      <w:r w:rsidRPr="00ED63F0">
        <w:rPr>
          <w:sz w:val="20"/>
          <w:szCs w:val="20"/>
          <w:highlight w:val="green"/>
          <w:lang w:eastAsia="x-none"/>
        </w:rPr>
        <w:t>Agreement:</w:t>
      </w:r>
    </w:p>
    <w:p w14:paraId="65146A4A" w14:textId="77777777" w:rsidR="00ED63F0" w:rsidRPr="00ED63F0" w:rsidRDefault="00ED63F0" w:rsidP="00ED63F0">
      <w:pPr>
        <w:spacing w:after="0"/>
        <w:rPr>
          <w:sz w:val="20"/>
          <w:szCs w:val="20"/>
          <w:lang w:eastAsia="x-none"/>
        </w:rPr>
      </w:pPr>
      <w:r w:rsidRPr="00ED63F0">
        <w:rPr>
          <w:sz w:val="20"/>
          <w:szCs w:val="20"/>
          <w:lang w:eastAsia="x-none"/>
        </w:rPr>
        <w:t>The validity timer for UL synchronization is started/restarted with configured timer validity duration at the epoch time of the assistance information (</w:t>
      </w:r>
      <w:proofErr w:type="gramStart"/>
      <w:r w:rsidRPr="00ED63F0">
        <w:rPr>
          <w:sz w:val="20"/>
          <w:szCs w:val="20"/>
          <w:lang w:eastAsia="x-none"/>
        </w:rPr>
        <w:t>i.e.</w:t>
      </w:r>
      <w:proofErr w:type="gramEnd"/>
      <w:r w:rsidRPr="00ED63F0">
        <w:rPr>
          <w:sz w:val="20"/>
          <w:szCs w:val="20"/>
          <w:lang w:eastAsia="x-none"/>
        </w:rPr>
        <w:t xml:space="preserve"> serving satellite ephemeris data).</w:t>
      </w:r>
    </w:p>
    <w:p w14:paraId="5B3E7FE8" w14:textId="77777777" w:rsidR="00ED63F0" w:rsidRPr="00ED63F0" w:rsidRDefault="00ED63F0" w:rsidP="00ED63F0">
      <w:pPr>
        <w:numPr>
          <w:ilvl w:val="0"/>
          <w:numId w:val="45"/>
        </w:numPr>
        <w:autoSpaceDE/>
        <w:autoSpaceDN/>
        <w:adjustRightInd/>
        <w:snapToGrid/>
        <w:spacing w:after="0"/>
        <w:jc w:val="left"/>
        <w:rPr>
          <w:sz w:val="20"/>
          <w:szCs w:val="20"/>
          <w:lang w:eastAsia="x-none"/>
        </w:rPr>
      </w:pPr>
      <w:r w:rsidRPr="00ED63F0">
        <w:rPr>
          <w:sz w:val="20"/>
          <w:szCs w:val="20"/>
          <w:lang w:eastAsia="x-none"/>
        </w:rPr>
        <w:t xml:space="preserve">FFS: Precise definition of epoch time </w:t>
      </w:r>
      <w:proofErr w:type="gramStart"/>
      <w:r w:rsidRPr="00ED63F0">
        <w:rPr>
          <w:sz w:val="20"/>
          <w:szCs w:val="20"/>
          <w:lang w:eastAsia="x-none"/>
        </w:rPr>
        <w:t>taking into account</w:t>
      </w:r>
      <w:proofErr w:type="gramEnd"/>
      <w:r w:rsidRPr="00ED63F0">
        <w:rPr>
          <w:sz w:val="20"/>
          <w:szCs w:val="20"/>
          <w:lang w:eastAsia="x-none"/>
        </w:rPr>
        <w:t xml:space="preserve"> SIB repetitions</w:t>
      </w:r>
    </w:p>
    <w:p w14:paraId="07BDDE1F" w14:textId="77777777" w:rsidR="00ED63F0" w:rsidRPr="00ED63F0" w:rsidRDefault="00ED63F0" w:rsidP="00ED63F0">
      <w:pPr>
        <w:spacing w:after="0"/>
        <w:rPr>
          <w:sz w:val="20"/>
          <w:szCs w:val="20"/>
          <w:lang w:eastAsia="x-none"/>
        </w:rPr>
      </w:pPr>
    </w:p>
    <w:p w14:paraId="19FF01E3" w14:textId="77777777" w:rsidR="00ED63F0" w:rsidRPr="00ED63F0" w:rsidRDefault="00ED63F0" w:rsidP="00ED63F0">
      <w:pPr>
        <w:spacing w:after="0"/>
        <w:rPr>
          <w:sz w:val="20"/>
          <w:szCs w:val="20"/>
          <w:lang w:eastAsia="x-none"/>
        </w:rPr>
      </w:pPr>
      <w:r w:rsidRPr="00ED63F0">
        <w:rPr>
          <w:sz w:val="20"/>
          <w:szCs w:val="20"/>
          <w:highlight w:val="green"/>
          <w:lang w:eastAsia="x-none"/>
        </w:rPr>
        <w:t>Agreement:</w:t>
      </w:r>
    </w:p>
    <w:p w14:paraId="66F824E6" w14:textId="77777777" w:rsidR="00ED63F0" w:rsidRPr="00ED63F0" w:rsidRDefault="00ED63F0" w:rsidP="00ED63F0">
      <w:pPr>
        <w:spacing w:after="0"/>
        <w:rPr>
          <w:sz w:val="20"/>
          <w:szCs w:val="20"/>
          <w:lang w:eastAsia="x-none"/>
        </w:rPr>
      </w:pPr>
      <w:r w:rsidRPr="00ED63F0">
        <w:rPr>
          <w:sz w:val="20"/>
          <w:szCs w:val="20"/>
          <w:lang w:eastAsia="x-none"/>
        </w:rPr>
        <w:t xml:space="preserve">A single validity duration for both serving satellite ephemeris and common TA related parameters is defined at least if serving satellite ephemeris and common TA parameters are </w:t>
      </w:r>
      <w:proofErr w:type="spellStart"/>
      <w:r w:rsidRPr="00ED63F0">
        <w:rPr>
          <w:sz w:val="20"/>
          <w:szCs w:val="20"/>
          <w:lang w:eastAsia="x-none"/>
        </w:rPr>
        <w:t>signalled</w:t>
      </w:r>
      <w:proofErr w:type="spellEnd"/>
      <w:r w:rsidRPr="00ED63F0">
        <w:rPr>
          <w:sz w:val="20"/>
          <w:szCs w:val="20"/>
          <w:lang w:eastAsia="x-none"/>
        </w:rPr>
        <w:t xml:space="preserve"> in the same SIB message.</w:t>
      </w:r>
    </w:p>
    <w:p w14:paraId="58AC77AD" w14:textId="77777777" w:rsidR="00ED63F0" w:rsidRPr="00ED63F0" w:rsidRDefault="00ED63F0" w:rsidP="00ED63F0">
      <w:pPr>
        <w:spacing w:after="0"/>
        <w:rPr>
          <w:sz w:val="20"/>
          <w:szCs w:val="20"/>
          <w:lang w:eastAsia="x-none"/>
        </w:rPr>
      </w:pPr>
    </w:p>
    <w:p w14:paraId="6B7805CE" w14:textId="77777777" w:rsidR="00ED63F0" w:rsidRPr="00ED63F0" w:rsidRDefault="00ED63F0" w:rsidP="00ED63F0">
      <w:pPr>
        <w:spacing w:after="0"/>
        <w:rPr>
          <w:sz w:val="20"/>
          <w:szCs w:val="20"/>
          <w:lang w:eastAsia="x-none"/>
        </w:rPr>
      </w:pPr>
      <w:r w:rsidRPr="00ED63F0">
        <w:rPr>
          <w:sz w:val="20"/>
          <w:szCs w:val="20"/>
          <w:highlight w:val="green"/>
          <w:lang w:eastAsia="x-none"/>
        </w:rPr>
        <w:t>Agreement:</w:t>
      </w:r>
    </w:p>
    <w:p w14:paraId="7683A77E" w14:textId="77777777" w:rsidR="00ED63F0" w:rsidRPr="00ED63F0" w:rsidRDefault="00ED63F0" w:rsidP="00ED63F0">
      <w:pPr>
        <w:spacing w:after="0"/>
        <w:rPr>
          <w:sz w:val="20"/>
          <w:szCs w:val="20"/>
          <w:lang w:eastAsia="x-none"/>
        </w:rPr>
      </w:pPr>
      <w:r w:rsidRPr="00ED63F0">
        <w:rPr>
          <w:sz w:val="20"/>
          <w:szCs w:val="20"/>
          <w:lang w:eastAsia="x-none"/>
        </w:rPr>
        <w:t>Configuration of UL transmission segment is indicated on SIB at least for initial access</w:t>
      </w:r>
    </w:p>
    <w:p w14:paraId="33BD9020" w14:textId="77777777" w:rsidR="00ED63F0" w:rsidRPr="00ED63F0" w:rsidRDefault="00ED63F0" w:rsidP="00ED63F0">
      <w:pPr>
        <w:numPr>
          <w:ilvl w:val="0"/>
          <w:numId w:val="45"/>
        </w:numPr>
        <w:autoSpaceDE/>
        <w:autoSpaceDN/>
        <w:adjustRightInd/>
        <w:snapToGrid/>
        <w:spacing w:after="0"/>
        <w:jc w:val="left"/>
        <w:rPr>
          <w:sz w:val="20"/>
          <w:szCs w:val="20"/>
          <w:lang w:eastAsia="x-none"/>
        </w:rPr>
      </w:pPr>
      <w:r w:rsidRPr="00ED63F0">
        <w:rPr>
          <w:sz w:val="20"/>
          <w:szCs w:val="20"/>
          <w:lang w:eastAsia="x-none"/>
        </w:rPr>
        <w:t xml:space="preserve">FFS via UE-specific RRC </w:t>
      </w:r>
      <w:proofErr w:type="spellStart"/>
      <w:r w:rsidRPr="00ED63F0">
        <w:rPr>
          <w:sz w:val="20"/>
          <w:szCs w:val="20"/>
          <w:lang w:eastAsia="x-none"/>
        </w:rPr>
        <w:t>signalling</w:t>
      </w:r>
      <w:proofErr w:type="spellEnd"/>
      <w:r w:rsidRPr="00ED63F0">
        <w:rPr>
          <w:sz w:val="20"/>
          <w:szCs w:val="20"/>
          <w:lang w:eastAsia="x-none"/>
        </w:rPr>
        <w:t xml:space="preserve"> in RRC_CONNECTED.</w:t>
      </w:r>
    </w:p>
    <w:p w14:paraId="0A4EDF24" w14:textId="77777777" w:rsidR="00ED63F0" w:rsidRPr="00ED63F0" w:rsidRDefault="00ED63F0" w:rsidP="00ED63F0">
      <w:pPr>
        <w:spacing w:after="0"/>
        <w:rPr>
          <w:sz w:val="20"/>
          <w:szCs w:val="20"/>
          <w:lang w:eastAsia="x-none"/>
        </w:rPr>
      </w:pPr>
    </w:p>
    <w:p w14:paraId="0ED30E72" w14:textId="77777777" w:rsidR="00ED63F0" w:rsidRPr="00ED63F0" w:rsidRDefault="00ED63F0" w:rsidP="00ED63F0">
      <w:pPr>
        <w:spacing w:after="0"/>
        <w:rPr>
          <w:sz w:val="20"/>
          <w:szCs w:val="20"/>
          <w:lang w:eastAsia="x-none"/>
        </w:rPr>
      </w:pPr>
      <w:r w:rsidRPr="00ED63F0">
        <w:rPr>
          <w:sz w:val="20"/>
          <w:szCs w:val="20"/>
          <w:highlight w:val="green"/>
          <w:lang w:eastAsia="x-none"/>
        </w:rPr>
        <w:t>Agreement:</w:t>
      </w:r>
    </w:p>
    <w:p w14:paraId="51DDDEE4" w14:textId="77777777" w:rsidR="00ED63F0" w:rsidRPr="00ED63F0" w:rsidRDefault="00ED63F0" w:rsidP="00ED63F0">
      <w:pPr>
        <w:spacing w:after="0"/>
        <w:rPr>
          <w:sz w:val="20"/>
          <w:szCs w:val="20"/>
          <w:lang w:eastAsia="x-none"/>
        </w:rPr>
      </w:pPr>
      <w:r w:rsidRPr="00ED63F0">
        <w:rPr>
          <w:sz w:val="20"/>
          <w:szCs w:val="20"/>
          <w:lang w:eastAsia="x-none"/>
        </w:rPr>
        <w:t>For eMTC PUSCH, a 3-bit field to indicate K=8 values for the uplink transmission segment duration:</w:t>
      </w:r>
    </w:p>
    <w:p w14:paraId="47BCA280" w14:textId="77777777" w:rsidR="00ED63F0" w:rsidRPr="00ED63F0" w:rsidRDefault="00ED63F0" w:rsidP="00ED63F0">
      <w:pPr>
        <w:numPr>
          <w:ilvl w:val="0"/>
          <w:numId w:val="45"/>
        </w:numPr>
        <w:autoSpaceDE/>
        <w:autoSpaceDN/>
        <w:adjustRightInd/>
        <w:snapToGrid/>
        <w:spacing w:after="0"/>
        <w:jc w:val="left"/>
        <w:rPr>
          <w:sz w:val="20"/>
          <w:szCs w:val="20"/>
          <w:lang w:eastAsia="x-none"/>
        </w:rPr>
      </w:pPr>
      <w:r w:rsidRPr="00ED63F0">
        <w:rPr>
          <w:sz w:val="20"/>
          <w:szCs w:val="20"/>
          <w:lang w:eastAsia="x-none"/>
        </w:rPr>
        <w:t>Full-PRB allocation (unit: subframes): 2 4 8 16 32 64 128 256</w:t>
      </w:r>
    </w:p>
    <w:p w14:paraId="2AB2E1E4" w14:textId="77777777" w:rsidR="00ED63F0" w:rsidRPr="00ED63F0" w:rsidRDefault="00ED63F0" w:rsidP="00ED63F0">
      <w:pPr>
        <w:numPr>
          <w:ilvl w:val="0"/>
          <w:numId w:val="45"/>
        </w:numPr>
        <w:autoSpaceDE/>
        <w:autoSpaceDN/>
        <w:adjustRightInd/>
        <w:snapToGrid/>
        <w:spacing w:after="0"/>
        <w:jc w:val="left"/>
        <w:rPr>
          <w:sz w:val="20"/>
          <w:szCs w:val="20"/>
          <w:lang w:eastAsia="x-none"/>
        </w:rPr>
      </w:pPr>
      <w:r w:rsidRPr="00ED63F0">
        <w:rPr>
          <w:sz w:val="20"/>
          <w:szCs w:val="20"/>
          <w:lang w:eastAsia="x-none"/>
        </w:rPr>
        <w:t>Sub-PRB allocation (unit: resource units): 1 2 4 8 16 32 64 128</w:t>
      </w:r>
    </w:p>
    <w:p w14:paraId="2B90B60E" w14:textId="77777777" w:rsidR="00ED63F0" w:rsidRPr="00ED63F0" w:rsidRDefault="00ED63F0" w:rsidP="00ED63F0">
      <w:pPr>
        <w:spacing w:after="0"/>
        <w:rPr>
          <w:sz w:val="20"/>
          <w:szCs w:val="20"/>
          <w:lang w:eastAsia="x-none"/>
        </w:rPr>
      </w:pPr>
    </w:p>
    <w:p w14:paraId="69A502D6" w14:textId="77777777" w:rsidR="00ED63F0" w:rsidRPr="00ED63F0" w:rsidRDefault="00ED63F0" w:rsidP="00ED63F0">
      <w:pPr>
        <w:spacing w:after="0"/>
        <w:rPr>
          <w:sz w:val="20"/>
          <w:szCs w:val="20"/>
          <w:lang w:eastAsia="x-none"/>
        </w:rPr>
      </w:pPr>
      <w:r w:rsidRPr="00ED63F0">
        <w:rPr>
          <w:sz w:val="20"/>
          <w:szCs w:val="20"/>
          <w:highlight w:val="green"/>
          <w:lang w:eastAsia="x-none"/>
        </w:rPr>
        <w:t>Agreement:</w:t>
      </w:r>
    </w:p>
    <w:p w14:paraId="7A6ABE14" w14:textId="77777777" w:rsidR="00ED63F0" w:rsidRPr="00ED63F0" w:rsidRDefault="00ED63F0" w:rsidP="00ED63F0">
      <w:pPr>
        <w:spacing w:after="0"/>
        <w:rPr>
          <w:bCs/>
          <w:iCs/>
          <w:sz w:val="20"/>
          <w:szCs w:val="20"/>
          <w:lang w:eastAsia="zh-CN"/>
        </w:rPr>
      </w:pPr>
      <w:r w:rsidRPr="00ED63F0">
        <w:rPr>
          <w:bCs/>
          <w:iCs/>
          <w:sz w:val="20"/>
          <w:szCs w:val="20"/>
          <w:lang w:eastAsia="zh-CN"/>
        </w:rPr>
        <w:t>For eMTC, a 3-bit field is defined in the SIB to indicate the following K=8 values for the uplink transmission segment duration of PRACH:</w:t>
      </w:r>
    </w:p>
    <w:p w14:paraId="6C0B0C82" w14:textId="77777777" w:rsidR="00ED63F0" w:rsidRPr="00ED63F0" w:rsidRDefault="00ED63F0" w:rsidP="00ED63F0">
      <w:pPr>
        <w:numPr>
          <w:ilvl w:val="0"/>
          <w:numId w:val="48"/>
        </w:numPr>
        <w:autoSpaceDE/>
        <w:autoSpaceDN/>
        <w:adjustRightInd/>
        <w:snapToGrid/>
        <w:spacing w:after="0"/>
        <w:jc w:val="left"/>
        <w:rPr>
          <w:bCs/>
          <w:iCs/>
          <w:sz w:val="20"/>
          <w:szCs w:val="20"/>
          <w:lang w:eastAsia="zh-CN"/>
        </w:rPr>
      </w:pPr>
      <w:r w:rsidRPr="00ED63F0">
        <w:rPr>
          <w:bCs/>
          <w:iCs/>
          <w:sz w:val="20"/>
          <w:szCs w:val="20"/>
        </w:rPr>
        <w:t>(T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2*(T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4*(T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8*(T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16*(T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32*(T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64*(T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128*(T</w:t>
      </w:r>
      <w:r w:rsidRPr="00ED63F0">
        <w:rPr>
          <w:bCs/>
          <w:iCs/>
          <w:sz w:val="20"/>
          <w:szCs w:val="20"/>
          <w:vertAlign w:val="subscript"/>
        </w:rPr>
        <w:t>CP</w:t>
      </w:r>
      <w:r w:rsidRPr="00ED63F0">
        <w:rPr>
          <w:bCs/>
          <w:iCs/>
          <w:sz w:val="20"/>
          <w:szCs w:val="20"/>
        </w:rPr>
        <w:t>+T</w:t>
      </w:r>
      <w:r w:rsidRPr="00ED63F0">
        <w:rPr>
          <w:bCs/>
          <w:iCs/>
          <w:sz w:val="20"/>
          <w:szCs w:val="20"/>
          <w:vertAlign w:val="subscript"/>
        </w:rPr>
        <w:t>SEQ+</w:t>
      </w:r>
      <w:r w:rsidRPr="00ED63F0">
        <w:rPr>
          <w:bCs/>
          <w:iCs/>
          <w:sz w:val="20"/>
          <w:szCs w:val="20"/>
        </w:rPr>
        <w:t>T</w:t>
      </w:r>
      <w:r w:rsidRPr="00ED63F0">
        <w:rPr>
          <w:bCs/>
          <w:iCs/>
          <w:sz w:val="20"/>
          <w:szCs w:val="20"/>
          <w:vertAlign w:val="subscript"/>
        </w:rPr>
        <w:t>GP</w:t>
      </w:r>
      <w:r w:rsidRPr="00ED63F0">
        <w:rPr>
          <w:bCs/>
          <w:iCs/>
          <w:sz w:val="20"/>
          <w:szCs w:val="20"/>
        </w:rPr>
        <w:t xml:space="preserve">)  </w:t>
      </w:r>
    </w:p>
    <w:p w14:paraId="7EEBD22E" w14:textId="77777777" w:rsidR="00ED63F0" w:rsidRPr="00ED63F0" w:rsidRDefault="00ED63F0" w:rsidP="00ED63F0">
      <w:pPr>
        <w:spacing w:after="0"/>
        <w:rPr>
          <w:rFonts w:eastAsia="Times New Roman"/>
          <w:bCs/>
          <w:iCs/>
          <w:color w:val="000000"/>
          <w:sz w:val="20"/>
          <w:szCs w:val="20"/>
        </w:rPr>
      </w:pPr>
    </w:p>
    <w:p w14:paraId="37EB31C3" w14:textId="77777777" w:rsidR="00ED63F0" w:rsidRPr="00ED63F0" w:rsidRDefault="00ED63F0" w:rsidP="00ED63F0">
      <w:pPr>
        <w:spacing w:after="0"/>
        <w:rPr>
          <w:sz w:val="20"/>
          <w:szCs w:val="20"/>
          <w:lang w:eastAsia="x-none"/>
        </w:rPr>
      </w:pPr>
      <w:r w:rsidRPr="00ED63F0">
        <w:rPr>
          <w:sz w:val="20"/>
          <w:szCs w:val="20"/>
          <w:highlight w:val="green"/>
          <w:lang w:eastAsia="x-none"/>
        </w:rPr>
        <w:t>Agreement:</w:t>
      </w:r>
    </w:p>
    <w:p w14:paraId="54E0D3D7" w14:textId="77777777" w:rsidR="00ED63F0" w:rsidRPr="00ED63F0" w:rsidRDefault="00ED63F0" w:rsidP="00ED63F0">
      <w:pPr>
        <w:spacing w:after="0"/>
        <w:rPr>
          <w:bCs/>
          <w:iCs/>
          <w:sz w:val="20"/>
          <w:szCs w:val="20"/>
          <w:lang w:eastAsia="zh-CN"/>
        </w:rPr>
      </w:pPr>
      <w:r w:rsidRPr="00ED63F0">
        <w:rPr>
          <w:bCs/>
          <w:iCs/>
          <w:sz w:val="20"/>
          <w:szCs w:val="20"/>
          <w:lang w:eastAsia="zh-CN"/>
        </w:rPr>
        <w:t>For eMTC, the same value is used for segment durations for all PRACH preambles</w:t>
      </w:r>
    </w:p>
    <w:p w14:paraId="502BBC51" w14:textId="77777777" w:rsidR="00ED63F0" w:rsidRPr="00ED63F0" w:rsidRDefault="00ED63F0" w:rsidP="00ED63F0">
      <w:pPr>
        <w:spacing w:after="0"/>
        <w:rPr>
          <w:sz w:val="20"/>
          <w:szCs w:val="20"/>
          <w:lang w:eastAsia="x-none"/>
        </w:rPr>
      </w:pPr>
    </w:p>
    <w:p w14:paraId="38E447C4" w14:textId="77777777" w:rsidR="00ED63F0" w:rsidRPr="00ED63F0" w:rsidRDefault="00ED63F0" w:rsidP="00ED63F0">
      <w:pPr>
        <w:spacing w:after="0"/>
        <w:rPr>
          <w:sz w:val="20"/>
          <w:szCs w:val="20"/>
          <w:lang w:eastAsia="x-none"/>
        </w:rPr>
      </w:pPr>
      <w:r w:rsidRPr="00ED63F0">
        <w:rPr>
          <w:sz w:val="20"/>
          <w:szCs w:val="20"/>
          <w:highlight w:val="green"/>
          <w:lang w:eastAsia="x-none"/>
        </w:rPr>
        <w:t>Agreement:</w:t>
      </w:r>
    </w:p>
    <w:p w14:paraId="28A209F7" w14:textId="77777777" w:rsidR="00ED63F0" w:rsidRPr="00ED63F0" w:rsidRDefault="00ED63F0" w:rsidP="00ED63F0">
      <w:pPr>
        <w:spacing w:after="0"/>
        <w:rPr>
          <w:bCs/>
          <w:iCs/>
          <w:sz w:val="20"/>
          <w:szCs w:val="20"/>
          <w:lang w:eastAsia="zh-CN"/>
        </w:rPr>
      </w:pPr>
      <w:r w:rsidRPr="00ED63F0">
        <w:rPr>
          <w:bCs/>
          <w:iCs/>
          <w:sz w:val="20"/>
          <w:szCs w:val="20"/>
          <w:lang w:eastAsia="zh-CN"/>
        </w:rPr>
        <w:t>For NB-IOT, the same value is used for segment durations for all NPRACH preambles for a particular NPRACH format</w:t>
      </w:r>
    </w:p>
    <w:p w14:paraId="6B650173" w14:textId="77777777" w:rsidR="00ED63F0" w:rsidRPr="00ED63F0" w:rsidRDefault="00ED63F0" w:rsidP="00ED63F0">
      <w:pPr>
        <w:spacing w:after="0"/>
        <w:rPr>
          <w:sz w:val="20"/>
          <w:szCs w:val="20"/>
          <w:lang w:eastAsia="x-none"/>
        </w:rPr>
      </w:pPr>
    </w:p>
    <w:p w14:paraId="1CF585E0" w14:textId="77777777" w:rsidR="00ED63F0" w:rsidRPr="00ED63F0" w:rsidRDefault="00ED63F0" w:rsidP="00ED63F0">
      <w:pPr>
        <w:spacing w:after="0"/>
        <w:rPr>
          <w:sz w:val="20"/>
          <w:szCs w:val="20"/>
          <w:lang w:eastAsia="x-none"/>
        </w:rPr>
      </w:pPr>
      <w:r w:rsidRPr="00ED63F0">
        <w:rPr>
          <w:sz w:val="20"/>
          <w:szCs w:val="20"/>
          <w:highlight w:val="green"/>
          <w:lang w:eastAsia="x-none"/>
        </w:rPr>
        <w:lastRenderedPageBreak/>
        <w:t>Agreement:</w:t>
      </w:r>
    </w:p>
    <w:p w14:paraId="121DA7D6" w14:textId="77777777" w:rsidR="00ED63F0" w:rsidRPr="00ED63F0" w:rsidRDefault="00ED63F0" w:rsidP="00ED63F0">
      <w:pPr>
        <w:spacing w:after="0"/>
        <w:rPr>
          <w:bCs/>
          <w:iCs/>
          <w:sz w:val="20"/>
          <w:szCs w:val="20"/>
        </w:rPr>
      </w:pPr>
      <w:r w:rsidRPr="00ED63F0">
        <w:rPr>
          <w:bCs/>
          <w:iCs/>
          <w:sz w:val="20"/>
          <w:szCs w:val="20"/>
        </w:rPr>
        <w:t>In eMTC/NB-IoT, N</w:t>
      </w:r>
      <w:r w:rsidRPr="00ED63F0">
        <w:rPr>
          <w:bCs/>
          <w:iCs/>
          <w:sz w:val="20"/>
          <w:szCs w:val="20"/>
          <w:vertAlign w:val="subscript"/>
        </w:rPr>
        <w:t>TA</w:t>
      </w:r>
      <w:r w:rsidRPr="00ED63F0">
        <w:rPr>
          <w:bCs/>
          <w:iCs/>
          <w:sz w:val="20"/>
          <w:szCs w:val="20"/>
        </w:rPr>
        <w:t xml:space="preserve"> update based on TA Command field in </w:t>
      </w:r>
      <w:proofErr w:type="gramStart"/>
      <w:r w:rsidRPr="00ED63F0">
        <w:rPr>
          <w:bCs/>
          <w:iCs/>
          <w:sz w:val="20"/>
          <w:szCs w:val="20"/>
        </w:rPr>
        <w:t>msg2</w:t>
      </w:r>
      <w:proofErr w:type="gramEnd"/>
      <w:r w:rsidRPr="00ED63F0">
        <w:rPr>
          <w:bCs/>
          <w:iCs/>
          <w:sz w:val="20"/>
          <w:szCs w:val="20"/>
        </w:rPr>
        <w:t xml:space="preserve"> and MAC CE TA command is used for UL timing alignment correction as follows:</w:t>
      </w:r>
    </w:p>
    <w:p w14:paraId="16BC7ED5" w14:textId="77777777" w:rsidR="00ED63F0" w:rsidRPr="00ED63F0" w:rsidRDefault="00ED63F0" w:rsidP="00ED63F0">
      <w:pPr>
        <w:numPr>
          <w:ilvl w:val="0"/>
          <w:numId w:val="46"/>
        </w:numPr>
        <w:autoSpaceDE/>
        <w:autoSpaceDN/>
        <w:adjustRightInd/>
        <w:snapToGrid/>
        <w:spacing w:after="0"/>
        <w:rPr>
          <w:bCs/>
          <w:iCs/>
          <w:sz w:val="20"/>
          <w:szCs w:val="20"/>
        </w:rPr>
      </w:pPr>
      <w:r w:rsidRPr="00ED63F0">
        <w:rPr>
          <w:bCs/>
          <w:iCs/>
          <w:sz w:val="20"/>
          <w:szCs w:val="20"/>
        </w:rPr>
        <w:t xml:space="preserve">No extension on TAC 11-bit field in Random Access Response </w:t>
      </w:r>
    </w:p>
    <w:p w14:paraId="585A6CCC" w14:textId="77777777" w:rsidR="00ED63F0" w:rsidRPr="00ED63F0" w:rsidRDefault="00ED63F0" w:rsidP="00ED63F0">
      <w:pPr>
        <w:numPr>
          <w:ilvl w:val="0"/>
          <w:numId w:val="46"/>
        </w:numPr>
        <w:autoSpaceDE/>
        <w:autoSpaceDN/>
        <w:adjustRightInd/>
        <w:snapToGrid/>
        <w:spacing w:after="0"/>
        <w:rPr>
          <w:bCs/>
          <w:iCs/>
          <w:sz w:val="20"/>
          <w:szCs w:val="20"/>
        </w:rPr>
      </w:pPr>
      <w:r w:rsidRPr="00ED63F0">
        <w:rPr>
          <w:bCs/>
          <w:iCs/>
          <w:sz w:val="20"/>
          <w:szCs w:val="20"/>
        </w:rPr>
        <w:t xml:space="preserve">When TAC (TA) in Msg2 is received, UE first adjustment and NTA is adjusted as follows: </w:t>
      </w:r>
      <w:proofErr w:type="spellStart"/>
      <w:proofErr w:type="gramStart"/>
      <w:r w:rsidRPr="00ED63F0">
        <w:rPr>
          <w:bCs/>
          <w:iCs/>
          <w:sz w:val="20"/>
          <w:szCs w:val="20"/>
        </w:rPr>
        <w:t>NTA,new</w:t>
      </w:r>
      <w:proofErr w:type="spellEnd"/>
      <w:proofErr w:type="gramEnd"/>
      <w:r w:rsidRPr="00ED63F0">
        <w:rPr>
          <w:bCs/>
          <w:iCs/>
          <w:sz w:val="20"/>
          <w:szCs w:val="20"/>
        </w:rPr>
        <w:t xml:space="preserve"> = TA </w:t>
      </w:r>
      <w:r w:rsidRPr="00ED63F0">
        <w:rPr>
          <w:bCs/>
          <w:iCs/>
          <w:sz w:val="20"/>
          <w:szCs w:val="20"/>
        </w:rPr>
        <w:sym w:font="Symbol" w:char="F0B4"/>
      </w:r>
      <w:r w:rsidRPr="00ED63F0">
        <w:rPr>
          <w:bCs/>
          <w:iCs/>
          <w:sz w:val="20"/>
          <w:szCs w:val="20"/>
        </w:rPr>
        <w:t>16, where TA is the timing advance command in msg2.</w:t>
      </w:r>
    </w:p>
    <w:p w14:paraId="200CA986" w14:textId="67D32F7D" w:rsidR="00ED63F0" w:rsidRPr="00ED63F0" w:rsidRDefault="00ED63F0" w:rsidP="00ED63F0">
      <w:pPr>
        <w:numPr>
          <w:ilvl w:val="0"/>
          <w:numId w:val="46"/>
        </w:numPr>
        <w:autoSpaceDE/>
        <w:autoSpaceDN/>
        <w:adjustRightInd/>
        <w:snapToGrid/>
        <w:spacing w:after="0"/>
        <w:rPr>
          <w:bCs/>
          <w:iCs/>
          <w:sz w:val="20"/>
          <w:szCs w:val="20"/>
        </w:rPr>
      </w:pPr>
      <w:r w:rsidRPr="00ED63F0">
        <w:rPr>
          <w:bCs/>
          <w:iCs/>
          <w:sz w:val="20"/>
          <w:szCs w:val="20"/>
        </w:rPr>
        <w:t>When TACs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A</m:t>
            </m:r>
          </m:sub>
        </m:sSub>
        <m:r>
          <m:rPr>
            <m:sty m:val="b"/>
          </m:rPr>
          <w:rPr>
            <w:rFonts w:ascii="Cambria Math" w:hAnsi="Cambria Math"/>
            <w:sz w:val="20"/>
            <w:szCs w:val="20"/>
          </w:rPr>
          <m:t>)</m:t>
        </m:r>
      </m:oMath>
      <w:r w:rsidRPr="00ED63F0">
        <w:rPr>
          <w:bCs/>
          <w:iCs/>
          <w:sz w:val="20"/>
          <w:szCs w:val="20"/>
        </w:rPr>
        <w:t xml:space="preserve"> provided within the MAC CE is received, </w:t>
      </w:r>
      <m:oMath>
        <m:sSub>
          <m:sSubPr>
            <m:ctrlPr>
              <w:rPr>
                <w:rFonts w:ascii="Cambria Math" w:hAnsi="Cambria Math"/>
                <w:b/>
                <w:bCs/>
                <w:sz w:val="20"/>
                <w:szCs w:val="20"/>
              </w:rPr>
            </m:ctrlPr>
          </m:sSubPr>
          <m:e>
            <m:r>
              <m:rPr>
                <m:sty m:val="b"/>
              </m:rPr>
              <w:rPr>
                <w:rFonts w:ascii="Cambria Math" w:hAnsi="Cambria Math"/>
                <w:sz w:val="20"/>
                <w:szCs w:val="20"/>
              </w:rPr>
              <m:t>N</m:t>
            </m:r>
          </m:e>
          <m:sub>
            <m:r>
              <m:rPr>
                <m:sty m:val="b"/>
              </m:rPr>
              <w:rPr>
                <w:rFonts w:ascii="Cambria Math" w:hAnsi="Cambria Math"/>
                <w:sz w:val="20"/>
                <w:szCs w:val="20"/>
              </w:rPr>
              <m:t>TA</m:t>
            </m:r>
          </m:sub>
        </m:sSub>
      </m:oMath>
      <w:r w:rsidRPr="00ED63F0">
        <w:rPr>
          <w:bCs/>
          <w:iCs/>
          <w:sz w:val="20"/>
          <w:szCs w:val="20"/>
        </w:rPr>
        <w:t xml:space="preserve"> is updated as follows: </w:t>
      </w:r>
    </w:p>
    <w:p w14:paraId="20D0443C" w14:textId="19A60797" w:rsidR="00ED63F0" w:rsidRPr="00ED63F0" w:rsidRDefault="00867C7B" w:rsidP="00ED63F0">
      <w:pPr>
        <w:numPr>
          <w:ilvl w:val="1"/>
          <w:numId w:val="46"/>
        </w:numPr>
        <w:autoSpaceDE/>
        <w:autoSpaceDN/>
        <w:adjustRightInd/>
        <w:snapToGrid/>
        <w:spacing w:after="0"/>
        <w:rPr>
          <w:bCs/>
          <w:iCs/>
          <w:sz w:val="20"/>
          <w:szCs w:val="20"/>
        </w:rPr>
      </w:pPr>
      <m:oMath>
        <m:sSub>
          <m:sSubPr>
            <m:ctrlPr>
              <w:rPr>
                <w:rFonts w:ascii="Cambria Math" w:eastAsia="Calibri" w:hAnsi="Cambria Math"/>
                <w:b/>
                <w:bCs/>
                <w:sz w:val="20"/>
                <w:szCs w:val="20"/>
              </w:rPr>
            </m:ctrlPr>
          </m:sSubPr>
          <m:e>
            <m:r>
              <m:rPr>
                <m:sty m:val="b"/>
              </m:rPr>
              <w:rPr>
                <w:rFonts w:ascii="Cambria Math" w:hAnsi="Cambria Math"/>
                <w:sz w:val="20"/>
                <w:szCs w:val="20"/>
              </w:rPr>
              <m:t>N</m:t>
            </m:r>
          </m:e>
          <m:sub>
            <m:r>
              <m:rPr>
                <m:sty m:val="b"/>
              </m:rPr>
              <w:rPr>
                <w:rFonts w:ascii="Cambria Math" w:hAnsi="Cambria Math"/>
                <w:sz w:val="20"/>
                <w:szCs w:val="20"/>
              </w:rPr>
              <m:t>TA_new</m:t>
            </m:r>
          </m:sub>
        </m:sSub>
        <m:r>
          <m:rPr>
            <m:sty m:val="b"/>
          </m:rPr>
          <w:rPr>
            <w:rFonts w:ascii="Cambria Math" w:hAnsi="Cambria Math"/>
            <w:sz w:val="20"/>
            <w:szCs w:val="20"/>
          </w:rPr>
          <m:t>=</m:t>
        </m:r>
        <m:sSub>
          <m:sSubPr>
            <m:ctrlPr>
              <w:rPr>
                <w:rFonts w:ascii="Cambria Math" w:eastAsia="Calibri" w:hAnsi="Cambria Math"/>
                <w:b/>
                <w:bCs/>
                <w:sz w:val="20"/>
                <w:szCs w:val="20"/>
              </w:rPr>
            </m:ctrlPr>
          </m:sSubPr>
          <m:e>
            <m:r>
              <m:rPr>
                <m:sty m:val="b"/>
              </m:rPr>
              <w:rPr>
                <w:rFonts w:ascii="Cambria Math" w:hAnsi="Cambria Math"/>
                <w:sz w:val="20"/>
                <w:szCs w:val="20"/>
              </w:rPr>
              <m:t>N</m:t>
            </m:r>
          </m:e>
          <m:sub>
            <m:r>
              <m:rPr>
                <m:sty m:val="b"/>
              </m:rPr>
              <w:rPr>
                <w:rFonts w:ascii="Cambria Math" w:hAnsi="Cambria Math"/>
                <w:sz w:val="20"/>
                <w:szCs w:val="20"/>
              </w:rPr>
              <m:t>TA_old</m:t>
            </m:r>
          </m:sub>
        </m:sSub>
        <m:r>
          <m:rPr>
            <m:sty m:val="b"/>
          </m:rPr>
          <w:rPr>
            <w:rFonts w:ascii="Cambria Math" w:hAnsi="Cambria Math"/>
            <w:sz w:val="20"/>
            <w:szCs w:val="20"/>
          </w:rPr>
          <m:t>+</m:t>
        </m:r>
        <m:d>
          <m:dPr>
            <m:ctrlPr>
              <w:rPr>
                <w:rFonts w:ascii="Cambria Math" w:eastAsia="Calibri" w:hAnsi="Cambria Math"/>
                <w:b/>
                <w:bCs/>
                <w:sz w:val="20"/>
                <w:szCs w:val="20"/>
              </w:rPr>
            </m:ctrlPr>
          </m:dPr>
          <m:e>
            <m:sSub>
              <m:sSubPr>
                <m:ctrlPr>
                  <w:rPr>
                    <w:rFonts w:ascii="Cambria Math" w:eastAsia="Calibri"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A</m:t>
                </m:r>
              </m:sub>
            </m:sSub>
            <m:r>
              <m:rPr>
                <m:sty m:val="b"/>
              </m:rPr>
              <w:rPr>
                <w:rFonts w:ascii="Cambria Math" w:hAnsi="Cambria Math"/>
                <w:sz w:val="20"/>
                <w:szCs w:val="20"/>
              </w:rPr>
              <m:t>-31</m:t>
            </m:r>
          </m:e>
        </m:d>
        <m:r>
          <m:rPr>
            <m:sty m:val="b"/>
          </m:rPr>
          <w:rPr>
            <w:rFonts w:ascii="Cambria Math" w:hAnsi="Cambria Math"/>
            <w:sz w:val="20"/>
            <w:szCs w:val="20"/>
          </w:rPr>
          <m:t>.16</m:t>
        </m:r>
      </m:oMath>
      <w:r w:rsidR="00ED63F0" w:rsidRPr="00ED63F0">
        <w:rPr>
          <w:bCs/>
          <w:iCs/>
          <w:sz w:val="20"/>
          <w:szCs w:val="20"/>
        </w:rPr>
        <w:t xml:space="preserve"> ,</w:t>
      </w:r>
    </w:p>
    <w:p w14:paraId="70D6815E" w14:textId="77777777" w:rsidR="00ED63F0" w:rsidRPr="00ED63F0" w:rsidRDefault="00ED63F0" w:rsidP="00ED63F0">
      <w:pPr>
        <w:numPr>
          <w:ilvl w:val="0"/>
          <w:numId w:val="46"/>
        </w:numPr>
        <w:autoSpaceDE/>
        <w:autoSpaceDN/>
        <w:adjustRightInd/>
        <w:snapToGrid/>
        <w:spacing w:after="0"/>
        <w:rPr>
          <w:bCs/>
          <w:iCs/>
          <w:sz w:val="20"/>
          <w:szCs w:val="20"/>
        </w:rPr>
      </w:pPr>
      <w:r w:rsidRPr="00ED63F0">
        <w:rPr>
          <w:bCs/>
          <w:iCs/>
          <w:sz w:val="20"/>
          <w:szCs w:val="20"/>
        </w:rPr>
        <w:t>Where TA is the TAC field received in MAC CE command.</w:t>
      </w:r>
    </w:p>
    <w:p w14:paraId="702DEF9A" w14:textId="77777777" w:rsidR="00ED63F0" w:rsidRPr="00ED63F0" w:rsidRDefault="00ED63F0" w:rsidP="00ED63F0">
      <w:pPr>
        <w:spacing w:after="0"/>
        <w:rPr>
          <w:bCs/>
          <w:iCs/>
          <w:sz w:val="20"/>
          <w:szCs w:val="20"/>
        </w:rPr>
      </w:pPr>
    </w:p>
    <w:p w14:paraId="2D4DDBE9" w14:textId="77777777" w:rsidR="00ED63F0" w:rsidRPr="00ED63F0" w:rsidRDefault="00ED63F0" w:rsidP="00ED63F0">
      <w:pPr>
        <w:spacing w:after="0"/>
        <w:rPr>
          <w:bCs/>
          <w:iCs/>
          <w:sz w:val="20"/>
          <w:szCs w:val="20"/>
        </w:rPr>
      </w:pPr>
      <w:r w:rsidRPr="00ED63F0">
        <w:rPr>
          <w:bCs/>
          <w:iCs/>
          <w:sz w:val="20"/>
          <w:szCs w:val="20"/>
          <w:highlight w:val="green"/>
        </w:rPr>
        <w:t>Agreement:</w:t>
      </w:r>
    </w:p>
    <w:p w14:paraId="1EFA41F4" w14:textId="77777777" w:rsidR="00ED63F0" w:rsidRPr="00ED63F0" w:rsidRDefault="00ED63F0" w:rsidP="00ED63F0">
      <w:pPr>
        <w:spacing w:after="0"/>
        <w:rPr>
          <w:bCs/>
          <w:iCs/>
          <w:sz w:val="20"/>
          <w:szCs w:val="20"/>
        </w:rPr>
      </w:pPr>
      <w:r w:rsidRPr="00ED63F0">
        <w:rPr>
          <w:bCs/>
          <w:iCs/>
          <w:sz w:val="20"/>
          <w:szCs w:val="20"/>
        </w:rPr>
        <w:t xml:space="preserve">RAN1 has discussed the following aspects and leaves it up to RAN2 to specify UE </w:t>
      </w:r>
      <w:proofErr w:type="spellStart"/>
      <w:r w:rsidRPr="00ED63F0">
        <w:rPr>
          <w:bCs/>
          <w:iCs/>
          <w:sz w:val="20"/>
          <w:szCs w:val="20"/>
        </w:rPr>
        <w:t>behaviour</w:t>
      </w:r>
      <w:proofErr w:type="spellEnd"/>
      <w:r w:rsidRPr="00ED63F0">
        <w:rPr>
          <w:bCs/>
          <w:iCs/>
          <w:sz w:val="20"/>
          <w:szCs w:val="20"/>
        </w:rPr>
        <w:t xml:space="preserve"> related to expiry of UL synchronization validity timer and determine which of the following aspects are to be specified: </w:t>
      </w:r>
    </w:p>
    <w:p w14:paraId="01C0EBFC" w14:textId="77777777" w:rsidR="00ED63F0" w:rsidRPr="00ED63F0" w:rsidRDefault="00ED63F0" w:rsidP="00ED63F0">
      <w:pPr>
        <w:numPr>
          <w:ilvl w:val="0"/>
          <w:numId w:val="46"/>
        </w:numPr>
        <w:autoSpaceDE/>
        <w:autoSpaceDN/>
        <w:adjustRightInd/>
        <w:snapToGrid/>
        <w:spacing w:after="0"/>
        <w:rPr>
          <w:bCs/>
          <w:iCs/>
          <w:sz w:val="20"/>
          <w:szCs w:val="20"/>
        </w:rPr>
      </w:pPr>
      <w:r w:rsidRPr="00ED63F0">
        <w:rPr>
          <w:bCs/>
          <w:iCs/>
          <w:sz w:val="20"/>
          <w:szCs w:val="20"/>
        </w:rPr>
        <w:t xml:space="preserve">Mechanisms for UE to declare loss of UL synchronization including mechanisms for UL synchronization recovery procedure when UL synchronization is lost if UL synchronization validity timer expires in RRC_CONNECTED </w:t>
      </w:r>
    </w:p>
    <w:p w14:paraId="6129DAD1" w14:textId="77777777" w:rsidR="00ED63F0" w:rsidRPr="00ED63F0" w:rsidRDefault="00ED63F0" w:rsidP="00ED63F0">
      <w:pPr>
        <w:pStyle w:val="af6"/>
        <w:numPr>
          <w:ilvl w:val="1"/>
          <w:numId w:val="47"/>
        </w:numPr>
        <w:tabs>
          <w:tab w:val="left" w:pos="576"/>
        </w:tabs>
        <w:rPr>
          <w:rFonts w:ascii="Times New Roman" w:eastAsia="Times New Roman" w:hAnsi="Times New Roman"/>
          <w:color w:val="000000"/>
          <w:sz w:val="20"/>
          <w:szCs w:val="20"/>
          <w:lang w:eastAsia="zh-CN"/>
        </w:rPr>
      </w:pPr>
      <w:r w:rsidRPr="00ED63F0">
        <w:rPr>
          <w:rFonts w:ascii="Times New Roman" w:eastAsia="Times New Roman" w:hAnsi="Times New Roman"/>
          <w:color w:val="000000"/>
          <w:sz w:val="20"/>
          <w:szCs w:val="20"/>
          <w:lang w:eastAsia="zh-CN"/>
        </w:rPr>
        <w:t xml:space="preserve">It is up to RAN2 to specify this new </w:t>
      </w:r>
      <w:proofErr w:type="spellStart"/>
      <w:r w:rsidRPr="00ED63F0">
        <w:rPr>
          <w:rFonts w:ascii="Times New Roman" w:eastAsia="Times New Roman" w:hAnsi="Times New Roman"/>
          <w:color w:val="000000"/>
          <w:sz w:val="20"/>
          <w:szCs w:val="20"/>
          <w:lang w:eastAsia="zh-CN"/>
        </w:rPr>
        <w:t>behaviour</w:t>
      </w:r>
      <w:proofErr w:type="spellEnd"/>
      <w:r w:rsidRPr="00ED63F0">
        <w:rPr>
          <w:rFonts w:ascii="Times New Roman" w:eastAsia="Times New Roman" w:hAnsi="Times New Roman"/>
          <w:color w:val="000000"/>
          <w:sz w:val="20"/>
          <w:szCs w:val="20"/>
          <w:lang w:eastAsia="zh-CN"/>
        </w:rPr>
        <w:t xml:space="preserve"> for connected UE within RLF set of procedures or a new procedure for re-acquiring satellite ephemeris</w:t>
      </w:r>
    </w:p>
    <w:p w14:paraId="1DBC6D94" w14:textId="77777777" w:rsidR="00ED63F0" w:rsidRPr="00ED63F0" w:rsidRDefault="00ED63F0" w:rsidP="00ED63F0">
      <w:pPr>
        <w:pStyle w:val="af6"/>
        <w:numPr>
          <w:ilvl w:val="1"/>
          <w:numId w:val="47"/>
        </w:numPr>
        <w:tabs>
          <w:tab w:val="left" w:pos="576"/>
        </w:tabs>
        <w:rPr>
          <w:rFonts w:ascii="Times New Roman" w:eastAsia="Times New Roman" w:hAnsi="Times New Roman"/>
          <w:color w:val="000000"/>
          <w:sz w:val="20"/>
          <w:szCs w:val="20"/>
          <w:lang w:eastAsia="zh-CN"/>
        </w:rPr>
      </w:pPr>
      <w:r w:rsidRPr="00ED63F0">
        <w:rPr>
          <w:rFonts w:ascii="Times New Roman" w:eastAsia="Times New Roman" w:hAnsi="Times New Roman"/>
          <w:color w:val="000000"/>
          <w:sz w:val="20"/>
          <w:szCs w:val="20"/>
          <w:lang w:eastAsia="zh-CN"/>
        </w:rPr>
        <w:t>Mechanism for UL synchronization includes re-acquiring the satellite ephemeris and common TA parameters if indicated on SIB</w:t>
      </w:r>
    </w:p>
    <w:p w14:paraId="60C49597" w14:textId="77777777" w:rsidR="00ED63F0" w:rsidRPr="00ED63F0" w:rsidRDefault="00ED63F0" w:rsidP="00ED63F0">
      <w:pPr>
        <w:pStyle w:val="af6"/>
        <w:numPr>
          <w:ilvl w:val="1"/>
          <w:numId w:val="47"/>
        </w:numPr>
        <w:tabs>
          <w:tab w:val="left" w:pos="576"/>
        </w:tabs>
        <w:rPr>
          <w:rFonts w:ascii="Times New Roman" w:eastAsia="Times New Roman" w:hAnsi="Times New Roman"/>
          <w:color w:val="000000"/>
          <w:sz w:val="20"/>
          <w:szCs w:val="20"/>
          <w:lang w:eastAsia="zh-CN"/>
        </w:rPr>
      </w:pPr>
      <w:r w:rsidRPr="00ED63F0">
        <w:rPr>
          <w:rFonts w:ascii="Times New Roman" w:eastAsia="Times New Roman" w:hAnsi="Times New Roman"/>
          <w:color w:val="000000"/>
          <w:sz w:val="20"/>
          <w:szCs w:val="2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70AB9EFD" w14:textId="77777777" w:rsidR="00ED63F0" w:rsidRPr="00ED63F0" w:rsidRDefault="00ED63F0" w:rsidP="00ED63F0">
      <w:pPr>
        <w:pStyle w:val="af6"/>
        <w:numPr>
          <w:ilvl w:val="1"/>
          <w:numId w:val="47"/>
        </w:numPr>
        <w:tabs>
          <w:tab w:val="left" w:pos="576"/>
        </w:tabs>
        <w:rPr>
          <w:rFonts w:ascii="Times New Roman" w:eastAsia="Times New Roman" w:hAnsi="Times New Roman"/>
          <w:color w:val="000000"/>
          <w:sz w:val="20"/>
          <w:szCs w:val="20"/>
          <w:lang w:eastAsia="zh-CN"/>
        </w:rPr>
      </w:pPr>
      <w:r w:rsidRPr="00ED63F0">
        <w:rPr>
          <w:rFonts w:ascii="Times New Roman" w:eastAsia="Times New Roman" w:hAnsi="Times New Roman"/>
          <w:color w:val="000000"/>
          <w:sz w:val="20"/>
          <w:szCs w:val="20"/>
          <w:lang w:eastAsia="zh-CN"/>
        </w:rPr>
        <w:t>Potential additional RACH after re-acquisition of satellite ephemeris and common TA parameters if indicated for the UL synchronization recovery procedure in case of potential residual TA error.</w:t>
      </w:r>
    </w:p>
    <w:p w14:paraId="02FF47A6" w14:textId="77777777" w:rsidR="00ED63F0" w:rsidRPr="00ED63F0" w:rsidRDefault="00ED63F0" w:rsidP="00ED63F0">
      <w:pPr>
        <w:numPr>
          <w:ilvl w:val="0"/>
          <w:numId w:val="46"/>
        </w:numPr>
        <w:autoSpaceDE/>
        <w:autoSpaceDN/>
        <w:adjustRightInd/>
        <w:snapToGrid/>
        <w:spacing w:after="0"/>
        <w:rPr>
          <w:bCs/>
          <w:iCs/>
          <w:sz w:val="20"/>
          <w:szCs w:val="20"/>
        </w:rPr>
      </w:pPr>
      <w:r w:rsidRPr="00ED63F0">
        <w:rPr>
          <w:bCs/>
          <w:iCs/>
          <w:sz w:val="20"/>
          <w:szCs w:val="20"/>
        </w:rPr>
        <w:t xml:space="preserve">If validity timer for UL synchronization expires and no UL synchronization recovery mechanisms specified as above, UE </w:t>
      </w:r>
      <w:proofErr w:type="spellStart"/>
      <w:r w:rsidRPr="00ED63F0">
        <w:rPr>
          <w:bCs/>
          <w:iCs/>
          <w:sz w:val="20"/>
          <w:szCs w:val="20"/>
        </w:rPr>
        <w:t>behaviour</w:t>
      </w:r>
      <w:proofErr w:type="spellEnd"/>
      <w:r w:rsidRPr="00ED63F0">
        <w:rPr>
          <w:bCs/>
          <w:iCs/>
          <w:sz w:val="20"/>
          <w:szCs w:val="20"/>
        </w:rPr>
        <w:t xml:space="preserve"> shall declare RLF and go into idle mode autonomously to re-acquire ephemeris SIB. UE will then need to re-access the cell via Random Access procedure.</w:t>
      </w:r>
    </w:p>
    <w:p w14:paraId="166C68F9" w14:textId="77777777" w:rsidR="00ED63F0" w:rsidRPr="00ED63F0" w:rsidRDefault="00ED63F0" w:rsidP="00ED63F0">
      <w:pPr>
        <w:numPr>
          <w:ilvl w:val="0"/>
          <w:numId w:val="46"/>
        </w:numPr>
        <w:autoSpaceDE/>
        <w:autoSpaceDN/>
        <w:adjustRightInd/>
        <w:snapToGrid/>
        <w:spacing w:after="0"/>
        <w:rPr>
          <w:bCs/>
          <w:iCs/>
          <w:sz w:val="20"/>
          <w:szCs w:val="20"/>
        </w:rPr>
      </w:pPr>
      <w:r w:rsidRPr="00ED63F0">
        <w:rPr>
          <w:bCs/>
          <w:iCs/>
          <w:sz w:val="20"/>
          <w:szCs w:val="20"/>
        </w:rPr>
        <w:t xml:space="preserve">UE </w:t>
      </w:r>
      <w:proofErr w:type="spellStart"/>
      <w:r w:rsidRPr="00ED63F0">
        <w:rPr>
          <w:bCs/>
          <w:iCs/>
          <w:sz w:val="20"/>
          <w:szCs w:val="20"/>
        </w:rPr>
        <w:t>signalling</w:t>
      </w:r>
      <w:proofErr w:type="spellEnd"/>
      <w:r w:rsidRPr="00ED63F0">
        <w:rPr>
          <w:bCs/>
          <w:iCs/>
          <w:sz w:val="20"/>
          <w:szCs w:val="20"/>
        </w:rPr>
        <w:t xml:space="preserve"> to indicate the validity timer for UL synchronization is about to expire</w:t>
      </w:r>
    </w:p>
    <w:p w14:paraId="4A667FE1" w14:textId="77777777" w:rsidR="00ED63F0" w:rsidRDefault="00ED63F0" w:rsidP="00AD33E7">
      <w:pPr>
        <w:spacing w:after="0"/>
        <w:rPr>
          <w:sz w:val="20"/>
          <w:szCs w:val="20"/>
          <w:lang w:eastAsia="x-none"/>
        </w:rPr>
      </w:pPr>
    </w:p>
    <w:p w14:paraId="364482AD" w14:textId="214AB74B" w:rsidR="00AD33E7" w:rsidRPr="00A1361D" w:rsidRDefault="00AD33E7" w:rsidP="00AD33E7">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rFonts w:hint="eastAsia"/>
          <w:sz w:val="20"/>
          <w:szCs w:val="20"/>
          <w:lang w:eastAsia="zh-CN"/>
        </w:rPr>
        <w:t>time</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frequency</w:t>
      </w:r>
      <w:r>
        <w:rPr>
          <w:sz w:val="20"/>
          <w:szCs w:val="20"/>
          <w:lang w:eastAsia="zh-CN"/>
        </w:rPr>
        <w:t xml:space="preserve"> </w:t>
      </w:r>
      <w:r>
        <w:rPr>
          <w:rFonts w:hint="eastAsia"/>
          <w:sz w:val="20"/>
          <w:szCs w:val="20"/>
          <w:lang w:eastAsia="zh-CN"/>
        </w:rPr>
        <w:t>synchronization</w:t>
      </w:r>
      <w:r>
        <w:rPr>
          <w:sz w:val="20"/>
          <w:szCs w:val="20"/>
          <w:lang w:eastAsia="zh-CN"/>
        </w:rPr>
        <w:t xml:space="preserve"> enhancement are presented</w:t>
      </w:r>
      <w:r>
        <w:rPr>
          <w:rFonts w:hint="eastAsia"/>
          <w:sz w:val="20"/>
          <w:szCs w:val="20"/>
          <w:lang w:eastAsia="zh-CN"/>
        </w:rPr>
        <w:t>.</w:t>
      </w:r>
    </w:p>
    <w:p w14:paraId="7D55E81B" w14:textId="77777777" w:rsidR="00121453" w:rsidRDefault="00121453" w:rsidP="00737EF6">
      <w:pPr>
        <w:spacing w:after="0"/>
        <w:rPr>
          <w:sz w:val="20"/>
          <w:szCs w:val="20"/>
        </w:rPr>
      </w:pPr>
    </w:p>
    <w:p w14:paraId="63B65C07" w14:textId="77777777" w:rsidR="001B6622" w:rsidRPr="00AE414A" w:rsidRDefault="00E81A50" w:rsidP="00AE414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2DE2BBD" w14:textId="088D6E92" w:rsidR="000143B5" w:rsidRPr="000143B5" w:rsidRDefault="000143B5" w:rsidP="00A1534F">
      <w:pPr>
        <w:rPr>
          <w:sz w:val="20"/>
          <w:szCs w:val="20"/>
          <w:lang w:eastAsia="zh-CN"/>
        </w:rPr>
      </w:pPr>
      <w:r w:rsidRPr="000143B5">
        <w:rPr>
          <w:sz w:val="20"/>
          <w:szCs w:val="20"/>
          <w:lang w:eastAsia="zh-CN"/>
        </w:rPr>
        <w:t>T</w:t>
      </w:r>
      <w:r w:rsidRPr="000143B5">
        <w:rPr>
          <w:rFonts w:hint="eastAsia"/>
          <w:sz w:val="20"/>
          <w:szCs w:val="20"/>
          <w:lang w:eastAsia="zh-CN"/>
        </w:rPr>
        <w:t>he</w:t>
      </w:r>
      <w:r w:rsidRPr="000143B5">
        <w:rPr>
          <w:sz w:val="20"/>
          <w:szCs w:val="20"/>
          <w:lang w:eastAsia="zh-CN"/>
        </w:rPr>
        <w:t xml:space="preserve"> remaining</w:t>
      </w:r>
      <w:r w:rsidRPr="000143B5">
        <w:rPr>
          <w:rFonts w:hint="eastAsia"/>
          <w:sz w:val="20"/>
          <w:szCs w:val="20"/>
          <w:lang w:eastAsia="zh-CN"/>
        </w:rPr>
        <w:t xml:space="preserve"> issue</w:t>
      </w:r>
      <w:r>
        <w:rPr>
          <w:sz w:val="20"/>
          <w:szCs w:val="20"/>
          <w:lang w:eastAsia="zh-CN"/>
        </w:rPr>
        <w:t>s</w:t>
      </w:r>
      <w:r w:rsidRPr="000143B5">
        <w:rPr>
          <w:sz w:val="20"/>
          <w:szCs w:val="20"/>
          <w:lang w:eastAsia="zh-CN"/>
        </w:rPr>
        <w:t xml:space="preserve"> </w:t>
      </w:r>
      <w:r w:rsidRPr="000143B5">
        <w:rPr>
          <w:rFonts w:hint="eastAsia"/>
          <w:sz w:val="20"/>
          <w:szCs w:val="20"/>
          <w:lang w:eastAsia="zh-CN"/>
        </w:rPr>
        <w:t>for</w:t>
      </w:r>
      <w:r w:rsidRPr="000143B5">
        <w:rPr>
          <w:sz w:val="20"/>
          <w:szCs w:val="20"/>
          <w:lang w:eastAsia="zh-CN"/>
        </w:rPr>
        <w:t xml:space="preserve"> </w:t>
      </w:r>
      <w:r w:rsidRPr="000143B5">
        <w:rPr>
          <w:rFonts w:hint="eastAsia"/>
          <w:sz w:val="20"/>
          <w:szCs w:val="20"/>
          <w:lang w:eastAsia="zh-CN"/>
        </w:rPr>
        <w:t>synchronization</w:t>
      </w:r>
      <w:r w:rsidRPr="000143B5">
        <w:rPr>
          <w:sz w:val="20"/>
          <w:szCs w:val="20"/>
          <w:lang w:eastAsia="zh-CN"/>
        </w:rPr>
        <w:t xml:space="preserve"> </w:t>
      </w:r>
      <w:r w:rsidRPr="000143B5">
        <w:rPr>
          <w:rFonts w:hint="eastAsia"/>
          <w:sz w:val="20"/>
          <w:szCs w:val="20"/>
          <w:lang w:eastAsia="zh-CN"/>
        </w:rPr>
        <w:t>for</w:t>
      </w:r>
      <w:r w:rsidRPr="000143B5">
        <w:rPr>
          <w:sz w:val="20"/>
          <w:szCs w:val="20"/>
          <w:lang w:eastAsia="zh-CN"/>
        </w:rPr>
        <w:t xml:space="preserve"> </w:t>
      </w:r>
      <w:r w:rsidRPr="000143B5">
        <w:rPr>
          <w:rFonts w:hint="eastAsia"/>
          <w:sz w:val="20"/>
          <w:szCs w:val="20"/>
          <w:lang w:eastAsia="zh-CN"/>
        </w:rPr>
        <w:t>IoT</w:t>
      </w:r>
      <w:r w:rsidRPr="000143B5">
        <w:rPr>
          <w:sz w:val="20"/>
          <w:szCs w:val="20"/>
          <w:lang w:eastAsia="zh-CN"/>
        </w:rPr>
        <w:t xml:space="preserve"> </w:t>
      </w:r>
      <w:r w:rsidRPr="000143B5">
        <w:rPr>
          <w:rFonts w:hint="eastAsia"/>
          <w:sz w:val="20"/>
          <w:szCs w:val="20"/>
          <w:lang w:eastAsia="zh-CN"/>
        </w:rPr>
        <w:t>NTN</w:t>
      </w:r>
      <w:r w:rsidRPr="000143B5">
        <w:rPr>
          <w:sz w:val="20"/>
          <w:szCs w:val="20"/>
          <w:lang w:eastAsia="zh-CN"/>
        </w:rPr>
        <w:t xml:space="preserve"> </w:t>
      </w:r>
      <w:r w:rsidRPr="000143B5">
        <w:rPr>
          <w:rFonts w:hint="eastAsia"/>
          <w:sz w:val="20"/>
          <w:szCs w:val="20"/>
          <w:lang w:eastAsia="zh-CN"/>
        </w:rPr>
        <w:t>are</w:t>
      </w:r>
      <w:r w:rsidRPr="000143B5">
        <w:rPr>
          <w:sz w:val="20"/>
          <w:szCs w:val="20"/>
          <w:lang w:eastAsia="zh-CN"/>
        </w:rPr>
        <w:t xml:space="preserve"> </w:t>
      </w:r>
      <w:r w:rsidRPr="000143B5">
        <w:rPr>
          <w:rFonts w:hint="eastAsia"/>
          <w:sz w:val="20"/>
          <w:szCs w:val="20"/>
          <w:lang w:eastAsia="zh-CN"/>
        </w:rPr>
        <w:t>discussed</w:t>
      </w:r>
      <w:r w:rsidRPr="000143B5">
        <w:rPr>
          <w:sz w:val="20"/>
          <w:szCs w:val="20"/>
          <w:lang w:eastAsia="zh-CN"/>
        </w:rPr>
        <w:t xml:space="preserve"> in the following:</w:t>
      </w:r>
    </w:p>
    <w:p w14:paraId="22A94C63" w14:textId="4FEDB9B7" w:rsidR="00382165" w:rsidRDefault="00382165" w:rsidP="00A1534F">
      <w:pPr>
        <w:rPr>
          <w:b/>
          <w:bCs/>
          <w:sz w:val="20"/>
          <w:szCs w:val="20"/>
          <w:u w:val="single"/>
          <w:lang w:eastAsia="zh-CN"/>
        </w:rPr>
      </w:pPr>
      <w:r w:rsidRPr="00382165">
        <w:rPr>
          <w:rFonts w:hint="eastAsia"/>
          <w:b/>
          <w:bCs/>
          <w:sz w:val="20"/>
          <w:szCs w:val="20"/>
          <w:u w:val="single"/>
          <w:lang w:eastAsia="zh-CN"/>
        </w:rPr>
        <w:t>GNSS</w:t>
      </w:r>
      <w:r w:rsidRPr="00382165">
        <w:rPr>
          <w:b/>
          <w:bCs/>
          <w:sz w:val="20"/>
          <w:szCs w:val="20"/>
          <w:u w:val="single"/>
          <w:lang w:eastAsia="ja-JP"/>
        </w:rPr>
        <w:t xml:space="preserve"> </w:t>
      </w:r>
      <w:r w:rsidRPr="00382165">
        <w:rPr>
          <w:rFonts w:hint="eastAsia"/>
          <w:b/>
          <w:bCs/>
          <w:sz w:val="20"/>
          <w:szCs w:val="20"/>
          <w:u w:val="single"/>
          <w:lang w:eastAsia="zh-CN"/>
        </w:rPr>
        <w:t>measurement</w:t>
      </w:r>
    </w:p>
    <w:p w14:paraId="63151CA8" w14:textId="7FAF65A7" w:rsidR="009F2F6A" w:rsidRPr="00877BE0" w:rsidRDefault="000143B5" w:rsidP="00A1534F">
      <w:pPr>
        <w:rPr>
          <w:sz w:val="20"/>
          <w:szCs w:val="20"/>
          <w:lang w:eastAsia="zh-CN"/>
        </w:rPr>
      </w:pPr>
      <w:r w:rsidRPr="009F2F6A">
        <w:rPr>
          <w:sz w:val="20"/>
          <w:szCs w:val="20"/>
          <w:lang w:eastAsia="zh-CN"/>
        </w:rPr>
        <w:t xml:space="preserve">For idle mode, </w:t>
      </w:r>
      <w:r w:rsidR="009F2F6A">
        <w:rPr>
          <w:sz w:val="20"/>
          <w:szCs w:val="20"/>
          <w:lang w:eastAsia="zh-CN"/>
        </w:rPr>
        <w:t xml:space="preserve">the following </w:t>
      </w:r>
      <w:r w:rsidR="00877BE0" w:rsidRPr="00877BE0">
        <w:rPr>
          <w:sz w:val="20"/>
          <w:szCs w:val="20"/>
          <w:lang w:eastAsia="zh-CN"/>
        </w:rPr>
        <w:t>approaches for UE to acquire GNSS position fix for sporadic short transmission</w:t>
      </w:r>
      <w:r w:rsidR="00B84420">
        <w:rPr>
          <w:sz w:val="20"/>
          <w:szCs w:val="20"/>
          <w:lang w:eastAsia="zh-CN"/>
        </w:rPr>
        <w:t xml:space="preserve"> </w:t>
      </w:r>
      <w:r w:rsidR="00B84420">
        <w:rPr>
          <w:rFonts w:hint="eastAsia"/>
          <w:sz w:val="20"/>
          <w:szCs w:val="20"/>
          <w:lang w:eastAsia="zh-CN"/>
        </w:rPr>
        <w:t>were</w:t>
      </w:r>
      <w:r w:rsidR="00B84420">
        <w:rPr>
          <w:sz w:val="20"/>
          <w:szCs w:val="20"/>
          <w:lang w:eastAsia="zh-CN"/>
        </w:rPr>
        <w:t xml:space="preserve"> </w:t>
      </w:r>
      <w:r w:rsidR="00B84420">
        <w:rPr>
          <w:rFonts w:hint="eastAsia"/>
          <w:sz w:val="20"/>
          <w:szCs w:val="20"/>
          <w:lang w:eastAsia="zh-CN"/>
        </w:rPr>
        <w:t>discussed</w:t>
      </w:r>
      <w:r w:rsidR="00B84420">
        <w:rPr>
          <w:sz w:val="20"/>
          <w:szCs w:val="20"/>
          <w:lang w:eastAsia="zh-CN"/>
        </w:rPr>
        <w:t xml:space="preserve"> in RAN1-106bis meeting</w:t>
      </w:r>
      <w:r w:rsidR="00877BE0" w:rsidRPr="00877BE0">
        <w:rPr>
          <w:sz w:val="20"/>
          <w:szCs w:val="20"/>
          <w:lang w:eastAsia="zh-CN"/>
        </w:rPr>
        <w:t>:</w:t>
      </w:r>
    </w:p>
    <w:p w14:paraId="499126B6" w14:textId="77777777" w:rsidR="009F2F6A" w:rsidRPr="00877BE0" w:rsidRDefault="009F2F6A" w:rsidP="009F2F6A">
      <w:pPr>
        <w:pStyle w:val="af6"/>
        <w:numPr>
          <w:ilvl w:val="0"/>
          <w:numId w:val="49"/>
        </w:numPr>
        <w:tabs>
          <w:tab w:val="left" w:pos="576"/>
        </w:tabs>
        <w:spacing w:beforeLines="50" w:before="120" w:afterLines="50" w:after="120"/>
        <w:rPr>
          <w:rFonts w:ascii="Times New Roman" w:eastAsiaTheme="minorEastAsia" w:hAnsi="Times New Roman"/>
          <w:bCs/>
          <w:iCs/>
          <w:sz w:val="20"/>
          <w:szCs w:val="20"/>
          <w:lang w:eastAsia="zh-CN"/>
        </w:rPr>
      </w:pPr>
      <w:r w:rsidRPr="00877BE0">
        <w:rPr>
          <w:rFonts w:ascii="Times New Roman" w:eastAsiaTheme="minorEastAsia" w:hAnsi="Times New Roman"/>
          <w:bCs/>
          <w:iCs/>
          <w:sz w:val="20"/>
          <w:szCs w:val="20"/>
          <w:lang w:eastAsia="zh-CN"/>
        </w:rPr>
        <w:t>UE performs GNSS Measurement each time it wakes up from IDLE mode even if the GNSS position fix keeps valid</w:t>
      </w:r>
    </w:p>
    <w:p w14:paraId="6086DDC5" w14:textId="77777777" w:rsidR="009F2F6A" w:rsidRPr="00877BE0" w:rsidRDefault="009F2F6A" w:rsidP="009F2F6A">
      <w:pPr>
        <w:pStyle w:val="af6"/>
        <w:numPr>
          <w:ilvl w:val="0"/>
          <w:numId w:val="49"/>
        </w:numPr>
        <w:tabs>
          <w:tab w:val="left" w:pos="576"/>
        </w:tabs>
        <w:spacing w:beforeLines="50" w:before="120" w:afterLines="50" w:after="120"/>
        <w:rPr>
          <w:rFonts w:ascii="Times New Roman" w:eastAsiaTheme="minorEastAsia" w:hAnsi="Times New Roman"/>
          <w:bCs/>
          <w:iCs/>
          <w:sz w:val="20"/>
          <w:szCs w:val="20"/>
          <w:lang w:eastAsia="zh-CN"/>
        </w:rPr>
      </w:pPr>
      <w:r w:rsidRPr="00877BE0">
        <w:rPr>
          <w:rFonts w:ascii="Times New Roman" w:eastAsiaTheme="minorEastAsia" w:hAnsi="Times New Roman"/>
          <w:bCs/>
          <w:iCs/>
          <w:sz w:val="20"/>
          <w:szCs w:val="20"/>
          <w:lang w:eastAsia="zh-CN"/>
        </w:rPr>
        <w:t>When UE wakes up from IDLE mode, if the GNSS position fix is outdated, or if the GNSS validity duration is valid but the remaining GNSS validity duration is less than a threshold, it performs GNSS Measurements</w:t>
      </w:r>
    </w:p>
    <w:p w14:paraId="61D10E4C" w14:textId="2887C2AD" w:rsidR="00877BE0" w:rsidRPr="00A53D3D" w:rsidRDefault="009F2F6A" w:rsidP="00877BE0">
      <w:pPr>
        <w:pStyle w:val="af6"/>
        <w:numPr>
          <w:ilvl w:val="0"/>
          <w:numId w:val="49"/>
        </w:numPr>
        <w:tabs>
          <w:tab w:val="left" w:pos="576"/>
        </w:tabs>
        <w:spacing w:beforeLines="50" w:before="120" w:afterLines="50" w:after="120"/>
        <w:rPr>
          <w:rFonts w:ascii="Times New Roman" w:eastAsiaTheme="minorEastAsia" w:hAnsi="Times New Roman"/>
          <w:bCs/>
          <w:iCs/>
          <w:sz w:val="20"/>
          <w:szCs w:val="20"/>
          <w:lang w:eastAsia="zh-CN"/>
        </w:rPr>
      </w:pPr>
      <w:r w:rsidRPr="00877BE0">
        <w:rPr>
          <w:rFonts w:ascii="Times New Roman" w:eastAsiaTheme="minorEastAsia" w:hAnsi="Times New Roman"/>
          <w:bCs/>
          <w:iCs/>
          <w:sz w:val="20"/>
          <w:szCs w:val="20"/>
          <w:lang w:eastAsia="zh-CN"/>
        </w:rPr>
        <w:t xml:space="preserve">UE shall report GNSS measurement gap at prior occasion such that network can allocate sufficient time between sending a paging </w:t>
      </w:r>
      <w:proofErr w:type="gramStart"/>
      <w:r w:rsidRPr="00877BE0">
        <w:rPr>
          <w:rFonts w:ascii="Times New Roman" w:eastAsiaTheme="minorEastAsia" w:hAnsi="Times New Roman"/>
          <w:bCs/>
          <w:iCs/>
          <w:sz w:val="20"/>
          <w:szCs w:val="20"/>
          <w:lang w:eastAsia="zh-CN"/>
        </w:rPr>
        <w:t>messages</w:t>
      </w:r>
      <w:proofErr w:type="gramEnd"/>
      <w:r w:rsidRPr="00877BE0">
        <w:rPr>
          <w:rFonts w:ascii="Times New Roman" w:eastAsiaTheme="minorEastAsia" w:hAnsi="Times New Roman"/>
          <w:bCs/>
          <w:iCs/>
          <w:sz w:val="20"/>
          <w:szCs w:val="20"/>
          <w:lang w:eastAsia="zh-CN"/>
        </w:rPr>
        <w:t>.</w:t>
      </w:r>
    </w:p>
    <w:p w14:paraId="4D0A9610" w14:textId="20434ECE" w:rsidR="00A702B6" w:rsidRDefault="00615811" w:rsidP="00A1534F">
      <w:pPr>
        <w:rPr>
          <w:sz w:val="20"/>
          <w:szCs w:val="20"/>
        </w:rPr>
      </w:pPr>
      <w:r>
        <w:rPr>
          <w:bCs/>
          <w:iCs/>
          <w:color w:val="000000" w:themeColor="text1"/>
          <w:sz w:val="20"/>
          <w:szCs w:val="20"/>
        </w:rPr>
        <w:t>T</w:t>
      </w:r>
      <w:r w:rsidR="00A702B6" w:rsidRPr="00A702B6">
        <w:rPr>
          <w:bCs/>
          <w:iCs/>
          <w:color w:val="000000" w:themeColor="text1"/>
          <w:sz w:val="20"/>
          <w:szCs w:val="20"/>
        </w:rPr>
        <w:t xml:space="preserve">he network can configure existing supervision timers T3413/T3415 large enough to ensure a sufficient gap to accommodate GNSS acquisition after decoding the paging message and before initiating UL transmission. For the three approaches for acquire GNSS </w:t>
      </w:r>
      <w:r w:rsidR="00F950E1" w:rsidRPr="00A702B6">
        <w:rPr>
          <w:bCs/>
          <w:iCs/>
          <w:color w:val="000000" w:themeColor="text1"/>
          <w:sz w:val="20"/>
          <w:szCs w:val="20"/>
        </w:rPr>
        <w:t>position, option</w:t>
      </w:r>
      <w:r w:rsidR="00A702B6" w:rsidRPr="00A702B6">
        <w:rPr>
          <w:bCs/>
          <w:iCs/>
          <w:color w:val="000000" w:themeColor="text1"/>
          <w:sz w:val="20"/>
          <w:szCs w:val="20"/>
        </w:rPr>
        <w:t xml:space="preserve"> </w:t>
      </w:r>
      <w:r w:rsidR="00A702B6" w:rsidRPr="00A702B6">
        <w:rPr>
          <w:sz w:val="20"/>
          <w:szCs w:val="20"/>
        </w:rPr>
        <w:t xml:space="preserve">A </w:t>
      </w:r>
      <w:r w:rsidR="00A702B6">
        <w:rPr>
          <w:sz w:val="20"/>
          <w:szCs w:val="20"/>
        </w:rPr>
        <w:t>and option</w:t>
      </w:r>
      <w:r w:rsidR="00A702B6" w:rsidRPr="00A702B6">
        <w:rPr>
          <w:sz w:val="20"/>
          <w:szCs w:val="20"/>
        </w:rPr>
        <w:t xml:space="preserve"> B have little impact on the specifications</w:t>
      </w:r>
      <w:r w:rsidR="00B5493E">
        <w:rPr>
          <w:sz w:val="20"/>
          <w:szCs w:val="20"/>
        </w:rPr>
        <w:t xml:space="preserve"> while </w:t>
      </w:r>
      <w:r w:rsidR="00B5493E" w:rsidRPr="00A702B6">
        <w:rPr>
          <w:sz w:val="20"/>
          <w:szCs w:val="20"/>
        </w:rPr>
        <w:t>there is some risk on UE power consumption issue</w:t>
      </w:r>
      <w:r w:rsidR="00B5493E">
        <w:rPr>
          <w:sz w:val="20"/>
          <w:szCs w:val="20"/>
        </w:rPr>
        <w:t xml:space="preserve"> for option A and standard effort of </w:t>
      </w:r>
      <w:r w:rsidR="00B5493E" w:rsidRPr="00A702B6">
        <w:rPr>
          <w:sz w:val="20"/>
          <w:szCs w:val="20"/>
        </w:rPr>
        <w:t>further higher layer configuration on the threshold</w:t>
      </w:r>
      <w:r w:rsidR="000629C9">
        <w:rPr>
          <w:sz w:val="20"/>
          <w:szCs w:val="20"/>
        </w:rPr>
        <w:t xml:space="preserve"> for option B</w:t>
      </w:r>
      <w:r w:rsidR="00B5493E">
        <w:rPr>
          <w:sz w:val="20"/>
          <w:szCs w:val="20"/>
        </w:rPr>
        <w:t>.</w:t>
      </w:r>
      <w:r w:rsidR="00B5493E" w:rsidRPr="00B5493E">
        <w:rPr>
          <w:sz w:val="20"/>
          <w:szCs w:val="20"/>
        </w:rPr>
        <w:t xml:space="preserve"> </w:t>
      </w:r>
      <w:r w:rsidR="00B5493E" w:rsidRPr="00A702B6">
        <w:rPr>
          <w:sz w:val="20"/>
          <w:szCs w:val="20"/>
        </w:rPr>
        <w:t xml:space="preserve">The network can optionally </w:t>
      </w:r>
      <w:r w:rsidR="00117396" w:rsidRPr="00A702B6">
        <w:rPr>
          <w:sz w:val="20"/>
          <w:szCs w:val="20"/>
        </w:rPr>
        <w:t>configure</w:t>
      </w:r>
      <w:r w:rsidR="00B5493E" w:rsidRPr="00A702B6">
        <w:rPr>
          <w:sz w:val="20"/>
          <w:szCs w:val="20"/>
        </w:rPr>
        <w:t xml:space="preserve"> the above </w:t>
      </w:r>
      <w:r w:rsidR="00FC1652">
        <w:rPr>
          <w:rFonts w:hint="eastAsia"/>
          <w:sz w:val="20"/>
          <w:szCs w:val="20"/>
          <w:lang w:eastAsia="zh-CN"/>
        </w:rPr>
        <w:t>option</w:t>
      </w:r>
      <w:r w:rsidR="00FC1652">
        <w:rPr>
          <w:sz w:val="20"/>
          <w:szCs w:val="20"/>
        </w:rPr>
        <w:t xml:space="preserve"> </w:t>
      </w:r>
      <w:r w:rsidR="00FC1652">
        <w:rPr>
          <w:rFonts w:hint="eastAsia"/>
          <w:sz w:val="20"/>
          <w:szCs w:val="20"/>
          <w:lang w:eastAsia="zh-CN"/>
        </w:rPr>
        <w:t>A</w:t>
      </w:r>
      <w:r w:rsidR="00FC1652">
        <w:rPr>
          <w:sz w:val="20"/>
          <w:szCs w:val="20"/>
        </w:rPr>
        <w:t xml:space="preserve"> </w:t>
      </w:r>
      <w:r w:rsidR="00FC1652">
        <w:rPr>
          <w:rFonts w:hint="eastAsia"/>
          <w:sz w:val="20"/>
          <w:szCs w:val="20"/>
          <w:lang w:eastAsia="zh-CN"/>
        </w:rPr>
        <w:t>and</w:t>
      </w:r>
      <w:r w:rsidR="00FC1652">
        <w:rPr>
          <w:sz w:val="20"/>
          <w:szCs w:val="20"/>
        </w:rPr>
        <w:t xml:space="preserve"> </w:t>
      </w:r>
      <w:r w:rsidR="00FC1652">
        <w:rPr>
          <w:rFonts w:hint="eastAsia"/>
          <w:sz w:val="20"/>
          <w:szCs w:val="20"/>
          <w:lang w:eastAsia="zh-CN"/>
        </w:rPr>
        <w:t>B</w:t>
      </w:r>
      <w:r w:rsidR="00307AE4">
        <w:rPr>
          <w:sz w:val="20"/>
          <w:szCs w:val="20"/>
          <w:lang w:eastAsia="zh-CN"/>
        </w:rPr>
        <w:t xml:space="preserve"> </w:t>
      </w:r>
      <w:r w:rsidR="00B5493E" w:rsidRPr="00A702B6">
        <w:rPr>
          <w:sz w:val="20"/>
          <w:szCs w:val="20"/>
        </w:rPr>
        <w:t>approaches</w:t>
      </w:r>
      <w:r w:rsidR="00B70E8E">
        <w:rPr>
          <w:sz w:val="20"/>
          <w:szCs w:val="20"/>
        </w:rPr>
        <w:t xml:space="preserve"> </w:t>
      </w:r>
      <w:r w:rsidR="00B70E8E">
        <w:rPr>
          <w:sz w:val="20"/>
          <w:szCs w:val="20"/>
          <w:lang w:eastAsia="zh-CN"/>
        </w:rPr>
        <w:t xml:space="preserve">depending on the higher layer parameter threshold </w:t>
      </w:r>
      <w:r w:rsidR="00081A5F">
        <w:rPr>
          <w:sz w:val="20"/>
          <w:szCs w:val="20"/>
          <w:lang w:eastAsia="zh-CN"/>
        </w:rPr>
        <w:t>configuration</w:t>
      </w:r>
      <w:r w:rsidR="00B5493E" w:rsidRPr="00A702B6">
        <w:rPr>
          <w:sz w:val="20"/>
          <w:szCs w:val="20"/>
        </w:rPr>
        <w:t>.</w:t>
      </w:r>
      <w:r w:rsidR="00AA2BD3">
        <w:rPr>
          <w:sz w:val="20"/>
          <w:szCs w:val="20"/>
        </w:rPr>
        <w:t xml:space="preserve"> </w:t>
      </w:r>
      <w:r w:rsidR="00AA2BD3" w:rsidRPr="00A702B6">
        <w:rPr>
          <w:sz w:val="20"/>
          <w:szCs w:val="20"/>
        </w:rPr>
        <w:t xml:space="preserve">For option </w:t>
      </w:r>
      <w:r w:rsidR="00117396">
        <w:rPr>
          <w:sz w:val="20"/>
          <w:szCs w:val="20"/>
        </w:rPr>
        <w:t>C</w:t>
      </w:r>
      <w:r w:rsidR="00AA2BD3" w:rsidRPr="00A702B6">
        <w:rPr>
          <w:sz w:val="20"/>
          <w:szCs w:val="20"/>
        </w:rPr>
        <w:t xml:space="preserve">, the </w:t>
      </w:r>
      <w:r w:rsidR="00081A5F">
        <w:rPr>
          <w:sz w:val="20"/>
          <w:szCs w:val="20"/>
        </w:rPr>
        <w:t xml:space="preserve">UE GNSS measurement gap </w:t>
      </w:r>
      <w:r w:rsidR="00AA2BD3" w:rsidRPr="00A702B6">
        <w:rPr>
          <w:sz w:val="20"/>
          <w:szCs w:val="20"/>
        </w:rPr>
        <w:t>reporting need</w:t>
      </w:r>
      <w:r w:rsidR="00081A5F">
        <w:rPr>
          <w:sz w:val="20"/>
          <w:szCs w:val="20"/>
        </w:rPr>
        <w:t>s</w:t>
      </w:r>
      <w:r w:rsidR="00AA2BD3" w:rsidRPr="00A702B6">
        <w:rPr>
          <w:sz w:val="20"/>
          <w:szCs w:val="20"/>
        </w:rPr>
        <w:t xml:space="preserve"> large standard effort and further UE power consumption</w:t>
      </w:r>
      <w:r w:rsidR="00841831">
        <w:rPr>
          <w:sz w:val="20"/>
          <w:szCs w:val="20"/>
        </w:rPr>
        <w:t>, so it is not our preference approaches.</w:t>
      </w:r>
    </w:p>
    <w:p w14:paraId="63313258" w14:textId="6B9B80C8" w:rsidR="00615811" w:rsidRDefault="00DE5F8A" w:rsidP="00A1534F">
      <w:pPr>
        <w:rPr>
          <w:b/>
          <w:bCs/>
          <w:i/>
          <w:iCs/>
          <w:sz w:val="20"/>
          <w:szCs w:val="20"/>
          <w:lang w:eastAsia="zh-CN"/>
        </w:rPr>
      </w:pPr>
      <w:r w:rsidRPr="00547577">
        <w:rPr>
          <w:b/>
          <w:bCs/>
          <w:i/>
          <w:iCs/>
          <w:sz w:val="20"/>
          <w:szCs w:val="20"/>
          <w:lang w:eastAsia="zh-CN"/>
        </w:rPr>
        <w:t>P</w:t>
      </w:r>
      <w:r w:rsidRPr="00547577">
        <w:rPr>
          <w:rFonts w:hint="eastAsia"/>
          <w:b/>
          <w:bCs/>
          <w:i/>
          <w:iCs/>
          <w:sz w:val="20"/>
          <w:szCs w:val="20"/>
          <w:lang w:eastAsia="zh-CN"/>
        </w:rPr>
        <w:t>roposal</w:t>
      </w:r>
      <w:r w:rsidRPr="00547577">
        <w:rPr>
          <w:b/>
          <w:bCs/>
          <w:i/>
          <w:iCs/>
          <w:sz w:val="20"/>
          <w:szCs w:val="20"/>
        </w:rPr>
        <w:t xml:space="preserve"> 1</w:t>
      </w:r>
      <w:r w:rsidRPr="00547577">
        <w:rPr>
          <w:rFonts w:hint="eastAsia"/>
          <w:b/>
          <w:bCs/>
          <w:i/>
          <w:iCs/>
          <w:sz w:val="20"/>
          <w:szCs w:val="20"/>
          <w:lang w:eastAsia="zh-CN"/>
        </w:rPr>
        <w:t>：</w:t>
      </w:r>
      <w:r w:rsidRPr="00547577">
        <w:rPr>
          <w:b/>
          <w:bCs/>
          <w:i/>
          <w:iCs/>
          <w:sz w:val="20"/>
          <w:szCs w:val="20"/>
        </w:rPr>
        <w:t xml:space="preserve">The network can optionally configure the </w:t>
      </w:r>
      <w:r w:rsidRPr="00547577">
        <w:rPr>
          <w:rFonts w:hint="eastAsia"/>
          <w:b/>
          <w:bCs/>
          <w:i/>
          <w:iCs/>
          <w:sz w:val="20"/>
          <w:szCs w:val="20"/>
          <w:lang w:eastAsia="zh-CN"/>
        </w:rPr>
        <w:t>option</w:t>
      </w:r>
      <w:r w:rsidRPr="00547577">
        <w:rPr>
          <w:b/>
          <w:bCs/>
          <w:i/>
          <w:iCs/>
          <w:sz w:val="20"/>
          <w:szCs w:val="20"/>
        </w:rPr>
        <w:t xml:space="preserve"> </w:t>
      </w:r>
      <w:r w:rsidRPr="00547577">
        <w:rPr>
          <w:rFonts w:hint="eastAsia"/>
          <w:b/>
          <w:bCs/>
          <w:i/>
          <w:iCs/>
          <w:sz w:val="20"/>
          <w:szCs w:val="20"/>
          <w:lang w:eastAsia="zh-CN"/>
        </w:rPr>
        <w:t>A</w:t>
      </w:r>
      <w:r w:rsidRPr="00547577">
        <w:rPr>
          <w:b/>
          <w:bCs/>
          <w:i/>
          <w:iCs/>
          <w:sz w:val="20"/>
          <w:szCs w:val="20"/>
        </w:rPr>
        <w:t xml:space="preserve"> </w:t>
      </w:r>
      <w:r w:rsidRPr="00547577">
        <w:rPr>
          <w:rFonts w:hint="eastAsia"/>
          <w:b/>
          <w:bCs/>
          <w:i/>
          <w:iCs/>
          <w:sz w:val="20"/>
          <w:szCs w:val="20"/>
          <w:lang w:eastAsia="zh-CN"/>
        </w:rPr>
        <w:t>and</w:t>
      </w:r>
      <w:r w:rsidRPr="00547577">
        <w:rPr>
          <w:b/>
          <w:bCs/>
          <w:i/>
          <w:iCs/>
          <w:sz w:val="20"/>
          <w:szCs w:val="20"/>
        </w:rPr>
        <w:t xml:space="preserve"> </w:t>
      </w:r>
      <w:r w:rsidRPr="00547577">
        <w:rPr>
          <w:rFonts w:hint="eastAsia"/>
          <w:b/>
          <w:bCs/>
          <w:i/>
          <w:iCs/>
          <w:sz w:val="20"/>
          <w:szCs w:val="20"/>
          <w:lang w:eastAsia="zh-CN"/>
        </w:rPr>
        <w:t>B</w:t>
      </w:r>
      <w:r w:rsidRPr="00547577">
        <w:rPr>
          <w:b/>
          <w:bCs/>
          <w:i/>
          <w:iCs/>
          <w:sz w:val="20"/>
          <w:szCs w:val="20"/>
        </w:rPr>
        <w:t xml:space="preserve"> </w:t>
      </w:r>
      <w:r w:rsidRPr="00547577">
        <w:rPr>
          <w:rFonts w:hint="eastAsia"/>
          <w:b/>
          <w:bCs/>
          <w:i/>
          <w:iCs/>
          <w:sz w:val="20"/>
          <w:szCs w:val="20"/>
          <w:lang w:eastAsia="zh-CN"/>
        </w:rPr>
        <w:t>for</w:t>
      </w:r>
      <w:r w:rsidRPr="00547577">
        <w:rPr>
          <w:b/>
          <w:bCs/>
          <w:i/>
          <w:iCs/>
          <w:sz w:val="20"/>
          <w:szCs w:val="20"/>
          <w:lang w:eastAsia="zh-CN"/>
        </w:rPr>
        <w:t xml:space="preserve"> UE to acquire GNSS position fix for sporadic short transmission</w:t>
      </w:r>
      <w:r w:rsidR="00547577">
        <w:rPr>
          <w:rFonts w:hint="eastAsia"/>
          <w:b/>
          <w:bCs/>
          <w:i/>
          <w:iCs/>
          <w:sz w:val="20"/>
          <w:szCs w:val="20"/>
          <w:lang w:eastAsia="zh-CN"/>
        </w:rPr>
        <w:t>.</w:t>
      </w:r>
    </w:p>
    <w:p w14:paraId="7705343F" w14:textId="6FA4EB0F" w:rsidR="002A3A18" w:rsidRDefault="002A3A18" w:rsidP="00A1534F">
      <w:pPr>
        <w:rPr>
          <w:bCs/>
          <w:iCs/>
          <w:color w:val="000000" w:themeColor="text1"/>
          <w:sz w:val="20"/>
          <w:szCs w:val="20"/>
        </w:rPr>
      </w:pPr>
      <w:r w:rsidRPr="00527DA8">
        <w:rPr>
          <w:rFonts w:hint="eastAsia"/>
          <w:bCs/>
          <w:iCs/>
          <w:color w:val="000000" w:themeColor="text1"/>
          <w:sz w:val="20"/>
          <w:szCs w:val="20"/>
        </w:rPr>
        <w:lastRenderedPageBreak/>
        <w:t>F</w:t>
      </w:r>
      <w:r w:rsidRPr="00527DA8">
        <w:rPr>
          <w:bCs/>
          <w:iCs/>
          <w:color w:val="000000" w:themeColor="text1"/>
          <w:sz w:val="20"/>
          <w:szCs w:val="20"/>
        </w:rPr>
        <w:t xml:space="preserve">or connect mode, it is straightforward that </w:t>
      </w:r>
      <w:r w:rsidR="00527DA8" w:rsidRPr="00527DA8">
        <w:rPr>
          <w:bCs/>
          <w:iCs/>
          <w:color w:val="000000" w:themeColor="text1"/>
          <w:sz w:val="20"/>
          <w:szCs w:val="20"/>
        </w:rPr>
        <w:t>if GNSS becomes outdated, UE in RRC_CONNECTED declares RLF and move to RRC_IDLE</w:t>
      </w:r>
      <w:r w:rsidR="00527DA8">
        <w:rPr>
          <w:bCs/>
          <w:iCs/>
          <w:color w:val="000000" w:themeColor="text1"/>
          <w:sz w:val="20"/>
          <w:szCs w:val="20"/>
        </w:rPr>
        <w:t>.</w:t>
      </w:r>
    </w:p>
    <w:p w14:paraId="3B8318FD" w14:textId="0B73AE8E" w:rsidR="00693F32" w:rsidRPr="00815DD8" w:rsidRDefault="00332637" w:rsidP="00693F32">
      <w:pPr>
        <w:rPr>
          <w:b/>
          <w:i/>
          <w:color w:val="000000" w:themeColor="text1"/>
          <w:sz w:val="20"/>
          <w:szCs w:val="20"/>
        </w:rPr>
      </w:pPr>
      <w:r w:rsidRPr="00815DD8">
        <w:rPr>
          <w:b/>
          <w:i/>
          <w:color w:val="000000" w:themeColor="text1"/>
          <w:sz w:val="20"/>
          <w:szCs w:val="20"/>
          <w:lang w:eastAsia="zh-CN"/>
        </w:rPr>
        <w:t xml:space="preserve">Proposal 2: </w:t>
      </w:r>
      <w:r w:rsidR="00693F32" w:rsidRPr="00815DD8">
        <w:rPr>
          <w:b/>
          <w:i/>
          <w:color w:val="000000" w:themeColor="text1"/>
          <w:sz w:val="20"/>
          <w:szCs w:val="20"/>
        </w:rPr>
        <w:t>If GNSS becomes outdated, UE in RRC_CONNECTED declares RLF and move to RRC_IDLE.</w:t>
      </w:r>
    </w:p>
    <w:p w14:paraId="24DA84F4" w14:textId="5A83BE88" w:rsidR="00527DA8" w:rsidRPr="00246152" w:rsidRDefault="00246152" w:rsidP="00A1534F">
      <w:pPr>
        <w:rPr>
          <w:b/>
          <w:bCs/>
          <w:sz w:val="20"/>
          <w:szCs w:val="20"/>
          <w:u w:val="single"/>
          <w:lang w:eastAsia="zh-CN"/>
        </w:rPr>
      </w:pPr>
      <w:r w:rsidRPr="00246152">
        <w:rPr>
          <w:b/>
          <w:bCs/>
          <w:sz w:val="20"/>
          <w:szCs w:val="20"/>
          <w:u w:val="single"/>
          <w:lang w:eastAsia="zh-CN"/>
        </w:rPr>
        <w:t>Long UL transmission on PUSCH and PRACH</w:t>
      </w:r>
    </w:p>
    <w:p w14:paraId="4D287E5E" w14:textId="77777777" w:rsidR="00246152" w:rsidRDefault="00246152" w:rsidP="00246152">
      <w:pPr>
        <w:rPr>
          <w:sz w:val="20"/>
          <w:szCs w:val="20"/>
        </w:rPr>
      </w:pPr>
      <w:r>
        <w:rPr>
          <w:rFonts w:hint="eastAsia"/>
          <w:sz w:val="20"/>
          <w:szCs w:val="20"/>
          <w:lang w:val="en-GB" w:eastAsia="zh-CN"/>
        </w:rPr>
        <w:t>In</w:t>
      </w:r>
      <w:r>
        <w:rPr>
          <w:sz w:val="20"/>
          <w:szCs w:val="20"/>
          <w:lang w:val="en-GB"/>
        </w:rPr>
        <w:t xml:space="preserve"> </w:t>
      </w:r>
      <w:r>
        <w:rPr>
          <w:rFonts w:hint="eastAsia"/>
          <w:sz w:val="20"/>
          <w:szCs w:val="20"/>
          <w:lang w:val="en-GB" w:eastAsia="zh-CN"/>
        </w:rPr>
        <w:t>Rel</w:t>
      </w:r>
      <w:r>
        <w:rPr>
          <w:sz w:val="20"/>
          <w:szCs w:val="20"/>
          <w:lang w:val="en-GB"/>
        </w:rPr>
        <w:t xml:space="preserve">.14, </w:t>
      </w:r>
      <w:r w:rsidRPr="00E62907">
        <w:rPr>
          <w:sz w:val="20"/>
          <w:szCs w:val="20"/>
          <w:lang w:val="en-GB"/>
        </w:rPr>
        <w:t>NB-IoT</w:t>
      </w:r>
      <w:r w:rsidRPr="00E62907">
        <w:rPr>
          <w:sz w:val="20"/>
          <w:szCs w:val="20"/>
        </w:rPr>
        <w:t xml:space="preserve"> introduce</w:t>
      </w:r>
      <w:r>
        <w:rPr>
          <w:sz w:val="20"/>
          <w:szCs w:val="20"/>
        </w:rPr>
        <w:t>d</w:t>
      </w:r>
      <w:r w:rsidRPr="00E62907">
        <w:rPr>
          <w:sz w:val="20"/>
          <w:szCs w:val="20"/>
        </w:rPr>
        <w:t xml:space="preserve"> uplink transmission gaps for long uplink (</w:t>
      </w:r>
      <w:proofErr w:type="gramStart"/>
      <w:r w:rsidRPr="00E62907">
        <w:rPr>
          <w:sz w:val="20"/>
          <w:szCs w:val="20"/>
        </w:rPr>
        <w:t>i.e.</w:t>
      </w:r>
      <w:proofErr w:type="gramEnd"/>
      <w:r w:rsidRPr="00E62907">
        <w:rPr>
          <w:sz w:val="20"/>
          <w:szCs w:val="20"/>
        </w:rPr>
        <w:t xml:space="preserve"> NB-PUSCH/NB-PRACH) transmissions. During uplink transmission gaps, the UE may switch to the DL and performs time/frequency synchronization. If the timing offset drift is large, for example, the maximum delay drift is ±20 </w:t>
      </w:r>
      <w:r w:rsidRPr="00E62907">
        <w:rPr>
          <w:rFonts w:ascii="Cambria Math" w:hAnsi="Cambria Math" w:cs="Cambria Math"/>
          <w:sz w:val="20"/>
          <w:szCs w:val="20"/>
        </w:rPr>
        <w:t>𝜇𝑠</w:t>
      </w:r>
      <w:r w:rsidRPr="00E62907">
        <w:rPr>
          <w:sz w:val="20"/>
          <w:szCs w:val="20"/>
        </w:rPr>
        <w:t>/</w:t>
      </w:r>
      <w:r w:rsidRPr="00E62907">
        <w:rPr>
          <w:rFonts w:ascii="Cambria Math" w:hAnsi="Cambria Math" w:cs="Cambria Math"/>
          <w:sz w:val="20"/>
          <w:szCs w:val="20"/>
        </w:rPr>
        <w:t>𝑠</w:t>
      </w:r>
      <w:r w:rsidRPr="00E62907">
        <w:rPr>
          <w:sz w:val="20"/>
          <w:szCs w:val="20"/>
        </w:rPr>
        <w:t xml:space="preserve">, the TA drifts up to ±5 </w:t>
      </w:r>
      <w:r w:rsidRPr="00E62907">
        <w:rPr>
          <w:rFonts w:ascii="Cambria Math" w:hAnsi="Cambria Math" w:cs="Cambria Math"/>
          <w:sz w:val="20"/>
          <w:szCs w:val="20"/>
        </w:rPr>
        <w:t>𝜇𝑠</w:t>
      </w:r>
      <w:r w:rsidRPr="00E62907">
        <w:rPr>
          <w:sz w:val="20"/>
          <w:szCs w:val="20"/>
        </w:rPr>
        <w:t xml:space="preserve"> from the beginning to the end of X=256ms uplink transmission, which is comparable to the CP length (e.g., 4.7</w:t>
      </w:r>
      <w:r w:rsidRPr="00E62907">
        <w:rPr>
          <w:rFonts w:ascii="Cambria Math" w:hAnsi="Cambria Math" w:cs="Cambria Math"/>
          <w:sz w:val="20"/>
          <w:szCs w:val="20"/>
        </w:rPr>
        <w:t>𝜇𝑠</w:t>
      </w:r>
      <w:r w:rsidRPr="00E62907">
        <w:rPr>
          <w:sz w:val="20"/>
          <w:szCs w:val="20"/>
        </w:rPr>
        <w:t xml:space="preserve">). </w:t>
      </w:r>
    </w:p>
    <w:p w14:paraId="2584C054" w14:textId="77777777" w:rsidR="00246152" w:rsidRPr="000A2524" w:rsidRDefault="00246152" w:rsidP="00246152">
      <w:pPr>
        <w:rPr>
          <w:sz w:val="20"/>
          <w:lang w:eastAsia="x-none"/>
        </w:rPr>
      </w:pPr>
      <w:r w:rsidRPr="00311CA5">
        <w:rPr>
          <w:sz w:val="20"/>
          <w:lang w:eastAsia="x-none"/>
        </w:rPr>
        <w:t>It is agreed that UE pre-compensation done per N time units for long PUSCH is the baseline solution</w:t>
      </w:r>
      <w:r>
        <w:rPr>
          <w:sz w:val="20"/>
          <w:lang w:eastAsia="x-none"/>
        </w:rPr>
        <w:t xml:space="preserve">. </w:t>
      </w:r>
    </w:p>
    <w:p w14:paraId="70D32ABB" w14:textId="77777777" w:rsidR="00246152" w:rsidRPr="006A71FC" w:rsidRDefault="00246152" w:rsidP="00246152">
      <w:pPr>
        <w:pStyle w:val="af6"/>
        <w:numPr>
          <w:ilvl w:val="0"/>
          <w:numId w:val="28"/>
        </w:numPr>
        <w:rPr>
          <w:rFonts w:ascii="Times New Roman" w:hAnsi="Times New Roman"/>
          <w:sz w:val="20"/>
          <w:szCs w:val="20"/>
        </w:rPr>
      </w:pPr>
      <w:r w:rsidRPr="006A71FC">
        <w:rPr>
          <w:rFonts w:ascii="Times New Roman" w:hAnsi="Times New Roman"/>
          <w:sz w:val="20"/>
          <w:lang w:eastAsia="x-none"/>
        </w:rPr>
        <w:t>Solution A:  configure uplink transmission gap with length of Y after X uplink transmission</w:t>
      </w:r>
      <w:r w:rsidRPr="006A71FC">
        <w:rPr>
          <w:rFonts w:ascii="Times New Roman" w:hAnsi="Times New Roman"/>
          <w:sz w:val="20"/>
          <w:szCs w:val="20"/>
        </w:rPr>
        <w:t>. X and Y is determined by the time/frequency drift value as shown in Figure 2.</w:t>
      </w:r>
      <w:r>
        <w:rPr>
          <w:rFonts w:ascii="Times New Roman" w:hAnsi="Times New Roman"/>
          <w:sz w:val="20"/>
          <w:szCs w:val="20"/>
        </w:rPr>
        <w:t xml:space="preserve"> </w:t>
      </w:r>
      <w:r>
        <w:rPr>
          <w:rFonts w:ascii="Times New Roman" w:hAnsi="Times New Roman"/>
          <w:sz w:val="20"/>
          <w:szCs w:val="20"/>
          <w:lang w:eastAsia="zh-CN"/>
        </w:rPr>
        <w:t>T</w:t>
      </w:r>
      <w:r>
        <w:rPr>
          <w:rFonts w:ascii="Times New Roman" w:hAnsi="Times New Roman" w:hint="eastAsia"/>
          <w:sz w:val="20"/>
          <w:szCs w:val="20"/>
          <w:lang w:eastAsia="zh-CN"/>
        </w:rPr>
        <w:t>he</w:t>
      </w:r>
      <w:r>
        <w:rPr>
          <w:rFonts w:ascii="Times New Roman" w:hAnsi="Times New Roman"/>
          <w:sz w:val="20"/>
          <w:szCs w:val="20"/>
        </w:rPr>
        <w:t xml:space="preserve"> </w:t>
      </w:r>
      <w:r>
        <w:rPr>
          <w:rFonts w:ascii="Times New Roman" w:hAnsi="Times New Roman" w:hint="eastAsia"/>
          <w:sz w:val="20"/>
          <w:szCs w:val="20"/>
          <w:lang w:eastAsia="zh-CN"/>
        </w:rPr>
        <w:t>value</w:t>
      </w:r>
      <w:r>
        <w:rPr>
          <w:rFonts w:ascii="Times New Roman" w:hAnsi="Times New Roman"/>
          <w:sz w:val="20"/>
          <w:szCs w:val="20"/>
        </w:rPr>
        <w:t xml:space="preserve"> </w:t>
      </w:r>
      <w:r>
        <w:rPr>
          <w:rFonts w:ascii="Times New Roman" w:hAnsi="Times New Roman" w:hint="eastAsia"/>
          <w:sz w:val="20"/>
          <w:szCs w:val="20"/>
          <w:lang w:eastAsia="zh-CN"/>
        </w:rPr>
        <w:t>of</w:t>
      </w:r>
      <w:r>
        <w:rPr>
          <w:rFonts w:ascii="Times New Roman" w:hAnsi="Times New Roman"/>
          <w:sz w:val="20"/>
          <w:szCs w:val="20"/>
        </w:rPr>
        <w:t xml:space="preserve"> </w:t>
      </w:r>
      <w:r>
        <w:rPr>
          <w:rFonts w:ascii="Times New Roman" w:hAnsi="Times New Roman" w:hint="eastAsia"/>
          <w:sz w:val="20"/>
          <w:szCs w:val="20"/>
          <w:lang w:eastAsia="zh-CN"/>
        </w:rPr>
        <w:t>X</w:t>
      </w:r>
      <w:r>
        <w:rPr>
          <w:rFonts w:ascii="Times New Roman" w:hAnsi="Times New Roman"/>
          <w:sz w:val="20"/>
          <w:szCs w:val="20"/>
        </w:rPr>
        <w:t xml:space="preserve"> </w:t>
      </w:r>
      <w:r>
        <w:rPr>
          <w:rFonts w:ascii="Times New Roman" w:hAnsi="Times New Roman" w:hint="eastAsia"/>
          <w:sz w:val="20"/>
          <w:szCs w:val="20"/>
          <w:lang w:eastAsia="zh-CN"/>
        </w:rPr>
        <w:t>and</w:t>
      </w:r>
      <w:r>
        <w:rPr>
          <w:rFonts w:ascii="Times New Roman" w:hAnsi="Times New Roman"/>
          <w:sz w:val="20"/>
          <w:szCs w:val="20"/>
        </w:rPr>
        <w:t xml:space="preserve"> </w:t>
      </w:r>
      <w:r>
        <w:rPr>
          <w:rFonts w:ascii="Times New Roman" w:hAnsi="Times New Roman" w:hint="eastAsia"/>
          <w:sz w:val="20"/>
          <w:szCs w:val="20"/>
          <w:lang w:eastAsia="zh-CN"/>
        </w:rPr>
        <w:t>Y</w:t>
      </w:r>
      <w:r>
        <w:rPr>
          <w:rFonts w:ascii="Times New Roman" w:hAnsi="Times New Roman"/>
          <w:sz w:val="20"/>
          <w:szCs w:val="20"/>
        </w:rPr>
        <w:t xml:space="preserve"> </w:t>
      </w:r>
      <w:r>
        <w:rPr>
          <w:rFonts w:ascii="Times New Roman" w:hAnsi="Times New Roman"/>
          <w:sz w:val="20"/>
          <w:szCs w:val="20"/>
          <w:lang w:eastAsia="zh-CN"/>
        </w:rPr>
        <w:t>are</w:t>
      </w:r>
      <w:r>
        <w:rPr>
          <w:rFonts w:ascii="Times New Roman" w:hAnsi="Times New Roman"/>
          <w:sz w:val="20"/>
          <w:szCs w:val="20"/>
        </w:rPr>
        <w:t xml:space="preserve"> </w:t>
      </w:r>
      <w:r>
        <w:rPr>
          <w:rFonts w:ascii="Times New Roman" w:hAnsi="Times New Roman"/>
          <w:sz w:val="20"/>
          <w:szCs w:val="20"/>
          <w:lang w:eastAsia="zh-CN"/>
        </w:rPr>
        <w:t>determined</w:t>
      </w:r>
      <w:r>
        <w:rPr>
          <w:rFonts w:ascii="Times New Roman" w:hAnsi="Times New Roman"/>
          <w:sz w:val="20"/>
          <w:szCs w:val="20"/>
        </w:rPr>
        <w:t xml:space="preserve"> by the satellite moving speed and altitudes.</w:t>
      </w:r>
    </w:p>
    <w:p w14:paraId="701B4E6D" w14:textId="77777777" w:rsidR="00246152" w:rsidRPr="00025FB7" w:rsidRDefault="00246152" w:rsidP="00246152">
      <w:pPr>
        <w:pStyle w:val="af6"/>
        <w:numPr>
          <w:ilvl w:val="0"/>
          <w:numId w:val="28"/>
        </w:numPr>
        <w:rPr>
          <w:rFonts w:ascii="Times New Roman" w:hAnsi="Times New Roman"/>
          <w:sz w:val="20"/>
          <w:szCs w:val="20"/>
        </w:rPr>
      </w:pPr>
      <w:r w:rsidRPr="006A71FC">
        <w:rPr>
          <w:rFonts w:ascii="Times New Roman" w:hAnsi="Times New Roman"/>
          <w:sz w:val="20"/>
          <w:szCs w:val="20"/>
        </w:rPr>
        <w:t xml:space="preserve">Solution B: Drop/Puncture last Y time duration or first Y time duration NPUSCH transmission every X </w:t>
      </w:r>
      <w:proofErr w:type="spellStart"/>
      <w:r w:rsidRPr="006A71FC">
        <w:rPr>
          <w:rFonts w:ascii="Times New Roman" w:hAnsi="Times New Roman"/>
          <w:sz w:val="20"/>
          <w:szCs w:val="20"/>
        </w:rPr>
        <w:t>ms</w:t>
      </w:r>
      <w:proofErr w:type="spellEnd"/>
      <w:r w:rsidRPr="006A71FC">
        <w:rPr>
          <w:rFonts w:ascii="Times New Roman" w:hAnsi="Times New Roman"/>
          <w:sz w:val="20"/>
          <w:szCs w:val="20"/>
        </w:rPr>
        <w:t xml:space="preserve"> time interval for TA adjustment.</w:t>
      </w:r>
      <w:r>
        <w:rPr>
          <w:rFonts w:ascii="Times New Roman" w:hAnsi="Times New Roman"/>
          <w:sz w:val="20"/>
          <w:szCs w:val="20"/>
        </w:rPr>
        <w:t xml:space="preserve"> The puncture period is used for UE TA adjustment based on initial TA and TA drift value.</w:t>
      </w:r>
    </w:p>
    <w:p w14:paraId="629CAD99" w14:textId="77777777" w:rsidR="00246152" w:rsidRDefault="00246152" w:rsidP="00246152">
      <w:pPr>
        <w:jc w:val="center"/>
        <w:rPr>
          <w:sz w:val="20"/>
          <w:szCs w:val="20"/>
          <w:lang w:eastAsia="zh-CN"/>
        </w:rPr>
      </w:pPr>
      <w:r>
        <w:rPr>
          <w:noProof/>
          <w:sz w:val="20"/>
          <w:szCs w:val="20"/>
          <w:lang w:eastAsia="zh-CN"/>
        </w:rPr>
        <w:drawing>
          <wp:inline distT="0" distB="0" distL="0" distR="0" wp14:anchorId="4B32D7F1" wp14:editId="789303A0">
            <wp:extent cx="5716121" cy="1531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260" cy="1548840"/>
                    </a:xfrm>
                    <a:prstGeom prst="rect">
                      <a:avLst/>
                    </a:prstGeom>
                    <a:noFill/>
                  </pic:spPr>
                </pic:pic>
              </a:graphicData>
            </a:graphic>
          </wp:inline>
        </w:drawing>
      </w:r>
    </w:p>
    <w:p w14:paraId="2FBCA61E" w14:textId="77777777" w:rsidR="00246152" w:rsidRPr="004D6C4B" w:rsidRDefault="00246152" w:rsidP="00246152">
      <w:pPr>
        <w:jc w:val="center"/>
        <w:rPr>
          <w:sz w:val="20"/>
          <w:szCs w:val="20"/>
          <w:lang w:eastAsia="zh-CN"/>
        </w:rPr>
      </w:pPr>
      <w:r>
        <w:rPr>
          <w:rFonts w:hint="eastAsia"/>
          <w:sz w:val="20"/>
          <w:szCs w:val="20"/>
          <w:lang w:eastAsia="zh-CN"/>
        </w:rPr>
        <w:t>F</w:t>
      </w:r>
      <w:r>
        <w:rPr>
          <w:sz w:val="20"/>
          <w:szCs w:val="20"/>
          <w:lang w:eastAsia="zh-CN"/>
        </w:rPr>
        <w:t>igure 2:  Configure uplink transmission gap for UE pre-compensation</w:t>
      </w:r>
    </w:p>
    <w:p w14:paraId="733D9713" w14:textId="77777777" w:rsidR="00246152" w:rsidRDefault="00246152" w:rsidP="00246152">
      <w:pPr>
        <w:pStyle w:val="a4"/>
        <w:spacing w:after="0"/>
        <w:rPr>
          <w:rFonts w:eastAsia="MS Mincho"/>
          <w:lang w:eastAsia="ja-JP"/>
        </w:rPr>
      </w:pPr>
    </w:p>
    <w:p w14:paraId="1CD9AD5D" w14:textId="77777777" w:rsidR="00246152" w:rsidRDefault="00246152" w:rsidP="00246152">
      <w:pPr>
        <w:pStyle w:val="a4"/>
        <w:spacing w:after="0"/>
        <w:jc w:val="center"/>
      </w:pPr>
      <w:r>
        <w:object w:dxaOrig="13761" w:dyaOrig="3310" w14:anchorId="1E9B7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91pt" o:ole="">
            <v:imagedata r:id="rId9" o:title=""/>
          </v:shape>
          <o:OLEObject Type="Embed" ProgID="Visio.Drawing.15" ShapeID="_x0000_i1025" DrawAspect="Content" ObjectID="_1697627993" r:id="rId10"/>
        </w:object>
      </w:r>
    </w:p>
    <w:p w14:paraId="65DC8D31" w14:textId="77777777" w:rsidR="00246152" w:rsidRDefault="00246152" w:rsidP="00246152">
      <w:pPr>
        <w:jc w:val="center"/>
        <w:rPr>
          <w:sz w:val="20"/>
          <w:szCs w:val="20"/>
          <w:lang w:eastAsia="zh-CN"/>
        </w:rPr>
      </w:pPr>
      <w:r>
        <w:t xml:space="preserve">Figure </w:t>
      </w:r>
      <w:r>
        <w:rPr>
          <w:sz w:val="20"/>
          <w:szCs w:val="20"/>
          <w:lang w:eastAsia="zh-CN"/>
        </w:rPr>
        <w:t>3:  Drop/Puncture uplink transmission for UE pre-compensation</w:t>
      </w:r>
    </w:p>
    <w:p w14:paraId="59218AC8" w14:textId="77777777" w:rsidR="00246152" w:rsidRPr="00505274" w:rsidRDefault="00246152" w:rsidP="00246152">
      <w:pPr>
        <w:rPr>
          <w:b/>
          <w:bCs/>
          <w:i/>
          <w:sz w:val="20"/>
          <w:szCs w:val="20"/>
        </w:rPr>
      </w:pPr>
    </w:p>
    <w:p w14:paraId="76D60FC4" w14:textId="757127DC" w:rsidR="00246152" w:rsidRPr="00505274" w:rsidRDefault="00246152" w:rsidP="00246152">
      <w:pPr>
        <w:rPr>
          <w:b/>
          <w:bCs/>
          <w:i/>
          <w:sz w:val="20"/>
          <w:szCs w:val="20"/>
        </w:rPr>
      </w:pPr>
      <w:r w:rsidRPr="00505274">
        <w:rPr>
          <w:b/>
          <w:bCs/>
          <w:i/>
          <w:sz w:val="20"/>
          <w:szCs w:val="20"/>
        </w:rPr>
        <w:t xml:space="preserve">Proposal </w:t>
      </w:r>
      <w:r w:rsidR="00A807FB">
        <w:rPr>
          <w:b/>
          <w:bCs/>
          <w:i/>
          <w:sz w:val="20"/>
          <w:szCs w:val="20"/>
        </w:rPr>
        <w:t>3</w:t>
      </w:r>
      <w:r w:rsidRPr="00505274">
        <w:rPr>
          <w:b/>
          <w:bCs/>
          <w:i/>
          <w:sz w:val="20"/>
          <w:szCs w:val="20"/>
        </w:rPr>
        <w:t xml:space="preserve">: </w:t>
      </w:r>
      <w:r w:rsidRPr="00505274">
        <w:rPr>
          <w:b/>
          <w:bCs/>
          <w:i/>
          <w:sz w:val="20"/>
          <w:lang w:eastAsia="x-none"/>
        </w:rPr>
        <w:t xml:space="preserve">UE pre-compensation done per N time units with inserting transmission gap or puncturing uplink transmission </w:t>
      </w:r>
      <w:r w:rsidRPr="00505274">
        <w:rPr>
          <w:b/>
          <w:bCs/>
          <w:i/>
          <w:sz w:val="20"/>
          <w:szCs w:val="20"/>
        </w:rPr>
        <w:t>should be considered in UL transmission in IoT on NTN.</w:t>
      </w:r>
    </w:p>
    <w:p w14:paraId="0D27CEBD" w14:textId="77777777" w:rsidR="00246152" w:rsidRPr="00D11B61" w:rsidRDefault="00246152" w:rsidP="00246152">
      <w:pPr>
        <w:spacing w:after="0"/>
        <w:rPr>
          <w:b/>
          <w:i/>
          <w:sz w:val="20"/>
          <w:szCs w:val="20"/>
          <w:lang w:eastAsia="zh-CN"/>
        </w:rPr>
      </w:pPr>
    </w:p>
    <w:p w14:paraId="72F63892" w14:textId="77777777" w:rsidR="0001754C" w:rsidRPr="0001754C" w:rsidRDefault="0001754C" w:rsidP="0001754C">
      <w:pPr>
        <w:rPr>
          <w:b/>
          <w:bCs/>
          <w:sz w:val="20"/>
          <w:szCs w:val="20"/>
          <w:u w:val="single"/>
          <w:lang w:eastAsia="zh-CN"/>
        </w:rPr>
      </w:pPr>
      <w:r w:rsidRPr="0001754C">
        <w:rPr>
          <w:b/>
          <w:bCs/>
          <w:sz w:val="20"/>
          <w:szCs w:val="20"/>
          <w:u w:val="single"/>
          <w:lang w:eastAsia="zh-CN"/>
        </w:rPr>
        <w:t>DL synchronization enhancements:</w:t>
      </w:r>
    </w:p>
    <w:p w14:paraId="6AE51CD7" w14:textId="77777777" w:rsidR="0001754C" w:rsidRDefault="0001754C" w:rsidP="0001754C">
      <w:pPr>
        <w:rPr>
          <w:color w:val="000000"/>
          <w:sz w:val="20"/>
          <w:szCs w:val="20"/>
          <w:lang w:eastAsia="zh-CN"/>
        </w:rPr>
      </w:pPr>
      <w:r w:rsidRPr="003879B2">
        <w:rPr>
          <w:color w:val="000000"/>
          <w:sz w:val="20"/>
          <w:szCs w:val="20"/>
        </w:rPr>
        <w:t>In study item phase, it was discussed that the frequency error in initial access stage may exceed 50</w:t>
      </w:r>
      <w:r>
        <w:rPr>
          <w:color w:val="000000"/>
          <w:sz w:val="20"/>
          <w:szCs w:val="20"/>
        </w:rPr>
        <w:t xml:space="preserve"> k</w:t>
      </w:r>
      <w:r w:rsidRPr="003879B2">
        <w:rPr>
          <w:color w:val="000000"/>
          <w:sz w:val="20"/>
          <w:szCs w:val="20"/>
        </w:rPr>
        <w:t>Hz due to crystal error in device, satellite-based Doppler shift in S band</w:t>
      </w:r>
      <w:r>
        <w:rPr>
          <w:color w:val="000000"/>
          <w:sz w:val="20"/>
          <w:szCs w:val="20"/>
        </w:rPr>
        <w:t>.</w:t>
      </w:r>
      <w:r w:rsidRPr="005D7B81">
        <w:rPr>
          <w:rFonts w:hint="eastAsia"/>
        </w:rPr>
        <w:t xml:space="preserve"> </w:t>
      </w:r>
      <w:r>
        <w:rPr>
          <w:color w:val="000000"/>
          <w:sz w:val="20"/>
          <w:szCs w:val="20"/>
          <w:lang w:eastAsia="zh-CN"/>
        </w:rPr>
        <w:t xml:space="preserve">Two solutions were proposed by companies. </w:t>
      </w:r>
    </w:p>
    <w:p w14:paraId="72906235" w14:textId="77777777" w:rsidR="0001754C" w:rsidRPr="00A1534F" w:rsidRDefault="0001754C" w:rsidP="0001754C">
      <w:pPr>
        <w:pStyle w:val="af6"/>
        <w:numPr>
          <w:ilvl w:val="0"/>
          <w:numId w:val="32"/>
        </w:numPr>
        <w:rPr>
          <w:rFonts w:ascii="Times New Roman" w:hAnsi="Times New Roman"/>
          <w:color w:val="000000"/>
          <w:sz w:val="20"/>
          <w:szCs w:val="20"/>
        </w:rPr>
      </w:pPr>
      <w:r w:rsidRPr="00A1534F">
        <w:rPr>
          <w:rFonts w:ascii="Times New Roman" w:hAnsi="Times New Roman"/>
          <w:color w:val="000000"/>
          <w:sz w:val="20"/>
          <w:szCs w:val="20"/>
          <w:lang w:eastAsia="zh-CN"/>
        </w:rPr>
        <w:t xml:space="preserve">Solution A: </w:t>
      </w:r>
      <w:r w:rsidRPr="00A1534F">
        <w:rPr>
          <w:rFonts w:ascii="Times New Roman" w:hAnsi="Times New Roman"/>
          <w:color w:val="000000"/>
          <w:sz w:val="20"/>
          <w:szCs w:val="20"/>
        </w:rPr>
        <w:t xml:space="preserve">New Channel raster with a step size increased to be greater than 100 kHz </w:t>
      </w:r>
    </w:p>
    <w:p w14:paraId="28148012" w14:textId="77777777" w:rsidR="0001754C" w:rsidRDefault="0001754C" w:rsidP="0001754C">
      <w:pPr>
        <w:pStyle w:val="af6"/>
        <w:numPr>
          <w:ilvl w:val="0"/>
          <w:numId w:val="32"/>
        </w:numPr>
        <w:rPr>
          <w:rFonts w:ascii="Times New Roman" w:hAnsi="Times New Roman"/>
          <w:color w:val="000000"/>
          <w:sz w:val="20"/>
          <w:szCs w:val="20"/>
        </w:rPr>
      </w:pPr>
      <w:r w:rsidRPr="00A1534F">
        <w:rPr>
          <w:rFonts w:ascii="Times New Roman" w:hAnsi="Times New Roman"/>
          <w:color w:val="000000"/>
          <w:sz w:val="20"/>
          <w:szCs w:val="20"/>
        </w:rPr>
        <w:t>Solution B: (part of) ARFCN-indication-in-MIB</w:t>
      </w:r>
    </w:p>
    <w:p w14:paraId="3581ECE9" w14:textId="77777777" w:rsidR="0001754C" w:rsidRDefault="0001754C" w:rsidP="0001754C">
      <w:pPr>
        <w:rPr>
          <w:color w:val="000000"/>
          <w:sz w:val="20"/>
          <w:szCs w:val="20"/>
          <w:lang w:eastAsia="zh-CN"/>
        </w:rPr>
      </w:pPr>
      <w:r>
        <w:rPr>
          <w:color w:val="000000"/>
          <w:sz w:val="20"/>
          <w:szCs w:val="20"/>
          <w:lang w:eastAsia="zh-CN"/>
        </w:rPr>
        <w:t xml:space="preserve">Consider the standard effort and potential available bit </w:t>
      </w:r>
      <w:r>
        <w:rPr>
          <w:rFonts w:hint="eastAsia"/>
          <w:color w:val="000000"/>
          <w:sz w:val="20"/>
          <w:szCs w:val="20"/>
          <w:lang w:eastAsia="zh-CN"/>
        </w:rPr>
        <w:t>in</w:t>
      </w:r>
      <w:r>
        <w:rPr>
          <w:color w:val="000000"/>
          <w:sz w:val="20"/>
          <w:szCs w:val="20"/>
          <w:lang w:eastAsia="zh-CN"/>
        </w:rPr>
        <w:t xml:space="preserve"> </w:t>
      </w:r>
      <w:r>
        <w:rPr>
          <w:rFonts w:hint="eastAsia"/>
          <w:color w:val="000000"/>
          <w:sz w:val="20"/>
          <w:szCs w:val="20"/>
          <w:lang w:eastAsia="zh-CN"/>
        </w:rPr>
        <w:t>MIB</w:t>
      </w:r>
      <w:r>
        <w:rPr>
          <w:color w:val="000000"/>
          <w:sz w:val="20"/>
          <w:szCs w:val="20"/>
          <w:lang w:eastAsia="zh-CN"/>
        </w:rPr>
        <w:t xml:space="preserve"> indicating the ARFCN, we prefer solution A to investigate the possible increasing channel raster step size by RAN4, e.g., channel raster with step size of 300kHz.</w:t>
      </w:r>
    </w:p>
    <w:p w14:paraId="546A6D3A" w14:textId="2275377D" w:rsidR="0001754C" w:rsidRDefault="0001754C" w:rsidP="0001754C">
      <w:pPr>
        <w:rPr>
          <w:b/>
          <w:bCs/>
          <w:i/>
          <w:iCs/>
          <w:color w:val="000000"/>
          <w:sz w:val="20"/>
          <w:szCs w:val="20"/>
        </w:rPr>
      </w:pPr>
      <w:r w:rsidRPr="002F7C9A">
        <w:rPr>
          <w:b/>
          <w:bCs/>
          <w:i/>
          <w:iCs/>
          <w:color w:val="000000"/>
          <w:sz w:val="20"/>
          <w:szCs w:val="20"/>
          <w:lang w:eastAsia="zh-CN"/>
        </w:rPr>
        <w:t xml:space="preserve">Proposal </w:t>
      </w:r>
      <w:r w:rsidR="00F11539">
        <w:rPr>
          <w:b/>
          <w:bCs/>
          <w:i/>
          <w:iCs/>
          <w:color w:val="000000"/>
          <w:sz w:val="20"/>
          <w:szCs w:val="20"/>
          <w:lang w:eastAsia="zh-CN"/>
        </w:rPr>
        <w:t>4</w:t>
      </w:r>
      <w:r w:rsidRPr="002F7C9A">
        <w:rPr>
          <w:b/>
          <w:bCs/>
          <w:i/>
          <w:iCs/>
          <w:color w:val="000000"/>
          <w:sz w:val="20"/>
          <w:szCs w:val="20"/>
          <w:lang w:eastAsia="zh-CN"/>
        </w:rPr>
        <w:t>:</w:t>
      </w:r>
      <w:r>
        <w:rPr>
          <w:b/>
          <w:bCs/>
          <w:i/>
          <w:iCs/>
          <w:color w:val="000000"/>
          <w:sz w:val="20"/>
          <w:szCs w:val="20"/>
          <w:lang w:eastAsia="zh-CN"/>
        </w:rPr>
        <w:t xml:space="preserve"> </w:t>
      </w:r>
      <w:r w:rsidRPr="002F7C9A">
        <w:rPr>
          <w:b/>
          <w:bCs/>
          <w:i/>
          <w:iCs/>
          <w:color w:val="000000"/>
          <w:sz w:val="20"/>
          <w:szCs w:val="20"/>
          <w:lang w:eastAsia="zh-CN"/>
        </w:rPr>
        <w:t xml:space="preserve">For DL synchronization enhancement, </w:t>
      </w:r>
      <w:r>
        <w:rPr>
          <w:b/>
          <w:bCs/>
          <w:i/>
          <w:iCs/>
          <w:color w:val="000000"/>
          <w:sz w:val="20"/>
          <w:szCs w:val="20"/>
        </w:rPr>
        <w:t>n</w:t>
      </w:r>
      <w:r w:rsidRPr="002F7C9A">
        <w:rPr>
          <w:b/>
          <w:bCs/>
          <w:i/>
          <w:iCs/>
          <w:color w:val="000000"/>
          <w:sz w:val="20"/>
          <w:szCs w:val="20"/>
        </w:rPr>
        <w:t xml:space="preserve">ew </w:t>
      </w:r>
      <w:r>
        <w:rPr>
          <w:b/>
          <w:bCs/>
          <w:i/>
          <w:iCs/>
          <w:color w:val="000000"/>
          <w:sz w:val="20"/>
          <w:szCs w:val="20"/>
        </w:rPr>
        <w:t>c</w:t>
      </w:r>
      <w:r w:rsidRPr="002F7C9A">
        <w:rPr>
          <w:b/>
          <w:bCs/>
          <w:i/>
          <w:iCs/>
          <w:color w:val="000000"/>
          <w:sz w:val="20"/>
          <w:szCs w:val="20"/>
        </w:rPr>
        <w:t>hannel raster with a step size greater than 100 kHz</w:t>
      </w:r>
      <w:r>
        <w:rPr>
          <w:b/>
          <w:bCs/>
          <w:i/>
          <w:iCs/>
          <w:color w:val="000000"/>
          <w:sz w:val="20"/>
          <w:szCs w:val="20"/>
        </w:rPr>
        <w:t xml:space="preserve"> (e.g., 300kHz) </w:t>
      </w:r>
      <w:r w:rsidRPr="002F7C9A">
        <w:rPr>
          <w:b/>
          <w:bCs/>
          <w:i/>
          <w:iCs/>
          <w:color w:val="000000"/>
          <w:sz w:val="20"/>
          <w:szCs w:val="20"/>
        </w:rPr>
        <w:t xml:space="preserve">is </w:t>
      </w:r>
      <w:r>
        <w:rPr>
          <w:b/>
          <w:bCs/>
          <w:i/>
          <w:iCs/>
          <w:color w:val="000000"/>
          <w:sz w:val="20"/>
          <w:szCs w:val="20"/>
        </w:rPr>
        <w:t>introduced.</w:t>
      </w:r>
    </w:p>
    <w:p w14:paraId="2C0A34E1" w14:textId="77777777" w:rsidR="00246152" w:rsidRPr="0001754C" w:rsidRDefault="00246152" w:rsidP="00A1534F">
      <w:pPr>
        <w:rPr>
          <w:bCs/>
          <w:iCs/>
          <w:color w:val="000000" w:themeColor="text1"/>
          <w:sz w:val="20"/>
          <w:szCs w:val="20"/>
          <w:lang w:eastAsia="zh-CN"/>
        </w:rPr>
      </w:pPr>
    </w:p>
    <w:p w14:paraId="69BA486C" w14:textId="77777777"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2A7958A3" w14:textId="1CC0E54D" w:rsidR="003F45CC" w:rsidRDefault="003F45CC" w:rsidP="003F45CC">
      <w:pPr>
        <w:rPr>
          <w:sz w:val="20"/>
          <w:szCs w:val="20"/>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Pr>
          <w:sz w:val="20"/>
          <w:szCs w:val="20"/>
          <w:lang w:eastAsia="zh-CN"/>
        </w:rPr>
        <w:t xml:space="preserve">timing relationship </w:t>
      </w:r>
      <w:r>
        <w:rPr>
          <w:rFonts w:hint="eastAsia"/>
          <w:sz w:val="20"/>
          <w:szCs w:val="20"/>
          <w:lang w:eastAsia="zh-CN"/>
        </w:rPr>
        <w:t>e</w:t>
      </w:r>
      <w:r>
        <w:rPr>
          <w:sz w:val="20"/>
          <w:szCs w:val="20"/>
          <w:lang w:eastAsia="zh-CN"/>
        </w:rPr>
        <w:t>nhancement for IoT NTN</w:t>
      </w:r>
      <w:r w:rsidRPr="00962140">
        <w:rPr>
          <w:sz w:val="20"/>
          <w:lang w:eastAsia="zh-CN"/>
        </w:rPr>
        <w:t xml:space="preserve">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674D779B" w14:textId="77777777" w:rsidR="0092664B" w:rsidRDefault="0092664B" w:rsidP="0092664B">
      <w:pPr>
        <w:rPr>
          <w:b/>
          <w:bCs/>
          <w:i/>
          <w:iCs/>
          <w:sz w:val="20"/>
          <w:szCs w:val="20"/>
          <w:lang w:eastAsia="zh-CN"/>
        </w:rPr>
      </w:pPr>
      <w:r w:rsidRPr="00547577">
        <w:rPr>
          <w:b/>
          <w:bCs/>
          <w:i/>
          <w:iCs/>
          <w:sz w:val="20"/>
          <w:szCs w:val="20"/>
          <w:lang w:eastAsia="zh-CN"/>
        </w:rPr>
        <w:t>P</w:t>
      </w:r>
      <w:r w:rsidRPr="00547577">
        <w:rPr>
          <w:rFonts w:hint="eastAsia"/>
          <w:b/>
          <w:bCs/>
          <w:i/>
          <w:iCs/>
          <w:sz w:val="20"/>
          <w:szCs w:val="20"/>
          <w:lang w:eastAsia="zh-CN"/>
        </w:rPr>
        <w:t>roposal</w:t>
      </w:r>
      <w:r w:rsidRPr="00547577">
        <w:rPr>
          <w:b/>
          <w:bCs/>
          <w:i/>
          <w:iCs/>
          <w:sz w:val="20"/>
          <w:szCs w:val="20"/>
        </w:rPr>
        <w:t xml:space="preserve"> 1</w:t>
      </w:r>
      <w:r w:rsidRPr="00547577">
        <w:rPr>
          <w:rFonts w:hint="eastAsia"/>
          <w:b/>
          <w:bCs/>
          <w:i/>
          <w:iCs/>
          <w:sz w:val="20"/>
          <w:szCs w:val="20"/>
          <w:lang w:eastAsia="zh-CN"/>
        </w:rPr>
        <w:t>：</w:t>
      </w:r>
      <w:r w:rsidRPr="00547577">
        <w:rPr>
          <w:b/>
          <w:bCs/>
          <w:i/>
          <w:iCs/>
          <w:sz w:val="20"/>
          <w:szCs w:val="20"/>
        </w:rPr>
        <w:t xml:space="preserve">The network can optionally configure the </w:t>
      </w:r>
      <w:r w:rsidRPr="00547577">
        <w:rPr>
          <w:rFonts w:hint="eastAsia"/>
          <w:b/>
          <w:bCs/>
          <w:i/>
          <w:iCs/>
          <w:sz w:val="20"/>
          <w:szCs w:val="20"/>
          <w:lang w:eastAsia="zh-CN"/>
        </w:rPr>
        <w:t>option</w:t>
      </w:r>
      <w:r w:rsidRPr="00547577">
        <w:rPr>
          <w:b/>
          <w:bCs/>
          <w:i/>
          <w:iCs/>
          <w:sz w:val="20"/>
          <w:szCs w:val="20"/>
        </w:rPr>
        <w:t xml:space="preserve"> </w:t>
      </w:r>
      <w:r w:rsidRPr="00547577">
        <w:rPr>
          <w:rFonts w:hint="eastAsia"/>
          <w:b/>
          <w:bCs/>
          <w:i/>
          <w:iCs/>
          <w:sz w:val="20"/>
          <w:szCs w:val="20"/>
          <w:lang w:eastAsia="zh-CN"/>
        </w:rPr>
        <w:t>A</w:t>
      </w:r>
      <w:r w:rsidRPr="00547577">
        <w:rPr>
          <w:b/>
          <w:bCs/>
          <w:i/>
          <w:iCs/>
          <w:sz w:val="20"/>
          <w:szCs w:val="20"/>
        </w:rPr>
        <w:t xml:space="preserve"> </w:t>
      </w:r>
      <w:r w:rsidRPr="00547577">
        <w:rPr>
          <w:rFonts w:hint="eastAsia"/>
          <w:b/>
          <w:bCs/>
          <w:i/>
          <w:iCs/>
          <w:sz w:val="20"/>
          <w:szCs w:val="20"/>
          <w:lang w:eastAsia="zh-CN"/>
        </w:rPr>
        <w:t>and</w:t>
      </w:r>
      <w:r w:rsidRPr="00547577">
        <w:rPr>
          <w:b/>
          <w:bCs/>
          <w:i/>
          <w:iCs/>
          <w:sz w:val="20"/>
          <w:szCs w:val="20"/>
        </w:rPr>
        <w:t xml:space="preserve"> </w:t>
      </w:r>
      <w:r w:rsidRPr="00547577">
        <w:rPr>
          <w:rFonts w:hint="eastAsia"/>
          <w:b/>
          <w:bCs/>
          <w:i/>
          <w:iCs/>
          <w:sz w:val="20"/>
          <w:szCs w:val="20"/>
          <w:lang w:eastAsia="zh-CN"/>
        </w:rPr>
        <w:t>B</w:t>
      </w:r>
      <w:r w:rsidRPr="00547577">
        <w:rPr>
          <w:b/>
          <w:bCs/>
          <w:i/>
          <w:iCs/>
          <w:sz w:val="20"/>
          <w:szCs w:val="20"/>
        </w:rPr>
        <w:t xml:space="preserve"> </w:t>
      </w:r>
      <w:r w:rsidRPr="00547577">
        <w:rPr>
          <w:rFonts w:hint="eastAsia"/>
          <w:b/>
          <w:bCs/>
          <w:i/>
          <w:iCs/>
          <w:sz w:val="20"/>
          <w:szCs w:val="20"/>
          <w:lang w:eastAsia="zh-CN"/>
        </w:rPr>
        <w:t>for</w:t>
      </w:r>
      <w:r w:rsidRPr="00547577">
        <w:rPr>
          <w:b/>
          <w:bCs/>
          <w:i/>
          <w:iCs/>
          <w:sz w:val="20"/>
          <w:szCs w:val="20"/>
          <w:lang w:eastAsia="zh-CN"/>
        </w:rPr>
        <w:t xml:space="preserve"> UE to acquire GNSS position fix for sporadic short transmission</w:t>
      </w:r>
      <w:r>
        <w:rPr>
          <w:rFonts w:hint="eastAsia"/>
          <w:b/>
          <w:bCs/>
          <w:i/>
          <w:iCs/>
          <w:sz w:val="20"/>
          <w:szCs w:val="20"/>
          <w:lang w:eastAsia="zh-CN"/>
        </w:rPr>
        <w:t>.</w:t>
      </w:r>
    </w:p>
    <w:p w14:paraId="4C305FFE" w14:textId="77777777" w:rsidR="007E6666" w:rsidRPr="00815DD8" w:rsidRDefault="007E6666" w:rsidP="007E6666">
      <w:pPr>
        <w:rPr>
          <w:b/>
          <w:i/>
          <w:color w:val="000000" w:themeColor="text1"/>
          <w:sz w:val="20"/>
          <w:szCs w:val="20"/>
        </w:rPr>
      </w:pPr>
      <w:r w:rsidRPr="00815DD8">
        <w:rPr>
          <w:b/>
          <w:i/>
          <w:color w:val="000000" w:themeColor="text1"/>
          <w:sz w:val="20"/>
          <w:szCs w:val="20"/>
          <w:lang w:eastAsia="zh-CN"/>
        </w:rPr>
        <w:t xml:space="preserve">Proposal 2: </w:t>
      </w:r>
      <w:r w:rsidRPr="00815DD8">
        <w:rPr>
          <w:b/>
          <w:i/>
          <w:color w:val="000000" w:themeColor="text1"/>
          <w:sz w:val="20"/>
          <w:szCs w:val="20"/>
        </w:rPr>
        <w:t>If GNSS becomes outdated, UE in RRC_CONNECTED declares RLF and move to RRC_IDLE.</w:t>
      </w:r>
    </w:p>
    <w:p w14:paraId="76C847EB" w14:textId="77777777" w:rsidR="007E6666" w:rsidRPr="00505274" w:rsidRDefault="007E6666" w:rsidP="007E6666">
      <w:pPr>
        <w:rPr>
          <w:b/>
          <w:bCs/>
          <w:i/>
          <w:sz w:val="20"/>
          <w:szCs w:val="20"/>
        </w:rPr>
      </w:pPr>
      <w:r w:rsidRPr="00505274">
        <w:rPr>
          <w:b/>
          <w:bCs/>
          <w:i/>
          <w:sz w:val="20"/>
          <w:szCs w:val="20"/>
        </w:rPr>
        <w:t xml:space="preserve">Proposal </w:t>
      </w:r>
      <w:r>
        <w:rPr>
          <w:b/>
          <w:bCs/>
          <w:i/>
          <w:sz w:val="20"/>
          <w:szCs w:val="20"/>
        </w:rPr>
        <w:t>3</w:t>
      </w:r>
      <w:r w:rsidRPr="00505274">
        <w:rPr>
          <w:b/>
          <w:bCs/>
          <w:i/>
          <w:sz w:val="20"/>
          <w:szCs w:val="20"/>
        </w:rPr>
        <w:t xml:space="preserve">: </w:t>
      </w:r>
      <w:r w:rsidRPr="00505274">
        <w:rPr>
          <w:b/>
          <w:bCs/>
          <w:i/>
          <w:sz w:val="20"/>
          <w:lang w:eastAsia="x-none"/>
        </w:rPr>
        <w:t xml:space="preserve">UE pre-compensation done per N time units with inserting transmission gap or puncturing uplink transmission </w:t>
      </w:r>
      <w:r w:rsidRPr="00505274">
        <w:rPr>
          <w:b/>
          <w:bCs/>
          <w:i/>
          <w:sz w:val="20"/>
          <w:szCs w:val="20"/>
        </w:rPr>
        <w:t>should be considered in UL transmission in IoT on NTN.</w:t>
      </w:r>
    </w:p>
    <w:p w14:paraId="306C5645" w14:textId="6EC0A99C" w:rsidR="000B5593" w:rsidRDefault="007E6666" w:rsidP="00DC3CF0">
      <w:pPr>
        <w:rPr>
          <w:b/>
          <w:bCs/>
          <w:i/>
          <w:iCs/>
          <w:color w:val="000000"/>
          <w:sz w:val="20"/>
          <w:szCs w:val="20"/>
        </w:rPr>
      </w:pPr>
      <w:r w:rsidRPr="002F7C9A">
        <w:rPr>
          <w:b/>
          <w:bCs/>
          <w:i/>
          <w:iCs/>
          <w:color w:val="000000"/>
          <w:sz w:val="20"/>
          <w:szCs w:val="20"/>
          <w:lang w:eastAsia="zh-CN"/>
        </w:rPr>
        <w:t xml:space="preserve">Proposal </w:t>
      </w:r>
      <w:r>
        <w:rPr>
          <w:b/>
          <w:bCs/>
          <w:i/>
          <w:iCs/>
          <w:color w:val="000000"/>
          <w:sz w:val="20"/>
          <w:szCs w:val="20"/>
          <w:lang w:eastAsia="zh-CN"/>
        </w:rPr>
        <w:t>4</w:t>
      </w:r>
      <w:r w:rsidRPr="002F7C9A">
        <w:rPr>
          <w:b/>
          <w:bCs/>
          <w:i/>
          <w:iCs/>
          <w:color w:val="000000"/>
          <w:sz w:val="20"/>
          <w:szCs w:val="20"/>
          <w:lang w:eastAsia="zh-CN"/>
        </w:rPr>
        <w:t>:</w:t>
      </w:r>
      <w:r>
        <w:rPr>
          <w:b/>
          <w:bCs/>
          <w:i/>
          <w:iCs/>
          <w:color w:val="000000"/>
          <w:sz w:val="20"/>
          <w:szCs w:val="20"/>
          <w:lang w:eastAsia="zh-CN"/>
        </w:rPr>
        <w:t xml:space="preserve"> </w:t>
      </w:r>
      <w:r w:rsidRPr="002F7C9A">
        <w:rPr>
          <w:b/>
          <w:bCs/>
          <w:i/>
          <w:iCs/>
          <w:color w:val="000000"/>
          <w:sz w:val="20"/>
          <w:szCs w:val="20"/>
          <w:lang w:eastAsia="zh-CN"/>
        </w:rPr>
        <w:t xml:space="preserve">For DL synchronization enhancement, </w:t>
      </w:r>
      <w:r>
        <w:rPr>
          <w:b/>
          <w:bCs/>
          <w:i/>
          <w:iCs/>
          <w:color w:val="000000"/>
          <w:sz w:val="20"/>
          <w:szCs w:val="20"/>
        </w:rPr>
        <w:t>n</w:t>
      </w:r>
      <w:r w:rsidRPr="002F7C9A">
        <w:rPr>
          <w:b/>
          <w:bCs/>
          <w:i/>
          <w:iCs/>
          <w:color w:val="000000"/>
          <w:sz w:val="20"/>
          <w:szCs w:val="20"/>
        </w:rPr>
        <w:t xml:space="preserve">ew </w:t>
      </w:r>
      <w:r>
        <w:rPr>
          <w:b/>
          <w:bCs/>
          <w:i/>
          <w:iCs/>
          <w:color w:val="000000"/>
          <w:sz w:val="20"/>
          <w:szCs w:val="20"/>
        </w:rPr>
        <w:t>c</w:t>
      </w:r>
      <w:r w:rsidRPr="002F7C9A">
        <w:rPr>
          <w:b/>
          <w:bCs/>
          <w:i/>
          <w:iCs/>
          <w:color w:val="000000"/>
          <w:sz w:val="20"/>
          <w:szCs w:val="20"/>
        </w:rPr>
        <w:t>hannel raster with a step size greater than 100 kHz</w:t>
      </w:r>
      <w:r>
        <w:rPr>
          <w:b/>
          <w:bCs/>
          <w:i/>
          <w:iCs/>
          <w:color w:val="000000"/>
          <w:sz w:val="20"/>
          <w:szCs w:val="20"/>
        </w:rPr>
        <w:t xml:space="preserve"> (e.g., 300kHz) </w:t>
      </w:r>
      <w:r w:rsidRPr="002F7C9A">
        <w:rPr>
          <w:b/>
          <w:bCs/>
          <w:i/>
          <w:iCs/>
          <w:color w:val="000000"/>
          <w:sz w:val="20"/>
          <w:szCs w:val="20"/>
        </w:rPr>
        <w:t xml:space="preserve">is </w:t>
      </w:r>
      <w:r>
        <w:rPr>
          <w:b/>
          <w:bCs/>
          <w:i/>
          <w:iCs/>
          <w:color w:val="000000"/>
          <w:sz w:val="20"/>
          <w:szCs w:val="20"/>
        </w:rPr>
        <w:t>introduced.</w:t>
      </w:r>
    </w:p>
    <w:p w14:paraId="2B6EF00F" w14:textId="77777777" w:rsidR="009F72DF" w:rsidRPr="00DC3CF0" w:rsidRDefault="009F72DF" w:rsidP="00DC3CF0">
      <w:pPr>
        <w:rPr>
          <w:b/>
          <w:bCs/>
          <w:i/>
          <w:iCs/>
          <w:color w:val="000000"/>
          <w:sz w:val="20"/>
          <w:szCs w:val="20"/>
        </w:rPr>
      </w:pPr>
    </w:p>
    <w:p w14:paraId="47367486"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F212242" w14:textId="77777777" w:rsidR="00E0345A" w:rsidRDefault="005767BC" w:rsidP="00E0345A">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14:paraId="052BEED5" w14:textId="77777777" w:rsidR="00290445" w:rsidRPr="00EF536B" w:rsidRDefault="00376FC1" w:rsidP="00EF536B">
      <w:pPr>
        <w:pStyle w:val="References"/>
        <w:rPr>
          <w:szCs w:val="20"/>
          <w:lang w:eastAsia="zh-CN"/>
        </w:rPr>
      </w:pPr>
      <w:r w:rsidRPr="00EF536B">
        <w:rPr>
          <w:szCs w:val="20"/>
          <w:lang w:eastAsia="zh-CN"/>
        </w:rPr>
        <w:t>RP-211573, “</w:t>
      </w:r>
      <w:r w:rsidR="00290445" w:rsidRPr="00EF536B">
        <w:rPr>
          <w:szCs w:val="20"/>
          <w:lang w:eastAsia="zh-CN"/>
        </w:rPr>
        <w:t>WID on NB-IoT/eMTC support for NTN</w:t>
      </w:r>
      <w:r w:rsidRPr="00EF536B">
        <w:rPr>
          <w:szCs w:val="20"/>
          <w:lang w:eastAsia="zh-CN"/>
        </w:rPr>
        <w:t>”,</w:t>
      </w:r>
      <w:r w:rsidR="0063668D" w:rsidRPr="00EF536B">
        <w:rPr>
          <w:szCs w:val="20"/>
          <w:lang w:eastAsia="zh-CN"/>
        </w:rPr>
        <w:t xml:space="preserve"> MediaTek Inc., Eutelsat S.A., RAN#92</w:t>
      </w:r>
    </w:p>
    <w:p w14:paraId="01762558" w14:textId="77777777" w:rsidR="00517042" w:rsidRPr="005767BC" w:rsidRDefault="00517042" w:rsidP="00517042">
      <w:pPr>
        <w:rPr>
          <w:lang w:eastAsia="zh-CN"/>
        </w:rPr>
      </w:pPr>
    </w:p>
    <w:sectPr w:rsidR="00517042" w:rsidRPr="005767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8CCE4" w14:textId="77777777" w:rsidR="00867C7B" w:rsidRDefault="00867C7B">
      <w:r>
        <w:separator/>
      </w:r>
    </w:p>
  </w:endnote>
  <w:endnote w:type="continuationSeparator" w:id="0">
    <w:p w14:paraId="192B11AF" w14:textId="77777777" w:rsidR="00867C7B" w:rsidRDefault="0086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90CF4" w14:textId="77777777" w:rsidR="00867C7B" w:rsidRDefault="00867C7B">
      <w:r>
        <w:separator/>
      </w:r>
    </w:p>
  </w:footnote>
  <w:footnote w:type="continuationSeparator" w:id="0">
    <w:p w14:paraId="1FA99E52" w14:textId="77777777" w:rsidR="00867C7B" w:rsidRDefault="00867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6"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1C5"/>
    <w:multiLevelType w:val="hybridMultilevel"/>
    <w:tmpl w:val="F5984FB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9617B"/>
    <w:multiLevelType w:val="hybridMultilevel"/>
    <w:tmpl w:val="DE864452"/>
    <w:lvl w:ilvl="0" w:tplc="5B4A9D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CB66152"/>
    <w:multiLevelType w:val="hybridMultilevel"/>
    <w:tmpl w:val="9B6CF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6026B"/>
    <w:multiLevelType w:val="hybridMultilevel"/>
    <w:tmpl w:val="E10626E6"/>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7E6FB5"/>
    <w:multiLevelType w:val="hybridMultilevel"/>
    <w:tmpl w:val="8BAEFE92"/>
    <w:lvl w:ilvl="0" w:tplc="E298A330">
      <w:start w:val="1"/>
      <w:numFmt w:val="bullet"/>
      <w:lvlText w:val="–"/>
      <w:lvlJc w:val="left"/>
      <w:pPr>
        <w:tabs>
          <w:tab w:val="num" w:pos="360"/>
        </w:tabs>
        <w:ind w:left="360" w:hanging="360"/>
      </w:pPr>
      <w:rPr>
        <w:rFonts w:ascii="Arial" w:hAnsi="Arial" w:hint="default"/>
      </w:rPr>
    </w:lvl>
    <w:lvl w:ilvl="1" w:tplc="E2C428D6">
      <w:start w:val="1"/>
      <w:numFmt w:val="bullet"/>
      <w:lvlText w:val="–"/>
      <w:lvlJc w:val="left"/>
      <w:pPr>
        <w:tabs>
          <w:tab w:val="num" w:pos="1080"/>
        </w:tabs>
        <w:ind w:left="1080" w:hanging="360"/>
      </w:pPr>
      <w:rPr>
        <w:rFonts w:ascii="Arial" w:hAnsi="Arial" w:hint="default"/>
      </w:rPr>
    </w:lvl>
    <w:lvl w:ilvl="2" w:tplc="E3EC8D86">
      <w:numFmt w:val="bullet"/>
      <w:lvlText w:val="-"/>
      <w:lvlJc w:val="left"/>
      <w:pPr>
        <w:tabs>
          <w:tab w:val="num" w:pos="1800"/>
        </w:tabs>
        <w:ind w:left="1800" w:hanging="360"/>
      </w:pPr>
      <w:rPr>
        <w:rFonts w:ascii="Arial" w:hAnsi="Arial" w:hint="default"/>
      </w:rPr>
    </w:lvl>
    <w:lvl w:ilvl="3" w:tplc="C6229FE2" w:tentative="1">
      <w:start w:val="1"/>
      <w:numFmt w:val="bullet"/>
      <w:lvlText w:val="–"/>
      <w:lvlJc w:val="left"/>
      <w:pPr>
        <w:tabs>
          <w:tab w:val="num" w:pos="2520"/>
        </w:tabs>
        <w:ind w:left="2520" w:hanging="360"/>
      </w:pPr>
      <w:rPr>
        <w:rFonts w:ascii="Arial" w:hAnsi="Arial" w:hint="default"/>
      </w:rPr>
    </w:lvl>
    <w:lvl w:ilvl="4" w:tplc="23C2148C" w:tentative="1">
      <w:start w:val="1"/>
      <w:numFmt w:val="bullet"/>
      <w:lvlText w:val="–"/>
      <w:lvlJc w:val="left"/>
      <w:pPr>
        <w:tabs>
          <w:tab w:val="num" w:pos="3240"/>
        </w:tabs>
        <w:ind w:left="3240" w:hanging="360"/>
      </w:pPr>
      <w:rPr>
        <w:rFonts w:ascii="Arial" w:hAnsi="Arial" w:hint="default"/>
      </w:rPr>
    </w:lvl>
    <w:lvl w:ilvl="5" w:tplc="90CEC7E6" w:tentative="1">
      <w:start w:val="1"/>
      <w:numFmt w:val="bullet"/>
      <w:lvlText w:val="–"/>
      <w:lvlJc w:val="left"/>
      <w:pPr>
        <w:tabs>
          <w:tab w:val="num" w:pos="3960"/>
        </w:tabs>
        <w:ind w:left="3960" w:hanging="360"/>
      </w:pPr>
      <w:rPr>
        <w:rFonts w:ascii="Arial" w:hAnsi="Arial" w:hint="default"/>
      </w:rPr>
    </w:lvl>
    <w:lvl w:ilvl="6" w:tplc="40B82A3E" w:tentative="1">
      <w:start w:val="1"/>
      <w:numFmt w:val="bullet"/>
      <w:lvlText w:val="–"/>
      <w:lvlJc w:val="left"/>
      <w:pPr>
        <w:tabs>
          <w:tab w:val="num" w:pos="4680"/>
        </w:tabs>
        <w:ind w:left="4680" w:hanging="360"/>
      </w:pPr>
      <w:rPr>
        <w:rFonts w:ascii="Arial" w:hAnsi="Arial" w:hint="default"/>
      </w:rPr>
    </w:lvl>
    <w:lvl w:ilvl="7" w:tplc="11DEF578" w:tentative="1">
      <w:start w:val="1"/>
      <w:numFmt w:val="bullet"/>
      <w:lvlText w:val="–"/>
      <w:lvlJc w:val="left"/>
      <w:pPr>
        <w:tabs>
          <w:tab w:val="num" w:pos="5400"/>
        </w:tabs>
        <w:ind w:left="5400" w:hanging="360"/>
      </w:pPr>
      <w:rPr>
        <w:rFonts w:ascii="Arial" w:hAnsi="Arial" w:hint="default"/>
      </w:rPr>
    </w:lvl>
    <w:lvl w:ilvl="8" w:tplc="ACFA653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6564A4"/>
    <w:multiLevelType w:val="hybridMultilevel"/>
    <w:tmpl w:val="C0C83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3" w15:restartNumberingAfterBreak="0">
    <w:nsid w:val="75737DA3"/>
    <w:multiLevelType w:val="hybridMultilevel"/>
    <w:tmpl w:val="4E2EC00A"/>
    <w:lvl w:ilvl="0" w:tplc="EFD0983E">
      <w:start w:val="1"/>
      <w:numFmt w:val="bullet"/>
      <w:lvlText w:val="•"/>
      <w:lvlJc w:val="left"/>
      <w:pPr>
        <w:tabs>
          <w:tab w:val="num" w:pos="720"/>
        </w:tabs>
        <w:ind w:left="720" w:hanging="360"/>
      </w:pPr>
      <w:rPr>
        <w:rFonts w:ascii="Arial" w:hAnsi="Arial" w:hint="default"/>
      </w:rPr>
    </w:lvl>
    <w:lvl w:ilvl="1" w:tplc="1FCE6B8E" w:tentative="1">
      <w:start w:val="1"/>
      <w:numFmt w:val="bullet"/>
      <w:lvlText w:val="•"/>
      <w:lvlJc w:val="left"/>
      <w:pPr>
        <w:tabs>
          <w:tab w:val="num" w:pos="1440"/>
        </w:tabs>
        <w:ind w:left="1440" w:hanging="360"/>
      </w:pPr>
      <w:rPr>
        <w:rFonts w:ascii="Arial" w:hAnsi="Arial" w:hint="default"/>
      </w:rPr>
    </w:lvl>
    <w:lvl w:ilvl="2" w:tplc="A5AA1D48" w:tentative="1">
      <w:start w:val="1"/>
      <w:numFmt w:val="bullet"/>
      <w:lvlText w:val="•"/>
      <w:lvlJc w:val="left"/>
      <w:pPr>
        <w:tabs>
          <w:tab w:val="num" w:pos="2160"/>
        </w:tabs>
        <w:ind w:left="2160" w:hanging="360"/>
      </w:pPr>
      <w:rPr>
        <w:rFonts w:ascii="Arial" w:hAnsi="Arial" w:hint="default"/>
      </w:rPr>
    </w:lvl>
    <w:lvl w:ilvl="3" w:tplc="D92AA238" w:tentative="1">
      <w:start w:val="1"/>
      <w:numFmt w:val="bullet"/>
      <w:lvlText w:val="•"/>
      <w:lvlJc w:val="left"/>
      <w:pPr>
        <w:tabs>
          <w:tab w:val="num" w:pos="2880"/>
        </w:tabs>
        <w:ind w:left="2880" w:hanging="360"/>
      </w:pPr>
      <w:rPr>
        <w:rFonts w:ascii="Arial" w:hAnsi="Arial" w:hint="default"/>
      </w:rPr>
    </w:lvl>
    <w:lvl w:ilvl="4" w:tplc="BB7E8B40" w:tentative="1">
      <w:start w:val="1"/>
      <w:numFmt w:val="bullet"/>
      <w:lvlText w:val="•"/>
      <w:lvlJc w:val="left"/>
      <w:pPr>
        <w:tabs>
          <w:tab w:val="num" w:pos="3600"/>
        </w:tabs>
        <w:ind w:left="3600" w:hanging="360"/>
      </w:pPr>
      <w:rPr>
        <w:rFonts w:ascii="Arial" w:hAnsi="Arial" w:hint="default"/>
      </w:rPr>
    </w:lvl>
    <w:lvl w:ilvl="5" w:tplc="BA5284EA" w:tentative="1">
      <w:start w:val="1"/>
      <w:numFmt w:val="bullet"/>
      <w:lvlText w:val="•"/>
      <w:lvlJc w:val="left"/>
      <w:pPr>
        <w:tabs>
          <w:tab w:val="num" w:pos="4320"/>
        </w:tabs>
        <w:ind w:left="4320" w:hanging="360"/>
      </w:pPr>
      <w:rPr>
        <w:rFonts w:ascii="Arial" w:hAnsi="Arial" w:hint="default"/>
      </w:rPr>
    </w:lvl>
    <w:lvl w:ilvl="6" w:tplc="6E24DEB8" w:tentative="1">
      <w:start w:val="1"/>
      <w:numFmt w:val="bullet"/>
      <w:lvlText w:val="•"/>
      <w:lvlJc w:val="left"/>
      <w:pPr>
        <w:tabs>
          <w:tab w:val="num" w:pos="5040"/>
        </w:tabs>
        <w:ind w:left="5040" w:hanging="360"/>
      </w:pPr>
      <w:rPr>
        <w:rFonts w:ascii="Arial" w:hAnsi="Arial" w:hint="default"/>
      </w:rPr>
    </w:lvl>
    <w:lvl w:ilvl="7" w:tplc="C87A8408" w:tentative="1">
      <w:start w:val="1"/>
      <w:numFmt w:val="bullet"/>
      <w:lvlText w:val="•"/>
      <w:lvlJc w:val="left"/>
      <w:pPr>
        <w:tabs>
          <w:tab w:val="num" w:pos="5760"/>
        </w:tabs>
        <w:ind w:left="5760" w:hanging="360"/>
      </w:pPr>
      <w:rPr>
        <w:rFonts w:ascii="Arial" w:hAnsi="Arial" w:hint="default"/>
      </w:rPr>
    </w:lvl>
    <w:lvl w:ilvl="8" w:tplc="9E4A011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6"/>
  </w:num>
  <w:num w:numId="3">
    <w:abstractNumId w:val="42"/>
  </w:num>
  <w:num w:numId="4">
    <w:abstractNumId w:val="2"/>
  </w:num>
  <w:num w:numId="5">
    <w:abstractNumId w:val="36"/>
  </w:num>
  <w:num w:numId="6">
    <w:abstractNumId w:val="32"/>
  </w:num>
  <w:num w:numId="7">
    <w:abstractNumId w:val="47"/>
  </w:num>
  <w:num w:numId="8">
    <w:abstractNumId w:val="33"/>
  </w:num>
  <w:num w:numId="9">
    <w:abstractNumId w:val="30"/>
  </w:num>
  <w:num w:numId="10">
    <w:abstractNumId w:val="44"/>
  </w:num>
  <w:num w:numId="11">
    <w:abstractNumId w:val="27"/>
  </w:num>
  <w:num w:numId="12">
    <w:abstractNumId w:val="17"/>
  </w:num>
  <w:num w:numId="13">
    <w:abstractNumId w:val="15"/>
  </w:num>
  <w:num w:numId="14">
    <w:abstractNumId w:val="8"/>
  </w:num>
  <w:num w:numId="15">
    <w:abstractNumId w:val="4"/>
  </w:num>
  <w:num w:numId="16">
    <w:abstractNumId w:val="12"/>
  </w:num>
  <w:num w:numId="17">
    <w:abstractNumId w:val="38"/>
  </w:num>
  <w:num w:numId="18">
    <w:abstractNumId w:val="5"/>
  </w:num>
  <w:num w:numId="19">
    <w:abstractNumId w:val="39"/>
  </w:num>
  <w:num w:numId="20">
    <w:abstractNumId w:val="35"/>
  </w:num>
  <w:num w:numId="21">
    <w:abstractNumId w:val="13"/>
  </w:num>
  <w:num w:numId="22">
    <w:abstractNumId w:val="19"/>
  </w:num>
  <w:num w:numId="23">
    <w:abstractNumId w:val="22"/>
  </w:num>
  <w:num w:numId="24">
    <w:abstractNumId w:val="40"/>
  </w:num>
  <w:num w:numId="25">
    <w:abstractNumId w:val="6"/>
  </w:num>
  <w:num w:numId="26">
    <w:abstractNumId w:val="14"/>
  </w:num>
  <w:num w:numId="27">
    <w:abstractNumId w:val="34"/>
  </w:num>
  <w:num w:numId="28">
    <w:abstractNumId w:val="29"/>
  </w:num>
  <w:num w:numId="29">
    <w:abstractNumId w:val="24"/>
  </w:num>
  <w:num w:numId="30">
    <w:abstractNumId w:val="43"/>
  </w:num>
  <w:num w:numId="31">
    <w:abstractNumId w:val="25"/>
  </w:num>
  <w:num w:numId="32">
    <w:abstractNumId w:val="20"/>
  </w:num>
  <w:num w:numId="33">
    <w:abstractNumId w:val="1"/>
  </w:num>
  <w:num w:numId="34">
    <w:abstractNumId w:val="7"/>
  </w:num>
  <w:num w:numId="35">
    <w:abstractNumId w:val="23"/>
  </w:num>
  <w:num w:numId="36">
    <w:abstractNumId w:val="9"/>
  </w:num>
  <w:num w:numId="37">
    <w:abstractNumId w:val="0"/>
  </w:num>
  <w:num w:numId="38">
    <w:abstractNumId w:val="28"/>
  </w:num>
  <w:num w:numId="39">
    <w:abstractNumId w:val="18"/>
  </w:num>
  <w:num w:numId="40">
    <w:abstractNumId w:val="21"/>
  </w:num>
  <w:num w:numId="41">
    <w:abstractNumId w:val="31"/>
  </w:num>
  <w:num w:numId="42">
    <w:abstractNumId w:val="3"/>
  </w:num>
  <w:num w:numId="43">
    <w:abstractNumId w:val="45"/>
  </w:num>
  <w:num w:numId="44">
    <w:abstractNumId w:val="37"/>
  </w:num>
  <w:num w:numId="45">
    <w:abstractNumId w:val="11"/>
  </w:num>
  <w:num w:numId="46">
    <w:abstractNumId w:val="26"/>
  </w:num>
  <w:num w:numId="47">
    <w:abstractNumId w:val="41"/>
  </w:num>
  <w:num w:numId="48">
    <w:abstractNumId w:val="16"/>
  </w:num>
  <w:num w:numId="4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3C"/>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3B5"/>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54C"/>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DDE"/>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AF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3"/>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9F5"/>
    <w:rsid w:val="00052AD2"/>
    <w:rsid w:val="00052AEF"/>
    <w:rsid w:val="00052E89"/>
    <w:rsid w:val="000530DF"/>
    <w:rsid w:val="000530E6"/>
    <w:rsid w:val="00053273"/>
    <w:rsid w:val="0005338E"/>
    <w:rsid w:val="00053624"/>
    <w:rsid w:val="00054C3B"/>
    <w:rsid w:val="00054CE2"/>
    <w:rsid w:val="00054E0C"/>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10"/>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9C9"/>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8FF"/>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88"/>
    <w:rsid w:val="000811D0"/>
    <w:rsid w:val="00081503"/>
    <w:rsid w:val="0008150C"/>
    <w:rsid w:val="0008161B"/>
    <w:rsid w:val="00081748"/>
    <w:rsid w:val="00081A5F"/>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18"/>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66D"/>
    <w:rsid w:val="000A0966"/>
    <w:rsid w:val="000A0DC2"/>
    <w:rsid w:val="000A0E45"/>
    <w:rsid w:val="000A0F14"/>
    <w:rsid w:val="000A0FCA"/>
    <w:rsid w:val="000A11C8"/>
    <w:rsid w:val="000A1428"/>
    <w:rsid w:val="000A1441"/>
    <w:rsid w:val="000A144C"/>
    <w:rsid w:val="000A174F"/>
    <w:rsid w:val="000A18E7"/>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07B"/>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593"/>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92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6F86"/>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4BE"/>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18"/>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CF2"/>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304"/>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BC3"/>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55"/>
    <w:rsid w:val="00117396"/>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453"/>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078"/>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173"/>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9CB"/>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76A"/>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622"/>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069"/>
    <w:rsid w:val="001D3109"/>
    <w:rsid w:val="001D329B"/>
    <w:rsid w:val="001D332E"/>
    <w:rsid w:val="001D33C0"/>
    <w:rsid w:val="001D3806"/>
    <w:rsid w:val="001D398E"/>
    <w:rsid w:val="001D39D5"/>
    <w:rsid w:val="001D3B59"/>
    <w:rsid w:val="001D3F62"/>
    <w:rsid w:val="001D42ED"/>
    <w:rsid w:val="001D4328"/>
    <w:rsid w:val="001D4661"/>
    <w:rsid w:val="001D474D"/>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90F"/>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E29"/>
    <w:rsid w:val="001F0FA9"/>
    <w:rsid w:val="001F1308"/>
    <w:rsid w:val="001F1525"/>
    <w:rsid w:val="001F193B"/>
    <w:rsid w:val="001F1A48"/>
    <w:rsid w:val="001F1ABB"/>
    <w:rsid w:val="001F1C33"/>
    <w:rsid w:val="001F1CB1"/>
    <w:rsid w:val="001F1E87"/>
    <w:rsid w:val="001F1EB6"/>
    <w:rsid w:val="001F2469"/>
    <w:rsid w:val="001F255B"/>
    <w:rsid w:val="001F2600"/>
    <w:rsid w:val="001F28E7"/>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29E"/>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74B"/>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1F"/>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46"/>
    <w:rsid w:val="00244F6B"/>
    <w:rsid w:val="00245026"/>
    <w:rsid w:val="0024509D"/>
    <w:rsid w:val="002451C5"/>
    <w:rsid w:val="00245493"/>
    <w:rsid w:val="002455E5"/>
    <w:rsid w:val="00245B86"/>
    <w:rsid w:val="00245F1F"/>
    <w:rsid w:val="00245F2E"/>
    <w:rsid w:val="00246013"/>
    <w:rsid w:val="00246152"/>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4FC7"/>
    <w:rsid w:val="002750B1"/>
    <w:rsid w:val="00275101"/>
    <w:rsid w:val="002754A5"/>
    <w:rsid w:val="002755CC"/>
    <w:rsid w:val="00275820"/>
    <w:rsid w:val="00275BF8"/>
    <w:rsid w:val="00275EFE"/>
    <w:rsid w:val="0027611D"/>
    <w:rsid w:val="00276166"/>
    <w:rsid w:val="00276462"/>
    <w:rsid w:val="00276733"/>
    <w:rsid w:val="0027677E"/>
    <w:rsid w:val="00276897"/>
    <w:rsid w:val="002768BA"/>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45"/>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60"/>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18"/>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0E8"/>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8B6"/>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20"/>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C21"/>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B"/>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C9A"/>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AE4"/>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7"/>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48"/>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4ED"/>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46"/>
    <w:rsid w:val="00375DC0"/>
    <w:rsid w:val="003762BC"/>
    <w:rsid w:val="0037630F"/>
    <w:rsid w:val="00376348"/>
    <w:rsid w:val="0037634C"/>
    <w:rsid w:val="003764A1"/>
    <w:rsid w:val="00376685"/>
    <w:rsid w:val="00376CB6"/>
    <w:rsid w:val="00376DCB"/>
    <w:rsid w:val="00376F86"/>
    <w:rsid w:val="00376FC1"/>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5D"/>
    <w:rsid w:val="00381F6C"/>
    <w:rsid w:val="00381FE3"/>
    <w:rsid w:val="00382165"/>
    <w:rsid w:val="0038217F"/>
    <w:rsid w:val="00382404"/>
    <w:rsid w:val="003824C7"/>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9B2"/>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EC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6AF"/>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6F6"/>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2D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5CC"/>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B2"/>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0F35"/>
    <w:rsid w:val="004410C7"/>
    <w:rsid w:val="004412FA"/>
    <w:rsid w:val="004413B4"/>
    <w:rsid w:val="00441651"/>
    <w:rsid w:val="004418D9"/>
    <w:rsid w:val="00441E35"/>
    <w:rsid w:val="00441EA1"/>
    <w:rsid w:val="00441F19"/>
    <w:rsid w:val="004424F0"/>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07"/>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6E2"/>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4E"/>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35"/>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5E36"/>
    <w:rsid w:val="004F6058"/>
    <w:rsid w:val="004F6173"/>
    <w:rsid w:val="004F618B"/>
    <w:rsid w:val="004F62BF"/>
    <w:rsid w:val="004F6374"/>
    <w:rsid w:val="004F65BD"/>
    <w:rsid w:val="004F68C3"/>
    <w:rsid w:val="004F6943"/>
    <w:rsid w:val="004F727A"/>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24E"/>
    <w:rsid w:val="005124A8"/>
    <w:rsid w:val="0051259B"/>
    <w:rsid w:val="00512695"/>
    <w:rsid w:val="00512765"/>
    <w:rsid w:val="0051318C"/>
    <w:rsid w:val="00513413"/>
    <w:rsid w:val="00513624"/>
    <w:rsid w:val="00513730"/>
    <w:rsid w:val="00513749"/>
    <w:rsid w:val="005142CD"/>
    <w:rsid w:val="005143C9"/>
    <w:rsid w:val="00514612"/>
    <w:rsid w:val="00514642"/>
    <w:rsid w:val="00514818"/>
    <w:rsid w:val="00514989"/>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A8"/>
    <w:rsid w:val="00527DD0"/>
    <w:rsid w:val="00527F48"/>
    <w:rsid w:val="00530029"/>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A8C"/>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2E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5D"/>
    <w:rsid w:val="00546DC1"/>
    <w:rsid w:val="0054726B"/>
    <w:rsid w:val="00547309"/>
    <w:rsid w:val="00547577"/>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F60"/>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7BC"/>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28"/>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4F4B"/>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E9"/>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B81"/>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E98"/>
    <w:rsid w:val="005E7188"/>
    <w:rsid w:val="005E775D"/>
    <w:rsid w:val="005E7953"/>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28D"/>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5811"/>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2AC"/>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68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0EF5"/>
    <w:rsid w:val="00641116"/>
    <w:rsid w:val="006411C4"/>
    <w:rsid w:val="00641222"/>
    <w:rsid w:val="0064147E"/>
    <w:rsid w:val="006415BC"/>
    <w:rsid w:val="006417F0"/>
    <w:rsid w:val="00641BCC"/>
    <w:rsid w:val="00641F54"/>
    <w:rsid w:val="006424FE"/>
    <w:rsid w:val="00642B19"/>
    <w:rsid w:val="00642CD6"/>
    <w:rsid w:val="00643036"/>
    <w:rsid w:val="00643202"/>
    <w:rsid w:val="0064333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3B7"/>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9E7"/>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3F32"/>
    <w:rsid w:val="00694034"/>
    <w:rsid w:val="006941D1"/>
    <w:rsid w:val="006942DB"/>
    <w:rsid w:val="00694334"/>
    <w:rsid w:val="00694797"/>
    <w:rsid w:val="00694B7A"/>
    <w:rsid w:val="00694C14"/>
    <w:rsid w:val="00694D36"/>
    <w:rsid w:val="006954F9"/>
    <w:rsid w:val="006955A3"/>
    <w:rsid w:val="006956B2"/>
    <w:rsid w:val="00695887"/>
    <w:rsid w:val="0069599C"/>
    <w:rsid w:val="00695DF2"/>
    <w:rsid w:val="00696DAA"/>
    <w:rsid w:val="00696F0A"/>
    <w:rsid w:val="0069712E"/>
    <w:rsid w:val="00697575"/>
    <w:rsid w:val="006976B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256"/>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31"/>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66D"/>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BEB"/>
    <w:rsid w:val="006E6DFC"/>
    <w:rsid w:val="006E6F16"/>
    <w:rsid w:val="006E702B"/>
    <w:rsid w:val="006E7094"/>
    <w:rsid w:val="006E71C9"/>
    <w:rsid w:val="006E7342"/>
    <w:rsid w:val="006E745F"/>
    <w:rsid w:val="006E74AD"/>
    <w:rsid w:val="006E7845"/>
    <w:rsid w:val="006E799D"/>
    <w:rsid w:val="006E7A66"/>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8EA"/>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02F"/>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4B4"/>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7F"/>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DD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F28"/>
    <w:rsid w:val="007E6141"/>
    <w:rsid w:val="007E65EF"/>
    <w:rsid w:val="007E6666"/>
    <w:rsid w:val="007E6A05"/>
    <w:rsid w:val="007E6A06"/>
    <w:rsid w:val="007E6C29"/>
    <w:rsid w:val="007E6DB6"/>
    <w:rsid w:val="007E6E53"/>
    <w:rsid w:val="007E7169"/>
    <w:rsid w:val="007E71B5"/>
    <w:rsid w:val="007E7213"/>
    <w:rsid w:val="007E73E0"/>
    <w:rsid w:val="007E76A3"/>
    <w:rsid w:val="007E7DB0"/>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1F3B"/>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658"/>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347"/>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DD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2B7"/>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4BA"/>
    <w:rsid w:val="008415F4"/>
    <w:rsid w:val="008416AC"/>
    <w:rsid w:val="00841783"/>
    <w:rsid w:val="00841831"/>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906"/>
    <w:rsid w:val="00851B1C"/>
    <w:rsid w:val="00851BA2"/>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E0"/>
    <w:rsid w:val="00866EF5"/>
    <w:rsid w:val="0086701A"/>
    <w:rsid w:val="00867BD2"/>
    <w:rsid w:val="00867C7B"/>
    <w:rsid w:val="00867C96"/>
    <w:rsid w:val="00867E42"/>
    <w:rsid w:val="00867EE2"/>
    <w:rsid w:val="00867F85"/>
    <w:rsid w:val="00870432"/>
    <w:rsid w:val="008704AF"/>
    <w:rsid w:val="00870C0D"/>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4C8"/>
    <w:rsid w:val="00877941"/>
    <w:rsid w:val="00877BE0"/>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3D85"/>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8EA"/>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6A4"/>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7CD"/>
    <w:rsid w:val="008C29E0"/>
    <w:rsid w:val="008C2A3A"/>
    <w:rsid w:val="008C2C7F"/>
    <w:rsid w:val="008C301A"/>
    <w:rsid w:val="008C311A"/>
    <w:rsid w:val="008C37CC"/>
    <w:rsid w:val="008C3857"/>
    <w:rsid w:val="008C3A3C"/>
    <w:rsid w:val="008C3AEC"/>
    <w:rsid w:val="008C3D61"/>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0B7"/>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72B"/>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EFD"/>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4B"/>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3FC"/>
    <w:rsid w:val="009778C3"/>
    <w:rsid w:val="00977B86"/>
    <w:rsid w:val="00977BA7"/>
    <w:rsid w:val="00977D48"/>
    <w:rsid w:val="009800CE"/>
    <w:rsid w:val="00980286"/>
    <w:rsid w:val="009802DF"/>
    <w:rsid w:val="00980520"/>
    <w:rsid w:val="0098057D"/>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BF"/>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1B6"/>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2F6A"/>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2DF"/>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36F"/>
    <w:rsid w:val="00A034D4"/>
    <w:rsid w:val="00A038F9"/>
    <w:rsid w:val="00A03961"/>
    <w:rsid w:val="00A03A22"/>
    <w:rsid w:val="00A03A26"/>
    <w:rsid w:val="00A03ACF"/>
    <w:rsid w:val="00A03CDA"/>
    <w:rsid w:val="00A03FC8"/>
    <w:rsid w:val="00A04634"/>
    <w:rsid w:val="00A0491B"/>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34F"/>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339"/>
    <w:rsid w:val="00A2368C"/>
    <w:rsid w:val="00A2374E"/>
    <w:rsid w:val="00A23764"/>
    <w:rsid w:val="00A237A2"/>
    <w:rsid w:val="00A23952"/>
    <w:rsid w:val="00A23C40"/>
    <w:rsid w:val="00A23D2B"/>
    <w:rsid w:val="00A23D35"/>
    <w:rsid w:val="00A23D9C"/>
    <w:rsid w:val="00A241BE"/>
    <w:rsid w:val="00A24489"/>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C0D"/>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5D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81A"/>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D3D"/>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1F"/>
    <w:rsid w:val="00A6774E"/>
    <w:rsid w:val="00A6793C"/>
    <w:rsid w:val="00A67CD9"/>
    <w:rsid w:val="00A67DFC"/>
    <w:rsid w:val="00A67ED4"/>
    <w:rsid w:val="00A700B9"/>
    <w:rsid w:val="00A702B6"/>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7FB"/>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BD3"/>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52"/>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3E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BDB"/>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4A"/>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73"/>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9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3E"/>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9D7"/>
    <w:rsid w:val="00B57A17"/>
    <w:rsid w:val="00B57C76"/>
    <w:rsid w:val="00B57D65"/>
    <w:rsid w:val="00B6031F"/>
    <w:rsid w:val="00B60600"/>
    <w:rsid w:val="00B606DE"/>
    <w:rsid w:val="00B60BC7"/>
    <w:rsid w:val="00B6104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DAF"/>
    <w:rsid w:val="00B67EC3"/>
    <w:rsid w:val="00B706F2"/>
    <w:rsid w:val="00B70717"/>
    <w:rsid w:val="00B708B5"/>
    <w:rsid w:val="00B708E1"/>
    <w:rsid w:val="00B70909"/>
    <w:rsid w:val="00B70AFC"/>
    <w:rsid w:val="00B70D1B"/>
    <w:rsid w:val="00B70E8E"/>
    <w:rsid w:val="00B70EF7"/>
    <w:rsid w:val="00B711CE"/>
    <w:rsid w:val="00B71225"/>
    <w:rsid w:val="00B712BC"/>
    <w:rsid w:val="00B712F6"/>
    <w:rsid w:val="00B719EB"/>
    <w:rsid w:val="00B71DC8"/>
    <w:rsid w:val="00B726E2"/>
    <w:rsid w:val="00B72772"/>
    <w:rsid w:val="00B730BA"/>
    <w:rsid w:val="00B73648"/>
    <w:rsid w:val="00B739C5"/>
    <w:rsid w:val="00B73E0F"/>
    <w:rsid w:val="00B746C6"/>
    <w:rsid w:val="00B74C50"/>
    <w:rsid w:val="00B74F46"/>
    <w:rsid w:val="00B75165"/>
    <w:rsid w:val="00B75503"/>
    <w:rsid w:val="00B75C80"/>
    <w:rsid w:val="00B75CEB"/>
    <w:rsid w:val="00B75E71"/>
    <w:rsid w:val="00B75F8E"/>
    <w:rsid w:val="00B7604C"/>
    <w:rsid w:val="00B7622C"/>
    <w:rsid w:val="00B7639D"/>
    <w:rsid w:val="00B76441"/>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1FF"/>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420"/>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5AC"/>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49C"/>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9AA"/>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4D9"/>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AC1"/>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872"/>
    <w:rsid w:val="00BF491C"/>
    <w:rsid w:val="00BF49B1"/>
    <w:rsid w:val="00BF4A26"/>
    <w:rsid w:val="00BF4EC0"/>
    <w:rsid w:val="00BF5037"/>
    <w:rsid w:val="00BF5547"/>
    <w:rsid w:val="00BF5552"/>
    <w:rsid w:val="00BF578A"/>
    <w:rsid w:val="00BF5A68"/>
    <w:rsid w:val="00BF5E1A"/>
    <w:rsid w:val="00BF5EDF"/>
    <w:rsid w:val="00BF5EE8"/>
    <w:rsid w:val="00BF5F5F"/>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75"/>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4AC"/>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5A88"/>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82"/>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829"/>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628"/>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A3B"/>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19"/>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82F"/>
    <w:rsid w:val="00CB5B1E"/>
    <w:rsid w:val="00CB5C96"/>
    <w:rsid w:val="00CB5D5C"/>
    <w:rsid w:val="00CB5FD3"/>
    <w:rsid w:val="00CB5FF5"/>
    <w:rsid w:val="00CB6812"/>
    <w:rsid w:val="00CB6AF0"/>
    <w:rsid w:val="00CB6D9E"/>
    <w:rsid w:val="00CB6FD1"/>
    <w:rsid w:val="00CB7365"/>
    <w:rsid w:val="00CB74FE"/>
    <w:rsid w:val="00CB787A"/>
    <w:rsid w:val="00CB794D"/>
    <w:rsid w:val="00CB7BA7"/>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E00"/>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5E4"/>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1B61"/>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28D4"/>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3C"/>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6C"/>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0A"/>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27"/>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712"/>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CF0"/>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E8C"/>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5F8A"/>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1FC7"/>
    <w:rsid w:val="00E02210"/>
    <w:rsid w:val="00E023E5"/>
    <w:rsid w:val="00E02432"/>
    <w:rsid w:val="00E02491"/>
    <w:rsid w:val="00E02617"/>
    <w:rsid w:val="00E02AF0"/>
    <w:rsid w:val="00E02B9E"/>
    <w:rsid w:val="00E02C19"/>
    <w:rsid w:val="00E02D26"/>
    <w:rsid w:val="00E02E0F"/>
    <w:rsid w:val="00E03177"/>
    <w:rsid w:val="00E031F6"/>
    <w:rsid w:val="00E03325"/>
    <w:rsid w:val="00E0345A"/>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3E1"/>
    <w:rsid w:val="00E13412"/>
    <w:rsid w:val="00E13AF9"/>
    <w:rsid w:val="00E13DB6"/>
    <w:rsid w:val="00E13E0C"/>
    <w:rsid w:val="00E13E7C"/>
    <w:rsid w:val="00E14463"/>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160"/>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727"/>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2B65"/>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DC5"/>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305"/>
    <w:rsid w:val="00EB166B"/>
    <w:rsid w:val="00EB16E6"/>
    <w:rsid w:val="00EB17A8"/>
    <w:rsid w:val="00EB17BD"/>
    <w:rsid w:val="00EB1B27"/>
    <w:rsid w:val="00EB1BAD"/>
    <w:rsid w:val="00EB1CFE"/>
    <w:rsid w:val="00EB1DA8"/>
    <w:rsid w:val="00EB1ED0"/>
    <w:rsid w:val="00EB218B"/>
    <w:rsid w:val="00EB2447"/>
    <w:rsid w:val="00EB2874"/>
    <w:rsid w:val="00EB28F2"/>
    <w:rsid w:val="00EB3519"/>
    <w:rsid w:val="00EB3524"/>
    <w:rsid w:val="00EB3528"/>
    <w:rsid w:val="00EB371F"/>
    <w:rsid w:val="00EB3A3A"/>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3F0"/>
    <w:rsid w:val="00ED657C"/>
    <w:rsid w:val="00ED6894"/>
    <w:rsid w:val="00ED6C6F"/>
    <w:rsid w:val="00ED6D5F"/>
    <w:rsid w:val="00ED71C5"/>
    <w:rsid w:val="00ED72E0"/>
    <w:rsid w:val="00ED73BE"/>
    <w:rsid w:val="00ED7409"/>
    <w:rsid w:val="00ED74FC"/>
    <w:rsid w:val="00ED757D"/>
    <w:rsid w:val="00ED75F1"/>
    <w:rsid w:val="00ED76F5"/>
    <w:rsid w:val="00ED7C1A"/>
    <w:rsid w:val="00ED7CA5"/>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3F6"/>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36B"/>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11E"/>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39"/>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2D7"/>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8C4"/>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3E"/>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0F"/>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D47"/>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0E1"/>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0F8D"/>
    <w:rsid w:val="00FC1652"/>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EA7"/>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F9C5E03"/>
  <w15:docId w15:val="{AC30A0F5-518C-4FCC-B770-6D7E250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99"/>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列出段落"/>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qFormat/>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50216984">
      <w:bodyDiv w:val="1"/>
      <w:marLeft w:val="0"/>
      <w:marRight w:val="0"/>
      <w:marTop w:val="0"/>
      <w:marBottom w:val="0"/>
      <w:divBdr>
        <w:top w:val="none" w:sz="0" w:space="0" w:color="auto"/>
        <w:left w:val="none" w:sz="0" w:space="0" w:color="auto"/>
        <w:bottom w:val="none" w:sz="0" w:space="0" w:color="auto"/>
        <w:right w:val="none" w:sz="0" w:space="0" w:color="auto"/>
      </w:divBdr>
      <w:divsChild>
        <w:div w:id="735510747">
          <w:marLeft w:val="446"/>
          <w:marRight w:val="0"/>
          <w:marTop w:val="0"/>
          <w:marBottom w:val="0"/>
          <w:divBdr>
            <w:top w:val="none" w:sz="0" w:space="0" w:color="auto"/>
            <w:left w:val="none" w:sz="0" w:space="0" w:color="auto"/>
            <w:bottom w:val="none" w:sz="0" w:space="0" w:color="auto"/>
            <w:right w:val="none" w:sz="0" w:space="0" w:color="auto"/>
          </w:divBdr>
        </w:div>
        <w:div w:id="1441805100">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42512423">
      <w:bodyDiv w:val="1"/>
      <w:marLeft w:val="0"/>
      <w:marRight w:val="0"/>
      <w:marTop w:val="0"/>
      <w:marBottom w:val="0"/>
      <w:divBdr>
        <w:top w:val="none" w:sz="0" w:space="0" w:color="auto"/>
        <w:left w:val="none" w:sz="0" w:space="0" w:color="auto"/>
        <w:bottom w:val="none" w:sz="0" w:space="0" w:color="auto"/>
        <w:right w:val="none" w:sz="0" w:space="0" w:color="auto"/>
      </w:divBdr>
      <w:divsChild>
        <w:div w:id="1192500716">
          <w:marLeft w:val="965"/>
          <w:marRight w:val="0"/>
          <w:marTop w:val="100"/>
          <w:marBottom w:val="0"/>
          <w:divBdr>
            <w:top w:val="none" w:sz="0" w:space="0" w:color="auto"/>
            <w:left w:val="none" w:sz="0" w:space="0" w:color="auto"/>
            <w:bottom w:val="none" w:sz="0" w:space="0" w:color="auto"/>
            <w:right w:val="none" w:sz="0" w:space="0" w:color="auto"/>
          </w:divBdr>
        </w:div>
        <w:div w:id="399209121">
          <w:marLeft w:val="1310"/>
          <w:marRight w:val="0"/>
          <w:marTop w:val="100"/>
          <w:marBottom w:val="0"/>
          <w:divBdr>
            <w:top w:val="none" w:sz="0" w:space="0" w:color="auto"/>
            <w:left w:val="none" w:sz="0" w:space="0" w:color="auto"/>
            <w:bottom w:val="none" w:sz="0" w:space="0" w:color="auto"/>
            <w:right w:val="none" w:sz="0" w:space="0" w:color="auto"/>
          </w:divBdr>
        </w:div>
        <w:div w:id="780534461">
          <w:marLeft w:val="1310"/>
          <w:marRight w:val="0"/>
          <w:marTop w:val="100"/>
          <w:marBottom w:val="0"/>
          <w:divBdr>
            <w:top w:val="none" w:sz="0" w:space="0" w:color="auto"/>
            <w:left w:val="none" w:sz="0" w:space="0" w:color="auto"/>
            <w:bottom w:val="none" w:sz="0" w:space="0" w:color="auto"/>
            <w:right w:val="none" w:sz="0" w:space="0" w:color="auto"/>
          </w:divBdr>
        </w:div>
        <w:div w:id="1655791218">
          <w:marLeft w:val="1310"/>
          <w:marRight w:val="0"/>
          <w:marTop w:val="100"/>
          <w:marBottom w:val="0"/>
          <w:divBdr>
            <w:top w:val="none" w:sz="0" w:space="0" w:color="auto"/>
            <w:left w:val="none" w:sz="0" w:space="0" w:color="auto"/>
            <w:bottom w:val="none" w:sz="0" w:space="0" w:color="auto"/>
            <w:right w:val="none" w:sz="0" w:space="0" w:color="auto"/>
          </w:divBdr>
        </w:div>
        <w:div w:id="997728054">
          <w:marLeft w:val="1310"/>
          <w:marRight w:val="0"/>
          <w:marTop w:val="100"/>
          <w:marBottom w:val="0"/>
          <w:divBdr>
            <w:top w:val="none" w:sz="0" w:space="0" w:color="auto"/>
            <w:left w:val="none" w:sz="0" w:space="0" w:color="auto"/>
            <w:bottom w:val="none" w:sz="0" w:space="0" w:color="auto"/>
            <w:right w:val="none" w:sz="0" w:space="0" w:color="auto"/>
          </w:divBdr>
        </w:div>
      </w:divsChild>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5992B-421F-49EA-94B9-4F4F78CB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5680</TotalTime>
  <Pages>4</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4082</cp:revision>
  <cp:lastPrinted>2015-09-18T07:21:00Z</cp:lastPrinted>
  <dcterms:created xsi:type="dcterms:W3CDTF">2019-08-02T06:32:00Z</dcterms:created>
  <dcterms:modified xsi:type="dcterms:W3CDTF">2021-11-05T06:31:00Z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