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AEACC" w14:textId="220677AD" w:rsidR="00096D11" w:rsidRPr="00D47B37" w:rsidRDefault="00096D11" w:rsidP="00096D11">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Pr>
          <w:rFonts w:ascii="Arial" w:hAnsi="Arial" w:cs="Arial"/>
          <w:b/>
          <w:bCs/>
          <w:sz w:val="24"/>
          <w:szCs w:val="24"/>
          <w:lang w:val="en-GB"/>
        </w:rPr>
        <w:tab/>
        <w:t xml:space="preserve"> </w:t>
      </w:r>
      <w:r w:rsidR="00773509">
        <w:rPr>
          <w:rFonts w:ascii="Arial" w:hAnsi="Arial" w:cs="Arial"/>
          <w:b/>
          <w:bCs/>
          <w:sz w:val="24"/>
          <w:szCs w:val="24"/>
          <w:lang w:val="en-GB"/>
        </w:rPr>
        <w:t xml:space="preserve"> </w:t>
      </w:r>
      <w:bookmarkStart w:id="2" w:name="_GoBack"/>
      <w:bookmarkEnd w:id="2"/>
      <w:r w:rsidR="00773509" w:rsidRPr="00773509">
        <w:rPr>
          <w:rFonts w:ascii="Arial" w:hAnsi="Arial" w:cs="Arial"/>
          <w:b/>
          <w:bCs/>
          <w:sz w:val="24"/>
          <w:szCs w:val="24"/>
          <w:lang w:val="en-GB"/>
        </w:rPr>
        <w:t>R1-2111688</w:t>
      </w:r>
    </w:p>
    <w:p w14:paraId="027E61BD" w14:textId="77777777" w:rsidR="00096D11" w:rsidRDefault="00096D11" w:rsidP="00096D11">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7CE8FDE0" w14:textId="77777777" w:rsidR="008A1850" w:rsidRPr="00096D11" w:rsidRDefault="008A1850" w:rsidP="008A185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603342CD"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C46F63">
        <w:rPr>
          <w:rFonts w:eastAsia="宋体"/>
          <w:color w:val="000000" w:themeColor="text1"/>
          <w:sz w:val="22"/>
          <w:szCs w:val="22"/>
          <w:lang w:eastAsia="zh-CN"/>
        </w:rPr>
        <w:t>RAN1#10</w:t>
      </w:r>
      <w:r w:rsidR="00874DA5">
        <w:rPr>
          <w:rFonts w:eastAsia="宋体"/>
          <w:color w:val="000000" w:themeColor="text1"/>
          <w:sz w:val="22"/>
          <w:szCs w:val="22"/>
          <w:lang w:eastAsia="zh-CN"/>
        </w:rPr>
        <w:t>6</w:t>
      </w:r>
      <w:r w:rsidR="00B71CA8">
        <w:rPr>
          <w:rFonts w:eastAsia="宋体"/>
          <w:color w:val="000000" w:themeColor="text1"/>
          <w:sz w:val="22"/>
          <w:szCs w:val="22"/>
          <w:lang w:eastAsia="zh-CN"/>
        </w:rPr>
        <w:t>bis</w:t>
      </w:r>
      <w:r w:rsidR="0046257B">
        <w:rPr>
          <w:rFonts w:eastAsia="宋体"/>
          <w:color w:val="000000" w:themeColor="text1"/>
          <w:sz w:val="22"/>
          <w:szCs w:val="22"/>
          <w:lang w:eastAsia="zh-CN"/>
        </w:rPr>
        <w:t>-</w:t>
      </w:r>
      <w:r w:rsidR="00C46F63">
        <w:rPr>
          <w:rFonts w:eastAsia="宋体"/>
          <w:color w:val="000000" w:themeColor="text1"/>
          <w:sz w:val="22"/>
          <w:szCs w:val="22"/>
          <w:lang w:eastAsia="zh-CN"/>
        </w:rPr>
        <w:t>e</w:t>
      </w:r>
      <w:r w:rsidR="00B2438F">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1D6CD973" w14:textId="77777777" w:rsidR="006261A1" w:rsidRPr="000E4C0F" w:rsidRDefault="006261A1" w:rsidP="006261A1">
      <w:pPr>
        <w:spacing w:after="0"/>
        <w:rPr>
          <w:b/>
          <w:highlight w:val="green"/>
          <w:lang w:eastAsia="x-none"/>
        </w:rPr>
      </w:pPr>
      <w:bookmarkStart w:id="7" w:name="OLE_LINK9"/>
      <w:bookmarkStart w:id="8" w:name="OLE_LINK10"/>
      <w:r w:rsidRPr="000E4C0F">
        <w:rPr>
          <w:b/>
          <w:highlight w:val="green"/>
          <w:lang w:eastAsia="x-none"/>
        </w:rPr>
        <w:t>Agreement</w:t>
      </w:r>
    </w:p>
    <w:p w14:paraId="73DED050" w14:textId="77777777" w:rsidR="006261A1" w:rsidRPr="000E4C0F" w:rsidRDefault="006261A1" w:rsidP="006261A1">
      <w:pPr>
        <w:widowControl w:val="0"/>
        <w:snapToGrid w:val="0"/>
        <w:spacing w:after="0"/>
        <w:jc w:val="both"/>
        <w:rPr>
          <w:rFonts w:eastAsia="Malgun Gothic"/>
          <w:bCs/>
        </w:rPr>
      </w:pPr>
      <w:r w:rsidRPr="000E4C0F">
        <w:rPr>
          <w:rFonts w:eastAsia="Malgun Gothic" w:hint="eastAsia"/>
        </w:rPr>
        <w:t>For</w:t>
      </w:r>
      <w:r w:rsidRPr="000E4C0F">
        <w:rPr>
          <w:rFonts w:eastAsia="Malgun Gothic"/>
        </w:rPr>
        <w:t xml:space="preserve"> comb-8 SRS in Rel-17, </w:t>
      </w:r>
      <w:r w:rsidRPr="000E4C0F">
        <w:rPr>
          <w:rFonts w:eastAsia="Malgun Gothic"/>
          <w:bCs/>
        </w:rPr>
        <w:t>the maximum number of CSs is 6.</w:t>
      </w:r>
    </w:p>
    <w:p w14:paraId="45EA8E77" w14:textId="77777777" w:rsidR="006261A1" w:rsidRPr="000E4C0F" w:rsidRDefault="006261A1" w:rsidP="006261A1">
      <w:pPr>
        <w:pStyle w:val="a7"/>
        <w:widowControl w:val="0"/>
        <w:numPr>
          <w:ilvl w:val="0"/>
          <w:numId w:val="34"/>
        </w:numPr>
        <w:snapToGrid w:val="0"/>
        <w:spacing w:after="0"/>
        <w:contextualSpacing w:val="0"/>
        <w:jc w:val="both"/>
        <w:rPr>
          <w:rFonts w:eastAsia="Malgun Gothic"/>
        </w:rPr>
      </w:pPr>
      <w:r w:rsidRPr="000E4C0F">
        <w:rPr>
          <w:rFonts w:eastAsia="Malgun Gothic"/>
        </w:rPr>
        <w:t>FFS: Whether a maximum number of 12 CSs is supported</w:t>
      </w:r>
    </w:p>
    <w:p w14:paraId="774105E0" w14:textId="77777777" w:rsidR="006261A1" w:rsidRPr="000E4C0F" w:rsidRDefault="006261A1" w:rsidP="006261A1">
      <w:pPr>
        <w:spacing w:after="0"/>
        <w:rPr>
          <w:b/>
          <w:highlight w:val="green"/>
          <w:lang w:eastAsia="x-none"/>
        </w:rPr>
      </w:pPr>
      <w:r w:rsidRPr="000E4C0F">
        <w:rPr>
          <w:b/>
          <w:highlight w:val="green"/>
          <w:lang w:eastAsia="x-none"/>
        </w:rPr>
        <w:t>Agreement</w:t>
      </w:r>
    </w:p>
    <w:p w14:paraId="148B5C49" w14:textId="77777777" w:rsidR="006261A1" w:rsidRPr="002502D5" w:rsidRDefault="006261A1" w:rsidP="006261A1">
      <w:pPr>
        <w:pStyle w:val="aff6"/>
        <w:spacing w:before="0" w:beforeAutospacing="0" w:after="0" w:afterAutospacing="0"/>
        <w:jc w:val="both"/>
        <w:textAlignment w:val="center"/>
        <w:rPr>
          <w:rFonts w:ascii="Times" w:hAnsi="Times" w:cs="Times"/>
          <w:sz w:val="20"/>
          <w:szCs w:val="20"/>
        </w:rPr>
      </w:pPr>
      <w:r w:rsidRPr="002502D5">
        <w:rPr>
          <w:rStyle w:val="ac"/>
          <w:rFonts w:ascii="Times" w:hAnsi="Times" w:cs="Times"/>
          <w:i w:val="0"/>
          <w:sz w:val="20"/>
          <w:szCs w:val="20"/>
        </w:rPr>
        <w:t>On SRS configuration for 4T6R, select at least one from the following three alternatives in RAN1#107e</w:t>
      </w:r>
    </w:p>
    <w:p w14:paraId="41602460" w14:textId="77777777" w:rsidR="006261A1" w:rsidRPr="002502D5" w:rsidRDefault="006261A1" w:rsidP="006261A1">
      <w:pPr>
        <w:pStyle w:val="a7"/>
        <w:widowControl w:val="0"/>
        <w:numPr>
          <w:ilvl w:val="0"/>
          <w:numId w:val="34"/>
        </w:numPr>
        <w:snapToGrid w:val="0"/>
        <w:spacing w:after="0"/>
        <w:contextualSpacing w:val="0"/>
        <w:jc w:val="both"/>
        <w:textAlignment w:val="center"/>
        <w:rPr>
          <w:rFonts w:eastAsia="Malgun Gothic"/>
        </w:rPr>
      </w:pPr>
      <w:r w:rsidRPr="002502D5">
        <w:rPr>
          <w:rFonts w:eastAsia="Malgun Gothic"/>
          <w:iCs/>
        </w:rPr>
        <w:t>Alt 1: 4 + 2</w:t>
      </w:r>
    </w:p>
    <w:p w14:paraId="20605822" w14:textId="77777777" w:rsidR="006261A1" w:rsidRDefault="006261A1" w:rsidP="006261A1">
      <w:pPr>
        <w:pStyle w:val="a7"/>
        <w:widowControl w:val="0"/>
        <w:numPr>
          <w:ilvl w:val="0"/>
          <w:numId w:val="34"/>
        </w:numPr>
        <w:snapToGrid w:val="0"/>
        <w:spacing w:after="0"/>
        <w:contextualSpacing w:val="0"/>
        <w:jc w:val="both"/>
        <w:textAlignment w:val="center"/>
        <w:rPr>
          <w:rFonts w:eastAsia="Malgun Gothic"/>
        </w:rPr>
      </w:pPr>
      <w:r w:rsidRPr="002502D5">
        <w:rPr>
          <w:rFonts w:eastAsia="Malgun Gothic"/>
          <w:iCs/>
        </w:rPr>
        <w:t>Alt 2: 2+2+2</w:t>
      </w:r>
    </w:p>
    <w:p w14:paraId="2B21E15A" w14:textId="77777777" w:rsidR="006261A1" w:rsidRPr="002502D5" w:rsidRDefault="006261A1" w:rsidP="006261A1">
      <w:pPr>
        <w:pStyle w:val="a7"/>
        <w:widowControl w:val="0"/>
        <w:numPr>
          <w:ilvl w:val="1"/>
          <w:numId w:val="34"/>
        </w:numPr>
        <w:snapToGrid w:val="0"/>
        <w:spacing w:after="0"/>
        <w:contextualSpacing w:val="0"/>
        <w:jc w:val="both"/>
        <w:textAlignment w:val="center"/>
        <w:rPr>
          <w:rFonts w:eastAsia="Malgun Gothic"/>
        </w:rPr>
      </w:pPr>
      <w:r w:rsidRPr="002502D5">
        <w:rPr>
          <w:rStyle w:val="ac"/>
          <w:rFonts w:cs="Times"/>
          <w:i w:val="0"/>
        </w:rPr>
        <w:t xml:space="preserve">Alt 2-1: </w:t>
      </w:r>
    </w:p>
    <w:p w14:paraId="4DCEFABC" w14:textId="77777777" w:rsidR="006261A1" w:rsidRPr="002502D5" w:rsidRDefault="006261A1" w:rsidP="006261A1">
      <w:pPr>
        <w:pStyle w:val="a7"/>
        <w:widowControl w:val="0"/>
        <w:numPr>
          <w:ilvl w:val="2"/>
          <w:numId w:val="34"/>
        </w:numPr>
        <w:snapToGrid w:val="0"/>
        <w:spacing w:after="0"/>
        <w:contextualSpacing w:val="0"/>
        <w:jc w:val="both"/>
        <w:textAlignment w:val="center"/>
        <w:rPr>
          <w:rFonts w:eastAsia="Malgun Gothic"/>
        </w:rPr>
      </w:pPr>
      <w:r w:rsidRPr="002502D5">
        <w:rPr>
          <w:rStyle w:val="ac"/>
          <w:rFonts w:cs="Times"/>
          <w:i w:val="0"/>
        </w:rPr>
        <w:t>No guard symbols exist between the 1</w:t>
      </w:r>
      <w:r w:rsidRPr="002502D5">
        <w:rPr>
          <w:rStyle w:val="ac"/>
          <w:rFonts w:cs="Times"/>
          <w:i w:val="0"/>
          <w:vertAlign w:val="superscript"/>
        </w:rPr>
        <w:t>st</w:t>
      </w:r>
      <w:r w:rsidRPr="002502D5">
        <w:rPr>
          <w:rStyle w:val="ac"/>
          <w:rFonts w:cs="Times"/>
          <w:i w:val="0"/>
        </w:rPr>
        <w:t xml:space="preserve"> and the 2</w:t>
      </w:r>
      <w:r w:rsidRPr="002502D5">
        <w:rPr>
          <w:rStyle w:val="ac"/>
          <w:rFonts w:cs="Times"/>
          <w:i w:val="0"/>
          <w:vertAlign w:val="superscript"/>
        </w:rPr>
        <w:t>nd</w:t>
      </w:r>
      <w:r w:rsidRPr="002502D5">
        <w:rPr>
          <w:rStyle w:val="ac"/>
          <w:rFonts w:cs="Times"/>
          <w:i w:val="0"/>
        </w:rPr>
        <w:t xml:space="preserve"> transmission. Y guard symbol(s) exist between 2</w:t>
      </w:r>
      <w:r w:rsidRPr="002502D5">
        <w:rPr>
          <w:rStyle w:val="ac"/>
          <w:rFonts w:cs="Times"/>
          <w:i w:val="0"/>
          <w:vertAlign w:val="superscript"/>
        </w:rPr>
        <w:t>nd</w:t>
      </w:r>
      <w:r w:rsidRPr="002502D5">
        <w:rPr>
          <w:rStyle w:val="ac"/>
          <w:rFonts w:cs="Times"/>
          <w:i w:val="0"/>
        </w:rPr>
        <w:t xml:space="preserve"> and 3</w:t>
      </w:r>
      <w:r w:rsidRPr="002502D5">
        <w:rPr>
          <w:rStyle w:val="ac"/>
          <w:rFonts w:cs="Times"/>
          <w:i w:val="0"/>
          <w:vertAlign w:val="superscript"/>
        </w:rPr>
        <w:t>rd</w:t>
      </w:r>
      <w:r w:rsidRPr="002502D5">
        <w:rPr>
          <w:rStyle w:val="ac"/>
          <w:rFonts w:cs="Times"/>
          <w:i w:val="0"/>
        </w:rPr>
        <w:t xml:space="preserve"> transmission, where Y is same as the value defined in the current specification for different SCSs</w:t>
      </w:r>
    </w:p>
    <w:p w14:paraId="1875CB40" w14:textId="77777777" w:rsidR="006261A1" w:rsidRPr="002502D5" w:rsidRDefault="006261A1" w:rsidP="006261A1">
      <w:pPr>
        <w:pStyle w:val="a7"/>
        <w:widowControl w:val="0"/>
        <w:numPr>
          <w:ilvl w:val="1"/>
          <w:numId w:val="34"/>
        </w:numPr>
        <w:snapToGrid w:val="0"/>
        <w:spacing w:after="0"/>
        <w:contextualSpacing w:val="0"/>
        <w:jc w:val="both"/>
        <w:textAlignment w:val="center"/>
        <w:rPr>
          <w:rFonts w:eastAsia="Malgun Gothic"/>
        </w:rPr>
      </w:pPr>
      <w:r w:rsidRPr="002502D5">
        <w:rPr>
          <w:rStyle w:val="ac"/>
          <w:rFonts w:cs="Times"/>
          <w:i w:val="0"/>
        </w:rPr>
        <w:t xml:space="preserve">Alt 2-2: </w:t>
      </w:r>
    </w:p>
    <w:p w14:paraId="7A031EA1" w14:textId="77777777" w:rsidR="006261A1" w:rsidRPr="002502D5" w:rsidRDefault="006261A1" w:rsidP="006261A1">
      <w:pPr>
        <w:pStyle w:val="a7"/>
        <w:widowControl w:val="0"/>
        <w:numPr>
          <w:ilvl w:val="2"/>
          <w:numId w:val="34"/>
        </w:numPr>
        <w:snapToGrid w:val="0"/>
        <w:spacing w:after="0"/>
        <w:contextualSpacing w:val="0"/>
        <w:jc w:val="both"/>
        <w:textAlignment w:val="center"/>
        <w:rPr>
          <w:rFonts w:eastAsia="Malgun Gothic"/>
        </w:rPr>
      </w:pPr>
      <w:r w:rsidRPr="002502D5">
        <w:rPr>
          <w:rStyle w:val="ac"/>
          <w:rFonts w:cs="Times"/>
          <w:i w:val="0"/>
        </w:rPr>
        <w:t>For SCS=15, 30 and 60KHz: No guard symbols exist</w:t>
      </w:r>
    </w:p>
    <w:p w14:paraId="64BAF229" w14:textId="77777777" w:rsidR="006261A1" w:rsidRPr="002502D5" w:rsidRDefault="006261A1" w:rsidP="006261A1">
      <w:pPr>
        <w:pStyle w:val="a7"/>
        <w:widowControl w:val="0"/>
        <w:numPr>
          <w:ilvl w:val="2"/>
          <w:numId w:val="34"/>
        </w:numPr>
        <w:snapToGrid w:val="0"/>
        <w:spacing w:after="0"/>
        <w:contextualSpacing w:val="0"/>
        <w:jc w:val="both"/>
        <w:textAlignment w:val="center"/>
        <w:rPr>
          <w:rFonts w:eastAsia="Malgun Gothic"/>
        </w:rPr>
      </w:pPr>
      <w:r w:rsidRPr="002502D5">
        <w:rPr>
          <w:rStyle w:val="ac"/>
          <w:rFonts w:cs="Times"/>
          <w:i w:val="0"/>
        </w:rPr>
        <w:t>For SCS=120 KHz: No guard symbols exist between the 1</w:t>
      </w:r>
      <w:r w:rsidRPr="002502D5">
        <w:rPr>
          <w:rStyle w:val="ac"/>
          <w:rFonts w:cs="Times"/>
          <w:i w:val="0"/>
          <w:vertAlign w:val="superscript"/>
        </w:rPr>
        <w:t>st</w:t>
      </w:r>
      <w:r w:rsidRPr="002502D5">
        <w:rPr>
          <w:rStyle w:val="ac"/>
          <w:rFonts w:cs="Times"/>
          <w:i w:val="0"/>
        </w:rPr>
        <w:t>  and the 2</w:t>
      </w:r>
      <w:r w:rsidRPr="002502D5">
        <w:rPr>
          <w:rStyle w:val="ac"/>
          <w:rFonts w:cs="Times"/>
          <w:i w:val="0"/>
          <w:vertAlign w:val="superscript"/>
        </w:rPr>
        <w:t>nd</w:t>
      </w:r>
      <w:r w:rsidRPr="002502D5">
        <w:rPr>
          <w:rStyle w:val="ac"/>
          <w:rFonts w:cs="Times"/>
          <w:i w:val="0"/>
        </w:rPr>
        <w:t xml:space="preserve"> transmission, and 1 guard symbol exists between the 2</w:t>
      </w:r>
      <w:r w:rsidRPr="002502D5">
        <w:rPr>
          <w:rStyle w:val="ac"/>
          <w:rFonts w:cs="Times"/>
          <w:i w:val="0"/>
          <w:vertAlign w:val="superscript"/>
        </w:rPr>
        <w:t>nd</w:t>
      </w:r>
      <w:r w:rsidRPr="002502D5">
        <w:rPr>
          <w:rStyle w:val="ac"/>
          <w:rFonts w:cs="Times"/>
          <w:i w:val="0"/>
        </w:rPr>
        <w:t xml:space="preserve"> and 3</w:t>
      </w:r>
      <w:r w:rsidRPr="002502D5">
        <w:rPr>
          <w:rStyle w:val="ac"/>
          <w:rFonts w:cs="Times"/>
          <w:i w:val="0"/>
          <w:vertAlign w:val="superscript"/>
        </w:rPr>
        <w:t>rd</w:t>
      </w:r>
      <w:r w:rsidRPr="002502D5">
        <w:rPr>
          <w:rStyle w:val="ac"/>
          <w:rFonts w:cs="Times"/>
          <w:i w:val="0"/>
        </w:rPr>
        <w:t xml:space="preserve"> transmission</w:t>
      </w:r>
    </w:p>
    <w:p w14:paraId="72E8E97B" w14:textId="77777777" w:rsidR="006261A1" w:rsidRPr="002502D5" w:rsidRDefault="006261A1" w:rsidP="006261A1">
      <w:pPr>
        <w:pStyle w:val="a7"/>
        <w:widowControl w:val="0"/>
        <w:numPr>
          <w:ilvl w:val="0"/>
          <w:numId w:val="34"/>
        </w:numPr>
        <w:snapToGrid w:val="0"/>
        <w:spacing w:after="0"/>
        <w:contextualSpacing w:val="0"/>
        <w:jc w:val="both"/>
        <w:textAlignment w:val="center"/>
        <w:rPr>
          <w:rFonts w:eastAsia="Malgun Gothic"/>
        </w:rPr>
      </w:pPr>
      <w:r w:rsidRPr="002502D5">
        <w:rPr>
          <w:rStyle w:val="ac"/>
          <w:rFonts w:cs="Times"/>
          <w:i w:val="0"/>
        </w:rPr>
        <w:t xml:space="preserve">Clarification on the notation: </w:t>
      </w:r>
      <w:r w:rsidRPr="002502D5">
        <w:rPr>
          <w:rFonts w:cs="Times"/>
        </w:rPr>
        <w:fldChar w:fldCharType="begin"/>
      </w:r>
      <w:r w:rsidRPr="002502D5">
        <w:rPr>
          <w:rFonts w:cs="Times"/>
        </w:rPr>
        <w:instrText xml:space="preserve"> INCLUDEPICTURE  "cid:image003.png@01D7C59E.E5BB21F0" \* MERGEFORMATINET </w:instrText>
      </w:r>
      <w:r w:rsidRPr="002502D5">
        <w:rPr>
          <w:rFonts w:cs="Times"/>
        </w:rPr>
        <w:fldChar w:fldCharType="separate"/>
      </w:r>
      <w:r w:rsidR="0034153F">
        <w:rPr>
          <w:rFonts w:cs="Times"/>
        </w:rPr>
        <w:fldChar w:fldCharType="begin"/>
      </w:r>
      <w:r w:rsidR="0034153F">
        <w:rPr>
          <w:rFonts w:cs="Times"/>
        </w:rPr>
        <w:instrText xml:space="preserve"> </w:instrText>
      </w:r>
      <w:r w:rsidR="0034153F">
        <w:rPr>
          <w:rFonts w:cs="Times"/>
        </w:rPr>
        <w:instrText>INCLUDEPICTURE  "cid:image003.png@01D7C59E.E5BB21F0" \* MERGEFORMATINET</w:instrText>
      </w:r>
      <w:r w:rsidR="0034153F">
        <w:rPr>
          <w:rFonts w:cs="Times"/>
        </w:rPr>
        <w:instrText xml:space="preserve"> </w:instrText>
      </w:r>
      <w:r w:rsidR="0034153F">
        <w:rPr>
          <w:rFonts w:cs="Times"/>
        </w:rPr>
        <w:fldChar w:fldCharType="separate"/>
      </w:r>
      <w:r w:rsidR="00773509">
        <w:rPr>
          <w:rFonts w:cs="Times"/>
        </w:rPr>
        <w:pict w14:anchorId="1D496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pt">
            <v:imagedata r:id="rId8" r:href="rId9"/>
          </v:shape>
        </w:pict>
      </w:r>
      <w:r w:rsidR="0034153F">
        <w:rPr>
          <w:rFonts w:cs="Times"/>
        </w:rPr>
        <w:fldChar w:fldCharType="end"/>
      </w:r>
      <w:r w:rsidRPr="002502D5">
        <w:rPr>
          <w:rFonts w:cs="Times"/>
        </w:rPr>
        <w:fldChar w:fldCharType="end"/>
      </w:r>
      <w:r w:rsidRPr="002502D5">
        <w:rPr>
          <w:rStyle w:val="ac"/>
          <w:rFonts w:cs="Times"/>
          <w:i w:val="0"/>
        </w:rPr>
        <w:t xml:space="preserve"> means totally K resources are needed, where the k-th resource contains </w:t>
      </w:r>
      <w:r w:rsidRPr="002502D5">
        <w:rPr>
          <w:rFonts w:cs="Times"/>
        </w:rPr>
        <w:fldChar w:fldCharType="begin"/>
      </w:r>
      <w:r w:rsidRPr="002502D5">
        <w:rPr>
          <w:rFonts w:cs="Times"/>
        </w:rPr>
        <w:instrText xml:space="preserve"> INCLUDEPICTURE  "cid:image004.png@01D7C59E.E5BB21F0" \* MERGEFORMATINET </w:instrText>
      </w:r>
      <w:r w:rsidRPr="002502D5">
        <w:rPr>
          <w:rFonts w:cs="Times"/>
        </w:rPr>
        <w:fldChar w:fldCharType="separate"/>
      </w:r>
      <w:r w:rsidR="0034153F">
        <w:rPr>
          <w:rFonts w:cs="Times"/>
        </w:rPr>
        <w:fldChar w:fldCharType="begin"/>
      </w:r>
      <w:r w:rsidR="0034153F">
        <w:rPr>
          <w:rFonts w:cs="Times"/>
        </w:rPr>
        <w:instrText xml:space="preserve"> </w:instrText>
      </w:r>
      <w:r w:rsidR="0034153F">
        <w:rPr>
          <w:rFonts w:cs="Times"/>
        </w:rPr>
        <w:instrText>INCLUDEPICTURE  "cid:image004.png@01D7C59E.E5BB21F0" \* MERGEFORMATINET</w:instrText>
      </w:r>
      <w:r w:rsidR="0034153F">
        <w:rPr>
          <w:rFonts w:cs="Times"/>
        </w:rPr>
        <w:instrText xml:space="preserve"> </w:instrText>
      </w:r>
      <w:r w:rsidR="0034153F">
        <w:rPr>
          <w:rFonts w:cs="Times"/>
        </w:rPr>
        <w:fldChar w:fldCharType="separate"/>
      </w:r>
      <w:r w:rsidR="0034153F">
        <w:rPr>
          <w:rFonts w:cs="Times"/>
        </w:rPr>
        <w:pict w14:anchorId="23FF8A64">
          <v:shape id="_x0000_i1026" type="#_x0000_t75" style="width:10pt;height:18.5pt">
            <v:imagedata r:id="rId10" r:href="rId11"/>
          </v:shape>
        </w:pict>
      </w:r>
      <w:r w:rsidR="0034153F">
        <w:rPr>
          <w:rFonts w:cs="Times"/>
        </w:rPr>
        <w:fldChar w:fldCharType="end"/>
      </w:r>
      <w:r w:rsidRPr="002502D5">
        <w:rPr>
          <w:rFonts w:cs="Times"/>
        </w:rPr>
        <w:fldChar w:fldCharType="end"/>
      </w:r>
      <w:r w:rsidRPr="002502D5">
        <w:rPr>
          <w:rStyle w:val="ac"/>
          <w:rFonts w:cs="Times"/>
          <w:i w:val="0"/>
        </w:rPr>
        <w:t> ports, 1&lt;=k&lt;=K</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6EF65345" w14:textId="4F0F9F5A" w:rsidR="004B4074" w:rsidRDefault="009C156F"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coverage and capacity enhancement, </w:t>
      </w:r>
      <w:r w:rsidR="002C3133">
        <w:rPr>
          <w:rFonts w:eastAsiaTheme="minorEastAsia"/>
          <w:color w:val="000000" w:themeColor="text1"/>
          <w:sz w:val="22"/>
          <w:szCs w:val="22"/>
          <w:lang w:val="en-US" w:eastAsia="zh-CN"/>
        </w:rPr>
        <w:t>p</w:t>
      </w:r>
      <w:r w:rsidR="00FD2532">
        <w:rPr>
          <w:rFonts w:eastAsiaTheme="minorEastAsia"/>
          <w:color w:val="000000" w:themeColor="text1"/>
          <w:sz w:val="22"/>
          <w:szCs w:val="22"/>
          <w:lang w:val="en-US" w:eastAsia="zh-CN"/>
        </w:rPr>
        <w:t>artial frequency sounding</w:t>
      </w:r>
      <w:r w:rsidR="002C3133">
        <w:rPr>
          <w:rFonts w:eastAsiaTheme="minorEastAsia"/>
          <w:color w:val="000000" w:themeColor="text1"/>
          <w:sz w:val="22"/>
          <w:szCs w:val="22"/>
          <w:lang w:val="en-US" w:eastAsia="zh-CN"/>
        </w:rPr>
        <w:t xml:space="preserve"> with reduced number of RBs was</w:t>
      </w:r>
      <w:r>
        <w:rPr>
          <w:rFonts w:eastAsiaTheme="minorEastAsia"/>
          <w:color w:val="000000" w:themeColor="text1"/>
          <w:sz w:val="22"/>
          <w:szCs w:val="22"/>
          <w:lang w:val="en-US" w:eastAsia="zh-CN"/>
        </w:rPr>
        <w:t xml:space="preserve"> agreed</w:t>
      </w:r>
      <w:r w:rsidR="00AF2046">
        <w:rPr>
          <w:rFonts w:eastAsiaTheme="minorEastAsia"/>
          <w:color w:val="000000" w:themeColor="text1"/>
          <w:sz w:val="22"/>
          <w:szCs w:val="22"/>
          <w:lang w:val="en-US" w:eastAsia="zh-CN"/>
        </w:rPr>
        <w:t xml:space="preserve">, and </w:t>
      </w:r>
      <w:r w:rsidR="004B4074">
        <w:rPr>
          <w:rFonts w:eastAsiaTheme="minorEastAsia"/>
          <w:color w:val="000000" w:themeColor="text1"/>
          <w:sz w:val="22"/>
          <w:szCs w:val="22"/>
          <w:lang w:val="en-US" w:eastAsia="zh-CN"/>
        </w:rPr>
        <w:t xml:space="preserve">there are </w:t>
      </w:r>
      <w:r w:rsidR="00BB4622">
        <w:rPr>
          <w:rFonts w:eastAsiaTheme="minorEastAsia"/>
          <w:color w:val="000000" w:themeColor="text1"/>
          <w:sz w:val="22"/>
          <w:szCs w:val="22"/>
          <w:lang w:val="en-US" w:eastAsia="zh-CN"/>
        </w:rPr>
        <w:t xml:space="preserve">several </w:t>
      </w:r>
      <w:r w:rsidR="004B4074">
        <w:rPr>
          <w:rFonts w:eastAsiaTheme="minorEastAsia"/>
          <w:color w:val="000000" w:themeColor="text1"/>
          <w:sz w:val="22"/>
          <w:szCs w:val="22"/>
          <w:lang w:val="en-US" w:eastAsia="zh-CN"/>
        </w:rPr>
        <w:t xml:space="preserve">remaining issues </w:t>
      </w:r>
      <w:r w:rsidR="00BB4622">
        <w:rPr>
          <w:rFonts w:eastAsiaTheme="minorEastAsia"/>
          <w:color w:val="000000" w:themeColor="text1"/>
          <w:sz w:val="22"/>
          <w:szCs w:val="22"/>
          <w:lang w:val="en-US" w:eastAsia="zh-CN"/>
        </w:rPr>
        <w:t>to be determined</w:t>
      </w:r>
      <w:r w:rsidR="004B4074">
        <w:rPr>
          <w:rFonts w:eastAsiaTheme="minorEastAsia"/>
          <w:color w:val="000000" w:themeColor="text1"/>
          <w:sz w:val="22"/>
          <w:szCs w:val="22"/>
          <w:lang w:val="en-US" w:eastAsia="zh-CN"/>
        </w:rPr>
        <w:t>.</w:t>
      </w:r>
      <w:r w:rsidR="00855658">
        <w:rPr>
          <w:rFonts w:eastAsiaTheme="minorEastAsia"/>
          <w:color w:val="000000" w:themeColor="text1"/>
          <w:sz w:val="22"/>
          <w:szCs w:val="22"/>
          <w:lang w:val="en-US" w:eastAsia="zh-CN"/>
        </w:rPr>
        <w:t xml:space="preserve"> </w:t>
      </w:r>
      <w:r w:rsidR="004B4074">
        <w:rPr>
          <w:rFonts w:eastAsiaTheme="minorEastAsia"/>
          <w:color w:val="000000" w:themeColor="text1"/>
          <w:sz w:val="22"/>
          <w:szCs w:val="22"/>
          <w:lang w:val="en-US" w:eastAsia="zh-CN"/>
        </w:rPr>
        <w:t>Regarding the issue of restriction on the number of RBs, there were four alternatives listed in RAN1#104b-e [2]</w:t>
      </w:r>
      <w:r w:rsidR="00A37527">
        <w:rPr>
          <w:rFonts w:eastAsiaTheme="minorEastAsia"/>
          <w:color w:val="000000" w:themeColor="text1"/>
          <w:sz w:val="22"/>
          <w:szCs w:val="22"/>
          <w:lang w:val="en-US" w:eastAsia="zh-CN"/>
        </w:rPr>
        <w:t>:</w:t>
      </w:r>
    </w:p>
    <w:p w14:paraId="7B7DC7BD" w14:textId="77777777" w:rsidR="00A37527" w:rsidRPr="00EE0A16" w:rsidRDefault="00A37527" w:rsidP="00A37527">
      <w:pPr>
        <w:snapToGrid w:val="0"/>
        <w:spacing w:after="0"/>
        <w:rPr>
          <w:b/>
          <w:bCs/>
          <w:highlight w:val="green"/>
          <w:lang w:eastAsia="ko-KR"/>
        </w:rPr>
      </w:pPr>
      <w:r w:rsidRPr="00EE0A16">
        <w:rPr>
          <w:b/>
          <w:bCs/>
          <w:highlight w:val="green"/>
          <w:lang w:eastAsia="ko-KR"/>
        </w:rPr>
        <w:t>Agreement</w:t>
      </w:r>
    </w:p>
    <w:p w14:paraId="23649027" w14:textId="77777777" w:rsidR="00A37527" w:rsidRPr="00EE0A16" w:rsidRDefault="00A37527" w:rsidP="00A37527">
      <w:pPr>
        <w:numPr>
          <w:ilvl w:val="0"/>
          <w:numId w:val="26"/>
        </w:numPr>
        <w:snapToGrid w:val="0"/>
        <w:spacing w:after="0"/>
        <w:rPr>
          <w:color w:val="000000"/>
        </w:rPr>
      </w:pPr>
      <w:r w:rsidRPr="00EE0A16">
        <w:rPr>
          <w:color w:val="000000"/>
        </w:rPr>
        <w:t xml:space="preserve">For RPFS in Rel-17, support PF = {2, 4}.  </w:t>
      </w:r>
    </w:p>
    <w:p w14:paraId="63FAF09F" w14:textId="77777777" w:rsidR="00A37527" w:rsidRPr="00EE0A16" w:rsidRDefault="00A37527" w:rsidP="00A37527">
      <w:pPr>
        <w:numPr>
          <w:ilvl w:val="0"/>
          <w:numId w:val="26"/>
        </w:numPr>
        <w:snapToGrid w:val="0"/>
        <w:spacing w:after="0"/>
        <w:rPr>
          <w:color w:val="000000"/>
        </w:rPr>
      </w:pPr>
      <w:r w:rsidRPr="00EE0A16">
        <w:rPr>
          <w:color w:val="000000"/>
        </w:rPr>
        <w:t xml:space="preserve">FFS  3, 8, 12, 16 or fractional numbers </w:t>
      </w:r>
    </w:p>
    <w:p w14:paraId="2CEDF667" w14:textId="77777777" w:rsidR="00A37527" w:rsidRPr="00EE0A16" w:rsidRDefault="00A37527" w:rsidP="00A37527">
      <w:pPr>
        <w:numPr>
          <w:ilvl w:val="0"/>
          <w:numId w:val="26"/>
        </w:numPr>
        <w:snapToGrid w:val="0"/>
        <w:spacing w:after="0"/>
        <w:rPr>
          <w:color w:val="000000"/>
        </w:rPr>
      </w:pPr>
      <w:r w:rsidRPr="00EE0A16">
        <w:rPr>
          <w:color w:val="000000"/>
        </w:rPr>
        <w:t>Support at least one of the following alternatives (to be decided in RAN1#105-e)</w:t>
      </w:r>
    </w:p>
    <w:p w14:paraId="4012A3D0" w14:textId="77777777" w:rsidR="00A37527" w:rsidRPr="00EE0A16" w:rsidRDefault="00A37527" w:rsidP="00A37527">
      <w:pPr>
        <w:numPr>
          <w:ilvl w:val="1"/>
          <w:numId w:val="26"/>
        </w:numPr>
        <w:snapToGrid w:val="0"/>
        <w:spacing w:after="0"/>
        <w:ind w:left="1434" w:hanging="357"/>
        <w:textAlignment w:val="center"/>
        <w:rPr>
          <w:color w:val="000000"/>
        </w:rPr>
      </w:pPr>
      <w:r w:rsidRPr="00EE0A16">
        <w:rPr>
          <w:color w:val="000000"/>
        </w:rPr>
        <w:t xml:space="preserve">Alt 1: </w:t>
      </w:r>
      <w:r w:rsidRPr="00EE0A16">
        <w:rPr>
          <w:noProof/>
          <w:color w:val="000000"/>
          <w:lang w:val="en-US" w:eastAsia="zh-CN"/>
        </w:rPr>
        <w:drawing>
          <wp:inline distT="0" distB="0" distL="0" distR="0" wp14:anchorId="7933B69B" wp14:editId="4FF13F69">
            <wp:extent cx="590550" cy="317500"/>
            <wp:effectExtent l="0" t="0" r="0" b="635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w:t>
      </w:r>
    </w:p>
    <w:p w14:paraId="26232699" w14:textId="77777777" w:rsidR="00A37527" w:rsidRPr="00EE0A16" w:rsidRDefault="00A37527" w:rsidP="00A37527">
      <w:pPr>
        <w:numPr>
          <w:ilvl w:val="1"/>
          <w:numId w:val="26"/>
        </w:numPr>
        <w:snapToGrid w:val="0"/>
        <w:spacing w:after="0"/>
        <w:ind w:left="1434" w:hanging="357"/>
        <w:textAlignment w:val="center"/>
        <w:rPr>
          <w:color w:val="000000"/>
        </w:rPr>
      </w:pPr>
      <w:r w:rsidRPr="00EE0A16">
        <w:rPr>
          <w:color w:val="000000"/>
        </w:rPr>
        <w:t xml:space="preserve">Alt 2: </w:t>
      </w:r>
      <w:r w:rsidRPr="00EE0A16">
        <w:rPr>
          <w:noProof/>
          <w:color w:val="000000"/>
          <w:lang w:val="en-US" w:eastAsia="zh-CN"/>
        </w:rPr>
        <w:drawing>
          <wp:inline distT="0" distB="0" distL="0" distR="0" wp14:anchorId="751A7695" wp14:editId="1344315C">
            <wp:extent cx="590550" cy="317500"/>
            <wp:effectExtent l="0" t="0" r="0" b="6350"/>
            <wp:docPr id="5" name="图片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 with minimum value 4</w:t>
      </w:r>
    </w:p>
    <w:p w14:paraId="3E947851" w14:textId="77777777" w:rsidR="00A37527" w:rsidRPr="00A37527" w:rsidRDefault="00A37527" w:rsidP="00F91BF8">
      <w:pPr>
        <w:numPr>
          <w:ilvl w:val="1"/>
          <w:numId w:val="26"/>
        </w:numPr>
        <w:snapToGrid w:val="0"/>
        <w:spacing w:after="120"/>
        <w:ind w:left="1434" w:hanging="357"/>
        <w:jc w:val="both"/>
        <w:textAlignment w:val="center"/>
        <w:rPr>
          <w:rFonts w:eastAsiaTheme="minorEastAsia"/>
          <w:color w:val="000000" w:themeColor="text1"/>
          <w:sz w:val="22"/>
          <w:szCs w:val="22"/>
          <w:lang w:val="en-US" w:eastAsia="zh-CN"/>
        </w:rPr>
      </w:pPr>
      <w:r w:rsidRPr="00A37527">
        <w:rPr>
          <w:color w:val="000000"/>
        </w:rPr>
        <w:t xml:space="preserve">Alt 3: </w:t>
      </w:r>
      <w:r w:rsidRPr="00EE0A16">
        <w:rPr>
          <w:noProof/>
          <w:color w:val="000000"/>
          <w:lang w:val="en-US" w:eastAsia="zh-CN"/>
        </w:rPr>
        <w:drawing>
          <wp:inline distT="0" distB="0" distL="0" distR="0" wp14:anchorId="3A265A62" wp14:editId="6C6631C6">
            <wp:extent cx="590550" cy="317500"/>
            <wp:effectExtent l="0" t="0" r="0" b="635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A37527">
        <w:rPr>
          <w:color w:val="000000"/>
        </w:rPr>
        <w:t xml:space="preserve"> is a multiple of 4</w:t>
      </w:r>
    </w:p>
    <w:p w14:paraId="1FC9FA7B" w14:textId="1B8E5661" w:rsidR="00A37527" w:rsidRPr="00A37527" w:rsidRDefault="00A37527" w:rsidP="00F91BF8">
      <w:pPr>
        <w:numPr>
          <w:ilvl w:val="1"/>
          <w:numId w:val="26"/>
        </w:numPr>
        <w:snapToGrid w:val="0"/>
        <w:spacing w:after="120"/>
        <w:ind w:left="1434" w:hanging="357"/>
        <w:jc w:val="both"/>
        <w:textAlignment w:val="center"/>
        <w:rPr>
          <w:rFonts w:eastAsiaTheme="minorEastAsia"/>
          <w:color w:val="000000" w:themeColor="text1"/>
          <w:sz w:val="22"/>
          <w:szCs w:val="22"/>
          <w:lang w:val="en-US" w:eastAsia="zh-CN"/>
        </w:rPr>
      </w:pPr>
      <w:r w:rsidRPr="00A37527">
        <w:rPr>
          <w:color w:val="000000"/>
        </w:rPr>
        <w:t xml:space="preserve">Alt 4: Round </w:t>
      </w:r>
      <w:r w:rsidRPr="00A37527">
        <w:rPr>
          <w:color w:val="000000"/>
        </w:rPr>
        <w:fldChar w:fldCharType="begin"/>
      </w:r>
      <w:r w:rsidRPr="00A37527">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A37527">
        <w:rPr>
          <w:color w:val="000000"/>
        </w:rPr>
        <w:instrText xml:space="preserve"> </w:instrText>
      </w:r>
      <w:r w:rsidRPr="00A37527">
        <w:rPr>
          <w:color w:val="000000"/>
        </w:rPr>
        <w:fldChar w:fldCharType="separate"/>
      </w:r>
      <w:r w:rsidRPr="00EE0A16">
        <w:rPr>
          <w:noProof/>
          <w:color w:val="000000"/>
          <w:lang w:val="en-US" w:eastAsia="zh-CN"/>
        </w:rPr>
        <w:drawing>
          <wp:inline distT="0" distB="0" distL="0" distR="0" wp14:anchorId="27906068" wp14:editId="68CF49C6">
            <wp:extent cx="590550" cy="317500"/>
            <wp:effectExtent l="0" t="0" r="0" b="6350"/>
            <wp:docPr id="3" name="图片 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A37527">
        <w:rPr>
          <w:color w:val="000000"/>
        </w:rPr>
        <w:fldChar w:fldCharType="end"/>
      </w:r>
      <w:r w:rsidRPr="00A37527">
        <w:rPr>
          <w:color w:val="000000"/>
        </w:rPr>
        <w:t xml:space="preserve"> to a multiple of 4 in case of Alt 1 or Alt 2</w:t>
      </w:r>
    </w:p>
    <w:p w14:paraId="7AE572CD" w14:textId="77777777" w:rsidR="004B4074" w:rsidRDefault="004B4074" w:rsidP="004B407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w:t>
      </w:r>
      <w:r>
        <w:rPr>
          <w:rFonts w:eastAsiaTheme="minorEastAsia"/>
          <w:color w:val="000000" w:themeColor="text1"/>
          <w:sz w:val="22"/>
          <w:szCs w:val="22"/>
          <w:lang w:val="en-US" w:eastAsia="zh-CN"/>
        </w:rPr>
        <w:t xml:space="preserve"> Alt.3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061D7D">
        <w:rPr>
          <w:rFonts w:eastAsiaTheme="minorEastAsia"/>
          <w:color w:val="000000" w:themeColor="text1"/>
          <w:sz w:val="22"/>
          <w:szCs w:val="22"/>
          <w:lang w:val="en-US" w:eastAsia="zh-CN"/>
        </w:rPr>
        <w:t xml:space="preserve"> is a multiple of 4</w:t>
      </w:r>
      <w:r>
        <w:rPr>
          <w:rFonts w:eastAsiaTheme="minorEastAsia"/>
          <w:color w:val="000000" w:themeColor="text1"/>
          <w:sz w:val="22"/>
          <w:szCs w:val="22"/>
          <w:lang w:val="en-US" w:eastAsia="zh-CN"/>
        </w:rPr>
        <w:t xml:space="preserve">), in our opinion, this restriction will lead the feature of partial frequency sounding useless. As in current spec, value of SRS subband is a multiple of 4, and current frequency </w:t>
      </w:r>
      <w:r>
        <w:rPr>
          <w:rFonts w:eastAsiaTheme="minorEastAsia"/>
          <w:color w:val="000000" w:themeColor="text1"/>
          <w:sz w:val="22"/>
          <w:szCs w:val="22"/>
          <w:lang w:val="en-US" w:eastAsia="zh-CN"/>
        </w:rPr>
        <w:lastRenderedPageBreak/>
        <w:t>hopping framework already supports the reduction value of SRS transmission subband, example as shown in Table. 1.</w:t>
      </w:r>
    </w:p>
    <w:p w14:paraId="4F7222AD" w14:textId="77777777" w:rsidR="004B4074" w:rsidRDefault="004B4074" w:rsidP="004B4074">
      <w:pPr>
        <w:spacing w:before="120" w:after="120"/>
        <w:jc w:val="center"/>
        <w:rPr>
          <w:rFonts w:eastAsiaTheme="minorEastAsia"/>
          <w:color w:val="000000" w:themeColor="text1"/>
          <w:sz w:val="22"/>
          <w:szCs w:val="22"/>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1. </w:t>
      </w:r>
      <w:r>
        <w:rPr>
          <w:rFonts w:eastAsiaTheme="minorEastAsia"/>
          <w:color w:val="000000" w:themeColor="text1"/>
          <w:lang w:val="en-US" w:eastAsia="zh-CN"/>
        </w:rPr>
        <w:t>Values of SRS subbands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4B4074" w14:paraId="526C3E0C" w14:textId="77777777" w:rsidTr="00834D83">
        <w:trPr>
          <w:tblHeader/>
          <w:jc w:val="center"/>
        </w:trPr>
        <w:tc>
          <w:tcPr>
            <w:tcW w:w="1006" w:type="dxa"/>
            <w:tcBorders>
              <w:bottom w:val="nil"/>
            </w:tcBorders>
            <w:shd w:val="clear" w:color="auto" w:fill="auto"/>
          </w:tcPr>
          <w:p w14:paraId="68A91898" w14:textId="77777777" w:rsidR="004B4074" w:rsidRPr="00726AF9" w:rsidRDefault="004B4074" w:rsidP="00834D83">
            <w:pPr>
              <w:pStyle w:val="TAH"/>
              <w:rPr>
                <w:rFonts w:eastAsia="Batang"/>
              </w:rPr>
            </w:pPr>
            <w:r w:rsidRPr="00726AF9">
              <w:rPr>
                <w:rFonts w:eastAsia="Batang"/>
              </w:rPr>
              <w:object w:dxaOrig="460" w:dyaOrig="300" w14:anchorId="43129B5C">
                <v:shape id="_x0000_i1027" type="#_x0000_t75" style="width:21pt;height:13pt" o:ole="">
                  <v:imagedata r:id="rId13" o:title=""/>
                </v:shape>
                <o:OLEObject Type="Embed" ProgID="Equation.3" ShapeID="_x0000_i1027" DrawAspect="Content" ObjectID="_1697569504" r:id="rId14"/>
              </w:object>
            </w:r>
          </w:p>
        </w:tc>
        <w:tc>
          <w:tcPr>
            <w:tcW w:w="2014" w:type="dxa"/>
            <w:gridSpan w:val="2"/>
            <w:tcBorders>
              <w:bottom w:val="nil"/>
            </w:tcBorders>
            <w:shd w:val="clear" w:color="auto" w:fill="auto"/>
          </w:tcPr>
          <w:p w14:paraId="3A215F94" w14:textId="77777777" w:rsidR="004B4074" w:rsidRPr="00726AF9" w:rsidRDefault="004B4074" w:rsidP="00834D83">
            <w:pPr>
              <w:pStyle w:val="TAH"/>
              <w:rPr>
                <w:rFonts w:eastAsia="Batang"/>
              </w:rPr>
            </w:pPr>
            <w:r w:rsidRPr="00726AF9">
              <w:rPr>
                <w:rFonts w:eastAsia="Batang"/>
              </w:rPr>
              <w:object w:dxaOrig="780" w:dyaOrig="300" w14:anchorId="3BDEEBD1">
                <v:shape id="_x0000_i1028" type="#_x0000_t75" style="width:35pt;height:13pt" o:ole="">
                  <v:imagedata r:id="rId15" o:title=""/>
                </v:shape>
                <o:OLEObject Type="Embed" ProgID="Equation.3" ShapeID="_x0000_i1028" DrawAspect="Content" ObjectID="_1697569505" r:id="rId16"/>
              </w:object>
            </w:r>
          </w:p>
        </w:tc>
        <w:tc>
          <w:tcPr>
            <w:tcW w:w="2014" w:type="dxa"/>
            <w:gridSpan w:val="2"/>
            <w:tcBorders>
              <w:bottom w:val="nil"/>
            </w:tcBorders>
            <w:shd w:val="clear" w:color="auto" w:fill="auto"/>
          </w:tcPr>
          <w:p w14:paraId="2D5C7ADF" w14:textId="77777777" w:rsidR="004B4074" w:rsidRPr="00726AF9" w:rsidRDefault="004B4074" w:rsidP="00834D83">
            <w:pPr>
              <w:pStyle w:val="TAH"/>
              <w:rPr>
                <w:rFonts w:eastAsia="Batang"/>
              </w:rPr>
            </w:pPr>
            <w:r w:rsidRPr="00726AF9">
              <w:rPr>
                <w:rFonts w:eastAsia="Batang"/>
              </w:rPr>
              <w:object w:dxaOrig="740" w:dyaOrig="300" w14:anchorId="72099122">
                <v:shape id="_x0000_i1029" type="#_x0000_t75" style="width:33.5pt;height:13pt" o:ole="">
                  <v:imagedata r:id="rId17" o:title=""/>
                </v:shape>
                <o:OLEObject Type="Embed" ProgID="Equation.3" ShapeID="_x0000_i1029" DrawAspect="Content" ObjectID="_1697569506" r:id="rId18"/>
              </w:object>
            </w:r>
          </w:p>
        </w:tc>
        <w:tc>
          <w:tcPr>
            <w:tcW w:w="2014" w:type="dxa"/>
            <w:gridSpan w:val="2"/>
            <w:tcBorders>
              <w:bottom w:val="nil"/>
            </w:tcBorders>
            <w:shd w:val="clear" w:color="auto" w:fill="auto"/>
          </w:tcPr>
          <w:p w14:paraId="4FE28923" w14:textId="77777777" w:rsidR="004B4074" w:rsidRPr="00726AF9" w:rsidRDefault="004B4074" w:rsidP="00834D83">
            <w:pPr>
              <w:pStyle w:val="TAH"/>
              <w:rPr>
                <w:rFonts w:eastAsia="Batang"/>
              </w:rPr>
            </w:pPr>
            <w:r w:rsidRPr="00726AF9">
              <w:rPr>
                <w:rFonts w:eastAsia="Batang"/>
              </w:rPr>
              <w:object w:dxaOrig="780" w:dyaOrig="300" w14:anchorId="7411A7E1">
                <v:shape id="_x0000_i1030" type="#_x0000_t75" style="width:35pt;height:13pt" o:ole="">
                  <v:imagedata r:id="rId19" o:title=""/>
                </v:shape>
                <o:OLEObject Type="Embed" ProgID="Equation.3" ShapeID="_x0000_i1030" DrawAspect="Content" ObjectID="_1697569507" r:id="rId20"/>
              </w:object>
            </w:r>
          </w:p>
        </w:tc>
        <w:tc>
          <w:tcPr>
            <w:tcW w:w="2014" w:type="dxa"/>
            <w:gridSpan w:val="2"/>
            <w:tcBorders>
              <w:bottom w:val="nil"/>
            </w:tcBorders>
            <w:shd w:val="clear" w:color="auto" w:fill="auto"/>
          </w:tcPr>
          <w:p w14:paraId="40B3F289" w14:textId="77777777" w:rsidR="004B4074" w:rsidRPr="00726AF9" w:rsidRDefault="004B4074" w:rsidP="00834D83">
            <w:pPr>
              <w:pStyle w:val="TAH"/>
              <w:rPr>
                <w:rFonts w:eastAsia="Batang"/>
              </w:rPr>
            </w:pPr>
            <w:r w:rsidRPr="00726AF9">
              <w:rPr>
                <w:rFonts w:eastAsia="Batang"/>
              </w:rPr>
              <w:object w:dxaOrig="760" w:dyaOrig="300" w14:anchorId="64625D8B">
                <v:shape id="_x0000_i1031" type="#_x0000_t75" style="width:34pt;height:13pt" o:ole="">
                  <v:imagedata r:id="rId21" o:title=""/>
                </v:shape>
                <o:OLEObject Type="Embed" ProgID="Equation.3" ShapeID="_x0000_i1031" DrawAspect="Content" ObjectID="_1697569508" r:id="rId22"/>
              </w:object>
            </w:r>
          </w:p>
        </w:tc>
      </w:tr>
      <w:tr w:rsidR="004B4074" w14:paraId="61AB304C" w14:textId="77777777" w:rsidTr="00834D83">
        <w:trPr>
          <w:tblHeader/>
          <w:jc w:val="center"/>
        </w:trPr>
        <w:tc>
          <w:tcPr>
            <w:tcW w:w="1006" w:type="dxa"/>
            <w:tcBorders>
              <w:top w:val="nil"/>
            </w:tcBorders>
            <w:shd w:val="clear" w:color="auto" w:fill="auto"/>
          </w:tcPr>
          <w:p w14:paraId="1D9528C1" w14:textId="77777777" w:rsidR="004B4074" w:rsidRPr="00726AF9" w:rsidRDefault="004B4074" w:rsidP="00834D83">
            <w:pPr>
              <w:pStyle w:val="TAH"/>
              <w:rPr>
                <w:rFonts w:eastAsia="Batang"/>
              </w:rPr>
            </w:pPr>
          </w:p>
        </w:tc>
        <w:tc>
          <w:tcPr>
            <w:tcW w:w="1007" w:type="dxa"/>
            <w:tcBorders>
              <w:top w:val="nil"/>
            </w:tcBorders>
            <w:shd w:val="clear" w:color="auto" w:fill="auto"/>
          </w:tcPr>
          <w:p w14:paraId="7E493825" w14:textId="77777777" w:rsidR="004B4074" w:rsidRPr="00726AF9" w:rsidRDefault="004B4074" w:rsidP="00834D83">
            <w:pPr>
              <w:pStyle w:val="TAH"/>
              <w:rPr>
                <w:rFonts w:eastAsia="Batang"/>
              </w:rPr>
            </w:pPr>
            <w:r w:rsidRPr="00726AF9">
              <w:rPr>
                <w:rFonts w:eastAsia="Batang"/>
              </w:rPr>
              <w:object w:dxaOrig="580" w:dyaOrig="320" w14:anchorId="2CAB929C">
                <v:shape id="_x0000_i1032" type="#_x0000_t75" style="width:28pt;height:16pt" o:ole="">
                  <v:imagedata r:id="rId23" o:title=""/>
                </v:shape>
                <o:OLEObject Type="Embed" ProgID="Equation.3" ShapeID="_x0000_i1032" DrawAspect="Content" ObjectID="_1697569509" r:id="rId24"/>
              </w:object>
            </w:r>
          </w:p>
        </w:tc>
        <w:tc>
          <w:tcPr>
            <w:tcW w:w="1007" w:type="dxa"/>
            <w:tcBorders>
              <w:top w:val="nil"/>
            </w:tcBorders>
            <w:shd w:val="clear" w:color="auto" w:fill="auto"/>
          </w:tcPr>
          <w:p w14:paraId="59FBE0F2" w14:textId="77777777" w:rsidR="004B4074" w:rsidRPr="00726AF9" w:rsidRDefault="004B4074" w:rsidP="00834D83">
            <w:pPr>
              <w:pStyle w:val="TAH"/>
              <w:rPr>
                <w:rFonts w:eastAsia="Batang"/>
              </w:rPr>
            </w:pPr>
            <w:r w:rsidRPr="00726AF9">
              <w:rPr>
                <w:rFonts w:eastAsia="Batang"/>
              </w:rPr>
              <w:object w:dxaOrig="300" w:dyaOrig="300" w14:anchorId="4D2440D7">
                <v:shape id="_x0000_i1033" type="#_x0000_t75" style="width:15pt;height:15pt" o:ole="">
                  <v:imagedata r:id="rId25" o:title=""/>
                </v:shape>
                <o:OLEObject Type="Embed" ProgID="Equation.3" ShapeID="_x0000_i1033" DrawAspect="Content" ObjectID="_1697569510" r:id="rId26"/>
              </w:object>
            </w:r>
          </w:p>
        </w:tc>
        <w:tc>
          <w:tcPr>
            <w:tcW w:w="1007" w:type="dxa"/>
            <w:tcBorders>
              <w:top w:val="nil"/>
            </w:tcBorders>
            <w:shd w:val="clear" w:color="auto" w:fill="auto"/>
          </w:tcPr>
          <w:p w14:paraId="2EF18758" w14:textId="77777777" w:rsidR="004B4074" w:rsidRPr="00726AF9" w:rsidRDefault="004B4074" w:rsidP="00834D83">
            <w:pPr>
              <w:pStyle w:val="TAH"/>
              <w:rPr>
                <w:rFonts w:eastAsia="Batang"/>
              </w:rPr>
            </w:pPr>
            <w:r w:rsidRPr="00726AF9">
              <w:rPr>
                <w:rFonts w:eastAsia="Batang"/>
              </w:rPr>
              <w:object w:dxaOrig="560" w:dyaOrig="320" w14:anchorId="02D84D9A">
                <v:shape id="_x0000_i1034" type="#_x0000_t75" style="width:28pt;height:16pt" o:ole="">
                  <v:imagedata r:id="rId27" o:title=""/>
                </v:shape>
                <o:OLEObject Type="Embed" ProgID="Equation.3" ShapeID="_x0000_i1034" DrawAspect="Content" ObjectID="_1697569511" r:id="rId28"/>
              </w:object>
            </w:r>
          </w:p>
        </w:tc>
        <w:tc>
          <w:tcPr>
            <w:tcW w:w="1007" w:type="dxa"/>
            <w:tcBorders>
              <w:top w:val="nil"/>
            </w:tcBorders>
            <w:shd w:val="clear" w:color="auto" w:fill="auto"/>
          </w:tcPr>
          <w:p w14:paraId="02E2163C" w14:textId="77777777" w:rsidR="004B4074" w:rsidRPr="00726AF9" w:rsidRDefault="004B4074" w:rsidP="00834D83">
            <w:pPr>
              <w:pStyle w:val="TAH"/>
              <w:rPr>
                <w:rFonts w:eastAsia="Batang"/>
              </w:rPr>
            </w:pPr>
            <w:r w:rsidRPr="00726AF9">
              <w:rPr>
                <w:rFonts w:eastAsia="Batang"/>
              </w:rPr>
              <w:object w:dxaOrig="279" w:dyaOrig="300" w14:anchorId="3F25CA16">
                <v:shape id="_x0000_i1035" type="#_x0000_t75" style="width:14pt;height:15pt" o:ole="">
                  <v:imagedata r:id="rId29" o:title=""/>
                </v:shape>
                <o:OLEObject Type="Embed" ProgID="Equation.3" ShapeID="_x0000_i1035" DrawAspect="Content" ObjectID="_1697569512" r:id="rId30"/>
              </w:object>
            </w:r>
          </w:p>
        </w:tc>
        <w:tc>
          <w:tcPr>
            <w:tcW w:w="1007" w:type="dxa"/>
            <w:tcBorders>
              <w:top w:val="nil"/>
            </w:tcBorders>
            <w:shd w:val="clear" w:color="auto" w:fill="auto"/>
          </w:tcPr>
          <w:p w14:paraId="367BB86A" w14:textId="77777777" w:rsidR="004B4074" w:rsidRPr="00726AF9" w:rsidRDefault="004B4074" w:rsidP="00834D83">
            <w:pPr>
              <w:pStyle w:val="TAH"/>
              <w:rPr>
                <w:rFonts w:eastAsia="Batang"/>
              </w:rPr>
            </w:pPr>
            <w:r w:rsidRPr="00726AF9">
              <w:rPr>
                <w:rFonts w:eastAsia="Batang"/>
              </w:rPr>
              <w:object w:dxaOrig="580" w:dyaOrig="320" w14:anchorId="27C6903A">
                <v:shape id="_x0000_i1036" type="#_x0000_t75" style="width:28pt;height:16pt" o:ole="">
                  <v:imagedata r:id="rId31" o:title=""/>
                </v:shape>
                <o:OLEObject Type="Embed" ProgID="Equation.3" ShapeID="_x0000_i1036" DrawAspect="Content" ObjectID="_1697569513" r:id="rId32"/>
              </w:object>
            </w:r>
          </w:p>
        </w:tc>
        <w:tc>
          <w:tcPr>
            <w:tcW w:w="1007" w:type="dxa"/>
            <w:tcBorders>
              <w:top w:val="nil"/>
            </w:tcBorders>
            <w:shd w:val="clear" w:color="auto" w:fill="auto"/>
          </w:tcPr>
          <w:p w14:paraId="435E9254" w14:textId="77777777" w:rsidR="004B4074" w:rsidRPr="00726AF9" w:rsidRDefault="004B4074" w:rsidP="00834D83">
            <w:pPr>
              <w:pStyle w:val="TAH"/>
              <w:rPr>
                <w:rFonts w:eastAsia="Batang"/>
              </w:rPr>
            </w:pPr>
            <w:r w:rsidRPr="00726AF9">
              <w:rPr>
                <w:rFonts w:eastAsia="Batang"/>
              </w:rPr>
              <w:object w:dxaOrig="300" w:dyaOrig="300" w14:anchorId="0797D093">
                <v:shape id="_x0000_i1037" type="#_x0000_t75" style="width:15pt;height:15pt" o:ole="">
                  <v:imagedata r:id="rId33" o:title=""/>
                </v:shape>
                <o:OLEObject Type="Embed" ProgID="Equation.3" ShapeID="_x0000_i1037" DrawAspect="Content" ObjectID="_1697569514" r:id="rId34"/>
              </w:object>
            </w:r>
          </w:p>
        </w:tc>
        <w:tc>
          <w:tcPr>
            <w:tcW w:w="1007" w:type="dxa"/>
            <w:tcBorders>
              <w:top w:val="nil"/>
            </w:tcBorders>
            <w:shd w:val="clear" w:color="auto" w:fill="auto"/>
          </w:tcPr>
          <w:p w14:paraId="1E206680" w14:textId="77777777" w:rsidR="004B4074" w:rsidRPr="00726AF9" w:rsidRDefault="004B4074" w:rsidP="00834D83">
            <w:pPr>
              <w:pStyle w:val="TAH"/>
              <w:rPr>
                <w:rFonts w:eastAsia="Batang"/>
              </w:rPr>
            </w:pPr>
            <w:r w:rsidRPr="00726AF9">
              <w:rPr>
                <w:rFonts w:eastAsia="Batang"/>
              </w:rPr>
              <w:object w:dxaOrig="580" w:dyaOrig="320" w14:anchorId="66294029">
                <v:shape id="_x0000_i1038" type="#_x0000_t75" style="width:28pt;height:16pt" o:ole="">
                  <v:imagedata r:id="rId35" o:title=""/>
                </v:shape>
                <o:OLEObject Type="Embed" ProgID="Equation.3" ShapeID="_x0000_i1038" DrawAspect="Content" ObjectID="_1697569515" r:id="rId36"/>
              </w:object>
            </w:r>
          </w:p>
        </w:tc>
        <w:tc>
          <w:tcPr>
            <w:tcW w:w="1007" w:type="dxa"/>
            <w:tcBorders>
              <w:top w:val="nil"/>
            </w:tcBorders>
            <w:shd w:val="clear" w:color="auto" w:fill="auto"/>
          </w:tcPr>
          <w:p w14:paraId="5C090900" w14:textId="77777777" w:rsidR="004B4074" w:rsidRPr="00726AF9" w:rsidRDefault="004B4074" w:rsidP="00834D83">
            <w:pPr>
              <w:pStyle w:val="TAH"/>
              <w:rPr>
                <w:rFonts w:eastAsia="Batang"/>
              </w:rPr>
            </w:pPr>
            <w:r w:rsidRPr="00726AF9">
              <w:rPr>
                <w:rFonts w:eastAsia="Batang"/>
              </w:rPr>
              <w:object w:dxaOrig="300" w:dyaOrig="300" w14:anchorId="578F5DE7">
                <v:shape id="_x0000_i1039" type="#_x0000_t75" style="width:15pt;height:15pt" o:ole="">
                  <v:imagedata r:id="rId37" o:title=""/>
                </v:shape>
                <o:OLEObject Type="Embed" ProgID="Equation.3" ShapeID="_x0000_i1039" DrawAspect="Content" ObjectID="_1697569516" r:id="rId38"/>
              </w:object>
            </w:r>
          </w:p>
        </w:tc>
      </w:tr>
      <w:tr w:rsidR="004B4074" w14:paraId="6217655B" w14:textId="77777777" w:rsidTr="00834D83">
        <w:trPr>
          <w:tblHeader/>
          <w:jc w:val="center"/>
        </w:trPr>
        <w:tc>
          <w:tcPr>
            <w:tcW w:w="1006" w:type="dxa"/>
            <w:shd w:val="clear" w:color="auto" w:fill="auto"/>
            <w:vAlign w:val="bottom"/>
          </w:tcPr>
          <w:p w14:paraId="7F68B1A4" w14:textId="77777777" w:rsidR="004B4074" w:rsidRPr="00726AF9" w:rsidRDefault="004B4074" w:rsidP="00834D83">
            <w:pPr>
              <w:pStyle w:val="TAC"/>
              <w:rPr>
                <w:rFonts w:eastAsia="Batang"/>
              </w:rPr>
            </w:pPr>
            <w:r w:rsidRPr="00726AF9">
              <w:rPr>
                <w:rFonts w:eastAsia="Batang"/>
              </w:rPr>
              <w:t>0</w:t>
            </w:r>
          </w:p>
        </w:tc>
        <w:tc>
          <w:tcPr>
            <w:tcW w:w="1007" w:type="dxa"/>
            <w:shd w:val="clear" w:color="auto" w:fill="auto"/>
            <w:vAlign w:val="bottom"/>
          </w:tcPr>
          <w:p w14:paraId="6E73DF34"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E46CD31"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2D3AC205"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4231FEFA"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130F8966"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616D9F5"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45B465EB"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4B6C103" w14:textId="77777777" w:rsidR="004B4074" w:rsidRPr="00726AF9" w:rsidRDefault="004B4074" w:rsidP="00834D83">
            <w:pPr>
              <w:pStyle w:val="TAC"/>
              <w:rPr>
                <w:rFonts w:eastAsia="Batang"/>
              </w:rPr>
            </w:pPr>
            <w:r w:rsidRPr="00726AF9">
              <w:rPr>
                <w:rFonts w:eastAsia="Batang"/>
              </w:rPr>
              <w:t>1</w:t>
            </w:r>
          </w:p>
        </w:tc>
      </w:tr>
      <w:tr w:rsidR="004B4074" w14:paraId="01DE7215" w14:textId="77777777" w:rsidTr="00834D83">
        <w:trPr>
          <w:tblHeader/>
          <w:jc w:val="center"/>
        </w:trPr>
        <w:tc>
          <w:tcPr>
            <w:tcW w:w="1006" w:type="dxa"/>
            <w:shd w:val="clear" w:color="auto" w:fill="auto"/>
            <w:vAlign w:val="bottom"/>
          </w:tcPr>
          <w:p w14:paraId="36984906"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0B36336A" w14:textId="77777777" w:rsidR="004B4074" w:rsidRPr="00726AF9" w:rsidRDefault="004B4074" w:rsidP="00834D83">
            <w:pPr>
              <w:pStyle w:val="TAC"/>
              <w:rPr>
                <w:rFonts w:eastAsia="Batang"/>
              </w:rPr>
            </w:pPr>
            <w:r w:rsidRPr="00726AF9">
              <w:rPr>
                <w:rFonts w:eastAsia="Batang"/>
              </w:rPr>
              <w:t>8</w:t>
            </w:r>
          </w:p>
        </w:tc>
        <w:tc>
          <w:tcPr>
            <w:tcW w:w="1007" w:type="dxa"/>
            <w:shd w:val="clear" w:color="auto" w:fill="auto"/>
            <w:vAlign w:val="bottom"/>
          </w:tcPr>
          <w:p w14:paraId="395F20E1"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117D3A7F"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0C39DD0D"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22E1F711"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1D01B9F"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37C07170"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CCCA4E2" w14:textId="77777777" w:rsidR="004B4074" w:rsidRPr="00726AF9" w:rsidRDefault="004B4074" w:rsidP="00834D83">
            <w:pPr>
              <w:pStyle w:val="TAC"/>
              <w:rPr>
                <w:rFonts w:eastAsia="Batang"/>
              </w:rPr>
            </w:pPr>
            <w:r w:rsidRPr="00726AF9">
              <w:rPr>
                <w:rFonts w:eastAsia="Batang"/>
              </w:rPr>
              <w:t>1</w:t>
            </w:r>
          </w:p>
        </w:tc>
      </w:tr>
      <w:tr w:rsidR="004B4074" w14:paraId="3E48CE1C" w14:textId="77777777" w:rsidTr="00834D83">
        <w:trPr>
          <w:tblHeader/>
          <w:jc w:val="center"/>
        </w:trPr>
        <w:tc>
          <w:tcPr>
            <w:tcW w:w="1006" w:type="dxa"/>
            <w:shd w:val="clear" w:color="auto" w:fill="auto"/>
            <w:vAlign w:val="bottom"/>
          </w:tcPr>
          <w:p w14:paraId="4DCB4C65"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0B3EA473" w14:textId="77777777" w:rsidR="004B4074" w:rsidRPr="00726AF9" w:rsidRDefault="004B4074" w:rsidP="00834D83">
            <w:pPr>
              <w:pStyle w:val="TAC"/>
              <w:rPr>
                <w:rFonts w:eastAsia="Batang"/>
              </w:rPr>
            </w:pPr>
            <w:r w:rsidRPr="00726AF9">
              <w:rPr>
                <w:rFonts w:eastAsia="Batang"/>
              </w:rPr>
              <w:t>12</w:t>
            </w:r>
          </w:p>
        </w:tc>
        <w:tc>
          <w:tcPr>
            <w:tcW w:w="1007" w:type="dxa"/>
            <w:shd w:val="clear" w:color="auto" w:fill="auto"/>
            <w:vAlign w:val="bottom"/>
          </w:tcPr>
          <w:p w14:paraId="7D378D84"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573CF491"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87F4301" w14:textId="77777777" w:rsidR="004B4074" w:rsidRPr="00726AF9" w:rsidRDefault="004B4074" w:rsidP="00834D83">
            <w:pPr>
              <w:pStyle w:val="TAC"/>
              <w:rPr>
                <w:rFonts w:eastAsia="Batang"/>
              </w:rPr>
            </w:pPr>
            <w:r w:rsidRPr="00726AF9">
              <w:rPr>
                <w:rFonts w:eastAsia="Batang"/>
              </w:rPr>
              <w:t>3</w:t>
            </w:r>
          </w:p>
        </w:tc>
        <w:tc>
          <w:tcPr>
            <w:tcW w:w="1007" w:type="dxa"/>
            <w:shd w:val="clear" w:color="auto" w:fill="auto"/>
            <w:vAlign w:val="bottom"/>
          </w:tcPr>
          <w:p w14:paraId="253A5F85"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4B6F4935"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07585292"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264561F" w14:textId="77777777" w:rsidR="004B4074" w:rsidRPr="00726AF9" w:rsidRDefault="004B4074" w:rsidP="00834D83">
            <w:pPr>
              <w:pStyle w:val="TAC"/>
              <w:rPr>
                <w:rFonts w:eastAsia="Batang"/>
              </w:rPr>
            </w:pPr>
            <w:r w:rsidRPr="00726AF9">
              <w:rPr>
                <w:rFonts w:eastAsia="Batang"/>
              </w:rPr>
              <w:t>1</w:t>
            </w:r>
          </w:p>
        </w:tc>
      </w:tr>
      <w:tr w:rsidR="004B4074" w14:paraId="0236DEF0" w14:textId="77777777" w:rsidTr="00834D83">
        <w:trPr>
          <w:tblHeader/>
          <w:jc w:val="center"/>
        </w:trPr>
        <w:tc>
          <w:tcPr>
            <w:tcW w:w="1006" w:type="dxa"/>
            <w:shd w:val="clear" w:color="auto" w:fill="auto"/>
            <w:vAlign w:val="bottom"/>
          </w:tcPr>
          <w:p w14:paraId="0A17E2C4" w14:textId="77777777" w:rsidR="004B4074" w:rsidRPr="000C477B" w:rsidRDefault="004B4074" w:rsidP="00834D83">
            <w:pPr>
              <w:pStyle w:val="TAC"/>
              <w:rPr>
                <w:rFonts w:eastAsia="Batang"/>
                <w:highlight w:val="yellow"/>
              </w:rPr>
            </w:pPr>
            <w:r w:rsidRPr="000C477B">
              <w:rPr>
                <w:rFonts w:eastAsia="Batang"/>
                <w:highlight w:val="yellow"/>
              </w:rPr>
              <w:t>3</w:t>
            </w:r>
          </w:p>
        </w:tc>
        <w:tc>
          <w:tcPr>
            <w:tcW w:w="1007" w:type="dxa"/>
            <w:shd w:val="clear" w:color="auto" w:fill="auto"/>
            <w:vAlign w:val="bottom"/>
          </w:tcPr>
          <w:p w14:paraId="51631D78" w14:textId="77777777" w:rsidR="004B4074" w:rsidRPr="000C477B" w:rsidRDefault="004B4074" w:rsidP="00834D83">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626E5B22" w14:textId="77777777" w:rsidR="004B4074" w:rsidRPr="000C477B" w:rsidRDefault="004B4074" w:rsidP="00834D83">
            <w:pPr>
              <w:pStyle w:val="TAC"/>
              <w:rPr>
                <w:rFonts w:eastAsia="Batang"/>
                <w:highlight w:val="yellow"/>
              </w:rPr>
            </w:pPr>
            <w:r w:rsidRPr="000C477B">
              <w:rPr>
                <w:rFonts w:eastAsia="Batang"/>
                <w:highlight w:val="yellow"/>
              </w:rPr>
              <w:t>1</w:t>
            </w:r>
          </w:p>
        </w:tc>
        <w:tc>
          <w:tcPr>
            <w:tcW w:w="1007" w:type="dxa"/>
            <w:shd w:val="clear" w:color="auto" w:fill="auto"/>
            <w:vAlign w:val="bottom"/>
          </w:tcPr>
          <w:p w14:paraId="3EAB1FB0"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45EB71D6"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747B02D8"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2E290C16"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77C165F4"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1714A29" w14:textId="77777777" w:rsidR="004B4074" w:rsidRPr="00726AF9" w:rsidRDefault="004B4074" w:rsidP="00834D83">
            <w:pPr>
              <w:pStyle w:val="TAC"/>
              <w:rPr>
                <w:rFonts w:eastAsia="Batang"/>
              </w:rPr>
            </w:pPr>
            <w:r w:rsidRPr="00726AF9">
              <w:rPr>
                <w:rFonts w:eastAsia="Batang"/>
              </w:rPr>
              <w:t>1</w:t>
            </w:r>
          </w:p>
        </w:tc>
      </w:tr>
      <w:tr w:rsidR="004B4074" w14:paraId="7B0E2427" w14:textId="77777777" w:rsidTr="00834D83">
        <w:trPr>
          <w:tblHeader/>
          <w:jc w:val="center"/>
        </w:trPr>
        <w:tc>
          <w:tcPr>
            <w:tcW w:w="1006" w:type="dxa"/>
            <w:shd w:val="clear" w:color="auto" w:fill="auto"/>
            <w:vAlign w:val="bottom"/>
          </w:tcPr>
          <w:p w14:paraId="0E136113"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187FDF1D" w14:textId="77777777" w:rsidR="004B4074" w:rsidRPr="000C477B" w:rsidRDefault="004B4074" w:rsidP="00834D83">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7C9F1168" w14:textId="77777777" w:rsidR="004B4074" w:rsidRPr="000C477B" w:rsidRDefault="004B4074" w:rsidP="00834D83">
            <w:pPr>
              <w:pStyle w:val="TAC"/>
              <w:rPr>
                <w:rFonts w:eastAsia="Batang"/>
                <w:highlight w:val="yellow"/>
              </w:rPr>
            </w:pPr>
            <w:r w:rsidRPr="000C477B">
              <w:rPr>
                <w:rFonts w:eastAsia="Batang"/>
                <w:highlight w:val="yellow"/>
              </w:rPr>
              <w:t>1</w:t>
            </w:r>
          </w:p>
        </w:tc>
        <w:tc>
          <w:tcPr>
            <w:tcW w:w="1007" w:type="dxa"/>
            <w:shd w:val="clear" w:color="auto" w:fill="auto"/>
            <w:vAlign w:val="bottom"/>
          </w:tcPr>
          <w:p w14:paraId="7D6BB39F" w14:textId="77777777" w:rsidR="004B4074" w:rsidRPr="000C477B" w:rsidRDefault="004B4074" w:rsidP="00834D83">
            <w:pPr>
              <w:pStyle w:val="TAC"/>
              <w:rPr>
                <w:rFonts w:eastAsia="Batang"/>
                <w:highlight w:val="yellow"/>
              </w:rPr>
            </w:pPr>
            <w:r w:rsidRPr="000C477B">
              <w:rPr>
                <w:rFonts w:eastAsia="Batang"/>
                <w:highlight w:val="yellow"/>
              </w:rPr>
              <w:t>8</w:t>
            </w:r>
          </w:p>
        </w:tc>
        <w:tc>
          <w:tcPr>
            <w:tcW w:w="1007" w:type="dxa"/>
            <w:shd w:val="clear" w:color="auto" w:fill="auto"/>
            <w:vAlign w:val="bottom"/>
          </w:tcPr>
          <w:p w14:paraId="27D6C9E2" w14:textId="77777777" w:rsidR="004B4074" w:rsidRPr="000C477B" w:rsidRDefault="004B4074" w:rsidP="00834D83">
            <w:pPr>
              <w:pStyle w:val="TAC"/>
              <w:rPr>
                <w:rFonts w:eastAsia="Batang"/>
                <w:highlight w:val="yellow"/>
              </w:rPr>
            </w:pPr>
            <w:r w:rsidRPr="000C477B">
              <w:rPr>
                <w:rFonts w:eastAsia="Batang"/>
                <w:highlight w:val="yellow"/>
              </w:rPr>
              <w:t>2</w:t>
            </w:r>
          </w:p>
        </w:tc>
        <w:tc>
          <w:tcPr>
            <w:tcW w:w="1007" w:type="dxa"/>
            <w:shd w:val="clear" w:color="auto" w:fill="auto"/>
            <w:vAlign w:val="bottom"/>
          </w:tcPr>
          <w:p w14:paraId="760BA4F6"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7C4649C"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0454763D"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748B32A" w14:textId="77777777" w:rsidR="004B4074" w:rsidRPr="00726AF9" w:rsidRDefault="004B4074" w:rsidP="00834D83">
            <w:pPr>
              <w:pStyle w:val="TAC"/>
              <w:rPr>
                <w:rFonts w:eastAsia="Batang"/>
              </w:rPr>
            </w:pPr>
            <w:r w:rsidRPr="00726AF9">
              <w:rPr>
                <w:rFonts w:eastAsia="Batang"/>
              </w:rPr>
              <w:t>1</w:t>
            </w:r>
          </w:p>
        </w:tc>
      </w:tr>
    </w:tbl>
    <w:p w14:paraId="688DDA76"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shown in Table. 1, if </w:t>
      </w:r>
      <w:r w:rsidRPr="00726AF9">
        <w:rPr>
          <w:rFonts w:eastAsia="Batang"/>
        </w:rPr>
        <w:object w:dxaOrig="460" w:dyaOrig="300" w14:anchorId="32124E2C">
          <v:shape id="_x0000_i1040" type="#_x0000_t75" style="width:21pt;height:13pt" o:ole="">
            <v:imagedata r:id="rId13" o:title=""/>
          </v:shape>
          <o:OLEObject Type="Embed" ProgID="Equation.3" ShapeID="_x0000_i1040" DrawAspect="Content" ObjectID="_1697569517" r:id="rId39"/>
        </w:object>
      </w:r>
      <w:r>
        <w:rPr>
          <w:rFonts w:eastAsia="Batang"/>
        </w:rPr>
        <w:t xml:space="preserve"> </w:t>
      </w:r>
      <w:r>
        <w:rPr>
          <w:rFonts w:eastAsiaTheme="minorEastAsia"/>
          <w:color w:val="000000" w:themeColor="text1"/>
          <w:sz w:val="22"/>
          <w:szCs w:val="22"/>
          <w:lang w:val="en-US" w:eastAsia="zh-CN"/>
        </w:rPr>
        <w:t xml:space="preserve">= 3 or 4, the SRS bandwidth is 16, and based on Alt.3, 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then the partial subband is 8, which can be supported with configuration </w:t>
      </w:r>
      <w:r w:rsidRPr="00726AF9">
        <w:rPr>
          <w:rFonts w:eastAsia="Batang"/>
        </w:rPr>
        <w:object w:dxaOrig="460" w:dyaOrig="300" w14:anchorId="034DAD01">
          <v:shape id="_x0000_i1041" type="#_x0000_t75" style="width:21pt;height:13pt" o:ole="">
            <v:imagedata r:id="rId13" o:title=""/>
          </v:shape>
          <o:OLEObject Type="Embed" ProgID="Equation.3" ShapeID="_x0000_i1041" DrawAspect="Content" ObjectID="_1697569518" r:id="rId40"/>
        </w:object>
      </w:r>
      <w:r>
        <w:rPr>
          <w:rFonts w:eastAsia="Batang"/>
        </w:rPr>
        <w:t xml:space="preserve"> </w:t>
      </w:r>
      <w:r>
        <w:rPr>
          <w:rFonts w:eastAsiaTheme="minorEastAsia"/>
          <w:color w:val="000000" w:themeColor="text1"/>
          <w:sz w:val="22"/>
          <w:szCs w:val="22"/>
          <w:lang w:val="en-US" w:eastAsia="zh-CN"/>
        </w:rPr>
        <w:t xml:space="preserve">= 4 and </w:t>
      </w:r>
      <w:r w:rsidRPr="004C55CF">
        <w:rPr>
          <w:rFonts w:eastAsiaTheme="minorEastAsia"/>
          <w:color w:val="000000" w:themeColor="text1"/>
          <w:sz w:val="22"/>
          <w:szCs w:val="22"/>
          <w:lang w:val="en-US" w:eastAsia="zh-CN"/>
        </w:rPr>
        <w:object w:dxaOrig="740" w:dyaOrig="300" w14:anchorId="55F2A99F">
          <v:shape id="_x0000_i1042" type="#_x0000_t75" style="width:33.5pt;height:13pt" o:ole="">
            <v:imagedata r:id="rId17" o:title=""/>
          </v:shape>
          <o:OLEObject Type="Embed" ProgID="Equation.3" ShapeID="_x0000_i1042" DrawAspect="Content" ObjectID="_1697569519" r:id="rId41"/>
        </w:object>
      </w:r>
      <w:r w:rsidRPr="004C55CF">
        <w:rPr>
          <w:rFonts w:eastAsiaTheme="minorEastAsia"/>
          <w:color w:val="000000" w:themeColor="text1"/>
          <w:sz w:val="22"/>
          <w:szCs w:val="22"/>
          <w:lang w:val="en-US" w:eastAsia="zh-CN"/>
        </w:rPr>
        <w:t xml:space="preserve">, similarly </w:t>
      </w:r>
      <w:r>
        <w:rPr>
          <w:rFonts w:eastAsiaTheme="minorEastAsia"/>
          <w:color w:val="000000" w:themeColor="text1"/>
          <w:sz w:val="22"/>
          <w:szCs w:val="22"/>
          <w:lang w:val="en-US" w:eastAsia="zh-CN"/>
        </w:rPr>
        <w:t xml:space="preserve">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then the partial subband is 4, which can be supported with configuration of </w:t>
      </w:r>
      <w:r w:rsidRPr="00726AF9">
        <w:rPr>
          <w:rFonts w:eastAsia="Batang"/>
        </w:rPr>
        <w:object w:dxaOrig="460" w:dyaOrig="300" w14:anchorId="596223AF">
          <v:shape id="_x0000_i1043" type="#_x0000_t75" style="width:21pt;height:13pt" o:ole="">
            <v:imagedata r:id="rId13" o:title=""/>
          </v:shape>
          <o:OLEObject Type="Embed" ProgID="Equation.3" ShapeID="_x0000_i1043" DrawAspect="Content" ObjectID="_1697569520" r:id="rId42"/>
        </w:object>
      </w:r>
      <w:r>
        <w:rPr>
          <w:rFonts w:eastAsia="Batang"/>
        </w:rPr>
        <w:t xml:space="preserve"> </w:t>
      </w:r>
      <w:r>
        <w:rPr>
          <w:rFonts w:eastAsiaTheme="minorEastAsia"/>
          <w:color w:val="000000" w:themeColor="text1"/>
          <w:sz w:val="22"/>
          <w:szCs w:val="22"/>
          <w:lang w:val="en-US" w:eastAsia="zh-CN"/>
        </w:rPr>
        <w:t xml:space="preserve">= 3 and </w:t>
      </w:r>
      <w:r w:rsidRPr="004C55CF">
        <w:rPr>
          <w:rFonts w:eastAsiaTheme="minorEastAsia"/>
          <w:color w:val="000000" w:themeColor="text1"/>
          <w:sz w:val="22"/>
          <w:szCs w:val="22"/>
          <w:lang w:val="en-US" w:eastAsia="zh-CN"/>
        </w:rPr>
        <w:object w:dxaOrig="740" w:dyaOrig="300" w14:anchorId="24FFE923">
          <v:shape id="_x0000_i1044" type="#_x0000_t75" style="width:33.5pt;height:13pt" o:ole="">
            <v:imagedata r:id="rId17" o:title=""/>
          </v:shape>
          <o:OLEObject Type="Embed" ProgID="Equation.3" ShapeID="_x0000_i1044" DrawAspect="Content" ObjectID="_1697569521" r:id="rId43"/>
        </w:object>
      </w:r>
      <w:r w:rsidRPr="004C55CF">
        <w:rPr>
          <w:rFonts w:eastAsiaTheme="minorEastAsia"/>
          <w:color w:val="000000" w:themeColor="text1"/>
          <w:sz w:val="22"/>
          <w:szCs w:val="22"/>
          <w:lang w:val="en-US" w:eastAsia="zh-CN"/>
        </w:rPr>
        <w:t xml:space="preserve">. And </w:t>
      </w:r>
      <w:r>
        <w:rPr>
          <w:rFonts w:eastAsiaTheme="minorEastAsia"/>
          <w:color w:val="000000" w:themeColor="text1"/>
          <w:sz w:val="22"/>
          <w:szCs w:val="22"/>
          <w:lang w:val="en-US" w:eastAsia="zh-CN"/>
        </w:rPr>
        <w:t xml:space="preserve">when </w:t>
      </w:r>
      <w:r w:rsidRPr="00726AF9">
        <w:rPr>
          <w:rFonts w:eastAsia="Batang"/>
        </w:rPr>
        <w:object w:dxaOrig="460" w:dyaOrig="300" w14:anchorId="089FA129">
          <v:shape id="_x0000_i1045" type="#_x0000_t75" style="width:21pt;height:13pt" o:ole="">
            <v:imagedata r:id="rId13" o:title=""/>
          </v:shape>
          <o:OLEObject Type="Embed" ProgID="Equation.3" ShapeID="_x0000_i1045" DrawAspect="Content" ObjectID="_1697569522" r:id="rId44"/>
        </w:object>
      </w:r>
      <w:r>
        <w:rPr>
          <w:rFonts w:eastAsia="Batang"/>
        </w:rPr>
        <w:t xml:space="preserve"> </w:t>
      </w:r>
      <w:r>
        <w:rPr>
          <w:rFonts w:eastAsiaTheme="minorEastAsia"/>
          <w:color w:val="000000" w:themeColor="text1"/>
          <w:sz w:val="22"/>
          <w:szCs w:val="22"/>
          <w:lang w:val="en-US" w:eastAsia="zh-CN"/>
        </w:rPr>
        <w:t>= 2, the SRS bandwidth is 12, based on Alt.3, partial frequency sounding is not supported. Based on this, there is no new thing based on partial frequency sounding. So we don’t think this alternative is a right way to go.</w:t>
      </w:r>
    </w:p>
    <w:p w14:paraId="2502C918"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Alt 1 and Alt 2, which are similar that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2F0C4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can be</w:t>
      </w:r>
      <w:r w:rsidRPr="002F0C4D">
        <w:rPr>
          <w:rFonts w:eastAsiaTheme="minorEastAsia"/>
          <w:color w:val="000000" w:themeColor="text1"/>
          <w:sz w:val="22"/>
          <w:szCs w:val="22"/>
          <w:lang w:val="en-US" w:eastAsia="zh-CN"/>
        </w:rPr>
        <w:t xml:space="preserve"> an integer value</w:t>
      </w:r>
      <w:r>
        <w:rPr>
          <w:rFonts w:eastAsiaTheme="minorEastAsia"/>
          <w:color w:val="000000" w:themeColor="text1"/>
          <w:sz w:val="22"/>
          <w:szCs w:val="22"/>
          <w:lang w:val="en-US" w:eastAsia="zh-CN"/>
        </w:rPr>
        <w:t>, while the issue is multiplexing and capacity. For example, if the value of partial subband is 5 or 6, the nested framework of SRS is broken, and the new SRS can not be orthogonal with legacy UEs, which is not good for multiplexing and capacity enhancement.</w:t>
      </w:r>
    </w:p>
    <w:p w14:paraId="76E96A98"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we think </w:t>
      </w:r>
      <w:r w:rsidRPr="00996DAA">
        <w:rPr>
          <w:rFonts w:eastAsiaTheme="minorEastAsia"/>
          <w:color w:val="000000" w:themeColor="text1"/>
          <w:sz w:val="22"/>
          <w:szCs w:val="22"/>
          <w:lang w:val="en-US" w:eastAsia="zh-CN"/>
        </w:rPr>
        <w:t>Alt 4</w:t>
      </w:r>
      <w:r>
        <w:rPr>
          <w:rFonts w:eastAsiaTheme="minor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to a multiple of 4 in case of Alt 1 or Alt 2</w:t>
      </w:r>
      <w:r>
        <w:rPr>
          <w:rFonts w:eastAsiaTheme="minorEastAsia"/>
          <w:color w:val="000000" w:themeColor="text1"/>
          <w:sz w:val="22"/>
          <w:szCs w:val="22"/>
          <w:lang w:val="en-US" w:eastAsia="zh-CN"/>
        </w:rPr>
        <w:t>) is a good method, which can support enhancements and also be friendly to legacy UEs.</w:t>
      </w:r>
    </w:p>
    <w:p w14:paraId="09837025"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 not only the value of</w:t>
      </w:r>
      <w:r w:rsidRPr="00C0331E">
        <w:rPr>
          <w:rFonts w:eastAsiaTheme="minorEastAsia"/>
          <w:color w:val="000000" w:themeColor="text1"/>
          <w:sz w:val="22"/>
          <w:szCs w:val="22"/>
          <w:lang w:val="en-US" w:eastAsia="zh-CN"/>
        </w:rPr>
        <w:t xml:space="preserve">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C0331E">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but also the starting position of the partial subband will impact the multiplexing between UEs. For example, if the SRS bandwidth is 12, and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 2. Based on current agreement, the starting position of the second partial subband within 12 RBs is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offset</m:t>
            </m:r>
          </m:sub>
        </m:sSub>
        <m:r>
          <w:rPr>
            <w:rFonts w:ascii="Cambria Math" w:eastAsiaTheme="minorEastAsia" w:hAnsi="Cambria Math"/>
            <w:color w:val="000000" w:themeColor="text1"/>
            <w:sz w:val="22"/>
            <w:szCs w:val="22"/>
            <w:lang w:val="en-US" w:eastAsia="zh-CN"/>
          </w:rPr>
          <m:t>=6</m:t>
        </m:r>
      </m:oMath>
      <w:r>
        <w:rPr>
          <w:rFonts w:eastAsiaTheme="minorEastAsia"/>
          <w:color w:val="000000" w:themeColor="text1"/>
          <w:sz w:val="22"/>
          <w:szCs w:val="22"/>
          <w:lang w:val="en-US" w:eastAsia="zh-CN"/>
        </w:rPr>
        <w:t>, while the offset is not aligned with the unit of 4. This misalignment may cause non-orthogonal between non-partial sounding UEs, and also cause non-orthogonal between partial sounding UEs with different positions of 12 RBs for SRS bandwidth. As even the partial subband for two UEs are both 6RBs, but the different starting positions will cause partial overlapping of the partial subbands, while based on current framework, if there is only full overlapping or non-overlapping between subbands with same value, and multiplexing can be naturally supported.</w:t>
      </w:r>
    </w:p>
    <w:p w14:paraId="1271F643" w14:textId="77777777" w:rsidR="004B4074" w:rsidRPr="00C0331E" w:rsidRDefault="004B4074" w:rsidP="004B4074">
      <w:pPr>
        <w:spacing w:before="120" w:after="120"/>
        <w:jc w:val="center"/>
        <w:rPr>
          <w:rFonts w:eastAsiaTheme="minorEastAsia"/>
          <w:color w:val="000000" w:themeColor="text1"/>
          <w:sz w:val="22"/>
          <w:szCs w:val="22"/>
          <w:lang w:val="en-US" w:eastAsia="zh-CN"/>
        </w:rPr>
      </w:pPr>
      <w:r w:rsidRPr="003F5875">
        <w:rPr>
          <w:rFonts w:eastAsiaTheme="minorEastAsia"/>
          <w:noProof/>
          <w:color w:val="000000" w:themeColor="text1"/>
          <w:sz w:val="22"/>
          <w:szCs w:val="22"/>
          <w:lang w:val="en-US" w:eastAsia="zh-CN"/>
        </w:rPr>
        <w:drawing>
          <wp:inline distT="0" distB="0" distL="0" distR="0" wp14:anchorId="6AEB5BDD" wp14:editId="62301522">
            <wp:extent cx="3108960" cy="2796375"/>
            <wp:effectExtent l="0" t="0" r="0" b="44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45"/>
                    <a:stretch>
                      <a:fillRect/>
                    </a:stretch>
                  </pic:blipFill>
                  <pic:spPr>
                    <a:xfrm>
                      <a:off x="0" y="0"/>
                      <a:ext cx="3111212" cy="2798400"/>
                    </a:xfrm>
                    <a:prstGeom prst="rect">
                      <a:avLst/>
                    </a:prstGeom>
                  </pic:spPr>
                </pic:pic>
              </a:graphicData>
            </a:graphic>
          </wp:inline>
        </w:drawing>
      </w:r>
    </w:p>
    <w:p w14:paraId="3901325F" w14:textId="77777777" w:rsidR="004B4074" w:rsidRPr="009E406F" w:rsidRDefault="004B4074" w:rsidP="004B4074">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Misaligned starting position of partial subbands</w:t>
      </w:r>
    </w:p>
    <w:p w14:paraId="7DF62BAB" w14:textId="342DA89E"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To make full use of the partial frequency sounding, we think the starting position for the partial subband should still be aligned with a multiple of 4, otherwise, capacity will be reduced.</w:t>
      </w:r>
    </w:p>
    <w:p w14:paraId="56AA94C8" w14:textId="5B0E6741" w:rsidR="00EC6E60" w:rsidRDefault="00EC6E60"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regarding the case that starting position of the partial subband has been agreed, and the limited time for Rel-17, </w:t>
      </w:r>
      <w:r w:rsidR="00A10F75">
        <w:rPr>
          <w:rFonts w:eastAsiaTheme="minorEastAsia"/>
          <w:color w:val="000000" w:themeColor="text1"/>
          <w:sz w:val="22"/>
          <w:szCs w:val="22"/>
          <w:lang w:val="en-US" w:eastAsia="zh-CN"/>
        </w:rPr>
        <w:t>we are also fine with either Alt 1 or Alt 2, but for Alt 3, it’s not a good way, which will make partial sounding useless.</w:t>
      </w:r>
    </w:p>
    <w:p w14:paraId="5AB91DE6" w14:textId="6F3C385B" w:rsidR="001C7FB6" w:rsidRDefault="001C7FB6" w:rsidP="001C7FB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w:t>
      </w:r>
      <w:r w:rsidR="00CE0B47">
        <w:rPr>
          <w:rFonts w:eastAsiaTheme="minorEastAsia"/>
          <w:b/>
          <w:i/>
          <w:sz w:val="22"/>
          <w:szCs w:val="22"/>
          <w:lang w:val="en-US" w:eastAsia="zh-CN"/>
        </w:rPr>
        <w:t>1</w:t>
      </w:r>
      <w:r w:rsidR="00CE0B47" w:rsidRPr="00CE0B47">
        <w:rPr>
          <w:rFonts w:eastAsiaTheme="minorEastAsia"/>
          <w:b/>
          <w:i/>
          <w:sz w:val="22"/>
          <w:szCs w:val="22"/>
          <w:vertAlign w:val="superscript"/>
          <w:lang w:val="en-US" w:eastAsia="zh-CN"/>
        </w:rPr>
        <w:t>st</w:t>
      </w:r>
      <w:r w:rsidR="00A10F75">
        <w:rPr>
          <w:rFonts w:eastAsiaTheme="minorEastAsia"/>
          <w:b/>
          <w:i/>
          <w:sz w:val="22"/>
          <w:szCs w:val="22"/>
          <w:lang w:val="en-US" w:eastAsia="zh-CN"/>
        </w:rPr>
        <w:t xml:space="preserve"> preference is to </w:t>
      </w:r>
      <w:r w:rsidRPr="00996DAA">
        <w:rPr>
          <w:rFonts w:eastAsiaTheme="minorEastAsia"/>
          <w:b/>
          <w:i/>
          <w:sz w:val="22"/>
          <w:szCs w:val="22"/>
          <w:lang w:val="en-US" w:eastAsia="zh-CN"/>
        </w:rPr>
        <w:t xml:space="preserve">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sidR="00A10F75">
        <w:rPr>
          <w:rFonts w:eastAsiaTheme="minorEastAsia"/>
          <w:b/>
          <w:i/>
          <w:sz w:val="22"/>
          <w:szCs w:val="22"/>
          <w:lang w:val="en-US" w:eastAsia="zh-CN"/>
        </w:rPr>
        <w:t xml:space="preserve">) and support starting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00A10F75">
        <w:rPr>
          <w:rFonts w:eastAsiaTheme="minorEastAsia" w:hint="eastAsia"/>
          <w:b/>
          <w:i/>
          <w:sz w:val="22"/>
          <w:szCs w:val="22"/>
          <w:lang w:val="en-US" w:eastAsia="zh-CN"/>
        </w:rPr>
        <w:t xml:space="preserve"> R</w:t>
      </w:r>
      <w:r w:rsidR="00A10F75">
        <w:rPr>
          <w:rFonts w:eastAsiaTheme="minorEastAsia"/>
          <w:b/>
          <w:i/>
          <w:sz w:val="22"/>
          <w:szCs w:val="22"/>
          <w:lang w:val="en-US" w:eastAsia="zh-CN"/>
        </w:rPr>
        <w:t xml:space="preserve">Bs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00A10F75">
        <w:rPr>
          <w:rFonts w:eastAsiaTheme="minorEastAsia"/>
          <w:b/>
          <w:i/>
          <w:sz w:val="22"/>
          <w:szCs w:val="22"/>
          <w:lang w:val="en-US" w:eastAsia="zh-CN"/>
        </w:rPr>
        <w:t xml:space="preserve"> RBs aligned with a multiple of 4, and </w:t>
      </w:r>
      <w:r w:rsidR="00CE0B47">
        <w:rPr>
          <w:rFonts w:eastAsiaTheme="minorEastAsia"/>
          <w:b/>
          <w:i/>
          <w:sz w:val="22"/>
          <w:szCs w:val="22"/>
          <w:lang w:val="en-US" w:eastAsia="zh-CN"/>
        </w:rPr>
        <w:t xml:space="preserve">regarding the limited time, </w:t>
      </w:r>
      <w:r w:rsidR="00A10F75">
        <w:rPr>
          <w:rFonts w:eastAsiaTheme="minorEastAsia"/>
          <w:b/>
          <w:i/>
          <w:sz w:val="22"/>
          <w:szCs w:val="22"/>
          <w:lang w:val="en-US" w:eastAsia="zh-CN"/>
        </w:rPr>
        <w:t>either Alt 1 or Alt 2</w:t>
      </w:r>
      <w:r w:rsidR="00CE0B47">
        <w:rPr>
          <w:rFonts w:eastAsiaTheme="minorEastAsia"/>
          <w:b/>
          <w:i/>
          <w:sz w:val="22"/>
          <w:szCs w:val="22"/>
          <w:lang w:val="en-US" w:eastAsia="zh-CN"/>
        </w:rPr>
        <w:t xml:space="preserve"> can be </w:t>
      </w:r>
      <w:r w:rsidR="009822B0">
        <w:rPr>
          <w:rFonts w:eastAsiaTheme="minorEastAsia"/>
          <w:b/>
          <w:i/>
          <w:sz w:val="22"/>
          <w:szCs w:val="22"/>
          <w:lang w:val="en-US" w:eastAsia="zh-CN"/>
        </w:rPr>
        <w:t>our</w:t>
      </w:r>
      <w:r w:rsidR="00CE0B47">
        <w:rPr>
          <w:rFonts w:eastAsiaTheme="minorEastAsia"/>
          <w:b/>
          <w:i/>
          <w:sz w:val="22"/>
          <w:szCs w:val="22"/>
          <w:lang w:val="en-US" w:eastAsia="zh-CN"/>
        </w:rPr>
        <w:t xml:space="preserve"> 2</w:t>
      </w:r>
      <w:r w:rsidR="00CE0B47" w:rsidRPr="00CE0B47">
        <w:rPr>
          <w:rFonts w:eastAsiaTheme="minorEastAsia"/>
          <w:b/>
          <w:i/>
          <w:sz w:val="22"/>
          <w:szCs w:val="22"/>
          <w:vertAlign w:val="superscript"/>
          <w:lang w:val="en-US" w:eastAsia="zh-CN"/>
        </w:rPr>
        <w:t>nd</w:t>
      </w:r>
      <w:r w:rsidR="00CE0B47">
        <w:rPr>
          <w:rFonts w:eastAsiaTheme="minorEastAsia"/>
          <w:b/>
          <w:i/>
          <w:sz w:val="22"/>
          <w:szCs w:val="22"/>
          <w:lang w:val="en-US" w:eastAsia="zh-CN"/>
        </w:rPr>
        <w:t xml:space="preserve"> preference</w:t>
      </w:r>
      <w:r w:rsidR="00A10F75">
        <w:rPr>
          <w:rFonts w:eastAsiaTheme="minorEastAsia"/>
          <w:b/>
          <w:i/>
          <w:sz w:val="22"/>
          <w:szCs w:val="22"/>
          <w:lang w:val="en-US" w:eastAsia="zh-CN"/>
        </w:rPr>
        <w:t>.</w:t>
      </w:r>
    </w:p>
    <w:p w14:paraId="436B1A9C" w14:textId="56745A83" w:rsidR="00F460F1" w:rsidRDefault="009822B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Then regarding the use case of</w:t>
      </w:r>
      <w:r w:rsidR="00DA1FC0">
        <w:rPr>
          <w:rFonts w:eastAsiaTheme="minorEastAsia"/>
          <w:color w:val="000000" w:themeColor="text1"/>
          <w:sz w:val="22"/>
          <w:szCs w:val="22"/>
          <w:lang w:val="en-US" w:eastAsia="zh-CN"/>
        </w:rPr>
        <w:t xml:space="preserve"> whether to support this for </w:t>
      </w:r>
      <w:r w:rsidR="0076110A">
        <w:rPr>
          <w:rFonts w:eastAsiaTheme="minorEastAsia"/>
          <w:color w:val="000000" w:themeColor="text1"/>
          <w:sz w:val="22"/>
          <w:szCs w:val="22"/>
          <w:lang w:val="en-US" w:eastAsia="zh-CN"/>
        </w:rPr>
        <w:t>non-frequency</w:t>
      </w:r>
      <w:r w:rsidR="00D84DD9">
        <w:rPr>
          <w:rFonts w:eastAsiaTheme="minorEastAsia"/>
          <w:color w:val="000000" w:themeColor="text1"/>
          <w:sz w:val="22"/>
          <w:szCs w:val="22"/>
          <w:lang w:val="en-US" w:eastAsia="zh-CN"/>
        </w:rPr>
        <w:t xml:space="preserve"> hopping</w:t>
      </w:r>
      <w:r w:rsidR="00DA1FC0">
        <w:rPr>
          <w:rFonts w:eastAsiaTheme="minorEastAsia"/>
          <w:color w:val="000000" w:themeColor="text1"/>
          <w:sz w:val="22"/>
          <w:szCs w:val="22"/>
          <w:lang w:val="en-US" w:eastAsia="zh-CN"/>
        </w:rPr>
        <w:t xml:space="preserve">. </w:t>
      </w:r>
      <w:r w:rsidR="00D03D94">
        <w:rPr>
          <w:rFonts w:eastAsiaTheme="minorEastAsia"/>
          <w:color w:val="000000" w:themeColor="text1"/>
          <w:sz w:val="22"/>
          <w:szCs w:val="22"/>
          <w:lang w:val="en-US" w:eastAsia="zh-CN"/>
        </w:rPr>
        <w:t xml:space="preserve">We think this issue is also related to the issue of restriction on number of RBs, for example, Alt 1 or Alt 2 can provide more values of SRS transmission subband, </w:t>
      </w:r>
      <w:r w:rsidR="00C95626">
        <w:rPr>
          <w:rFonts w:eastAsiaTheme="minorEastAsia"/>
          <w:color w:val="000000" w:themeColor="text1"/>
          <w:sz w:val="22"/>
          <w:szCs w:val="22"/>
          <w:lang w:val="en-US" w:eastAsia="zh-CN"/>
        </w:rPr>
        <w:t>so we think it should be applicable for non-frequency hopping case</w:t>
      </w:r>
      <w:r w:rsidR="0076110A">
        <w:rPr>
          <w:rFonts w:eastAsiaTheme="minorEastAsia"/>
          <w:color w:val="000000" w:themeColor="text1"/>
          <w:sz w:val="22"/>
          <w:szCs w:val="22"/>
          <w:lang w:val="en-US" w:eastAsia="zh-CN"/>
        </w:rPr>
        <w:t xml:space="preserve">. </w:t>
      </w:r>
    </w:p>
    <w:p w14:paraId="77E193D6" w14:textId="12D5BCD6" w:rsidR="008D5C02" w:rsidRDefault="008D5C02"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36C12">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76110A">
        <w:rPr>
          <w:rFonts w:eastAsiaTheme="minorEastAsia"/>
          <w:b/>
          <w:i/>
          <w:sz w:val="22"/>
          <w:szCs w:val="22"/>
          <w:lang w:val="en-US" w:eastAsia="zh-CN"/>
        </w:rPr>
        <w:t>p</w:t>
      </w:r>
      <w:r w:rsidR="00FD0865">
        <w:rPr>
          <w:rFonts w:eastAsiaTheme="minorEastAsia"/>
          <w:b/>
          <w:i/>
          <w:sz w:val="22"/>
          <w:szCs w:val="22"/>
          <w:lang w:val="en-US" w:eastAsia="zh-CN"/>
        </w:rPr>
        <w:t>artial frequency sounding</w:t>
      </w:r>
      <w:r w:rsidR="0076110A">
        <w:rPr>
          <w:rFonts w:eastAsiaTheme="minorEastAsia"/>
          <w:b/>
          <w:i/>
          <w:sz w:val="22"/>
          <w:szCs w:val="22"/>
          <w:lang w:val="en-US" w:eastAsia="zh-CN"/>
        </w:rPr>
        <w:t xml:space="preserve"> with reduced number of RBs, it should be applied to both frequency hopping and non-frequency hopping. </w:t>
      </w:r>
    </w:p>
    <w:p w14:paraId="6C0E1A86" w14:textId="77777777" w:rsidR="005D3B36" w:rsidRDefault="007A0832"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issue is the maximum number of cyclic shift, </w:t>
      </w:r>
      <w:r w:rsidR="005D3B36">
        <w:rPr>
          <w:rFonts w:eastAsiaTheme="minorEastAsia"/>
          <w:color w:val="000000" w:themeColor="text1"/>
          <w:sz w:val="22"/>
          <w:szCs w:val="22"/>
          <w:lang w:val="en-US" w:eastAsia="zh-CN"/>
        </w:rPr>
        <w:t xml:space="preserve">it was agreed the value is 6 for Comb-8. </w:t>
      </w:r>
      <w:r w:rsidR="00553129">
        <w:rPr>
          <w:rFonts w:eastAsiaTheme="minorEastAsia"/>
          <w:color w:val="000000" w:themeColor="text1"/>
          <w:sz w:val="22"/>
          <w:szCs w:val="22"/>
          <w:lang w:val="en-US" w:eastAsia="zh-CN"/>
        </w:rPr>
        <w:t>Actually, the value depend</w:t>
      </w:r>
      <w:r w:rsidR="005D3B36">
        <w:rPr>
          <w:rFonts w:eastAsiaTheme="minorEastAsia"/>
          <w:color w:val="000000" w:themeColor="text1"/>
          <w:sz w:val="22"/>
          <w:szCs w:val="22"/>
          <w:lang w:val="en-US" w:eastAsia="zh-CN"/>
        </w:rPr>
        <w:t>s</w:t>
      </w:r>
      <w:r w:rsidR="00553129">
        <w:rPr>
          <w:rFonts w:eastAsiaTheme="minorEastAsia"/>
          <w:color w:val="000000" w:themeColor="text1"/>
          <w:sz w:val="22"/>
          <w:szCs w:val="22"/>
          <w:lang w:val="en-US" w:eastAsia="zh-CN"/>
        </w:rPr>
        <w:t xml:space="preserve"> on the length of the SRS sequence</w:t>
      </w:r>
      <w:r w:rsidR="005D3B36">
        <w:rPr>
          <w:rFonts w:eastAsiaTheme="minorEastAsia"/>
          <w:color w:val="000000" w:themeColor="text1"/>
          <w:sz w:val="22"/>
          <w:szCs w:val="22"/>
          <w:lang w:val="en-US" w:eastAsia="zh-CN"/>
        </w:rPr>
        <w:t xml:space="preserve"> finally. As</w:t>
      </w:r>
      <w:r w:rsidR="00553129">
        <w:rPr>
          <w:rFonts w:eastAsiaTheme="minorEastAsia"/>
          <w:color w:val="000000" w:themeColor="text1"/>
          <w:sz w:val="22"/>
          <w:szCs w:val="22"/>
          <w:lang w:val="en-US" w:eastAsia="zh-CN"/>
        </w:rPr>
        <w:t xml:space="preserve"> the interval between different cyclic shift should be integer number of samples, based on which orthogonality can be guaranteed.</w:t>
      </w:r>
      <w:r w:rsidR="00B7616D">
        <w:rPr>
          <w:rFonts w:eastAsiaTheme="minorEastAsia"/>
          <w:color w:val="000000" w:themeColor="text1"/>
          <w:sz w:val="22"/>
          <w:szCs w:val="22"/>
          <w:lang w:val="en-US" w:eastAsia="zh-CN"/>
        </w:rPr>
        <w:t xml:space="preserve"> </w:t>
      </w:r>
      <w:r w:rsidR="005D3B36">
        <w:rPr>
          <w:rFonts w:eastAsiaTheme="minorEastAsia"/>
          <w:color w:val="000000" w:themeColor="text1"/>
          <w:sz w:val="22"/>
          <w:szCs w:val="22"/>
          <w:lang w:val="en-US" w:eastAsia="zh-CN"/>
        </w:rPr>
        <w:t>Some companies argue to support maximum number of cyclic shift with 12 to increase the capacity and cater for 4 ports SRS, we think 12 can be supported, but with condition, i.e. if the SRS sequence is a multiple of 12, then maximum number of cyclic shift can be 12, otherwise, the maximum number of cyclic shift is 6.</w:t>
      </w:r>
    </w:p>
    <w:p w14:paraId="0500FF2E" w14:textId="167A88CD" w:rsidR="00B7616D" w:rsidRDefault="00B7616D" w:rsidP="00B761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E5800">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5D3B36">
        <w:rPr>
          <w:rFonts w:eastAsiaTheme="minorEastAsia"/>
          <w:b/>
          <w:i/>
          <w:sz w:val="22"/>
          <w:szCs w:val="22"/>
          <w:lang w:val="en-US" w:eastAsia="zh-CN"/>
        </w:rPr>
        <w:t>For Comb-8, t</w:t>
      </w:r>
      <w:r>
        <w:rPr>
          <w:rFonts w:eastAsiaTheme="minorEastAsia"/>
          <w:b/>
          <w:i/>
          <w:sz w:val="22"/>
          <w:szCs w:val="22"/>
          <w:lang w:val="en-US" w:eastAsia="zh-CN"/>
        </w:rPr>
        <w: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w:t>
      </w:r>
      <w:r w:rsidR="005D3B36">
        <w:rPr>
          <w:rFonts w:eastAsiaTheme="minorEastAsia"/>
          <w:b/>
          <w:i/>
          <w:sz w:val="22"/>
          <w:szCs w:val="22"/>
          <w:lang w:val="en-US" w:eastAsia="zh-CN"/>
        </w:rPr>
        <w:t xml:space="preserve">depends on the SRS sequence length, and if SRS sequence is a multiple of 12, maximum number of CS can be 12, otherwise, the maximum number of CS is 6. </w:t>
      </w:r>
    </w:p>
    <w:p w14:paraId="277AAF77" w14:textId="1EF544C7" w:rsidR="004B4074" w:rsidRPr="00121549" w:rsidRDefault="004B4074" w:rsidP="004B4074">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Antenna switching enhancement</w:t>
      </w:r>
    </w:p>
    <w:p w14:paraId="03F37910" w14:textId="0A2092CB" w:rsidR="00F61B03" w:rsidRDefault="00D63995"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4T6R to be supported in Rel-17, and </w:t>
      </w:r>
      <w:r w:rsidR="00B13A7E">
        <w:rPr>
          <w:rFonts w:eastAsiaTheme="minorEastAsia"/>
          <w:color w:val="000000" w:themeColor="text1"/>
          <w:sz w:val="22"/>
          <w:szCs w:val="22"/>
          <w:lang w:val="en-US" w:eastAsia="zh-CN"/>
        </w:rPr>
        <w:t xml:space="preserve">then the details should be discussed. </w:t>
      </w:r>
      <w:r w:rsidR="00C03DDB">
        <w:rPr>
          <w:rFonts w:eastAsiaTheme="minorEastAsia"/>
          <w:color w:val="000000" w:themeColor="text1"/>
          <w:sz w:val="22"/>
          <w:szCs w:val="22"/>
          <w:lang w:val="en-US" w:eastAsia="zh-CN"/>
        </w:rPr>
        <w:t xml:space="preserve">As the </w:t>
      </w:r>
      <w:r w:rsidR="00A74177">
        <w:rPr>
          <w:rFonts w:eastAsiaTheme="minorEastAsia"/>
          <w:color w:val="000000" w:themeColor="text1"/>
          <w:sz w:val="22"/>
          <w:szCs w:val="22"/>
          <w:lang w:val="en-US" w:eastAsia="zh-CN"/>
        </w:rPr>
        <w:t>maximum number of SRS ports is 4, two SRS resources are needed for 4T6R</w:t>
      </w:r>
      <w:r w:rsidR="00D16920">
        <w:rPr>
          <w:rFonts w:eastAsiaTheme="minorEastAsia"/>
          <w:color w:val="000000" w:themeColor="text1"/>
          <w:sz w:val="22"/>
          <w:szCs w:val="22"/>
          <w:lang w:val="en-US" w:eastAsia="zh-CN"/>
        </w:rPr>
        <w:t xml:space="preserve">, </w:t>
      </w:r>
      <w:r w:rsidR="00F61B03">
        <w:rPr>
          <w:rFonts w:eastAsiaTheme="minorEastAsia"/>
          <w:color w:val="000000" w:themeColor="text1"/>
          <w:sz w:val="22"/>
          <w:szCs w:val="22"/>
          <w:lang w:val="en-US" w:eastAsia="zh-CN"/>
        </w:rPr>
        <w:t>and one SRS resource set is sufficient.</w:t>
      </w:r>
    </w:p>
    <w:p w14:paraId="18C6BEBF" w14:textId="77916686" w:rsidR="00F61B03" w:rsidRDefault="00F61B03"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D16920">
        <w:rPr>
          <w:rFonts w:eastAsiaTheme="minorEastAsia"/>
          <w:color w:val="000000" w:themeColor="text1"/>
          <w:sz w:val="22"/>
          <w:szCs w:val="22"/>
          <w:lang w:val="en-US" w:eastAsia="zh-CN"/>
        </w:rPr>
        <w:t>hile</w:t>
      </w:r>
      <w:r>
        <w:rPr>
          <w:rFonts w:eastAsiaTheme="minorEastAsia"/>
          <w:color w:val="000000" w:themeColor="text1"/>
          <w:sz w:val="22"/>
          <w:szCs w:val="22"/>
          <w:lang w:val="en-US" w:eastAsia="zh-CN"/>
        </w:rPr>
        <w:t xml:space="preserve"> as the value for transmission is not exact division of the value for reception,</w:t>
      </w:r>
      <w:r w:rsidR="00D16920">
        <w:rPr>
          <w:rFonts w:eastAsiaTheme="minorEastAsia"/>
          <w:color w:val="000000" w:themeColor="text1"/>
          <w:sz w:val="22"/>
          <w:szCs w:val="22"/>
          <w:lang w:val="en-US" w:eastAsia="zh-CN"/>
        </w:rPr>
        <w:t xml:space="preserve"> how many SRS ports in ea</w:t>
      </w:r>
      <w:r w:rsidR="005D3B36">
        <w:rPr>
          <w:rFonts w:eastAsiaTheme="minorEastAsia"/>
          <w:color w:val="000000" w:themeColor="text1"/>
          <w:sz w:val="22"/>
          <w:szCs w:val="22"/>
          <w:lang w:val="en-US" w:eastAsia="zh-CN"/>
        </w:rPr>
        <w:t xml:space="preserve">ch resource was discussed, and two alternatives were listed in last meeting. And we support Alt 1 (4+2). </w:t>
      </w:r>
    </w:p>
    <w:p w14:paraId="3D7782A6" w14:textId="3F5D1A62" w:rsidR="00F61B03" w:rsidRDefault="004B4074" w:rsidP="004B407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61B03">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F61B03">
        <w:rPr>
          <w:rFonts w:eastAsiaTheme="minorEastAsia"/>
          <w:b/>
          <w:i/>
          <w:sz w:val="22"/>
          <w:szCs w:val="22"/>
          <w:lang w:val="en-US" w:eastAsia="zh-CN"/>
        </w:rPr>
        <w:t xml:space="preserve">4T6R, </w:t>
      </w:r>
      <w:r w:rsidR="005D3B36">
        <w:rPr>
          <w:rFonts w:eastAsiaTheme="minorEastAsia"/>
          <w:b/>
          <w:i/>
          <w:sz w:val="22"/>
          <w:szCs w:val="22"/>
          <w:lang w:val="en-US" w:eastAsia="zh-CN"/>
        </w:rPr>
        <w:t xml:space="preserve">support Alt 1 (4+2) ports for two SRS resources respectively.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2DDF606F" w14:textId="77777777" w:rsidR="005D3B36" w:rsidRDefault="005D3B36"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w:t>
      </w:r>
      <w:r>
        <w:rPr>
          <w:rFonts w:eastAsiaTheme="minorEastAsia"/>
          <w:b/>
          <w:i/>
          <w:sz w:val="22"/>
          <w:szCs w:val="22"/>
          <w:lang w:val="en-US" w:eastAsia="zh-CN"/>
        </w:rPr>
        <w:t>1</w:t>
      </w:r>
      <w:r w:rsidRPr="00CE0B47">
        <w:rPr>
          <w:rFonts w:eastAsiaTheme="minorEastAsia"/>
          <w:b/>
          <w:i/>
          <w:sz w:val="22"/>
          <w:szCs w:val="22"/>
          <w:vertAlign w:val="superscript"/>
          <w:lang w:val="en-US" w:eastAsia="zh-CN"/>
        </w:rPr>
        <w:t>st</w:t>
      </w:r>
      <w:r>
        <w:rPr>
          <w:rFonts w:eastAsiaTheme="minorEastAsia"/>
          <w:b/>
          <w:i/>
          <w:sz w:val="22"/>
          <w:szCs w:val="22"/>
          <w:lang w:val="en-US" w:eastAsia="zh-CN"/>
        </w:rPr>
        <w:t xml:space="preserve"> preference is to </w:t>
      </w:r>
      <w:r w:rsidRPr="00996DAA">
        <w:rPr>
          <w:rFonts w:eastAsiaTheme="minorEastAsia"/>
          <w:b/>
          <w:i/>
          <w:sz w:val="22"/>
          <w:szCs w:val="22"/>
          <w:lang w:val="en-US" w:eastAsia="zh-CN"/>
        </w:rPr>
        <w:t xml:space="preserve">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Pr>
          <w:rFonts w:eastAsiaTheme="minorEastAsia"/>
          <w:b/>
          <w:i/>
          <w:sz w:val="22"/>
          <w:szCs w:val="22"/>
          <w:lang w:val="en-US" w:eastAsia="zh-CN"/>
        </w:rPr>
        <w:t xml:space="preserve">) and support starting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hint="eastAsia"/>
          <w:b/>
          <w:i/>
          <w:sz w:val="22"/>
          <w:szCs w:val="22"/>
          <w:lang w:val="en-US" w:eastAsia="zh-CN"/>
        </w:rPr>
        <w:t xml:space="preserve"> R</w:t>
      </w:r>
      <w:r>
        <w:rPr>
          <w:rFonts w:eastAsiaTheme="minorEastAsia"/>
          <w:b/>
          <w:i/>
          <w:sz w:val="22"/>
          <w:szCs w:val="22"/>
          <w:lang w:val="en-US" w:eastAsia="zh-CN"/>
        </w:rPr>
        <w:t xml:space="preserve">Bs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b/>
          <w:i/>
          <w:sz w:val="22"/>
          <w:szCs w:val="22"/>
          <w:lang w:val="en-US" w:eastAsia="zh-CN"/>
        </w:rPr>
        <w:t xml:space="preserve"> RBs aligned with a multiple of 4, and regarding the limited time, either Alt 1 or Alt 2 can be our 2</w:t>
      </w:r>
      <w:r w:rsidRPr="00CE0B47">
        <w:rPr>
          <w:rFonts w:eastAsiaTheme="minorEastAsia"/>
          <w:b/>
          <w:i/>
          <w:sz w:val="22"/>
          <w:szCs w:val="22"/>
          <w:vertAlign w:val="superscript"/>
          <w:lang w:val="en-US" w:eastAsia="zh-CN"/>
        </w:rPr>
        <w:t>nd</w:t>
      </w:r>
      <w:r>
        <w:rPr>
          <w:rFonts w:eastAsiaTheme="minorEastAsia"/>
          <w:b/>
          <w:i/>
          <w:sz w:val="22"/>
          <w:szCs w:val="22"/>
          <w:lang w:val="en-US" w:eastAsia="zh-CN"/>
        </w:rPr>
        <w:t xml:space="preserve"> preference.</w:t>
      </w:r>
    </w:p>
    <w:p w14:paraId="669F0736" w14:textId="77777777" w:rsidR="005D3B36" w:rsidRDefault="005D3B36"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partial frequency sounding with reduced number of RBs, it should be applied to both frequency hopping and non-frequency hopping. </w:t>
      </w:r>
    </w:p>
    <w:p w14:paraId="1503B8CC" w14:textId="77777777" w:rsidR="005D3B36" w:rsidRDefault="005D3B36"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Comb-8, 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w:t>
      </w:r>
      <w:r>
        <w:rPr>
          <w:rFonts w:eastAsiaTheme="minorEastAsia"/>
          <w:b/>
          <w:i/>
          <w:sz w:val="22"/>
          <w:szCs w:val="22"/>
          <w:lang w:val="en-US" w:eastAsia="zh-CN"/>
        </w:rPr>
        <w:t xml:space="preserve">depends on the SRS sequence length, and if SRS sequence is a multiple of 12, maximum number of CS can be 12, otherwise, the maximum number of CS is 6. </w:t>
      </w:r>
    </w:p>
    <w:p w14:paraId="62A4410E" w14:textId="77777777" w:rsidR="005D3B36" w:rsidRDefault="005D3B36"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4T6R, support Alt 1 (4+2) ports for two SRS resources respectively.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14:paraId="7016ADB2" w14:textId="77777777" w:rsidR="00B71CA8" w:rsidRDefault="00B71CA8" w:rsidP="00B71CA8">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RAN1#106bis-e, October 11th – 19th</w:t>
      </w:r>
      <w:r w:rsidRPr="00915745">
        <w:rPr>
          <w:rFonts w:eastAsia="宋体"/>
          <w:color w:val="000000"/>
          <w:lang w:eastAsia="zh-CN"/>
        </w:rPr>
        <w:t>, 2021</w:t>
      </w:r>
      <w:r>
        <w:rPr>
          <w:rFonts w:eastAsia="宋体"/>
          <w:color w:val="000000"/>
          <w:lang w:eastAsia="zh-CN"/>
        </w:rPr>
        <w:t>.</w:t>
      </w:r>
    </w:p>
    <w:p w14:paraId="565E16FC" w14:textId="197B8815" w:rsidR="00782D37" w:rsidRDefault="00782D37" w:rsidP="00782D37">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782D37" w:rsidSect="004611C1">
      <w:footerReference w:type="default" r:id="rId4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C4B78" w14:textId="77777777" w:rsidR="0034153F" w:rsidRPr="00D733E0" w:rsidRDefault="0034153F" w:rsidP="00D400AF">
      <w:pPr>
        <w:spacing w:after="0"/>
        <w:rPr>
          <w:rFonts w:ascii="Arial" w:eastAsia="宋体" w:hAnsi="Arial" w:cs="Arial"/>
          <w:color w:val="0000FF"/>
          <w:kern w:val="2"/>
          <w:lang w:val="en-US" w:eastAsia="zh-CN"/>
        </w:rPr>
      </w:pPr>
      <w:r>
        <w:separator/>
      </w:r>
    </w:p>
  </w:endnote>
  <w:endnote w:type="continuationSeparator" w:id="0">
    <w:p w14:paraId="30F498CA" w14:textId="77777777" w:rsidR="0034153F" w:rsidRPr="00D733E0" w:rsidRDefault="0034153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D695C94" w:rsidR="00582985" w:rsidRPr="007A56A3" w:rsidRDefault="0058298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73509" w:rsidRPr="00773509">
          <w:rPr>
            <w:noProof/>
            <w:sz w:val="21"/>
            <w:lang w:val="zh-CN" w:eastAsia="zh-CN"/>
          </w:rPr>
          <w:t>2</w:t>
        </w:r>
        <w:r w:rsidRPr="007A56A3">
          <w:rPr>
            <w:sz w:val="21"/>
          </w:rPr>
          <w:fldChar w:fldCharType="end"/>
        </w:r>
      </w:p>
    </w:sdtContent>
  </w:sdt>
  <w:p w14:paraId="55D08AE3" w14:textId="77777777" w:rsidR="00582985" w:rsidRDefault="0058298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0AA99" w14:textId="77777777" w:rsidR="0034153F" w:rsidRPr="00D733E0" w:rsidRDefault="0034153F" w:rsidP="00D400AF">
      <w:pPr>
        <w:spacing w:after="0"/>
        <w:rPr>
          <w:rFonts w:ascii="Arial" w:eastAsia="宋体" w:hAnsi="Arial" w:cs="Arial"/>
          <w:color w:val="0000FF"/>
          <w:kern w:val="2"/>
          <w:lang w:val="en-US" w:eastAsia="zh-CN"/>
        </w:rPr>
      </w:pPr>
      <w:r>
        <w:separator/>
      </w:r>
    </w:p>
  </w:footnote>
  <w:footnote w:type="continuationSeparator" w:id="0">
    <w:p w14:paraId="4E90040A" w14:textId="77777777" w:rsidR="0034153F" w:rsidRPr="00D733E0" w:rsidRDefault="0034153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1"/>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7"/>
  </w:num>
  <w:num w:numId="10">
    <w:abstractNumId w:val="30"/>
  </w:num>
  <w:num w:numId="11">
    <w:abstractNumId w:val="4"/>
  </w:num>
  <w:num w:numId="12">
    <w:abstractNumId w:val="1"/>
  </w:num>
  <w:num w:numId="13">
    <w:abstractNumId w:val="12"/>
  </w:num>
  <w:num w:numId="14">
    <w:abstractNumId w:val="10"/>
  </w:num>
  <w:num w:numId="15">
    <w:abstractNumId w:val="7"/>
  </w:num>
  <w:num w:numId="16">
    <w:abstractNumId w:val="8"/>
  </w:num>
  <w:num w:numId="17">
    <w:abstractNumId w:val="23"/>
  </w:num>
  <w:num w:numId="18">
    <w:abstractNumId w:val="14"/>
  </w:num>
  <w:num w:numId="19">
    <w:abstractNumId w:val="11"/>
  </w:num>
  <w:num w:numId="20">
    <w:abstractNumId w:val="20"/>
  </w:num>
  <w:num w:numId="21">
    <w:abstractNumId w:val="18"/>
  </w:num>
  <w:num w:numId="22">
    <w:abstractNumId w:val="13"/>
  </w:num>
  <w:num w:numId="23">
    <w:abstractNumId w:val="26"/>
  </w:num>
  <w:num w:numId="24">
    <w:abstractNumId w:val="21"/>
  </w:num>
  <w:num w:numId="25">
    <w:abstractNumId w:val="6"/>
  </w:num>
  <w:num w:numId="26">
    <w:abstractNumId w:val="29"/>
  </w:num>
  <w:num w:numId="27">
    <w:abstractNumId w:val="25"/>
  </w:num>
  <w:num w:numId="28">
    <w:abstractNumId w:val="19"/>
  </w:num>
  <w:num w:numId="29">
    <w:abstractNumId w:val="5"/>
  </w:num>
  <w:num w:numId="30">
    <w:abstractNumId w:val="24"/>
  </w:num>
  <w:num w:numId="31">
    <w:abstractNumId w:val="22"/>
  </w:num>
  <w:num w:numId="32">
    <w:abstractNumId w:val="27"/>
  </w:num>
  <w:num w:numId="33">
    <w:abstractNumId w:val="16"/>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3AB2"/>
    <w:rsid w:val="000140A2"/>
    <w:rsid w:val="000148A6"/>
    <w:rsid w:val="0001540B"/>
    <w:rsid w:val="00015CC9"/>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D11"/>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C7FB6"/>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53F"/>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800"/>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703FF"/>
    <w:rsid w:val="0047197E"/>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074"/>
    <w:rsid w:val="004B4BA8"/>
    <w:rsid w:val="004B5C09"/>
    <w:rsid w:val="004B62BE"/>
    <w:rsid w:val="004C06AE"/>
    <w:rsid w:val="004C0BBD"/>
    <w:rsid w:val="004C1D87"/>
    <w:rsid w:val="004C4681"/>
    <w:rsid w:val="004C472E"/>
    <w:rsid w:val="004C55CF"/>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0962"/>
    <w:rsid w:val="005122EA"/>
    <w:rsid w:val="00516226"/>
    <w:rsid w:val="00516A8D"/>
    <w:rsid w:val="005236C9"/>
    <w:rsid w:val="0052577E"/>
    <w:rsid w:val="005260B7"/>
    <w:rsid w:val="0052686C"/>
    <w:rsid w:val="00530C69"/>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2985"/>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4175"/>
    <w:rsid w:val="005A51EE"/>
    <w:rsid w:val="005A581F"/>
    <w:rsid w:val="005A620C"/>
    <w:rsid w:val="005A6AE1"/>
    <w:rsid w:val="005A6F90"/>
    <w:rsid w:val="005B0C46"/>
    <w:rsid w:val="005B2B20"/>
    <w:rsid w:val="005B36C5"/>
    <w:rsid w:val="005B419C"/>
    <w:rsid w:val="005B7F72"/>
    <w:rsid w:val="005C0FD5"/>
    <w:rsid w:val="005C2D6F"/>
    <w:rsid w:val="005C363C"/>
    <w:rsid w:val="005C44D2"/>
    <w:rsid w:val="005C5B21"/>
    <w:rsid w:val="005C7939"/>
    <w:rsid w:val="005D0CC7"/>
    <w:rsid w:val="005D0D65"/>
    <w:rsid w:val="005D0D82"/>
    <w:rsid w:val="005D1DDA"/>
    <w:rsid w:val="005D3B36"/>
    <w:rsid w:val="005D5E1F"/>
    <w:rsid w:val="005D75FA"/>
    <w:rsid w:val="005E152F"/>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1A1"/>
    <w:rsid w:val="00626862"/>
    <w:rsid w:val="0063149A"/>
    <w:rsid w:val="006325D0"/>
    <w:rsid w:val="006338CA"/>
    <w:rsid w:val="0063419E"/>
    <w:rsid w:val="00635CA7"/>
    <w:rsid w:val="006376C0"/>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870"/>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2A45"/>
    <w:rsid w:val="006B4BE3"/>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509"/>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2E0"/>
    <w:rsid w:val="007974A1"/>
    <w:rsid w:val="007A05FE"/>
    <w:rsid w:val="007A0832"/>
    <w:rsid w:val="007A0865"/>
    <w:rsid w:val="007A4E78"/>
    <w:rsid w:val="007A56A3"/>
    <w:rsid w:val="007A5A18"/>
    <w:rsid w:val="007A68AB"/>
    <w:rsid w:val="007A6E0B"/>
    <w:rsid w:val="007B20EB"/>
    <w:rsid w:val="007B2301"/>
    <w:rsid w:val="007B31A1"/>
    <w:rsid w:val="007B3213"/>
    <w:rsid w:val="007B432E"/>
    <w:rsid w:val="007B4F09"/>
    <w:rsid w:val="007B5DC1"/>
    <w:rsid w:val="007B70FF"/>
    <w:rsid w:val="007B7698"/>
    <w:rsid w:val="007B79CF"/>
    <w:rsid w:val="007C1098"/>
    <w:rsid w:val="007C18E3"/>
    <w:rsid w:val="007C3253"/>
    <w:rsid w:val="007C47E6"/>
    <w:rsid w:val="007C4897"/>
    <w:rsid w:val="007C4F0F"/>
    <w:rsid w:val="007C53E5"/>
    <w:rsid w:val="007C714A"/>
    <w:rsid w:val="007C7BCE"/>
    <w:rsid w:val="007C7E3C"/>
    <w:rsid w:val="007C7F04"/>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5658"/>
    <w:rsid w:val="0085602F"/>
    <w:rsid w:val="00862790"/>
    <w:rsid w:val="00863A0E"/>
    <w:rsid w:val="00865679"/>
    <w:rsid w:val="0086656D"/>
    <w:rsid w:val="00866B4F"/>
    <w:rsid w:val="00866D83"/>
    <w:rsid w:val="00871953"/>
    <w:rsid w:val="00872A72"/>
    <w:rsid w:val="00873BD4"/>
    <w:rsid w:val="00874CD4"/>
    <w:rsid w:val="00874DA5"/>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1850"/>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4CE2"/>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5DC7"/>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2F"/>
    <w:rsid w:val="009765A2"/>
    <w:rsid w:val="00980AFD"/>
    <w:rsid w:val="009822B0"/>
    <w:rsid w:val="00982FB0"/>
    <w:rsid w:val="00983C1D"/>
    <w:rsid w:val="009861EE"/>
    <w:rsid w:val="00987BFA"/>
    <w:rsid w:val="00992E2E"/>
    <w:rsid w:val="00995209"/>
    <w:rsid w:val="00995721"/>
    <w:rsid w:val="009963F5"/>
    <w:rsid w:val="00996DAA"/>
    <w:rsid w:val="009A1131"/>
    <w:rsid w:val="009A1D7B"/>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0F75"/>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37527"/>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4177"/>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3A7E"/>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1665"/>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1CA8"/>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4622"/>
    <w:rsid w:val="00BB53CC"/>
    <w:rsid w:val="00BB59EE"/>
    <w:rsid w:val="00BB6006"/>
    <w:rsid w:val="00BB607E"/>
    <w:rsid w:val="00BC00B6"/>
    <w:rsid w:val="00BC0172"/>
    <w:rsid w:val="00BC08A5"/>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E764D"/>
    <w:rsid w:val="00BF1578"/>
    <w:rsid w:val="00BF34C1"/>
    <w:rsid w:val="00BF3744"/>
    <w:rsid w:val="00BF4C15"/>
    <w:rsid w:val="00C00BD6"/>
    <w:rsid w:val="00C017AD"/>
    <w:rsid w:val="00C0319D"/>
    <w:rsid w:val="00C0331E"/>
    <w:rsid w:val="00C0379A"/>
    <w:rsid w:val="00C03AE2"/>
    <w:rsid w:val="00C03DDB"/>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720"/>
    <w:rsid w:val="00C65C14"/>
    <w:rsid w:val="00C66740"/>
    <w:rsid w:val="00C702F0"/>
    <w:rsid w:val="00C70404"/>
    <w:rsid w:val="00C70EC1"/>
    <w:rsid w:val="00C76CAD"/>
    <w:rsid w:val="00C807F2"/>
    <w:rsid w:val="00C80FFA"/>
    <w:rsid w:val="00C8437E"/>
    <w:rsid w:val="00C86998"/>
    <w:rsid w:val="00C87B45"/>
    <w:rsid w:val="00C90EF3"/>
    <w:rsid w:val="00C911AF"/>
    <w:rsid w:val="00C91FAB"/>
    <w:rsid w:val="00C926E1"/>
    <w:rsid w:val="00C92A8C"/>
    <w:rsid w:val="00C93403"/>
    <w:rsid w:val="00C93879"/>
    <w:rsid w:val="00C93C54"/>
    <w:rsid w:val="00C94F96"/>
    <w:rsid w:val="00C95626"/>
    <w:rsid w:val="00C95FC0"/>
    <w:rsid w:val="00C971C8"/>
    <w:rsid w:val="00CA000B"/>
    <w:rsid w:val="00CA002E"/>
    <w:rsid w:val="00CA0B77"/>
    <w:rsid w:val="00CA3800"/>
    <w:rsid w:val="00CA3BA6"/>
    <w:rsid w:val="00CA6B7F"/>
    <w:rsid w:val="00CA79EA"/>
    <w:rsid w:val="00CB26FE"/>
    <w:rsid w:val="00CB437D"/>
    <w:rsid w:val="00CB5875"/>
    <w:rsid w:val="00CB62DE"/>
    <w:rsid w:val="00CB75BB"/>
    <w:rsid w:val="00CB7721"/>
    <w:rsid w:val="00CC0B5A"/>
    <w:rsid w:val="00CC232F"/>
    <w:rsid w:val="00CC3672"/>
    <w:rsid w:val="00CC40B8"/>
    <w:rsid w:val="00CC5275"/>
    <w:rsid w:val="00CC53A1"/>
    <w:rsid w:val="00CC5606"/>
    <w:rsid w:val="00CC647C"/>
    <w:rsid w:val="00CD0ABC"/>
    <w:rsid w:val="00CD11CD"/>
    <w:rsid w:val="00CD1960"/>
    <w:rsid w:val="00CD20FD"/>
    <w:rsid w:val="00CD2FED"/>
    <w:rsid w:val="00CD3720"/>
    <w:rsid w:val="00CD43CA"/>
    <w:rsid w:val="00CD68F7"/>
    <w:rsid w:val="00CE0B4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3D94"/>
    <w:rsid w:val="00D06E94"/>
    <w:rsid w:val="00D079EC"/>
    <w:rsid w:val="00D11712"/>
    <w:rsid w:val="00D11C04"/>
    <w:rsid w:val="00D155FA"/>
    <w:rsid w:val="00D15A44"/>
    <w:rsid w:val="00D168C1"/>
    <w:rsid w:val="00D16920"/>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63995"/>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1FC0"/>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36C"/>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992"/>
    <w:rsid w:val="00E76AF4"/>
    <w:rsid w:val="00E77366"/>
    <w:rsid w:val="00E817B6"/>
    <w:rsid w:val="00E81DF7"/>
    <w:rsid w:val="00E83208"/>
    <w:rsid w:val="00E87A8A"/>
    <w:rsid w:val="00E95D38"/>
    <w:rsid w:val="00E96ED9"/>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746"/>
    <w:rsid w:val="00EC288C"/>
    <w:rsid w:val="00EC290F"/>
    <w:rsid w:val="00EC4E01"/>
    <w:rsid w:val="00EC4FF9"/>
    <w:rsid w:val="00EC6E60"/>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39D5"/>
    <w:rsid w:val="00F558B4"/>
    <w:rsid w:val="00F558E5"/>
    <w:rsid w:val="00F570EC"/>
    <w:rsid w:val="00F574BA"/>
    <w:rsid w:val="00F60EA5"/>
    <w:rsid w:val="00F61B03"/>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32658272">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7C59E.E5BB21F0"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cid:image003.png@01D7C59E.E5BB21F0"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66563-8E15-4918-9E80-6E78433D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2437</TotalTime>
  <Pages>4</Pages>
  <Words>1345</Words>
  <Characters>7671</Characters>
  <Application>Microsoft Office Word</Application>
  <DocSecurity>0</DocSecurity>
  <Lines>63</Lines>
  <Paragraphs>17</Paragraphs>
  <ScaleCrop>false</ScaleCrop>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286</cp:revision>
  <dcterms:created xsi:type="dcterms:W3CDTF">2019-09-25T05:48:00Z</dcterms:created>
  <dcterms:modified xsi:type="dcterms:W3CDTF">2021-11-04T13:42:00Z</dcterms:modified>
</cp:coreProperties>
</file>