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A874F" w14:textId="77777777" w:rsidR="00A05ABC" w:rsidRDefault="001917E3">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77777777" w:rsidR="00A05ABC" w:rsidRDefault="001917E3">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483C71B" w14:textId="77777777" w:rsidR="00A05ABC" w:rsidRDefault="001917E3">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7E7A45EC" w14:textId="77777777" w:rsidR="00A05ABC" w:rsidRDefault="001917E3">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33D97D53" w14:textId="77777777" w:rsidR="00A05ABC" w:rsidRDefault="001917E3">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F6A771C"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92EE99"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proofErr w:type="spellStart"/>
            <w:r>
              <w:rPr>
                <w:rFonts w:eastAsiaTheme="minorEastAsia"/>
                <w:lang w:val="en-US" w:eastAsia="zh-CN"/>
              </w:rPr>
              <w:t>W</w:t>
            </w:r>
            <w:r>
              <w:rPr>
                <w:rFonts w:eastAsiaTheme="minorEastAsia" w:hint="eastAsia"/>
                <w:lang w:val="en-US" w:eastAsia="zh-CN"/>
              </w:rPr>
              <w:t>eijie</w:t>
            </w:r>
            <w:proofErr w:type="spellEnd"/>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游明朝"/>
                <w:lang w:val="en-US" w:eastAsia="ja-JP"/>
              </w:rPr>
            </w:pPr>
            <w:r>
              <w:rPr>
                <w:lang w:val="en-US"/>
              </w:rPr>
              <w:t>Huawei, HiSilicon</w:t>
            </w:r>
          </w:p>
        </w:tc>
        <w:tc>
          <w:tcPr>
            <w:tcW w:w="2410" w:type="dxa"/>
          </w:tcPr>
          <w:p w14:paraId="7290D4CD" w14:textId="77777777" w:rsidR="00A05ABC" w:rsidRDefault="001917E3">
            <w:pPr>
              <w:spacing w:after="0"/>
              <w:jc w:val="center"/>
              <w:rPr>
                <w:rFonts w:eastAsia="游明朝"/>
                <w:lang w:val="en-US" w:eastAsia="ja-JP"/>
              </w:rPr>
            </w:pPr>
            <w:r>
              <w:rPr>
                <w:lang w:val="en-US"/>
              </w:rPr>
              <w:t>Wang Yi</w:t>
            </w:r>
          </w:p>
        </w:tc>
        <w:tc>
          <w:tcPr>
            <w:tcW w:w="4394" w:type="dxa"/>
          </w:tcPr>
          <w:p w14:paraId="3940BB07" w14:textId="77777777" w:rsidR="00A05ABC" w:rsidRDefault="001917E3">
            <w:pPr>
              <w:spacing w:after="0"/>
              <w:jc w:val="center"/>
              <w:rPr>
                <w:rFonts w:eastAsia="游明朝"/>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游明朝"/>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0E391CB2" w14:textId="6B3F3522" w:rsidR="00A05ABC" w:rsidRPr="00796E37" w:rsidRDefault="00796E37" w:rsidP="00796E3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400E98E1" w14:textId="182037B9" w:rsidR="00A05ABC" w:rsidRPr="00796E37" w:rsidRDefault="00796E37" w:rsidP="00796E37">
            <w:pPr>
              <w:spacing w:after="0"/>
              <w:jc w:val="center"/>
              <w:rPr>
                <w:rFonts w:eastAsia="游明朝"/>
                <w:lang w:val="en-US" w:eastAsia="ja-JP"/>
              </w:rPr>
            </w:pPr>
            <w:r>
              <w:rPr>
                <w:rFonts w:eastAsia="游明朝"/>
                <w:lang w:val="en-US" w:eastAsia="ja-JP"/>
              </w:rPr>
              <w:t>m</w:t>
            </w:r>
            <w:r>
              <w:rPr>
                <w:rFonts w:eastAsia="游明朝"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游明朝" w:hint="eastAsia"/>
                <w:lang w:val="en-US" w:eastAsia="ja-JP"/>
              </w:rPr>
              <w:t>S</w:t>
            </w:r>
            <w:r>
              <w:rPr>
                <w:rFonts w:eastAsia="游明朝"/>
                <w:lang w:val="en-US" w:eastAsia="ja-JP"/>
              </w:rPr>
              <w:t>harp</w:t>
            </w:r>
          </w:p>
        </w:tc>
        <w:tc>
          <w:tcPr>
            <w:tcW w:w="2410" w:type="dxa"/>
          </w:tcPr>
          <w:p w14:paraId="564B5AC6" w14:textId="52063CEE" w:rsidR="009E150B" w:rsidRDefault="009E150B" w:rsidP="009E150B">
            <w:pPr>
              <w:spacing w:after="0"/>
              <w:jc w:val="center"/>
              <w:rPr>
                <w:lang w:val="en-US"/>
              </w:rPr>
            </w:pPr>
            <w:r>
              <w:rPr>
                <w:rFonts w:eastAsia="游明朝" w:hint="eastAsia"/>
                <w:lang w:val="en-US" w:eastAsia="ja-JP"/>
              </w:rPr>
              <w:t>H</w:t>
            </w:r>
            <w:r>
              <w:rPr>
                <w:rFonts w:eastAsia="游明朝"/>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游明朝" w:hint="eastAsia"/>
                <w:lang w:val="en-US" w:eastAsia="ja-JP"/>
              </w:rPr>
              <w:t>t</w:t>
            </w:r>
            <w:r>
              <w:rPr>
                <w:rFonts w:eastAsia="游明朝"/>
                <w:lang w:val="en-US" w:eastAsia="ja-JP"/>
              </w:rPr>
              <w:t>akahashi.hiroki@sharp.co.jp</w:t>
            </w:r>
          </w:p>
        </w:tc>
      </w:tr>
      <w:tr w:rsidR="009E150B" w14:paraId="0CF5AAD2" w14:textId="77777777">
        <w:tc>
          <w:tcPr>
            <w:tcW w:w="2830" w:type="dxa"/>
          </w:tcPr>
          <w:p w14:paraId="79979204" w14:textId="77777777" w:rsidR="009E150B" w:rsidRDefault="009E150B" w:rsidP="009E150B">
            <w:pPr>
              <w:spacing w:after="0"/>
              <w:rPr>
                <w:rFonts w:eastAsia="游明朝"/>
                <w:lang w:val="en-US" w:eastAsia="ja-JP"/>
              </w:rPr>
            </w:pPr>
          </w:p>
        </w:tc>
        <w:tc>
          <w:tcPr>
            <w:tcW w:w="2410" w:type="dxa"/>
          </w:tcPr>
          <w:p w14:paraId="46C99D49" w14:textId="77777777" w:rsidR="009E150B" w:rsidRDefault="009E150B" w:rsidP="009E150B">
            <w:pPr>
              <w:spacing w:after="0"/>
              <w:rPr>
                <w:rFonts w:eastAsia="游明朝"/>
                <w:lang w:val="en-US" w:eastAsia="ja-JP"/>
              </w:rPr>
            </w:pPr>
          </w:p>
        </w:tc>
        <w:tc>
          <w:tcPr>
            <w:tcW w:w="4394" w:type="dxa"/>
          </w:tcPr>
          <w:p w14:paraId="3FA3E0D9" w14:textId="77777777" w:rsidR="009E150B" w:rsidRDefault="009E150B" w:rsidP="009E150B">
            <w:pPr>
              <w:spacing w:after="0"/>
              <w:rPr>
                <w:lang w:val="en-US"/>
              </w:rPr>
            </w:pPr>
          </w:p>
        </w:tc>
      </w:tr>
      <w:tr w:rsidR="009E150B" w14:paraId="03AD3C57" w14:textId="77777777">
        <w:tc>
          <w:tcPr>
            <w:tcW w:w="2830" w:type="dxa"/>
          </w:tcPr>
          <w:p w14:paraId="47A6E06D" w14:textId="77777777" w:rsidR="009E150B" w:rsidRDefault="009E150B" w:rsidP="009E150B">
            <w:pPr>
              <w:spacing w:after="0"/>
              <w:rPr>
                <w:lang w:val="en-US"/>
              </w:rPr>
            </w:pPr>
          </w:p>
        </w:tc>
        <w:tc>
          <w:tcPr>
            <w:tcW w:w="2410" w:type="dxa"/>
          </w:tcPr>
          <w:p w14:paraId="67FCA0E5" w14:textId="77777777" w:rsidR="009E150B" w:rsidRDefault="009E150B" w:rsidP="009E150B">
            <w:pPr>
              <w:spacing w:after="0"/>
              <w:rPr>
                <w:lang w:val="en-US"/>
              </w:rPr>
            </w:pPr>
          </w:p>
        </w:tc>
        <w:tc>
          <w:tcPr>
            <w:tcW w:w="4394" w:type="dxa"/>
          </w:tcPr>
          <w:p w14:paraId="61B54F3A" w14:textId="77777777" w:rsidR="009E150B" w:rsidRDefault="009E150B" w:rsidP="009E150B">
            <w:pPr>
              <w:spacing w:after="0"/>
              <w:rPr>
                <w:lang w:val="en-US"/>
              </w:rPr>
            </w:pPr>
          </w:p>
        </w:tc>
      </w:tr>
      <w:tr w:rsidR="009E150B" w14:paraId="531AEE2C" w14:textId="77777777">
        <w:tc>
          <w:tcPr>
            <w:tcW w:w="2830" w:type="dxa"/>
          </w:tcPr>
          <w:p w14:paraId="27F08809" w14:textId="77777777" w:rsidR="009E150B" w:rsidRDefault="009E150B" w:rsidP="009E150B">
            <w:pPr>
              <w:spacing w:after="0"/>
              <w:rPr>
                <w:rFonts w:eastAsiaTheme="minorEastAsia"/>
                <w:lang w:val="en-US" w:eastAsia="zh-CN"/>
              </w:rPr>
            </w:pPr>
          </w:p>
        </w:tc>
        <w:tc>
          <w:tcPr>
            <w:tcW w:w="2410" w:type="dxa"/>
          </w:tcPr>
          <w:p w14:paraId="519F7E1C" w14:textId="77777777" w:rsidR="009E150B" w:rsidRDefault="009E150B" w:rsidP="009E150B">
            <w:pPr>
              <w:spacing w:after="0"/>
              <w:rPr>
                <w:rFonts w:eastAsiaTheme="minorEastAsia"/>
                <w:lang w:val="en-US" w:eastAsia="zh-CN"/>
              </w:rPr>
            </w:pPr>
          </w:p>
        </w:tc>
        <w:tc>
          <w:tcPr>
            <w:tcW w:w="4394" w:type="dxa"/>
          </w:tcPr>
          <w:p w14:paraId="6EB5E4E4" w14:textId="77777777" w:rsidR="009E150B" w:rsidRDefault="009E150B" w:rsidP="009E150B">
            <w:pPr>
              <w:spacing w:after="0"/>
              <w:rPr>
                <w:rFonts w:eastAsiaTheme="minorEastAsia"/>
                <w:lang w:val="en-US" w:eastAsia="zh-CN"/>
              </w:rPr>
            </w:pPr>
          </w:p>
        </w:tc>
      </w:tr>
      <w:tr w:rsidR="009E150B" w14:paraId="2E36129D" w14:textId="77777777">
        <w:tc>
          <w:tcPr>
            <w:tcW w:w="2830" w:type="dxa"/>
          </w:tcPr>
          <w:p w14:paraId="4B2FE4D3" w14:textId="77777777" w:rsidR="009E150B" w:rsidRDefault="009E150B" w:rsidP="009E150B">
            <w:pPr>
              <w:spacing w:after="0"/>
              <w:rPr>
                <w:lang w:val="en-US"/>
              </w:rPr>
            </w:pPr>
          </w:p>
        </w:tc>
        <w:tc>
          <w:tcPr>
            <w:tcW w:w="2410" w:type="dxa"/>
          </w:tcPr>
          <w:p w14:paraId="076A6080" w14:textId="77777777" w:rsidR="009E150B" w:rsidRDefault="009E150B" w:rsidP="009E150B">
            <w:pPr>
              <w:spacing w:after="0"/>
              <w:rPr>
                <w:lang w:val="en-US"/>
              </w:rPr>
            </w:pPr>
          </w:p>
        </w:tc>
        <w:tc>
          <w:tcPr>
            <w:tcW w:w="4394" w:type="dxa"/>
          </w:tcPr>
          <w:p w14:paraId="1704CCEB" w14:textId="77777777" w:rsidR="009E150B" w:rsidRDefault="009E150B" w:rsidP="009E150B">
            <w:pPr>
              <w:spacing w:after="0"/>
              <w:rPr>
                <w:lang w:val="en-US"/>
              </w:rPr>
            </w:pPr>
          </w:p>
        </w:tc>
      </w:tr>
      <w:tr w:rsidR="009E150B" w14:paraId="477B099B" w14:textId="77777777">
        <w:tc>
          <w:tcPr>
            <w:tcW w:w="2830" w:type="dxa"/>
          </w:tcPr>
          <w:p w14:paraId="6B74D033" w14:textId="77777777" w:rsidR="009E150B" w:rsidRDefault="009E150B" w:rsidP="009E150B">
            <w:pPr>
              <w:spacing w:after="0"/>
              <w:rPr>
                <w:lang w:val="en-US"/>
              </w:rPr>
            </w:pPr>
          </w:p>
        </w:tc>
        <w:tc>
          <w:tcPr>
            <w:tcW w:w="2410" w:type="dxa"/>
          </w:tcPr>
          <w:p w14:paraId="7B641315" w14:textId="77777777" w:rsidR="009E150B" w:rsidRDefault="009E150B" w:rsidP="009E150B">
            <w:pPr>
              <w:spacing w:after="0"/>
              <w:rPr>
                <w:lang w:val="en-US"/>
              </w:rPr>
            </w:pPr>
          </w:p>
        </w:tc>
        <w:tc>
          <w:tcPr>
            <w:tcW w:w="4394" w:type="dxa"/>
          </w:tcPr>
          <w:p w14:paraId="493D15D3" w14:textId="77777777" w:rsidR="009E150B" w:rsidRDefault="009E150B" w:rsidP="009E150B">
            <w:pPr>
              <w:spacing w:after="0"/>
              <w:rPr>
                <w:lang w:val="en-US"/>
              </w:rPr>
            </w:pPr>
          </w:p>
        </w:tc>
      </w:tr>
      <w:tr w:rsidR="009E150B" w14:paraId="44A37657" w14:textId="77777777">
        <w:tc>
          <w:tcPr>
            <w:tcW w:w="2830" w:type="dxa"/>
          </w:tcPr>
          <w:p w14:paraId="562C63DD" w14:textId="77777777" w:rsidR="009E150B" w:rsidRDefault="009E150B" w:rsidP="009E150B">
            <w:pPr>
              <w:spacing w:after="0"/>
              <w:rPr>
                <w:lang w:val="en-US"/>
              </w:rPr>
            </w:pPr>
          </w:p>
        </w:tc>
        <w:tc>
          <w:tcPr>
            <w:tcW w:w="2410" w:type="dxa"/>
          </w:tcPr>
          <w:p w14:paraId="7FFFE5FB" w14:textId="77777777" w:rsidR="009E150B" w:rsidRDefault="009E150B" w:rsidP="009E150B">
            <w:pPr>
              <w:spacing w:after="0"/>
              <w:rPr>
                <w:lang w:val="en-US"/>
              </w:rPr>
            </w:pPr>
          </w:p>
        </w:tc>
        <w:tc>
          <w:tcPr>
            <w:tcW w:w="4394" w:type="dxa"/>
          </w:tcPr>
          <w:p w14:paraId="1726C014" w14:textId="77777777" w:rsidR="009E150B" w:rsidRDefault="009E150B" w:rsidP="009E150B">
            <w:pPr>
              <w:spacing w:after="0"/>
              <w:rPr>
                <w:lang w:val="en-US"/>
              </w:rPr>
            </w:pP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1"/>
        <w:ind w:left="1134" w:hanging="1134"/>
        <w:rPr>
          <w:lang w:val="en-US"/>
        </w:rPr>
      </w:pPr>
      <w:r>
        <w:rPr>
          <w:lang w:val="en-US"/>
        </w:rPr>
        <w:t>Initial UL BWP</w:t>
      </w:r>
    </w:p>
    <w:p w14:paraId="1D42A394" w14:textId="77777777" w:rsidR="00A05ABC" w:rsidRDefault="001917E3">
      <w:pPr>
        <w:pStyle w:val="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77777777"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Ues</w:t>
            </w:r>
            <w:proofErr w:type="spellEnd"/>
            <w:r>
              <w:rPr>
                <w:rFonts w:ascii="Times" w:eastAsia="Times New Roman" w:hAnsi="Times" w:cs="Times"/>
                <w:lang w:eastAsia="ja-JP"/>
              </w:rPr>
              <w:t>.</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7777777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 xml:space="preserve">for the scenario where the initial UL BWP for non-RedCap </w:t>
            </w:r>
            <w:proofErr w:type="spellStart"/>
            <w:r>
              <w:rPr>
                <w:rFonts w:ascii="Times" w:hAnsi="Times"/>
                <w:szCs w:val="24"/>
              </w:rPr>
              <w:t>Ues</w:t>
            </w:r>
            <w:proofErr w:type="spellEnd"/>
            <w:r>
              <w:rPr>
                <w:rFonts w:ascii="Times" w:hAnsi="Times"/>
                <w:szCs w:val="24"/>
              </w:rPr>
              <w:t xml:space="preserve"> is not configured to be wider than the RedCap UE bandwidth, a separate initial UL BWP can optionally be configured/defined for RedCap </w:t>
            </w:r>
            <w:proofErr w:type="spellStart"/>
            <w:r>
              <w:rPr>
                <w:rFonts w:ascii="Times" w:hAnsi="Times"/>
                <w:szCs w:val="24"/>
              </w:rPr>
              <w:t>Ues</w:t>
            </w:r>
            <w:proofErr w:type="spellEnd"/>
            <w:r>
              <w:rPr>
                <w:rFonts w:ascii="Times" w:hAnsi="Times"/>
                <w:szCs w:val="24"/>
              </w:rPr>
              <w:t>.</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77777777" w:rsidR="00A05ABC" w:rsidRDefault="001917E3">
            <w:pPr>
              <w:pStyle w:val="afd"/>
              <w:numPr>
                <w:ilvl w:val="0"/>
                <w:numId w:val="11"/>
              </w:numPr>
              <w:rPr>
                <w:bCs/>
                <w:sz w:val="20"/>
                <w:szCs w:val="22"/>
                <w:lang w:val="en-GB"/>
              </w:rPr>
            </w:pPr>
            <w:r>
              <w:rPr>
                <w:bCs/>
                <w:sz w:val="20"/>
                <w:szCs w:val="22"/>
                <w:lang w:val="en-GB"/>
              </w:rPr>
              <w:t xml:space="preserve">Both during and after initial access, for the scenario where the initial UL BWP for non-RedCap </w:t>
            </w:r>
            <w:proofErr w:type="spellStart"/>
            <w:r>
              <w:rPr>
                <w:bCs/>
                <w:sz w:val="20"/>
                <w:szCs w:val="22"/>
                <w:lang w:val="en-GB"/>
              </w:rPr>
              <w:t>Ues</w:t>
            </w:r>
            <w:proofErr w:type="spellEnd"/>
            <w:r>
              <w:rPr>
                <w:bCs/>
                <w:sz w:val="20"/>
                <w:szCs w:val="22"/>
                <w:lang w:val="en-GB"/>
              </w:rPr>
              <w:t xml:space="preserve"> is configured to be wider than the RedCap UE bandwidth, a separate initial UL BWP no wider than the RedCap UE maximum bandwidth is configured/defined for RedCap </w:t>
            </w:r>
            <w:proofErr w:type="spellStart"/>
            <w:r>
              <w:rPr>
                <w:bCs/>
                <w:sz w:val="20"/>
                <w:szCs w:val="22"/>
                <w:lang w:val="en-GB"/>
              </w:rPr>
              <w:t>Ues</w:t>
            </w:r>
            <w:proofErr w:type="spellEnd"/>
            <w:r>
              <w:rPr>
                <w:bCs/>
                <w:sz w:val="20"/>
                <w:szCs w:val="22"/>
                <w:lang w:val="en-GB"/>
              </w:rPr>
              <w:t>.</w:t>
            </w:r>
          </w:p>
          <w:p w14:paraId="429BC8D6" w14:textId="77777777" w:rsidR="00A05ABC" w:rsidRDefault="001917E3">
            <w:pPr>
              <w:pStyle w:val="afd"/>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afd"/>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afd"/>
              <w:numPr>
                <w:ilvl w:val="2"/>
                <w:numId w:val="11"/>
              </w:numPr>
              <w:rPr>
                <w:rFonts w:ascii="Times New Roman" w:hAnsi="Times New Roman" w:cs="Times New Roman"/>
                <w:b/>
                <w:sz w:val="20"/>
                <w:szCs w:val="20"/>
                <w:lang w:val="en-GB"/>
              </w:rPr>
            </w:pPr>
            <w:r>
              <w:rPr>
                <w:bCs/>
                <w:sz w:val="20"/>
                <w:szCs w:val="20"/>
                <w:lang w:val="en-US"/>
              </w:rPr>
              <w:lastRenderedPageBreak/>
              <w:t xml:space="preserve">FFS </w:t>
            </w:r>
            <w:proofErr w:type="gramStart"/>
            <w:r>
              <w:rPr>
                <w:bCs/>
                <w:sz w:val="20"/>
                <w:szCs w:val="20"/>
                <w:lang w:val="en-US"/>
              </w:rPr>
              <w:t>whether or not</w:t>
            </w:r>
            <w:proofErr w:type="gramEnd"/>
            <w:r>
              <w:rPr>
                <w:bCs/>
                <w:sz w:val="20"/>
                <w:szCs w:val="20"/>
                <w:lang w:val="en-US"/>
              </w:rPr>
              <w:t xml:space="preserve">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7777777"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after initial access, for the scenario where the initial UL BWP for non-RedCap </w:t>
      </w:r>
      <w:proofErr w:type="spellStart"/>
      <w:r>
        <w:rPr>
          <w:rFonts w:ascii="Times" w:hAnsi="Times"/>
          <w:szCs w:val="24"/>
          <w:lang w:val="en-US"/>
        </w:rPr>
        <w:t>Ues</w:t>
      </w:r>
      <w:proofErr w:type="spellEnd"/>
      <w:r>
        <w:rPr>
          <w:rFonts w:ascii="Times" w:hAnsi="Times"/>
          <w:szCs w:val="24"/>
          <w:lang w:val="en-US"/>
        </w:rPr>
        <w:t xml:space="preserve"> is configured to be wider than the RedCap UE bandwidth, a separate initial UL BWP no wider than the RedCap UE maximum bandwidth is configured/defined for RedCap </w:t>
      </w:r>
      <w:proofErr w:type="spellStart"/>
      <w:r>
        <w:rPr>
          <w:rFonts w:ascii="Times" w:hAnsi="Times"/>
          <w:szCs w:val="24"/>
          <w:lang w:val="en-US"/>
        </w:rPr>
        <w:t>Ues</w:t>
      </w:r>
      <w:proofErr w:type="spellEnd"/>
      <w:r>
        <w:rPr>
          <w:rFonts w:ascii="Times" w:hAnsi="Times"/>
          <w:szCs w:val="24"/>
          <w:lang w:val="en-US"/>
        </w:rPr>
        <w:t xml:space="preserve">, and (2) during and after initial access, even for the scenario where the initial UL BWP for non-RedCap </w:t>
      </w:r>
      <w:proofErr w:type="spellStart"/>
      <w:r>
        <w:rPr>
          <w:rFonts w:ascii="Times" w:hAnsi="Times"/>
          <w:szCs w:val="24"/>
          <w:lang w:val="en-US"/>
        </w:rPr>
        <w:t>Ues</w:t>
      </w:r>
      <w:proofErr w:type="spellEnd"/>
      <w:r>
        <w:rPr>
          <w:rFonts w:ascii="Times" w:hAnsi="Times"/>
          <w:szCs w:val="24"/>
          <w:lang w:val="en-US"/>
        </w:rPr>
        <w:t xml:space="preserve"> is not configured to be wider than the RedCap UE bandwidth, a separate initial UL BWP can optionally be configured/defined for RedCap </w:t>
      </w:r>
      <w:proofErr w:type="spellStart"/>
      <w:r>
        <w:rPr>
          <w:rFonts w:ascii="Times" w:hAnsi="Times"/>
          <w:szCs w:val="24"/>
          <w:lang w:val="en-US"/>
        </w:rPr>
        <w:t>Ues</w:t>
      </w:r>
      <w:proofErr w:type="spellEnd"/>
      <w:r>
        <w:rPr>
          <w:rFonts w:ascii="Times" w:hAnsi="Times"/>
          <w:szCs w:val="24"/>
          <w:lang w:val="en-US"/>
        </w:rPr>
        <w:t>.</w:t>
      </w:r>
    </w:p>
    <w:p w14:paraId="5871793F" w14:textId="77777777" w:rsidR="00A05ABC" w:rsidRDefault="001917E3">
      <w:pPr>
        <w:jc w:val="both"/>
        <w:rPr>
          <w:rFonts w:ascii="Times" w:hAnsi="Times"/>
          <w:szCs w:val="24"/>
          <w:lang w:val="en-US"/>
        </w:rPr>
      </w:pPr>
      <w:r>
        <w:rPr>
          <w:rFonts w:ascii="Times" w:hAnsi="Times"/>
          <w:szCs w:val="24"/>
          <w:lang w:val="en-US"/>
        </w:rPr>
        <w:t xml:space="preserve">Also, as already agreed in RAN1#106-e, Ros can be dedicated for RedCap </w:t>
      </w:r>
      <w:proofErr w:type="spellStart"/>
      <w:r>
        <w:rPr>
          <w:rFonts w:ascii="Times" w:hAnsi="Times"/>
          <w:szCs w:val="24"/>
          <w:lang w:val="en-US"/>
        </w:rPr>
        <w:t>Ues</w:t>
      </w:r>
      <w:proofErr w:type="spellEnd"/>
      <w:r>
        <w:rPr>
          <w:rFonts w:ascii="Times" w:hAnsi="Times"/>
          <w:szCs w:val="24"/>
          <w:lang w:val="en-US"/>
        </w:rPr>
        <w:t xml:space="preserve"> or shared with non-RedCap </w:t>
      </w:r>
      <w:proofErr w:type="spellStart"/>
      <w:r>
        <w:rPr>
          <w:rFonts w:ascii="Times" w:hAnsi="Times"/>
          <w:szCs w:val="24"/>
          <w:lang w:val="en-US"/>
        </w:rPr>
        <w:t>Ues</w:t>
      </w:r>
      <w:proofErr w:type="spellEnd"/>
      <w:r>
        <w:rPr>
          <w:rFonts w:ascii="Times" w:hAnsi="Times"/>
          <w:szCs w:val="24"/>
          <w:lang w:val="en-US"/>
        </w:rPr>
        <w:t xml:space="preserve">. Regarding RO sharing, the FL’s understanding is that Ros can be fully or partially shared between RedCap and non-RedCap </w:t>
      </w:r>
      <w:proofErr w:type="spellStart"/>
      <w:r>
        <w:rPr>
          <w:rFonts w:ascii="Times" w:hAnsi="Times"/>
          <w:szCs w:val="24"/>
          <w:lang w:val="en-US"/>
        </w:rPr>
        <w:t>Ues</w:t>
      </w:r>
      <w:proofErr w:type="spellEnd"/>
      <w:r>
        <w:rPr>
          <w:rFonts w:ascii="Times" w:hAnsi="Times"/>
          <w:szCs w:val="24"/>
          <w:lang w:val="en-US"/>
        </w:rPr>
        <w:t>.</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77777777" w:rsidR="00A05ABC" w:rsidRDefault="001917E3">
      <w:pPr>
        <w:pStyle w:val="afd"/>
        <w:numPr>
          <w:ilvl w:val="0"/>
          <w:numId w:val="11"/>
        </w:numPr>
        <w:rPr>
          <w:b/>
          <w:sz w:val="20"/>
          <w:szCs w:val="22"/>
          <w:lang w:val="en-GB"/>
        </w:rPr>
      </w:pPr>
      <w:r>
        <w:rPr>
          <w:b/>
          <w:sz w:val="20"/>
          <w:szCs w:val="22"/>
          <w:lang w:val="en-GB"/>
        </w:rPr>
        <w:t xml:space="preserve">For the scenario where the initial UL BWP for non-RedCap </w:t>
      </w:r>
      <w:proofErr w:type="spellStart"/>
      <w:r>
        <w:rPr>
          <w:b/>
          <w:sz w:val="20"/>
          <w:szCs w:val="22"/>
          <w:lang w:val="en-GB"/>
        </w:rPr>
        <w:t>Ues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Ues</w:t>
      </w:r>
      <w:proofErr w:type="spellEnd"/>
      <w:r>
        <w:rPr>
          <w:b/>
          <w:sz w:val="20"/>
          <w:szCs w:val="22"/>
          <w:lang w:val="en-GB"/>
        </w:rPr>
        <w:t>.</w:t>
      </w:r>
    </w:p>
    <w:p w14:paraId="462CB46D" w14:textId="77777777" w:rsidR="00A05ABC" w:rsidRDefault="001917E3">
      <w:pPr>
        <w:pStyle w:val="afd"/>
        <w:numPr>
          <w:ilvl w:val="0"/>
          <w:numId w:val="11"/>
        </w:numPr>
        <w:rPr>
          <w:b/>
          <w:sz w:val="20"/>
          <w:szCs w:val="22"/>
          <w:lang w:val="en-GB"/>
        </w:rPr>
      </w:pPr>
      <w:r>
        <w:rPr>
          <w:b/>
          <w:sz w:val="20"/>
          <w:szCs w:val="22"/>
          <w:lang w:val="en-GB"/>
        </w:rPr>
        <w:t xml:space="preserve">For the scenario where the initial UL BWP for non-RedCap </w:t>
      </w:r>
      <w:proofErr w:type="spellStart"/>
      <w:r>
        <w:rPr>
          <w:b/>
          <w:sz w:val="20"/>
          <w:szCs w:val="22"/>
          <w:lang w:val="en-GB"/>
        </w:rPr>
        <w:t>Ues</w:t>
      </w:r>
      <w:proofErr w:type="spellEnd"/>
      <w:r>
        <w:rPr>
          <w:b/>
          <w:sz w:val="20"/>
          <w:szCs w:val="22"/>
          <w:lang w:val="en-GB"/>
        </w:rPr>
        <w:t xml:space="preserve"> is not configured to be wider than the RedCap UE bandwidth, a separate initial UL BWP can optionally be configured/defined for RedCap </w:t>
      </w:r>
      <w:proofErr w:type="spellStart"/>
      <w:r>
        <w:rPr>
          <w:b/>
          <w:sz w:val="20"/>
          <w:szCs w:val="22"/>
          <w:lang w:val="en-GB"/>
        </w:rPr>
        <w:t>Ues</w:t>
      </w:r>
      <w:proofErr w:type="spellEnd"/>
      <w:r>
        <w:rPr>
          <w:b/>
          <w:sz w:val="20"/>
          <w:szCs w:val="22"/>
          <w:lang w:val="en-GB"/>
        </w:rPr>
        <w:t>.</w:t>
      </w:r>
    </w:p>
    <w:tbl>
      <w:tblPr>
        <w:tblStyle w:val="af7"/>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77777777" w:rsidR="00A05ABC" w:rsidRDefault="001917E3">
            <w:pPr>
              <w:rPr>
                <w:lang w:val="en-US" w:eastAsia="ko-KR"/>
              </w:rPr>
            </w:pPr>
            <w:r>
              <w:rPr>
                <w:lang w:val="en-US" w:eastAsia="ko-KR"/>
              </w:rPr>
              <w:t xml:space="preserve">For the scenario where the initial UL BWP for non-RedCap </w:t>
            </w:r>
            <w:proofErr w:type="spellStart"/>
            <w:r>
              <w:rPr>
                <w:lang w:val="en-US" w:eastAsia="ko-KR"/>
              </w:rPr>
              <w:t>Ues</w:t>
            </w:r>
            <w:proofErr w:type="spellEnd"/>
            <w:r>
              <w:rPr>
                <w:lang w:val="en-US" w:eastAsia="ko-KR"/>
              </w:rPr>
              <w:t xml:space="preserve"> is not configured to be wider than the RedCap UE bandwidth, configuring/defining a separate initial UL BWP for RedCap </w:t>
            </w:r>
            <w:proofErr w:type="spellStart"/>
            <w:r>
              <w:rPr>
                <w:lang w:val="en-US" w:eastAsia="ko-KR"/>
              </w:rPr>
              <w:t>Ues</w:t>
            </w:r>
            <w:proofErr w:type="spellEnd"/>
            <w:r>
              <w:rPr>
                <w:lang w:val="en-US" w:eastAsia="ko-KR"/>
              </w:rPr>
              <w:t xml:space="preserve">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Huawei, HiSilicon</w:t>
            </w:r>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afd"/>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afd"/>
              <w:numPr>
                <w:ilvl w:val="0"/>
                <w:numId w:val="11"/>
              </w:numPr>
              <w:rPr>
                <w:b/>
                <w:sz w:val="20"/>
                <w:szCs w:val="22"/>
                <w:lang w:val="en-GB"/>
              </w:rPr>
            </w:pPr>
            <w:r>
              <w:rPr>
                <w:b/>
                <w:sz w:val="20"/>
                <w:szCs w:val="22"/>
                <w:lang w:val="en-GB"/>
              </w:rPr>
              <w:t xml:space="preserve">For the scenario where the initial UL BWP for non-RedCap UEs is not configured to be wider than the RedCap UE bandwidth, a </w:t>
            </w:r>
            <w:r>
              <w:rPr>
                <w:b/>
                <w:sz w:val="20"/>
                <w:szCs w:val="22"/>
                <w:lang w:val="en-GB"/>
              </w:rPr>
              <w:lastRenderedPageBreak/>
              <w:t>separate initial UL BWP can optionally be configured/defined for RedCap UEs.</w:t>
            </w:r>
          </w:p>
          <w:p w14:paraId="2D46AD15" w14:textId="77777777" w:rsidR="00A05ABC" w:rsidRDefault="001917E3">
            <w:pPr>
              <w:pStyle w:val="afd"/>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SimSun"/>
                <w:lang w:val="en-US" w:eastAsia="zh-CN"/>
              </w:rPr>
              <w:lastRenderedPageBreak/>
              <w:t>ZTE, Sanechips</w:t>
            </w:r>
          </w:p>
        </w:tc>
        <w:tc>
          <w:tcPr>
            <w:tcW w:w="1372" w:type="dxa"/>
          </w:tcPr>
          <w:p w14:paraId="56F05B1B" w14:textId="77777777" w:rsidR="00A05ABC" w:rsidRDefault="001917E3">
            <w:pPr>
              <w:tabs>
                <w:tab w:val="left" w:pos="551"/>
              </w:tabs>
              <w:jc w:val="both"/>
              <w:rPr>
                <w:rFonts w:eastAsia="SimSun"/>
                <w:lang w:val="en-US" w:eastAsia="ko-KR"/>
              </w:rPr>
            </w:pPr>
            <w:r>
              <w:rPr>
                <w:rFonts w:eastAsia="SimSun"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E066378" w14:textId="77777777" w:rsidR="00A530A6" w:rsidRDefault="00A530A6">
            <w:pPr>
              <w:tabs>
                <w:tab w:val="left" w:pos="551"/>
              </w:tabs>
              <w:jc w:val="both"/>
              <w:rPr>
                <w:rFonts w:eastAsia="SimSun"/>
                <w:lang w:val="en-US" w:eastAsia="zh-CN"/>
              </w:rPr>
            </w:pPr>
            <w:r>
              <w:rPr>
                <w:rFonts w:eastAsia="SimSun"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14:paraId="60C07D1F"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A827399" w14:textId="0DA95F0F" w:rsidR="00BD7015" w:rsidRPr="00BD7015" w:rsidRDefault="00BD7015">
            <w:pPr>
              <w:tabs>
                <w:tab w:val="left" w:pos="551"/>
              </w:tabs>
              <w:jc w:val="both"/>
              <w:rPr>
                <w:rFonts w:eastAsia="游明朝"/>
                <w:lang w:val="en-US" w:eastAsia="ja-JP"/>
              </w:rPr>
            </w:pPr>
            <w:r>
              <w:rPr>
                <w:rFonts w:eastAsia="游明朝"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游明朝" w:hint="eastAsia"/>
                <w:lang w:val="en-US" w:eastAsia="ja-JP"/>
              </w:rPr>
              <w:t>O</w:t>
            </w:r>
            <w:r>
              <w:rPr>
                <w:rFonts w:eastAsia="游明朝"/>
                <w:lang w:val="en-US" w:eastAsia="ja-JP"/>
              </w:rPr>
              <w:t>n the first bullet, "</w:t>
            </w:r>
            <w:r>
              <w:rPr>
                <w:rFonts w:eastAsia="游明朝"/>
                <w:lang w:val="en-US"/>
              </w:rPr>
              <w:t>f</w:t>
            </w:r>
            <w:r w:rsidRPr="00512F2A">
              <w:rPr>
                <w:rFonts w:eastAsia="游明朝"/>
                <w:lang w:val="en-US" w:eastAsia="ja-JP"/>
              </w:rPr>
              <w:t>or the scenario where the initial UL BWP for non-RedCap UEs is configured to be wider than the RedCap UE bandwidth</w:t>
            </w:r>
            <w:r>
              <w:rPr>
                <w:rFonts w:eastAsia="游明朝"/>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47A84D8" w14:textId="52564AC0" w:rsidR="009E150B" w:rsidRDefault="009E150B" w:rsidP="009E150B">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5B471B73" w14:textId="77777777" w:rsidR="009E150B" w:rsidRDefault="009E150B" w:rsidP="009E150B">
            <w:pPr>
              <w:jc w:val="both"/>
              <w:rPr>
                <w:rFonts w:eastAsia="游明朝" w:hint="eastAsia"/>
                <w:lang w:val="en-US" w:eastAsia="ja-JP"/>
              </w:rPr>
            </w:pPr>
          </w:p>
        </w:tc>
      </w:tr>
    </w:tbl>
    <w:p w14:paraId="318837BC" w14:textId="77777777" w:rsidR="00A05ABC" w:rsidRDefault="00A05ABC">
      <w:pPr>
        <w:jc w:val="both"/>
        <w:rPr>
          <w:b/>
          <w:highlight w:val="cyan"/>
        </w:rPr>
      </w:pPr>
    </w:p>
    <w:p w14:paraId="51CF0734" w14:textId="77777777" w:rsidR="00A05ABC" w:rsidRDefault="001917E3">
      <w:pPr>
        <w:pStyle w:val="2"/>
        <w:ind w:left="1134" w:hanging="1134"/>
        <w:rPr>
          <w:lang w:val="en-US"/>
        </w:rPr>
      </w:pPr>
      <w:r>
        <w:rPr>
          <w:lang w:val="en-US"/>
        </w:rPr>
        <w:t>PUCCH frequency hopping</w:t>
      </w:r>
    </w:p>
    <w:p w14:paraId="0E5442EA" w14:textId="77777777"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lastRenderedPageBreak/>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Huawei, HiSilicon</w:t>
            </w:r>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proofErr w:type="gramStart"/>
            <w:r>
              <w:rPr>
                <w:lang w:val="en-US" w:eastAsia="ko-KR"/>
              </w:rPr>
              <w:t>Thus</w:t>
            </w:r>
            <w:proofErr w:type="gramEnd"/>
            <w:r>
              <w:rPr>
                <w:lang w:val="en-US" w:eastAsia="ko-KR"/>
              </w:rPr>
              <w:t xml:space="preserve">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SimSun"/>
                <w:lang w:val="en-US" w:eastAsia="zh-CN"/>
              </w:rPr>
              <w:t>ZTE, Sanechips</w:t>
            </w:r>
          </w:p>
        </w:tc>
        <w:tc>
          <w:tcPr>
            <w:tcW w:w="1372" w:type="dxa"/>
          </w:tcPr>
          <w:p w14:paraId="27FBB86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4E3BD59" w14:textId="77777777" w:rsidR="00D963B5" w:rsidRDefault="00D963B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18D6BF1" w14:textId="77777777" w:rsidR="004C4B55" w:rsidRDefault="004C4B55" w:rsidP="00D963B5">
            <w:pPr>
              <w:tabs>
                <w:tab w:val="left" w:pos="551"/>
              </w:tabs>
              <w:jc w:val="both"/>
              <w:rPr>
                <w:rFonts w:eastAsia="SimSun"/>
                <w:lang w:val="en-US" w:eastAsia="zh-CN"/>
              </w:rPr>
            </w:pPr>
            <w:r>
              <w:rPr>
                <w:rFonts w:eastAsia="SimSun"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1ECE8A6" w14:textId="179093CA" w:rsidR="00796E37" w:rsidRPr="00796E37" w:rsidRDefault="00796E37" w:rsidP="00D963B5">
            <w:pPr>
              <w:tabs>
                <w:tab w:val="left" w:pos="551"/>
              </w:tabs>
              <w:jc w:val="both"/>
              <w:rPr>
                <w:rFonts w:eastAsia="游明朝"/>
                <w:lang w:val="en-US" w:eastAsia="ja-JP"/>
              </w:rPr>
            </w:pPr>
            <w:r>
              <w:rPr>
                <w:rFonts w:eastAsia="游明朝" w:hint="eastAsia"/>
                <w:lang w:val="en-US" w:eastAsia="ja-JP"/>
              </w:rPr>
              <w:t>Y</w:t>
            </w:r>
          </w:p>
        </w:tc>
        <w:tc>
          <w:tcPr>
            <w:tcW w:w="6780" w:type="dxa"/>
          </w:tcPr>
          <w:p w14:paraId="58A623EF" w14:textId="53F39F70" w:rsidR="00796E37" w:rsidRPr="00AD2328" w:rsidRDefault="00796E37" w:rsidP="00AD2328">
            <w:pPr>
              <w:rPr>
                <w:rFonts w:eastAsia="游明朝"/>
                <w:lang w:val="en-US" w:eastAsia="ja-JP"/>
              </w:rPr>
            </w:pPr>
          </w:p>
        </w:tc>
      </w:tr>
      <w:tr w:rsidR="009E150B" w14:paraId="363CC89D" w14:textId="77777777">
        <w:tc>
          <w:tcPr>
            <w:tcW w:w="1479" w:type="dxa"/>
          </w:tcPr>
          <w:p w14:paraId="13BF20E1" w14:textId="38E69D9E" w:rsidR="009E150B" w:rsidRDefault="009E150B" w:rsidP="009E150B">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65D1E06" w14:textId="02398946" w:rsidR="009E150B" w:rsidRDefault="009E150B" w:rsidP="009E150B">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5D558E31" w14:textId="77777777" w:rsidR="009E150B" w:rsidRPr="00AD2328" w:rsidRDefault="009E150B" w:rsidP="009E150B">
            <w:pPr>
              <w:rPr>
                <w:rFonts w:eastAsia="游明朝"/>
                <w:lang w:val="en-US" w:eastAsia="ja-JP"/>
              </w:rPr>
            </w:pPr>
          </w:p>
        </w:tc>
      </w:tr>
    </w:tbl>
    <w:p w14:paraId="631461A2" w14:textId="77777777" w:rsidR="00A05ABC" w:rsidRDefault="00A05ABC">
      <w:pPr>
        <w:jc w:val="both"/>
      </w:pPr>
    </w:p>
    <w:p w14:paraId="1FF274D9" w14:textId="77777777" w:rsidR="00A05ABC" w:rsidRDefault="001917E3">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Default="001917E3">
      <w:pPr>
        <w:pStyle w:val="afd"/>
        <w:numPr>
          <w:ilvl w:val="0"/>
          <w:numId w:val="13"/>
        </w:numPr>
        <w:rPr>
          <w:sz w:val="20"/>
          <w:szCs w:val="22"/>
        </w:rPr>
      </w:pPr>
      <w:r>
        <w:rPr>
          <w:sz w:val="20"/>
          <w:szCs w:val="22"/>
        </w:rPr>
        <w:t>[4]: For PUCCH format 1, support PUCCH without frequency hopping to be transmitted with two OCC sequences (as stipulated for legacy FH PUCCH).</w:t>
      </w:r>
    </w:p>
    <w:p w14:paraId="51589A10" w14:textId="77777777" w:rsidR="00A05ABC" w:rsidRDefault="001917E3">
      <w:pPr>
        <w:pStyle w:val="afd"/>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lastRenderedPageBreak/>
              <w:t>Huawei, HiSilicon</w:t>
            </w:r>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 xml:space="preserve">The issue for PUCCH format 1 in [4] applies to PUCCH after initial access, instead of for HARQ for Msg4/MsgB. </w:t>
            </w:r>
            <w:proofErr w:type="gramStart"/>
            <w:r>
              <w:rPr>
                <w:szCs w:val="22"/>
              </w:rPr>
              <w:t>Therefore</w:t>
            </w:r>
            <w:proofErr w:type="gramEnd"/>
            <w:r>
              <w:rPr>
                <w:szCs w:val="22"/>
              </w:rPr>
              <w:t xml:space="preserv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Msg4/MsgB</w:t>
            </w:r>
            <w:r>
              <w:rPr>
                <w:b/>
              </w:rPr>
              <w:t>? If yes, please elaborate.</w:t>
            </w:r>
          </w:p>
        </w:tc>
      </w:tr>
      <w:tr w:rsidR="00A05ABC" w14:paraId="0E3A8B41" w14:textId="77777777">
        <w:tc>
          <w:tcPr>
            <w:tcW w:w="1479" w:type="dxa"/>
          </w:tcPr>
          <w:p w14:paraId="54C1B1B0" w14:textId="13C0216D" w:rsidR="00A05ABC" w:rsidRPr="00AD2328" w:rsidRDefault="00AD2328">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afd"/>
              <w:numPr>
                <w:ilvl w:val="0"/>
                <w:numId w:val="8"/>
              </w:numPr>
              <w:rPr>
                <w:rFonts w:eastAsia="游明朝"/>
                <w:szCs w:val="21"/>
                <w:lang w:val="en-US"/>
              </w:rPr>
            </w:pPr>
            <w:r>
              <w:rPr>
                <w:rFonts w:eastAsia="游明朝" w:hint="eastAsia"/>
                <w:sz w:val="20"/>
                <w:szCs w:val="21"/>
                <w:lang w:val="en-US"/>
              </w:rPr>
              <w:t>F</w:t>
            </w:r>
            <w:r>
              <w:rPr>
                <w:rFonts w:eastAsia="游明朝"/>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游明朝"/>
                <w:lang w:val="en-US" w:eastAsia="ja-JP"/>
              </w:rPr>
            </w:pPr>
          </w:p>
          <w:p w14:paraId="67284060" w14:textId="338637FB" w:rsidR="00A05ABC" w:rsidRDefault="00407CB6" w:rsidP="00407CB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cs="ＭＳ Ｐゴシック"/>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1"/>
        <w:ind w:left="1134" w:hanging="1134"/>
        <w:rPr>
          <w:lang w:val="en-US"/>
        </w:rPr>
      </w:pPr>
      <w:r>
        <w:rPr>
          <w:lang w:val="en-US"/>
        </w:rPr>
        <w:t>Initial and non-initial DL BWP</w:t>
      </w:r>
    </w:p>
    <w:p w14:paraId="0121A46E" w14:textId="77777777" w:rsidR="00A05ABC" w:rsidRDefault="001917E3">
      <w:pPr>
        <w:pStyle w:val="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lastRenderedPageBreak/>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afd"/>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afd"/>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af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afd"/>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afd"/>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afd"/>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afd"/>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afd"/>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afd"/>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0BAAA8A0" w14:textId="77777777" w:rsidR="00A05ABC" w:rsidRDefault="001917E3">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afd"/>
        <w:numPr>
          <w:ilvl w:val="0"/>
          <w:numId w:val="16"/>
        </w:numPr>
        <w:jc w:val="both"/>
        <w:rPr>
          <w:b/>
          <w:sz w:val="20"/>
          <w:szCs w:val="22"/>
          <w:lang w:val="en-US"/>
        </w:rPr>
      </w:pPr>
      <w:r>
        <w:rPr>
          <w:b/>
          <w:sz w:val="20"/>
          <w:szCs w:val="22"/>
          <w:lang w:val="en-US"/>
        </w:rPr>
        <w:lastRenderedPageBreak/>
        <w:t>A separate initial DL BWP can be optionally configured/defined for RedCap UEs and it can be signaled in SIB.</w:t>
      </w:r>
    </w:p>
    <w:p w14:paraId="4B4CC429" w14:textId="77777777" w:rsidR="00A05ABC" w:rsidRDefault="001917E3">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afd"/>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afd"/>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07538AD6" w14:textId="77777777" w:rsidR="00A05ABC" w:rsidRDefault="001917E3">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77777777" w:rsidR="00A05ABC" w:rsidRDefault="001917E3">
            <w:pPr>
              <w:pStyle w:val="afd"/>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049FAF0B" w14:textId="77777777" w:rsidR="00A05ABC" w:rsidRDefault="00A05ABC">
            <w:pPr>
              <w:rPr>
                <w:lang w:val="en-US" w:eastAsia="ko-KR"/>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Huawei, HiSilicon</w:t>
            </w:r>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41A183" w14:textId="77777777" w:rsidR="00A05ABC" w:rsidRDefault="001917E3">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afd"/>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14:paraId="641B5CD0" w14:textId="77777777" w:rsidR="00A05ABC" w:rsidRDefault="001917E3">
            <w:pPr>
              <w:pStyle w:val="afd"/>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afd"/>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SimSun"/>
                <w:lang w:val="en-US" w:eastAsia="zh-CN"/>
              </w:rPr>
              <w:t>ZTE, Sanechips</w:t>
            </w:r>
          </w:p>
        </w:tc>
        <w:tc>
          <w:tcPr>
            <w:tcW w:w="1372" w:type="dxa"/>
          </w:tcPr>
          <w:p w14:paraId="4E2EC23F"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w:t>
            </w:r>
            <w:r>
              <w:rPr>
                <w:rFonts w:eastAsiaTheme="minorEastAsia" w:hint="eastAsia"/>
                <w:lang w:val="en-US" w:eastAsia="zh-CN"/>
              </w:rPr>
              <w:lastRenderedPageBreak/>
              <w:t>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40F71006" w14:textId="77777777" w:rsidR="00D963B5" w:rsidRDefault="00D963B5">
            <w:pPr>
              <w:tabs>
                <w:tab w:val="left" w:pos="551"/>
              </w:tabs>
              <w:jc w:val="both"/>
              <w:rPr>
                <w:rFonts w:eastAsia="SimSun"/>
                <w:lang w:val="en-US" w:eastAsia="zh-CN"/>
              </w:rPr>
            </w:pPr>
            <w:r>
              <w:rPr>
                <w:rFonts w:eastAsia="SimSun"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afd"/>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w:t>
            </w:r>
            <w:proofErr w:type="spellStart"/>
            <w:r>
              <w:rPr>
                <w:rFonts w:eastAsiaTheme="minorEastAsia"/>
                <w:lang w:val="en-US" w:eastAsia="zh-CN"/>
              </w:rPr>
              <w:t>RedCap’s</w:t>
            </w:r>
            <w:proofErr w:type="spellEnd"/>
            <w:r>
              <w:rPr>
                <w:rFonts w:eastAsiaTheme="minorEastAsia"/>
                <w:lang w:val="en-US" w:eastAsia="zh-CN"/>
              </w:rPr>
              <w:t xml:space="preserve">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afd"/>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afd"/>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8C58E6" w14:textId="22BA161B" w:rsidR="00224AF6" w:rsidRPr="00224AF6" w:rsidRDefault="00224AF6" w:rsidP="004C4B55">
            <w:pPr>
              <w:tabs>
                <w:tab w:val="left" w:pos="551"/>
              </w:tabs>
              <w:rPr>
                <w:rFonts w:eastAsia="游明朝"/>
                <w:lang w:val="en-US" w:eastAsia="ja-JP"/>
              </w:rPr>
            </w:pPr>
            <w:r>
              <w:rPr>
                <w:rFonts w:eastAsia="游明朝"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89A6181" w14:textId="0BA667DD" w:rsidR="009E150B" w:rsidRDefault="009E150B" w:rsidP="009E150B">
            <w:pPr>
              <w:tabs>
                <w:tab w:val="left" w:pos="551"/>
              </w:tabs>
              <w:rPr>
                <w:rFonts w:eastAsia="游明朝" w:hint="eastAsia"/>
                <w:lang w:val="en-US" w:eastAsia="ja-JP"/>
              </w:rPr>
            </w:pPr>
            <w:r>
              <w:rPr>
                <w:rFonts w:eastAsia="游明朝"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游明朝" w:hint="eastAsia"/>
                <w:lang w:val="en-US" w:eastAsia="ja-JP"/>
              </w:rPr>
              <w:t>W</w:t>
            </w:r>
            <w:r>
              <w:rPr>
                <w:rFonts w:eastAsia="游明朝"/>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w:t>
      </w:r>
      <w:proofErr w:type="gramStart"/>
      <w:r>
        <w:rPr>
          <w:lang w:val="en-US"/>
        </w:rPr>
        <w:t>in order to</w:t>
      </w:r>
      <w:proofErr w:type="gramEnd"/>
      <w:r>
        <w:rPr>
          <w:lang w:val="en-US"/>
        </w:rPr>
        <w:t xml:space="preserve"> avoid BWP switching [33]. If 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afd"/>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 xml:space="preserve">When the SIB1-configured initial DL BWP of non-RedCap UE is wider than the max BW of RedCap UE (shown by the figure below), a separate initial DL BWP should be configured/defined for RedCap UE. In this case, the RedCap-specific </w:t>
            </w:r>
            <w:r>
              <w:rPr>
                <w:lang w:val="en-US" w:eastAsia="ko-KR"/>
              </w:rPr>
              <w:lastRenderedPageBreak/>
              <w:t>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afd"/>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afd"/>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afd"/>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77777777" w:rsidR="00A05ABC" w:rsidRDefault="001917E3">
            <w:pPr>
              <w:pStyle w:val="afd"/>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14:paraId="01161487" w14:textId="77777777" w:rsidR="00A05ABC" w:rsidRDefault="00A05ABC">
            <w:pPr>
              <w:rPr>
                <w:lang w:val="en-US" w:eastAsia="ko-KR"/>
              </w:rPr>
            </w:pPr>
          </w:p>
          <w:p w14:paraId="471E2B53" w14:textId="77777777" w:rsidR="00A05ABC" w:rsidRDefault="00A05ABC">
            <w:pPr>
              <w:rPr>
                <w:lang w:val="en-US" w:eastAsia="ko-KR"/>
              </w:rPr>
            </w:pP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t>Huawei, HiSilicon</w:t>
            </w:r>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afd"/>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afd"/>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SimSun"/>
                <w:lang w:val="en-US" w:eastAsia="zh-CN"/>
              </w:rPr>
              <w:t>ZTE, Sanechips</w:t>
            </w:r>
          </w:p>
        </w:tc>
        <w:tc>
          <w:tcPr>
            <w:tcW w:w="1372" w:type="dxa"/>
          </w:tcPr>
          <w:p w14:paraId="6FAFD242" w14:textId="77777777" w:rsidR="00A05ABC" w:rsidRDefault="001917E3">
            <w:pPr>
              <w:tabs>
                <w:tab w:val="left" w:pos="551"/>
              </w:tabs>
              <w:jc w:val="both"/>
              <w:rPr>
                <w:lang w:val="en-US" w:eastAsia="ko-KR"/>
              </w:rPr>
            </w:pPr>
            <w:r>
              <w:rPr>
                <w:rFonts w:eastAsia="SimSun" w:hint="eastAsia"/>
                <w:lang w:val="en-US" w:eastAsia="zh-CN"/>
              </w:rPr>
              <w:t>Y</w:t>
            </w:r>
          </w:p>
        </w:tc>
        <w:tc>
          <w:tcPr>
            <w:tcW w:w="6780" w:type="dxa"/>
          </w:tcPr>
          <w:p w14:paraId="47221886" w14:textId="77777777" w:rsidR="00A05ABC" w:rsidRDefault="001917E3">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w:t>
            </w:r>
            <w:r>
              <w:rPr>
                <w:rFonts w:eastAsia="SimSun" w:hint="eastAsia"/>
                <w:lang w:val="en-US" w:eastAsia="zh-CN"/>
              </w:rPr>
              <w:lastRenderedPageBreak/>
              <w:t>carrier middle for TDD center frequency alignment, which will aggravate the PUSCH resource fragmentation.</w:t>
            </w:r>
          </w:p>
          <w:p w14:paraId="0213B1E9" w14:textId="77777777" w:rsidR="00A05ABC" w:rsidRDefault="001917E3">
            <w:pPr>
              <w:jc w:val="both"/>
              <w:rPr>
                <w:rFonts w:eastAsia="SimSun"/>
                <w:lang w:val="en-US" w:eastAsia="ko-KR"/>
              </w:rPr>
            </w:pPr>
            <w:r>
              <w:rPr>
                <w:rFonts w:eastAsia="SimSun"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SimSun"/>
                <w:lang w:val="en-US" w:eastAsia="zh-CN"/>
              </w:rPr>
            </w:pPr>
            <w:r>
              <w:rPr>
                <w:rFonts w:eastAsia="SimSun"/>
                <w:lang w:val="en-US" w:eastAsia="zh-CN"/>
              </w:rPr>
              <w:lastRenderedPageBreak/>
              <w:t>TCL</w:t>
            </w:r>
          </w:p>
        </w:tc>
        <w:tc>
          <w:tcPr>
            <w:tcW w:w="1372" w:type="dxa"/>
          </w:tcPr>
          <w:p w14:paraId="2B961A06" w14:textId="77777777" w:rsidR="00791129" w:rsidRDefault="00791129">
            <w:pPr>
              <w:tabs>
                <w:tab w:val="left" w:pos="551"/>
              </w:tabs>
              <w:jc w:val="both"/>
              <w:rPr>
                <w:rFonts w:eastAsia="SimSun"/>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9A0D3E9" w14:textId="77777777" w:rsidR="004C4B55" w:rsidRDefault="004C4B55">
            <w:pPr>
              <w:tabs>
                <w:tab w:val="left" w:pos="551"/>
              </w:tabs>
              <w:jc w:val="both"/>
              <w:rPr>
                <w:rFonts w:eastAsia="SimSun"/>
                <w:lang w:val="en-US" w:eastAsia="zh-CN"/>
              </w:rPr>
            </w:pPr>
            <w:r>
              <w:rPr>
                <w:rFonts w:eastAsia="SimSun"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7B2A3BD6" w14:textId="11AFCFF0" w:rsidR="001163C5" w:rsidRDefault="001163C5" w:rsidP="001163C5">
            <w:pPr>
              <w:tabs>
                <w:tab w:val="left" w:pos="551"/>
              </w:tabs>
              <w:jc w:val="both"/>
              <w:rPr>
                <w:rFonts w:eastAsia="SimSun"/>
                <w:lang w:val="en-US" w:eastAsia="zh-CN"/>
              </w:rPr>
            </w:pPr>
            <w:r>
              <w:rPr>
                <w:rFonts w:eastAsia="游明朝"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游明朝" w:hint="eastAsia"/>
                <w:lang w:val="en-US" w:eastAsia="ja-JP"/>
              </w:rPr>
              <w:t>W</w:t>
            </w:r>
            <w:r>
              <w:rPr>
                <w:rFonts w:eastAsia="游明朝"/>
                <w:lang w:val="en-US" w:eastAsia="ja-JP"/>
              </w:rPr>
              <w:t xml:space="preserve">e suggest </w:t>
            </w:r>
            <w:proofErr w:type="gramStart"/>
            <w:r>
              <w:rPr>
                <w:rFonts w:eastAsia="游明朝"/>
                <w:lang w:val="en-US" w:eastAsia="ja-JP"/>
              </w:rPr>
              <w:t>to clarify</w:t>
            </w:r>
            <w:proofErr w:type="gramEnd"/>
            <w:r>
              <w:rPr>
                <w:rFonts w:eastAsia="游明朝"/>
                <w:lang w:val="en-US" w:eastAsia="ja-JP"/>
              </w:rPr>
              <w:t xml:space="preserve"> that the CORESET#0 here is MIB-configured one and not RedCap-specific CORESET#0. Then it can be described as “~ not need to contain the entire </w:t>
            </w:r>
            <w:r w:rsidRPr="00542F20">
              <w:rPr>
                <w:rFonts w:eastAsia="游明朝"/>
                <w:b/>
                <w:bCs/>
                <w:lang w:val="en-US" w:eastAsia="ja-JP"/>
              </w:rPr>
              <w:t>MIB-configured</w:t>
            </w:r>
            <w:r>
              <w:rPr>
                <w:rFonts w:eastAsia="游明朝"/>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858E3F4" w14:textId="257CF09F" w:rsidR="009E150B" w:rsidRDefault="009E150B" w:rsidP="009E150B">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752DD962" w14:textId="4527CFD0" w:rsidR="009E150B" w:rsidRDefault="009E150B" w:rsidP="009E150B">
            <w:pPr>
              <w:jc w:val="both"/>
              <w:rPr>
                <w:rFonts w:eastAsia="游明朝" w:hint="eastAsia"/>
                <w:lang w:val="en-US" w:eastAsia="ja-JP"/>
              </w:rPr>
            </w:pPr>
            <w:r>
              <w:rPr>
                <w:rFonts w:eastAsia="游明朝" w:hint="eastAsia"/>
                <w:lang w:val="en-US" w:eastAsia="ja-JP"/>
              </w:rPr>
              <w:t>O</w:t>
            </w:r>
            <w:r>
              <w:rPr>
                <w:rFonts w:eastAsia="游明朝"/>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afd"/>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afd"/>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afd"/>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afd"/>
        <w:numPr>
          <w:ilvl w:val="1"/>
          <w:numId w:val="18"/>
        </w:numPr>
        <w:tabs>
          <w:tab w:val="left" w:pos="1410"/>
        </w:tabs>
        <w:spacing w:after="100" w:afterAutospacing="1"/>
        <w:rPr>
          <w:b/>
          <w:sz w:val="20"/>
          <w:szCs w:val="22"/>
          <w:lang w:val="en-US"/>
        </w:rPr>
      </w:pPr>
      <w:r>
        <w:rPr>
          <w:b/>
          <w:sz w:val="20"/>
          <w:szCs w:val="22"/>
          <w:lang w:val="en-US"/>
        </w:rPr>
        <w:t>Any other CSS?</w:t>
      </w:r>
    </w:p>
    <w:tbl>
      <w:tblPr>
        <w:tblStyle w:val="af7"/>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3 (e.g. CORESET/CSS associated with PEI and SDT)</w:t>
            </w:r>
          </w:p>
        </w:tc>
        <w:tc>
          <w:tcPr>
            <w:tcW w:w="1557" w:type="dxa"/>
          </w:tcPr>
          <w:p w14:paraId="4ED3CE66" w14:textId="77777777" w:rsidR="00A05ABC" w:rsidRDefault="001917E3">
            <w:pPr>
              <w:jc w:val="center"/>
              <w:rPr>
                <w:lang w:val="en-US" w:eastAsia="ko-KR"/>
              </w:rPr>
            </w:pPr>
            <w:r>
              <w:rPr>
                <w:lang w:val="en-US" w:eastAsia="ko-KR"/>
              </w:rPr>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Huawei, HiSilicon</w:t>
            </w:r>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SimSun"/>
                <w:lang w:val="en-US" w:eastAsia="zh-CN"/>
              </w:rPr>
              <w:t>ZTE, Sanechips</w:t>
            </w:r>
          </w:p>
        </w:tc>
        <w:tc>
          <w:tcPr>
            <w:tcW w:w="1517" w:type="dxa"/>
          </w:tcPr>
          <w:p w14:paraId="69E720B7" w14:textId="77777777" w:rsidR="00A05ABC" w:rsidRDefault="001917E3">
            <w:pPr>
              <w:tabs>
                <w:tab w:val="left" w:pos="551"/>
              </w:tabs>
              <w:rPr>
                <w:rFonts w:eastAsia="SimSun"/>
                <w:lang w:val="en-US" w:eastAsia="ko-KR"/>
              </w:rPr>
            </w:pPr>
            <w:r>
              <w:rPr>
                <w:rFonts w:eastAsia="SimSun" w:hint="eastAsia"/>
                <w:lang w:val="en-US" w:eastAsia="zh-CN"/>
              </w:rPr>
              <w:t>1 and 2</w:t>
            </w:r>
          </w:p>
        </w:tc>
        <w:tc>
          <w:tcPr>
            <w:tcW w:w="1557" w:type="dxa"/>
          </w:tcPr>
          <w:p w14:paraId="62DEFEC8" w14:textId="77777777" w:rsidR="00A05ABC" w:rsidRDefault="001917E3">
            <w:pPr>
              <w:rPr>
                <w:rFonts w:eastAsia="SimSun"/>
                <w:lang w:val="en-US" w:eastAsia="zh-CN"/>
              </w:rPr>
            </w:pPr>
            <w:r>
              <w:rPr>
                <w:rFonts w:eastAsia="SimSun"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w:t>
            </w:r>
            <w:proofErr w:type="gramStart"/>
            <w:r>
              <w:rPr>
                <w:rFonts w:eastAsia="SimSun" w:hint="eastAsia"/>
                <w:lang w:val="en-US" w:eastAsia="zh-CN"/>
              </w:rPr>
              <w:t xml:space="preserve">procedure, </w:t>
            </w:r>
            <w:r>
              <w:rPr>
                <w:rFonts w:hint="eastAsia"/>
                <w:lang w:val="en-US" w:eastAsia="ko-KR"/>
              </w:rPr>
              <w:t xml:space="preserve"> random</w:t>
            </w:r>
            <w:proofErr w:type="gramEnd"/>
            <w:r>
              <w:rPr>
                <w:rFonts w:hint="eastAsia"/>
                <w:lang w:val="en-US" w:eastAsia="ko-KR"/>
              </w:rPr>
              <w:t xml:space="preserve"> access and/or paging</w:t>
            </w:r>
            <w:r>
              <w:rPr>
                <w:rFonts w:eastAsia="SimSun"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SimSun"/>
                <w:lang w:val="en-US" w:eastAsia="zh-CN"/>
              </w:rPr>
            </w:pPr>
            <w:r>
              <w:rPr>
                <w:rFonts w:eastAsia="SimSun"/>
                <w:lang w:val="en-US" w:eastAsia="zh-CN"/>
              </w:rPr>
              <w:t>TCL</w:t>
            </w:r>
          </w:p>
        </w:tc>
        <w:tc>
          <w:tcPr>
            <w:tcW w:w="1517" w:type="dxa"/>
          </w:tcPr>
          <w:p w14:paraId="5CB5DB84" w14:textId="77777777" w:rsidR="00DB25C9" w:rsidRDefault="00DB25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14:paraId="47B35030" w14:textId="77777777" w:rsidR="00DB25C9" w:rsidRDefault="00DB25C9">
            <w:pPr>
              <w:rPr>
                <w:rFonts w:eastAsia="SimSun"/>
                <w:lang w:val="en-US" w:eastAsia="zh-CN"/>
              </w:rPr>
            </w:pPr>
            <w:r>
              <w:rPr>
                <w:rFonts w:eastAsia="SimSun"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游明朝"/>
                <w:lang w:val="en-US" w:eastAsia="ja-JP"/>
              </w:rPr>
              <w:t xml:space="preserve">1 and </w:t>
            </w:r>
            <w:r>
              <w:rPr>
                <w:rFonts w:eastAsia="游明朝" w:hint="eastAsia"/>
                <w:lang w:val="en-US" w:eastAsia="ja-JP"/>
              </w:rPr>
              <w:t>2</w:t>
            </w:r>
          </w:p>
        </w:tc>
        <w:tc>
          <w:tcPr>
            <w:tcW w:w="1557" w:type="dxa"/>
          </w:tcPr>
          <w:p w14:paraId="5FDFF328" w14:textId="5F75CB8D" w:rsidR="00F11681" w:rsidRPr="00037222" w:rsidRDefault="00F11681" w:rsidP="00F11681">
            <w:pPr>
              <w:rPr>
                <w:rFonts w:eastAsia="游明朝"/>
                <w:lang w:val="en-US" w:eastAsia="ja-JP"/>
              </w:rPr>
            </w:pPr>
          </w:p>
        </w:tc>
        <w:tc>
          <w:tcPr>
            <w:tcW w:w="5081" w:type="dxa"/>
          </w:tcPr>
          <w:p w14:paraId="41B91349" w14:textId="77777777" w:rsidR="00F11681" w:rsidRDefault="00F11681" w:rsidP="00F11681">
            <w:pPr>
              <w:rPr>
                <w:rFonts w:eastAsia="游明朝"/>
                <w:lang w:val="en-US" w:eastAsia="ja-JP"/>
              </w:rPr>
            </w:pPr>
            <w:r>
              <w:rPr>
                <w:rFonts w:eastAsia="游明朝"/>
                <w:lang w:val="en-US" w:eastAsia="ja-JP"/>
              </w:rPr>
              <w:t>We think random access CSS should be possible to be configured for off-loading of Msg2/4.</w:t>
            </w:r>
          </w:p>
          <w:p w14:paraId="7425AB36" w14:textId="77777777" w:rsidR="00F11681" w:rsidRDefault="00F11681" w:rsidP="00F11681">
            <w:pPr>
              <w:rPr>
                <w:rFonts w:eastAsia="游明朝"/>
                <w:lang w:val="en-US" w:eastAsia="ja-JP"/>
              </w:rPr>
            </w:pPr>
            <w:r>
              <w:rPr>
                <w:rFonts w:eastAsia="游明朝" w:hint="eastAsia"/>
                <w:lang w:val="en-US" w:eastAsia="ja-JP"/>
              </w:rPr>
              <w:t>W</w:t>
            </w:r>
            <w:r>
              <w:rPr>
                <w:rFonts w:eastAsia="游明朝"/>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afd"/>
              <w:numPr>
                <w:ilvl w:val="0"/>
                <w:numId w:val="8"/>
              </w:numPr>
              <w:rPr>
                <w:rFonts w:eastAsiaTheme="minorEastAsia"/>
                <w:lang w:val="en-US" w:eastAsia="zh-CN"/>
              </w:rPr>
            </w:pPr>
            <w:r w:rsidRPr="006B09D7">
              <w:rPr>
                <w:rFonts w:eastAsia="游明朝"/>
                <w:sz w:val="20"/>
                <w:szCs w:val="18"/>
                <w:lang w:val="en-US"/>
              </w:rPr>
              <w:t xml:space="preserve">After a long sleep, the UE needs to be synchronized using SSB before the paging reception. It can be multiple SSBs depending on SINR conditions. If SSB is not available, the UE </w:t>
            </w:r>
            <w:proofErr w:type="gramStart"/>
            <w:r w:rsidRPr="006B09D7">
              <w:rPr>
                <w:rFonts w:eastAsia="游明朝"/>
                <w:sz w:val="20"/>
                <w:szCs w:val="18"/>
                <w:lang w:val="en-US"/>
              </w:rPr>
              <w:t>has to</w:t>
            </w:r>
            <w:proofErr w:type="gramEnd"/>
            <w:r w:rsidRPr="006B09D7">
              <w:rPr>
                <w:rFonts w:eastAsia="游明朝"/>
                <w:sz w:val="20"/>
                <w:szCs w:val="18"/>
                <w:lang w:val="en-US"/>
              </w:rPr>
              <w:t xml:space="preserve">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517" w:type="dxa"/>
          </w:tcPr>
          <w:p w14:paraId="32DCAFDE" w14:textId="7F996E28" w:rsidR="009E150B" w:rsidRDefault="009E150B" w:rsidP="009E150B">
            <w:pPr>
              <w:tabs>
                <w:tab w:val="left" w:pos="551"/>
              </w:tabs>
              <w:rPr>
                <w:rFonts w:eastAsia="游明朝"/>
                <w:lang w:val="en-US" w:eastAsia="ja-JP"/>
              </w:rPr>
            </w:pPr>
            <w:r>
              <w:rPr>
                <w:rFonts w:eastAsia="游明朝"/>
                <w:lang w:val="en-US" w:eastAsia="ja-JP"/>
              </w:rPr>
              <w:t xml:space="preserve">1, </w:t>
            </w:r>
            <w:r>
              <w:rPr>
                <w:rFonts w:eastAsia="游明朝" w:hint="eastAsia"/>
                <w:lang w:val="en-US" w:eastAsia="ja-JP"/>
              </w:rPr>
              <w:t>2</w:t>
            </w:r>
            <w:r>
              <w:rPr>
                <w:rFonts w:eastAsia="游明朝"/>
                <w:lang w:val="en-US" w:eastAsia="ja-JP"/>
              </w:rPr>
              <w:t>, 3</w:t>
            </w:r>
          </w:p>
        </w:tc>
        <w:tc>
          <w:tcPr>
            <w:tcW w:w="1557" w:type="dxa"/>
          </w:tcPr>
          <w:p w14:paraId="57539730" w14:textId="3C23EC31" w:rsidR="009E150B" w:rsidRPr="00037222" w:rsidRDefault="009E150B" w:rsidP="009E150B">
            <w:pPr>
              <w:rPr>
                <w:rFonts w:eastAsia="游明朝"/>
                <w:lang w:val="en-US" w:eastAsia="ja-JP"/>
              </w:rPr>
            </w:pPr>
            <w:r>
              <w:rPr>
                <w:rFonts w:eastAsia="游明朝" w:hint="eastAsia"/>
                <w:lang w:val="en-US" w:eastAsia="ja-JP"/>
              </w:rPr>
              <w:t>1</w:t>
            </w:r>
          </w:p>
        </w:tc>
        <w:tc>
          <w:tcPr>
            <w:tcW w:w="5081" w:type="dxa"/>
          </w:tcPr>
          <w:p w14:paraId="3CDBE77A" w14:textId="4928F0C9" w:rsidR="009E150B" w:rsidRDefault="009E150B" w:rsidP="009E150B">
            <w:pPr>
              <w:rPr>
                <w:rFonts w:eastAsia="游明朝"/>
                <w:lang w:val="en-US" w:eastAsia="ja-JP"/>
              </w:rPr>
            </w:pPr>
            <w:r>
              <w:rPr>
                <w:rFonts w:eastAsia="ＭＳ 明朝"/>
                <w:color w:val="000000" w:themeColor="text1"/>
                <w:lang w:val="sv-SE"/>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lastRenderedPageBreak/>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Huawei, HiSilicon</w:t>
            </w:r>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SimSun"/>
                <w:lang w:val="en-US" w:eastAsia="zh-CN"/>
              </w:rPr>
              <w:t>ZTE, Sanechips</w:t>
            </w:r>
          </w:p>
        </w:tc>
        <w:tc>
          <w:tcPr>
            <w:tcW w:w="1372" w:type="dxa"/>
          </w:tcPr>
          <w:p w14:paraId="544DA944"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7F3538C1"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B12FD88" w14:textId="794616DA" w:rsidR="00FD716C" w:rsidRPr="00FD716C" w:rsidRDefault="00FD716C" w:rsidP="004C4B55">
            <w:pPr>
              <w:tabs>
                <w:tab w:val="left" w:pos="551"/>
              </w:tabs>
              <w:rPr>
                <w:rFonts w:eastAsia="游明朝"/>
                <w:lang w:val="en-US" w:eastAsia="ja-JP"/>
              </w:rPr>
            </w:pPr>
            <w:r>
              <w:rPr>
                <w:rFonts w:eastAsia="游明朝"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779230E" w14:textId="5D8FEF61" w:rsidR="009E150B" w:rsidRDefault="009E150B" w:rsidP="009E150B">
            <w:pPr>
              <w:tabs>
                <w:tab w:val="left" w:pos="551"/>
              </w:tabs>
              <w:rPr>
                <w:rFonts w:eastAsia="游明朝"/>
                <w:lang w:val="en-US" w:eastAsia="ja-JP"/>
              </w:rPr>
            </w:pPr>
            <w:r>
              <w:rPr>
                <w:rFonts w:eastAsia="游明朝"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游明朝" w:hint="eastAsia"/>
                <w:lang w:val="en-US" w:eastAsia="ja-JP"/>
              </w:rPr>
              <w:t>T</w:t>
            </w:r>
            <w:r>
              <w:rPr>
                <w:rFonts w:eastAsia="游明朝"/>
                <w:lang w:val="en-US" w:eastAsia="ja-JP"/>
              </w:rPr>
              <w:t>o avoid RF retuning during random access procedure in TDD, we prefer to use the separate initial DL BWP during the initial access.</w:t>
            </w:r>
          </w:p>
        </w:tc>
      </w:tr>
    </w:tbl>
    <w:p w14:paraId="75D0AA05" w14:textId="77777777" w:rsidR="00A05ABC" w:rsidRDefault="00A05ABC">
      <w:pPr>
        <w:tabs>
          <w:tab w:val="left" w:pos="1410"/>
        </w:tabs>
        <w:spacing w:after="100" w:afterAutospacing="1"/>
        <w:jc w:val="both"/>
        <w:rPr>
          <w:rStyle w:val="ListLabel112"/>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afd"/>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afd"/>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afd"/>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afd"/>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afd"/>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afd"/>
        <w:numPr>
          <w:ilvl w:val="0"/>
          <w:numId w:val="19"/>
        </w:numPr>
        <w:rPr>
          <w:sz w:val="20"/>
          <w:szCs w:val="20"/>
          <w:lang w:val="en-US"/>
        </w:rPr>
      </w:pPr>
      <w:r>
        <w:rPr>
          <w:sz w:val="20"/>
          <w:szCs w:val="20"/>
          <w:lang w:val="en-US"/>
        </w:rPr>
        <w:lastRenderedPageBreak/>
        <w:t>[26]: For initial DL/UL BWPs during initial access procedure, the RF-retuning latency and power consumption maybe acceptable.</w:t>
      </w:r>
    </w:p>
    <w:p w14:paraId="28F8D53E" w14:textId="77777777" w:rsidR="00A05ABC" w:rsidRDefault="001917E3">
      <w:pPr>
        <w:pStyle w:val="afd"/>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afd"/>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afd"/>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1E696750" w14:textId="77777777" w:rsidR="00A05ABC" w:rsidRDefault="001917E3">
      <w:pPr>
        <w:pStyle w:val="afd"/>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7"/>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afd"/>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79CE820" w14:textId="77777777" w:rsidR="00A05ABC" w:rsidRDefault="001917E3">
            <w:pPr>
              <w:pStyle w:val="afd"/>
              <w:numPr>
                <w:ilvl w:val="6"/>
                <w:numId w:val="15"/>
              </w:numPr>
              <w:rPr>
                <w:rFonts w:eastAsiaTheme="minorEastAsia"/>
                <w:lang w:val="en-US" w:eastAsia="zh-CN"/>
              </w:rPr>
            </w:pPr>
            <w:r>
              <w:rPr>
                <w:rFonts w:eastAsiaTheme="minorEastAsia"/>
                <w:lang w:val="en-US" w:eastAsia="zh-CN"/>
              </w:rPr>
              <w:t xml:space="preserve">The SSB transmission issue does not need to be coupled with the center frequency alignment </w:t>
            </w:r>
            <w:proofErr w:type="gramStart"/>
            <w:r>
              <w:rPr>
                <w:rFonts w:eastAsiaTheme="minorEastAsia"/>
                <w:lang w:val="en-US" w:eastAsia="zh-CN"/>
              </w:rPr>
              <w:t>issue, and</w:t>
            </w:r>
            <w:proofErr w:type="gramEnd"/>
            <w:r>
              <w:rPr>
                <w:rFonts w:eastAsiaTheme="minorEastAsia"/>
                <w:lang w:val="en-US" w:eastAsia="zh-CN"/>
              </w:rPr>
              <w:t xml:space="preserve">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proofErr w:type="spellStart"/>
            <w:r>
              <w:rPr>
                <w:lang w:val="en-US" w:eastAsia="ko-KR"/>
              </w:rPr>
              <w:t>Non of</w:t>
            </w:r>
            <w:proofErr w:type="spellEnd"/>
            <w:r>
              <w:rPr>
                <w:lang w:val="en-US" w:eastAsia="ko-KR"/>
              </w:rPr>
              <w:t xml:space="preserve"> the options</w:t>
            </w:r>
          </w:p>
        </w:tc>
        <w:tc>
          <w:tcPr>
            <w:tcW w:w="5383" w:type="dxa"/>
          </w:tcPr>
          <w:p w14:paraId="0B534222" w14:textId="77777777" w:rsidR="00A05ABC" w:rsidRDefault="001917E3">
            <w:pPr>
              <w:pStyle w:val="afd"/>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afd"/>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lastRenderedPageBreak/>
              <w:t>Huawei, HiSilicon</w:t>
            </w:r>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proofErr w:type="spellStart"/>
            <w:r>
              <w:rPr>
                <w:lang w:val="en-US" w:eastAsia="ko-KR"/>
              </w:rPr>
              <w:t>Opt</w:t>
            </w:r>
            <w:proofErr w:type="spellEnd"/>
            <w:r>
              <w:rPr>
                <w:lang w:val="en-US" w:eastAsia="ko-KR"/>
              </w:rPr>
              <w:t xml:space="preserve"> 2 is preferred</w:t>
            </w:r>
          </w:p>
        </w:tc>
        <w:tc>
          <w:tcPr>
            <w:tcW w:w="5383" w:type="dxa"/>
          </w:tcPr>
          <w:p w14:paraId="76D3C848" w14:textId="77777777" w:rsidR="00A05ABC" w:rsidRDefault="001917E3">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SimSun"/>
                <w:lang w:val="en-US" w:eastAsia="zh-CN"/>
              </w:rPr>
              <w:t>ZTE, Sanechips</w:t>
            </w:r>
          </w:p>
        </w:tc>
        <w:tc>
          <w:tcPr>
            <w:tcW w:w="1372" w:type="dxa"/>
          </w:tcPr>
          <w:p w14:paraId="1703322D" w14:textId="77777777" w:rsidR="00A05ABC" w:rsidRDefault="001917E3">
            <w:pPr>
              <w:tabs>
                <w:tab w:val="left" w:pos="551"/>
              </w:tabs>
              <w:rPr>
                <w:rFonts w:eastAsia="SimSun"/>
                <w:lang w:val="en-US" w:eastAsia="ko-KR"/>
              </w:rPr>
            </w:pPr>
            <w:r>
              <w:rPr>
                <w:rFonts w:eastAsia="SimSun" w:hint="eastAsia"/>
                <w:lang w:val="en-US" w:eastAsia="zh-CN"/>
              </w:rPr>
              <w:t>Y</w:t>
            </w:r>
          </w:p>
        </w:tc>
        <w:tc>
          <w:tcPr>
            <w:tcW w:w="1397" w:type="dxa"/>
          </w:tcPr>
          <w:p w14:paraId="70A89B39" w14:textId="77777777" w:rsidR="00A05ABC" w:rsidRDefault="001917E3">
            <w:pPr>
              <w:rPr>
                <w:rFonts w:eastAsia="SimSun"/>
                <w:lang w:val="en-US" w:eastAsia="ko-KR"/>
              </w:rPr>
            </w:pPr>
            <w:r>
              <w:rPr>
                <w:rFonts w:eastAsia="SimSun" w:hint="eastAsia"/>
                <w:lang w:val="en-US" w:eastAsia="zh-CN"/>
              </w:rPr>
              <w:t>2</w:t>
            </w:r>
          </w:p>
        </w:tc>
        <w:tc>
          <w:tcPr>
            <w:tcW w:w="5383" w:type="dxa"/>
          </w:tcPr>
          <w:p w14:paraId="0F57C05D" w14:textId="77777777" w:rsidR="00A05ABC" w:rsidRDefault="001917E3">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3BB3B493" w14:textId="77777777" w:rsidR="00177C94" w:rsidRDefault="00177C94">
            <w:pPr>
              <w:tabs>
                <w:tab w:val="left" w:pos="551"/>
              </w:tabs>
              <w:rPr>
                <w:rFonts w:eastAsia="SimSun"/>
                <w:lang w:val="en-US" w:eastAsia="zh-CN"/>
              </w:rPr>
            </w:pPr>
            <w:r>
              <w:rPr>
                <w:rFonts w:eastAsia="SimSun" w:hint="eastAsia"/>
                <w:lang w:val="en-US" w:eastAsia="zh-CN"/>
              </w:rPr>
              <w:t>Y</w:t>
            </w:r>
          </w:p>
        </w:tc>
        <w:tc>
          <w:tcPr>
            <w:tcW w:w="1397" w:type="dxa"/>
          </w:tcPr>
          <w:p w14:paraId="78233D39" w14:textId="77777777" w:rsidR="00177C94" w:rsidRDefault="00177C94">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SimSun"/>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游明朝"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游明朝"/>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游明朝"/>
                <w:lang w:val="en-US" w:eastAsia="ja-JP"/>
              </w:rPr>
              <w:t>center frequencies</w:t>
            </w:r>
            <w:r>
              <w:rPr>
                <w:rFonts w:eastAsia="游明朝"/>
                <w:lang w:val="en-US" w:eastAsia="ja-JP"/>
              </w:rPr>
              <w:t>. Which option to configure is up to the gNB.</w:t>
            </w:r>
          </w:p>
        </w:tc>
      </w:tr>
      <w:tr w:rsidR="009E150B" w14:paraId="0CCE21B3" w14:textId="77777777">
        <w:tc>
          <w:tcPr>
            <w:tcW w:w="1479" w:type="dxa"/>
          </w:tcPr>
          <w:p w14:paraId="0E7E9BAF" w14:textId="4B426B7E" w:rsidR="009E150B" w:rsidRDefault="009E150B" w:rsidP="009E150B">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A2742A5" w14:textId="77777777" w:rsidR="009E150B" w:rsidRDefault="009E150B" w:rsidP="009E150B">
            <w:pPr>
              <w:tabs>
                <w:tab w:val="left" w:pos="551"/>
              </w:tabs>
              <w:rPr>
                <w:rFonts w:eastAsia="游明朝" w:hint="eastAsia"/>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游明朝"/>
                <w:lang w:val="en-US" w:eastAsia="ja-JP"/>
              </w:rPr>
            </w:pPr>
            <w:r>
              <w:rPr>
                <w:rFonts w:eastAsia="SimSun"/>
                <w:lang w:val="en-US" w:eastAsia="zh-CN"/>
              </w:rPr>
              <w:t>Here, if “</w:t>
            </w:r>
            <w:r w:rsidRPr="005C15E3">
              <w:rPr>
                <w:rFonts w:eastAsia="SimSun"/>
                <w:lang w:val="en-US" w:eastAsia="zh-CN"/>
              </w:rPr>
              <w:t>CORESET #0 and SSB</w:t>
            </w:r>
            <w:r>
              <w:rPr>
                <w:rFonts w:eastAsia="SimSun"/>
                <w:lang w:val="en-US" w:eastAsia="zh-CN"/>
              </w:rPr>
              <w:t>” in the FL proposal means legacy CORESET#0 and legacy CD-SSB,</w:t>
            </w:r>
            <w:r w:rsidRPr="005C15E3">
              <w:rPr>
                <w:rFonts w:eastAsia="SimSun" w:hint="eastAsia"/>
                <w:lang w:val="en-US" w:eastAsia="zh-CN"/>
              </w:rPr>
              <w:t xml:space="preserve"> </w:t>
            </w:r>
            <w:r w:rsidRPr="005C15E3">
              <w:rPr>
                <w:rFonts w:eastAsia="SimSun"/>
                <w:lang w:val="en-US" w:eastAsia="zh-CN"/>
              </w:rPr>
              <w:t>we are basically OK</w:t>
            </w:r>
            <w:r>
              <w:rPr>
                <w:rFonts w:eastAsia="SimSun"/>
                <w:lang w:val="en-US" w:eastAsia="zh-CN"/>
              </w:rPr>
              <w:t xml:space="preserve"> with option 2 for RACH procedure during initial access</w:t>
            </w:r>
            <w:r w:rsidRPr="005C15E3">
              <w:rPr>
                <w:rFonts w:eastAsia="SimSun"/>
                <w:lang w:val="en-US" w:eastAsia="zh-CN"/>
              </w:rPr>
              <w:t xml:space="preserve">. </w:t>
            </w:r>
            <w:r>
              <w:rPr>
                <w:rFonts w:eastAsia="SimSun"/>
                <w:lang w:val="en-US" w:eastAsia="zh-CN"/>
              </w:rPr>
              <w:t>Regarding additional common CORESET and additional NCD-SSB, we can separately discuss.</w:t>
            </w:r>
          </w:p>
        </w:tc>
      </w:tr>
    </w:tbl>
    <w:p w14:paraId="6E7E4E6C" w14:textId="77777777" w:rsidR="00A05ABC" w:rsidRDefault="00A05ABC">
      <w:pPr>
        <w:tabs>
          <w:tab w:val="left" w:pos="1410"/>
        </w:tabs>
        <w:spacing w:after="100" w:afterAutospacing="1"/>
        <w:jc w:val="both"/>
        <w:rPr>
          <w:rStyle w:val="ListLabel112"/>
        </w:rPr>
      </w:pPr>
    </w:p>
    <w:p w14:paraId="7E9376D2" w14:textId="77777777" w:rsidR="00A05ABC" w:rsidRDefault="001917E3">
      <w:pPr>
        <w:pStyle w:val="2"/>
        <w:ind w:left="1134" w:hanging="1134"/>
        <w:rPr>
          <w:lang w:val="en-US"/>
        </w:rPr>
      </w:pPr>
      <w:r>
        <w:rPr>
          <w:lang w:val="en-US"/>
        </w:rPr>
        <w:lastRenderedPageBreak/>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9398BF2"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afd"/>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afd"/>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afd"/>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afd"/>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afd"/>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lastRenderedPageBreak/>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Huawei, HiSilicon</w:t>
            </w:r>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SimSun"/>
                <w:lang w:val="en-US" w:eastAsia="zh-CN"/>
              </w:rPr>
              <w:t>ZTE, Sanechips</w:t>
            </w:r>
          </w:p>
        </w:tc>
        <w:tc>
          <w:tcPr>
            <w:tcW w:w="1372" w:type="dxa"/>
          </w:tcPr>
          <w:p w14:paraId="1642C8A9"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1B18B17F" w14:textId="77777777" w:rsidR="00A05ABC" w:rsidRDefault="001917E3">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14:paraId="1D5E0E29" w14:textId="77777777" w:rsidR="00A05ABC" w:rsidRDefault="001917E3">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w:t>
            </w:r>
            <w:proofErr w:type="gramStart"/>
            <w:r>
              <w:rPr>
                <w:rFonts w:ascii="Times New Roman" w:eastAsia="SimSun" w:hAnsi="Times New Roman" w:cs="Times New Roman" w:hint="eastAsia"/>
                <w:szCs w:val="20"/>
                <w:lang w:eastAsia="zh-CN"/>
              </w:rPr>
              <w:t>say</w:t>
            </w:r>
            <w:proofErr w:type="gramEnd"/>
            <w:r>
              <w:rPr>
                <w:rFonts w:ascii="Times New Roman" w:eastAsia="SimSun" w:hAnsi="Times New Roman" w:cs="Times New Roman" w:hint="eastAsia"/>
                <w:szCs w:val="20"/>
                <w:lang w:eastAsia="zh-CN"/>
              </w:rPr>
              <w:t xml:space="preserve">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9343DAC" w14:textId="50F67650" w:rsidR="00097C6B" w:rsidRPr="006B7645" w:rsidRDefault="006B7645">
            <w:pPr>
              <w:tabs>
                <w:tab w:val="left" w:pos="551"/>
              </w:tabs>
              <w:rPr>
                <w:rFonts w:eastAsia="游明朝"/>
                <w:lang w:val="en-US" w:eastAsia="ja-JP"/>
              </w:rPr>
            </w:pPr>
            <w:r>
              <w:rPr>
                <w:rFonts w:eastAsia="游明朝" w:hint="eastAsia"/>
                <w:lang w:val="en-US" w:eastAsia="ja-JP"/>
              </w:rPr>
              <w:t>Y</w:t>
            </w:r>
          </w:p>
        </w:tc>
        <w:tc>
          <w:tcPr>
            <w:tcW w:w="6780" w:type="dxa"/>
          </w:tcPr>
          <w:p w14:paraId="742EC32D" w14:textId="77777777" w:rsidR="00097C6B" w:rsidRDefault="00097C6B">
            <w:pPr>
              <w:pStyle w:val="ArialText"/>
              <w:rPr>
                <w:rFonts w:ascii="Times New Roman" w:eastAsia="SimSun"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5F0BEFA" w14:textId="375946B9" w:rsidR="009E150B" w:rsidRDefault="009E150B" w:rsidP="009E150B">
            <w:pPr>
              <w:tabs>
                <w:tab w:val="left" w:pos="551"/>
              </w:tabs>
              <w:rPr>
                <w:rFonts w:eastAsia="游明朝" w:hint="eastAsia"/>
                <w:lang w:val="en-US" w:eastAsia="ja-JP"/>
              </w:rPr>
            </w:pPr>
            <w:r>
              <w:rPr>
                <w:rFonts w:eastAsia="游明朝" w:hint="eastAsia"/>
                <w:lang w:val="en-US" w:eastAsia="ja-JP"/>
              </w:rPr>
              <w:t>Y</w:t>
            </w:r>
          </w:p>
        </w:tc>
        <w:tc>
          <w:tcPr>
            <w:tcW w:w="6780" w:type="dxa"/>
          </w:tcPr>
          <w:p w14:paraId="0FDB57C9" w14:textId="77777777" w:rsidR="009E150B" w:rsidRDefault="009E150B" w:rsidP="009E150B">
            <w:pPr>
              <w:pStyle w:val="ArialText"/>
              <w:rPr>
                <w:rFonts w:ascii="Times New Roman" w:eastAsia="SimSun" w:hAnsi="Times New Roman" w:cs="Times New Roman"/>
                <w:szCs w:val="20"/>
                <w:lang w:eastAsia="zh-CN"/>
              </w:rPr>
            </w:pP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afd"/>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consumption will be increased. </w:t>
            </w:r>
          </w:p>
          <w:p w14:paraId="542D090C" w14:textId="77777777" w:rsidR="00A05ABC" w:rsidRDefault="001917E3">
            <w:pPr>
              <w:pStyle w:val="afd"/>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C0F982" w14:textId="77777777" w:rsidR="00A05ABC" w:rsidRDefault="001917E3">
            <w:pPr>
              <w:pStyle w:val="afd"/>
              <w:numPr>
                <w:ilvl w:val="0"/>
                <w:numId w:val="22"/>
              </w:numPr>
              <w:rPr>
                <w:lang w:val="en-US" w:eastAsia="ko-KR"/>
              </w:rPr>
            </w:pPr>
            <w:r>
              <w:rPr>
                <w:rFonts w:eastAsiaTheme="minorEastAsia"/>
                <w:lang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w:t>
            </w:r>
            <w:r>
              <w:rPr>
                <w:rFonts w:eastAsiaTheme="minorEastAsia"/>
                <w:lang w:eastAsia="zh-CN"/>
              </w:rPr>
              <w:lastRenderedPageBreak/>
              <w:t>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 xml:space="preserve">Ag </w:t>
            </w:r>
            <w:proofErr w:type="spellStart"/>
            <w:r>
              <w:rPr>
                <w:rFonts w:eastAsiaTheme="minorEastAsia"/>
                <w:lang w:val="en-US" w:eastAsia="zh-CN"/>
              </w:rPr>
              <w:t>ree</w:t>
            </w:r>
            <w:proofErr w:type="spellEnd"/>
            <w:r>
              <w:rPr>
                <w:rFonts w:eastAsiaTheme="minorEastAsia"/>
                <w:lang w:val="en-US" w:eastAsia="zh-CN"/>
              </w:rPr>
              <w:t xml:space="preserv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Huawei, HiSilicon</w:t>
            </w:r>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15" w:history="1">
              <w:r>
                <w:rPr>
                  <w:rStyle w:val="af9"/>
                  <w:color w:val="0000FF"/>
                  <w:lang w:eastAsia="sv-SE"/>
                </w:rPr>
                <w:t>R1-2109752</w:t>
              </w:r>
            </w:hyperlink>
            <w:r>
              <w:rPr>
                <w:lang w:val="en-US" w:eastAsia="ko-KR"/>
              </w:rPr>
              <w:t>)</w:t>
            </w:r>
          </w:p>
          <w:p w14:paraId="5B20E138" w14:textId="77777777" w:rsidR="00A05ABC" w:rsidRDefault="001917E3">
            <w:pPr>
              <w:pStyle w:val="afd"/>
              <w:numPr>
                <w:ilvl w:val="0"/>
                <w:numId w:val="8"/>
              </w:numPr>
              <w:rPr>
                <w:lang w:val="en-US" w:eastAsia="ko-KR"/>
              </w:rPr>
            </w:pPr>
            <w:r>
              <w:rPr>
                <w:lang w:val="en-US" w:eastAsia="ko-KR"/>
              </w:rPr>
              <w:t xml:space="preserve">the BWP with or without SSB differs from whether SSB is simultaneously processed with data within the same BWP </w:t>
            </w:r>
            <w:proofErr w:type="gramStart"/>
            <w:r>
              <w:rPr>
                <w:lang w:val="en-US" w:eastAsia="ko-KR"/>
              </w:rPr>
              <w:t>-  thus</w:t>
            </w:r>
            <w:proofErr w:type="gramEnd"/>
            <w:r>
              <w:rPr>
                <w:lang w:val="en-US" w:eastAsia="ko-KR"/>
              </w:rPr>
              <w:t xml:space="preserve">, operation without SSB is actually less complexity. </w:t>
            </w:r>
          </w:p>
          <w:p w14:paraId="176CFD95" w14:textId="77777777" w:rsidR="00A05ABC" w:rsidRDefault="001917E3">
            <w:pPr>
              <w:pStyle w:val="afd"/>
              <w:numPr>
                <w:ilvl w:val="0"/>
                <w:numId w:val="8"/>
              </w:numPr>
              <w:rPr>
                <w:lang w:val="en-US" w:eastAsia="ko-KR"/>
              </w:rPr>
            </w:pPr>
            <w:r>
              <w:rPr>
                <w:lang w:val="en-US" w:eastAsia="ko-KR"/>
              </w:rPr>
              <w:t xml:space="preserve">Without SSB, UE perform RF retuning for SSB measurement. This is mandatory supported by measurement gap in R15. </w:t>
            </w:r>
            <w:proofErr w:type="gramStart"/>
            <w:r>
              <w:rPr>
                <w:lang w:val="en-US" w:eastAsia="ko-KR"/>
              </w:rPr>
              <w:t>So</w:t>
            </w:r>
            <w:proofErr w:type="gramEnd"/>
            <w:r>
              <w:rPr>
                <w:lang w:val="en-US" w:eastAsia="ko-KR"/>
              </w:rPr>
              <w:t xml:space="preserve"> no complexity aspect is concerned.</w:t>
            </w:r>
          </w:p>
          <w:p w14:paraId="4B49079B" w14:textId="77777777" w:rsidR="00A05ABC" w:rsidRDefault="001917E3">
            <w:pPr>
              <w:pStyle w:val="afd"/>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05ABC" w14:paraId="2D781E84" w14:textId="77777777">
        <w:tc>
          <w:tcPr>
            <w:tcW w:w="1479" w:type="dxa"/>
          </w:tcPr>
          <w:p w14:paraId="4B716086" w14:textId="77777777" w:rsidR="00A05ABC" w:rsidRDefault="001917E3">
            <w:pPr>
              <w:rPr>
                <w:lang w:val="en-US" w:eastAsia="ko-KR"/>
              </w:rPr>
            </w:pPr>
            <w:r>
              <w:rPr>
                <w:rFonts w:eastAsia="SimSun"/>
                <w:lang w:val="en-US" w:eastAsia="zh-CN"/>
              </w:rPr>
              <w:t>ZTE, Sanechips</w:t>
            </w:r>
          </w:p>
        </w:tc>
        <w:tc>
          <w:tcPr>
            <w:tcW w:w="1372" w:type="dxa"/>
          </w:tcPr>
          <w:p w14:paraId="5790C4C7" w14:textId="77777777" w:rsidR="00A05ABC" w:rsidRDefault="001917E3">
            <w:pPr>
              <w:tabs>
                <w:tab w:val="left" w:pos="551"/>
              </w:tabs>
              <w:rPr>
                <w:rFonts w:eastAsia="SimSun"/>
                <w:lang w:val="en-US" w:eastAsia="ko-KR"/>
              </w:rPr>
            </w:pPr>
            <w:r>
              <w:rPr>
                <w:rFonts w:eastAsia="SimSun" w:hint="eastAsia"/>
                <w:lang w:val="en-US" w:eastAsia="zh-CN"/>
              </w:rPr>
              <w:t>N</w:t>
            </w:r>
          </w:p>
        </w:tc>
        <w:tc>
          <w:tcPr>
            <w:tcW w:w="6780" w:type="dxa"/>
          </w:tcPr>
          <w:p w14:paraId="67D9E6CC" w14:textId="77777777" w:rsidR="00A05ABC" w:rsidRDefault="001917E3">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E170E50" w14:textId="77777777" w:rsidR="00097C6B" w:rsidRDefault="00097C6B">
            <w:pPr>
              <w:tabs>
                <w:tab w:val="left" w:pos="551"/>
              </w:tabs>
              <w:rPr>
                <w:rFonts w:eastAsia="SimSun"/>
                <w:lang w:val="en-US" w:eastAsia="zh-CN"/>
              </w:rPr>
            </w:pPr>
            <w:r>
              <w:rPr>
                <w:rFonts w:eastAsia="SimSun" w:hint="eastAsia"/>
                <w:lang w:val="en-US" w:eastAsia="zh-CN"/>
              </w:rPr>
              <w:t>Y</w:t>
            </w:r>
          </w:p>
        </w:tc>
        <w:tc>
          <w:tcPr>
            <w:tcW w:w="6780" w:type="dxa"/>
          </w:tcPr>
          <w:p w14:paraId="258CD860" w14:textId="77777777" w:rsidR="00097C6B" w:rsidRDefault="00097C6B">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6E019B" w14:textId="79978929" w:rsidR="003942A2" w:rsidRPr="003942A2" w:rsidRDefault="003942A2">
            <w:pPr>
              <w:tabs>
                <w:tab w:val="left" w:pos="551"/>
              </w:tabs>
              <w:rPr>
                <w:rFonts w:eastAsia="游明朝"/>
                <w:lang w:val="en-US" w:eastAsia="ja-JP"/>
              </w:rPr>
            </w:pPr>
            <w:r>
              <w:rPr>
                <w:rFonts w:eastAsia="游明朝" w:hint="eastAsia"/>
                <w:lang w:val="en-US" w:eastAsia="ja-JP"/>
              </w:rPr>
              <w:t>Y</w:t>
            </w:r>
          </w:p>
        </w:tc>
        <w:tc>
          <w:tcPr>
            <w:tcW w:w="6780" w:type="dxa"/>
          </w:tcPr>
          <w:p w14:paraId="7D40617C" w14:textId="77777777" w:rsidR="003942A2" w:rsidRDefault="003942A2">
            <w:pPr>
              <w:jc w:val="both"/>
              <w:rPr>
                <w:rFonts w:eastAsia="SimSun"/>
                <w:lang w:val="en-US" w:eastAsia="zh-CN"/>
              </w:rPr>
            </w:pPr>
          </w:p>
        </w:tc>
      </w:tr>
      <w:tr w:rsidR="009E150B" w14:paraId="5F01D1DD" w14:textId="77777777">
        <w:tc>
          <w:tcPr>
            <w:tcW w:w="1479" w:type="dxa"/>
          </w:tcPr>
          <w:p w14:paraId="3618DFC3" w14:textId="389CCCA6" w:rsidR="009E150B" w:rsidRDefault="009E150B" w:rsidP="009E150B">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34D18E6" w14:textId="7263D338" w:rsidR="009E150B" w:rsidRDefault="009E150B" w:rsidP="009E150B">
            <w:pPr>
              <w:tabs>
                <w:tab w:val="left" w:pos="551"/>
              </w:tabs>
              <w:rPr>
                <w:rFonts w:eastAsia="游明朝" w:hint="eastAsia"/>
                <w:lang w:val="en-US" w:eastAsia="ja-JP"/>
              </w:rPr>
            </w:pPr>
            <w:r>
              <w:rPr>
                <w:rFonts w:eastAsia="游明朝" w:hint="eastAsia"/>
                <w:lang w:val="en-US" w:eastAsia="ja-JP"/>
              </w:rPr>
              <w:t>Y</w:t>
            </w:r>
          </w:p>
        </w:tc>
        <w:tc>
          <w:tcPr>
            <w:tcW w:w="6780" w:type="dxa"/>
          </w:tcPr>
          <w:p w14:paraId="6FC12052" w14:textId="7AAB0027" w:rsidR="009E150B" w:rsidRDefault="009E150B" w:rsidP="009E150B">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bl>
    <w:p w14:paraId="185CC335" w14:textId="77777777" w:rsidR="00A05ABC" w:rsidRDefault="00A05ABC">
      <w:pPr>
        <w:rPr>
          <w:bCs/>
          <w:lang w:val="en-US"/>
        </w:rPr>
      </w:pPr>
    </w:p>
    <w:p w14:paraId="39B97C8E" w14:textId="77777777" w:rsidR="00A05ABC" w:rsidRDefault="001917E3">
      <w:pPr>
        <w:jc w:val="both"/>
        <w:rPr>
          <w:b/>
          <w:u w:val="single"/>
          <w:lang w:val="en-US"/>
        </w:rPr>
      </w:pPr>
      <w:r>
        <w:rPr>
          <w:b/>
          <w:u w:val="single"/>
          <w:lang w:val="en-US"/>
        </w:rPr>
        <w:lastRenderedPageBreak/>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afd"/>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afd"/>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afd"/>
        <w:numPr>
          <w:ilvl w:val="0"/>
          <w:numId w:val="23"/>
        </w:numPr>
        <w:rPr>
          <w:bCs/>
          <w:sz w:val="20"/>
          <w:szCs w:val="20"/>
          <w:lang w:val="en-US"/>
        </w:rPr>
      </w:pPr>
      <w:r>
        <w:rPr>
          <w:bCs/>
          <w:sz w:val="20"/>
          <w:szCs w:val="20"/>
          <w:lang w:val="en-US"/>
        </w:rPr>
        <w:t>[11]: To balance UE power saving and network overhead, the following alternatives can be considered:</w:t>
      </w:r>
    </w:p>
    <w:p w14:paraId="356FB519" w14:textId="77777777" w:rsidR="00A05ABC" w:rsidRDefault="001917E3">
      <w:pPr>
        <w:pStyle w:val="afd"/>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afd"/>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afd"/>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afd"/>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afd"/>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afd"/>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afd"/>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lastRenderedPageBreak/>
              <w:t>FFS: details of SSB configuration (e.g., cell-defining SSB, non-cell-defining SSB, SSB periodicity)</w:t>
            </w:r>
          </w:p>
          <w:p w14:paraId="2855F20E"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afd"/>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14:paraId="5392AE92"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t>Huawei, HiSilicon</w:t>
            </w:r>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1901B9DD" w14:textId="77777777"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afd"/>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afd"/>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SimSun"/>
                <w:lang w:val="en-US" w:eastAsia="zh-CN"/>
              </w:rPr>
              <w:t>ZTE, Sanechips</w:t>
            </w:r>
          </w:p>
        </w:tc>
        <w:tc>
          <w:tcPr>
            <w:tcW w:w="1372" w:type="dxa"/>
          </w:tcPr>
          <w:p w14:paraId="1F849A5A" w14:textId="77777777" w:rsidR="00A05ABC" w:rsidRDefault="001917E3">
            <w:pPr>
              <w:tabs>
                <w:tab w:val="left" w:pos="551"/>
              </w:tabs>
              <w:rPr>
                <w:rFonts w:eastAsia="SimSun"/>
                <w:lang w:val="en-US" w:eastAsia="zh-CN"/>
              </w:rPr>
            </w:pPr>
            <w:r>
              <w:rPr>
                <w:rFonts w:eastAsia="SimSun" w:hint="eastAsia"/>
                <w:lang w:val="en-US" w:eastAsia="zh-CN"/>
              </w:rPr>
              <w:t>Y</w:t>
            </w:r>
          </w:p>
        </w:tc>
        <w:tc>
          <w:tcPr>
            <w:tcW w:w="6780" w:type="dxa"/>
          </w:tcPr>
          <w:p w14:paraId="3D222F6F" w14:textId="77777777" w:rsidR="00A05ABC" w:rsidRDefault="001917E3">
            <w:pPr>
              <w:rPr>
                <w:rFonts w:eastAsia="SimSun"/>
                <w:color w:val="000000" w:themeColor="text1"/>
                <w:szCs w:val="22"/>
                <w:lang w:val="en-US" w:eastAsia="zh-CN"/>
              </w:rPr>
            </w:pPr>
            <w:r>
              <w:rPr>
                <w:rFonts w:eastAsia="SimSun" w:hint="eastAsia"/>
                <w:color w:val="000000" w:themeColor="text1"/>
                <w:szCs w:val="22"/>
                <w:lang w:val="en-US" w:eastAsia="zh-CN"/>
              </w:rPr>
              <w:t xml:space="preserve">We are generally fine with the proposal. For the FFS in the first </w:t>
            </w:r>
            <w:proofErr w:type="gramStart"/>
            <w:r>
              <w:rPr>
                <w:rFonts w:eastAsia="SimSun" w:hint="eastAsia"/>
                <w:color w:val="000000" w:themeColor="text1"/>
                <w:szCs w:val="22"/>
                <w:lang w:val="en-US" w:eastAsia="zh-CN"/>
              </w:rPr>
              <w:t>bullet,  we</w:t>
            </w:r>
            <w:proofErr w:type="gramEnd"/>
            <w:r>
              <w:rPr>
                <w:rFonts w:eastAsia="SimSun" w:hint="eastAsia"/>
                <w:color w:val="000000" w:themeColor="text1"/>
                <w:szCs w:val="22"/>
                <w:lang w:val="en-US" w:eastAsia="zh-CN"/>
              </w:rPr>
              <w:t xml:space="preserv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 xml:space="preserve">RRC-configured active DL </w:t>
            </w:r>
            <w:proofErr w:type="gramStart"/>
            <w:r>
              <w:rPr>
                <w:b/>
                <w:bCs/>
                <w:color w:val="000000" w:themeColor="text1"/>
                <w:szCs w:val="22"/>
                <w:lang w:val="en-US"/>
              </w:rPr>
              <w:t>BWP</w:t>
            </w:r>
            <w:r>
              <w:rPr>
                <w:rFonts w:eastAsia="SimSun" w:hint="eastAsia"/>
                <w:b/>
                <w:bCs/>
                <w:color w:val="000000" w:themeColor="text1"/>
                <w:szCs w:val="22"/>
                <w:lang w:val="en-US" w:eastAsia="zh-CN"/>
              </w:rPr>
              <w:t>(</w:t>
            </w:r>
            <w:proofErr w:type="gramEnd"/>
            <w:r>
              <w:rPr>
                <w:rFonts w:eastAsia="SimSun"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55A6D0EE" w14:textId="77777777" w:rsidR="00097C6B" w:rsidRDefault="00097C6B">
            <w:pPr>
              <w:tabs>
                <w:tab w:val="left" w:pos="551"/>
              </w:tabs>
              <w:rPr>
                <w:rFonts w:eastAsia="SimSun"/>
                <w:lang w:val="en-US" w:eastAsia="zh-CN"/>
              </w:rPr>
            </w:pPr>
          </w:p>
        </w:tc>
        <w:tc>
          <w:tcPr>
            <w:tcW w:w="6780" w:type="dxa"/>
          </w:tcPr>
          <w:p w14:paraId="7BAA2A2D" w14:textId="77777777" w:rsidR="00097C6B" w:rsidRDefault="00097C6B">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 xml:space="preserve">e support </w:t>
            </w:r>
            <w:proofErr w:type="spellStart"/>
            <w:r>
              <w:rPr>
                <w:rFonts w:eastAsia="SimSun"/>
                <w:color w:val="000000" w:themeColor="text1"/>
                <w:szCs w:val="22"/>
                <w:lang w:val="en-US" w:eastAsia="zh-CN"/>
              </w:rPr>
              <w:t>vivo’s</w:t>
            </w:r>
            <w:proofErr w:type="spellEnd"/>
            <w:r>
              <w:rPr>
                <w:rFonts w:eastAsia="SimSun"/>
                <w:color w:val="000000" w:themeColor="text1"/>
                <w:szCs w:val="22"/>
                <w:lang w:val="en-US" w:eastAsia="zh-CN"/>
              </w:rPr>
              <w:t xml:space="preserve"> version</w:t>
            </w:r>
          </w:p>
        </w:tc>
      </w:tr>
      <w:tr w:rsidR="003942A2" w14:paraId="5C12EC31" w14:textId="77777777">
        <w:tc>
          <w:tcPr>
            <w:tcW w:w="1479" w:type="dxa"/>
          </w:tcPr>
          <w:p w14:paraId="39941AF0" w14:textId="3BFE5371" w:rsidR="003942A2" w:rsidRPr="00D10357" w:rsidRDefault="00D1035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1DA36D1" w14:textId="2610FAEF" w:rsidR="003942A2" w:rsidRPr="00D10357" w:rsidRDefault="00D10357">
            <w:pPr>
              <w:tabs>
                <w:tab w:val="left" w:pos="551"/>
              </w:tabs>
              <w:rPr>
                <w:rFonts w:eastAsia="游明朝"/>
                <w:lang w:val="en-US" w:eastAsia="ja-JP"/>
              </w:rPr>
            </w:pPr>
            <w:r>
              <w:rPr>
                <w:rFonts w:eastAsia="游明朝" w:hint="eastAsia"/>
                <w:lang w:val="en-US" w:eastAsia="ja-JP"/>
              </w:rPr>
              <w:t>N</w:t>
            </w:r>
          </w:p>
        </w:tc>
        <w:tc>
          <w:tcPr>
            <w:tcW w:w="6780" w:type="dxa"/>
          </w:tcPr>
          <w:p w14:paraId="2B75AA4C" w14:textId="0E1F69F2" w:rsidR="003942A2" w:rsidRPr="008E3567" w:rsidRDefault="008E3567">
            <w:pPr>
              <w:rPr>
                <w:rFonts w:eastAsia="游明朝"/>
                <w:lang w:val="en-US" w:eastAsia="ja-JP"/>
              </w:rPr>
            </w:pPr>
            <w:r>
              <w:rPr>
                <w:rFonts w:eastAsia="游明朝"/>
                <w:lang w:val="en-US" w:eastAsia="ja-JP"/>
              </w:rPr>
              <w:t xml:space="preserve">We are not so sure whether the proposal is to allow a RedCap </w:t>
            </w:r>
            <w:r w:rsidRPr="00715DEE">
              <w:rPr>
                <w:rFonts w:eastAsia="游明朝"/>
                <w:lang w:val="en-US" w:eastAsia="ja-JP"/>
              </w:rPr>
              <w:t>UE supporting operation without SSB transmission in the RRC-configured active DL</w:t>
            </w:r>
            <w:r>
              <w:rPr>
                <w:rFonts w:eastAsia="游明朝"/>
                <w:lang w:val="en-US" w:eastAsia="ja-JP"/>
              </w:rPr>
              <w:t xml:space="preserve"> or it discuss to clarify the possibility of RedCap UE capability and SSB transmission handling. Our view is "a</w:t>
            </w:r>
            <w:r w:rsidRPr="00715DEE">
              <w:rPr>
                <w:rFonts w:eastAsia="游明朝"/>
                <w:lang w:val="en-US" w:eastAsia="ja-JP"/>
              </w:rPr>
              <w:t xml:space="preserve"> </w:t>
            </w:r>
            <w:r>
              <w:rPr>
                <w:rFonts w:eastAsia="游明朝"/>
                <w:lang w:val="en-US" w:eastAsia="ja-JP"/>
              </w:rPr>
              <w:t xml:space="preserve">RedCap </w:t>
            </w:r>
            <w:r w:rsidRPr="00715DEE">
              <w:rPr>
                <w:rFonts w:eastAsia="游明朝"/>
                <w:lang w:val="en-US" w:eastAsia="ja-JP"/>
              </w:rPr>
              <w:t>UE not supporting operation without SSB transmission in the RRC-configured active DL BWP</w:t>
            </w:r>
            <w:r>
              <w:rPr>
                <w:rFonts w:eastAsia="游明朝"/>
                <w:lang w:val="en-US" w:eastAsia="ja-JP"/>
              </w:rPr>
              <w:t>" should not be allowed in the specification.</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2"/>
        <w:ind w:left="1134" w:hanging="1134"/>
        <w:rPr>
          <w:lang w:val="en-US"/>
        </w:rPr>
      </w:pPr>
      <w:r>
        <w:rPr>
          <w:lang w:val="en-US"/>
        </w:rPr>
        <w:lastRenderedPageBreak/>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afd"/>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afd"/>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77777777" w:rsidR="00A05ABC" w:rsidRDefault="001917E3">
      <w:pPr>
        <w:pStyle w:val="afd"/>
        <w:numPr>
          <w:ilvl w:val="0"/>
          <w:numId w:val="26"/>
        </w:numPr>
        <w:rPr>
          <w:sz w:val="20"/>
          <w:szCs w:val="20"/>
          <w:lang w:val="en-US"/>
        </w:rPr>
      </w:pPr>
      <w:r>
        <w:rPr>
          <w:sz w:val="20"/>
          <w:szCs w:val="20"/>
          <w:lang w:val="en-US"/>
        </w:rPr>
        <w:t xml:space="preserve">[18]: FGs #6-1 and 6-1a (at least FGs #6-1) should be adapted for RedCap </w:t>
      </w:r>
      <w:proofErr w:type="spellStart"/>
      <w:r>
        <w:rPr>
          <w:sz w:val="20"/>
          <w:szCs w:val="20"/>
          <w:lang w:val="en-US"/>
        </w:rPr>
        <w:t>Ues</w:t>
      </w:r>
      <w:proofErr w:type="spellEnd"/>
      <w:r>
        <w:rPr>
          <w:sz w:val="20"/>
          <w:szCs w:val="20"/>
          <w:lang w:val="en-US"/>
        </w:rPr>
        <w:t xml:space="preserve"> such that RedCap </w:t>
      </w:r>
      <w:proofErr w:type="spellStart"/>
      <w:r>
        <w:rPr>
          <w:sz w:val="20"/>
          <w:szCs w:val="20"/>
          <w:lang w:val="en-US"/>
        </w:rPr>
        <w:t>Ues</w:t>
      </w:r>
      <w:proofErr w:type="spellEnd"/>
      <w:r>
        <w:rPr>
          <w:sz w:val="20"/>
          <w:szCs w:val="20"/>
          <w:lang w:val="en-US"/>
        </w:rPr>
        <w:t xml:space="preserve"> mandatorily support operation in active DL BWPs that may not necessarily include CORESET #0.</w:t>
      </w:r>
    </w:p>
    <w:p w14:paraId="2566DF05" w14:textId="77777777" w:rsidR="00A05ABC" w:rsidRDefault="001917E3">
      <w:pPr>
        <w:pStyle w:val="afd"/>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afd"/>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Default="001917E3">
      <w:pPr>
        <w:pStyle w:val="afd"/>
        <w:numPr>
          <w:ilvl w:val="0"/>
          <w:numId w:val="26"/>
        </w:numPr>
        <w:spacing w:after="160" w:line="259" w:lineRule="auto"/>
        <w:rPr>
          <w:sz w:val="20"/>
          <w:szCs w:val="20"/>
        </w:rPr>
      </w:pPr>
      <w:r>
        <w:rPr>
          <w:sz w:val="20"/>
          <w:szCs w:val="20"/>
        </w:rPr>
        <w:t>[28]: If RedCap UE supports FG 6-1a and operates in a RRC-configured DL BWP without SSB, it expects to receive:</w:t>
      </w:r>
    </w:p>
    <w:p w14:paraId="229F3DB3" w14:textId="77777777" w:rsidR="00A05ABC" w:rsidRDefault="001917E3">
      <w:pPr>
        <w:pStyle w:val="afd"/>
        <w:numPr>
          <w:ilvl w:val="1"/>
          <w:numId w:val="26"/>
        </w:numPr>
        <w:spacing w:after="160" w:line="259" w:lineRule="auto"/>
        <w:rPr>
          <w:sz w:val="20"/>
          <w:szCs w:val="20"/>
        </w:rPr>
      </w:pPr>
      <w:r>
        <w:rPr>
          <w:sz w:val="20"/>
          <w:szCs w:val="20"/>
        </w:rPr>
        <w:t>periodic TRS for time/frequency tracking</w:t>
      </w:r>
    </w:p>
    <w:p w14:paraId="520EBC77" w14:textId="77777777" w:rsidR="00A05ABC" w:rsidRDefault="001917E3">
      <w:pPr>
        <w:pStyle w:val="afd"/>
        <w:numPr>
          <w:ilvl w:val="1"/>
          <w:numId w:val="26"/>
        </w:numPr>
        <w:spacing w:after="160" w:line="259" w:lineRule="auto"/>
        <w:rPr>
          <w:sz w:val="20"/>
          <w:szCs w:val="20"/>
        </w:rPr>
      </w:pPr>
      <w:r>
        <w:rPr>
          <w:sz w:val="20"/>
          <w:szCs w:val="20"/>
        </w:rPr>
        <w:t xml:space="preserve">dedicated RRC signalling for SI update </w:t>
      </w:r>
    </w:p>
    <w:p w14:paraId="1A61032A" w14:textId="77777777" w:rsidR="00A05ABC" w:rsidRDefault="001917E3">
      <w:pPr>
        <w:pStyle w:val="afd"/>
        <w:numPr>
          <w:ilvl w:val="1"/>
          <w:numId w:val="26"/>
        </w:numPr>
        <w:spacing w:after="160" w:line="259" w:lineRule="auto"/>
        <w:rPr>
          <w:sz w:val="20"/>
          <w:szCs w:val="20"/>
        </w:rPr>
      </w:pPr>
      <w:r>
        <w:rPr>
          <w:sz w:val="20"/>
          <w:szCs w:val="20"/>
        </w:rPr>
        <w:t>dedicated BFR-CSIRS-RACH resource, if BFR-CSI-RS is configured in the active BWP</w:t>
      </w:r>
    </w:p>
    <w:p w14:paraId="16C3253F" w14:textId="77777777" w:rsidR="00A05ABC" w:rsidRDefault="001917E3">
      <w:pPr>
        <w:pStyle w:val="afd"/>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14:paraId="5778A432" w14:textId="77777777" w:rsidR="00A05ABC" w:rsidRDefault="001917E3">
      <w:pPr>
        <w:pStyle w:val="afd"/>
        <w:numPr>
          <w:ilvl w:val="1"/>
          <w:numId w:val="26"/>
        </w:numPr>
        <w:spacing w:after="160" w:line="259" w:lineRule="auto"/>
        <w:rPr>
          <w:sz w:val="20"/>
          <w:szCs w:val="20"/>
        </w:rPr>
      </w:pPr>
      <w:r>
        <w:rPr>
          <w:sz w:val="20"/>
          <w:szCs w:val="20"/>
        </w:rPr>
        <w:t>periodic TRS for time/frequency tracking</w:t>
      </w:r>
    </w:p>
    <w:p w14:paraId="4A4008DA" w14:textId="77777777" w:rsidR="00A05ABC" w:rsidRDefault="001917E3">
      <w:pPr>
        <w:pStyle w:val="afd"/>
        <w:numPr>
          <w:ilvl w:val="1"/>
          <w:numId w:val="26"/>
        </w:numPr>
        <w:spacing w:after="160" w:line="259" w:lineRule="auto"/>
        <w:rPr>
          <w:sz w:val="20"/>
          <w:szCs w:val="20"/>
        </w:rPr>
      </w:pPr>
      <w:r>
        <w:rPr>
          <w:sz w:val="20"/>
          <w:szCs w:val="20"/>
        </w:rPr>
        <w:t>CORESET/CSS for paging, or dedicated RRC signalling for SI update if paging CSS is not configured</w:t>
      </w:r>
    </w:p>
    <w:p w14:paraId="15A0623F" w14:textId="77777777" w:rsidR="00A05ABC" w:rsidRDefault="001917E3">
      <w:pPr>
        <w:pStyle w:val="afd"/>
        <w:numPr>
          <w:ilvl w:val="1"/>
          <w:numId w:val="26"/>
        </w:numPr>
        <w:spacing w:after="160" w:line="259" w:lineRule="auto"/>
        <w:rPr>
          <w:sz w:val="20"/>
          <w:szCs w:val="20"/>
        </w:rPr>
      </w:pPr>
      <w:r>
        <w:rPr>
          <w:sz w:val="20"/>
          <w:szCs w:val="20"/>
        </w:rPr>
        <w:t>dedicated BFR-CSIRS-RACH resource, if BFR-CSI-RS is configured in the active BWP</w:t>
      </w:r>
    </w:p>
    <w:p w14:paraId="44E5D690" w14:textId="77777777" w:rsidR="00A05ABC" w:rsidRDefault="001917E3">
      <w:pPr>
        <w:pStyle w:val="afd"/>
        <w:numPr>
          <w:ilvl w:val="0"/>
          <w:numId w:val="26"/>
        </w:numPr>
        <w:rPr>
          <w:sz w:val="20"/>
          <w:szCs w:val="20"/>
          <w:lang w:val="en-US"/>
        </w:rPr>
      </w:pPr>
      <w:r>
        <w:rPr>
          <w:sz w:val="20"/>
          <w:szCs w:val="20"/>
          <w:lang w:val="en-US"/>
        </w:rPr>
        <w:t xml:space="preserve">[32]: Non-initial DL BWP can be configured for RedCap </w:t>
      </w:r>
      <w:proofErr w:type="spellStart"/>
      <w:r>
        <w:rPr>
          <w:sz w:val="20"/>
          <w:szCs w:val="20"/>
          <w:lang w:val="en-US"/>
        </w:rPr>
        <w:t>Ues</w:t>
      </w:r>
      <w:proofErr w:type="spellEnd"/>
      <w:r>
        <w:rPr>
          <w:sz w:val="20"/>
          <w:szCs w:val="20"/>
          <w:lang w:val="en-US"/>
        </w:rPr>
        <w:t xml:space="preserve"> in a location which does not contain CD-SSB and MIB-configured CORESET#0.</w:t>
      </w:r>
    </w:p>
    <w:p w14:paraId="40653DAF" w14:textId="77777777" w:rsidR="00A05ABC" w:rsidRDefault="001917E3">
      <w:pPr>
        <w:jc w:val="both"/>
        <w:rPr>
          <w:b/>
          <w:lang w:val="en-US"/>
        </w:rPr>
      </w:pPr>
      <w:r>
        <w:rPr>
          <w:b/>
          <w:highlight w:val="yellow"/>
          <w:lang w:val="en-US"/>
        </w:rPr>
        <w:t>FL1 High Priority Question 3.3-1</w:t>
      </w:r>
      <w:r>
        <w:rPr>
          <w:b/>
          <w:lang w:val="en-US"/>
        </w:rPr>
        <w:t xml:space="preserve">: Should RedCap </w:t>
      </w:r>
      <w:proofErr w:type="spellStart"/>
      <w:r>
        <w:rPr>
          <w:b/>
          <w:lang w:val="en-US"/>
        </w:rPr>
        <w:t>Ues</w:t>
      </w:r>
      <w:proofErr w:type="spellEnd"/>
      <w:r>
        <w:rPr>
          <w:b/>
          <w:lang w:val="en-US"/>
        </w:rPr>
        <w:t xml:space="preserve">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77777777" w:rsidR="00A05ABC" w:rsidRDefault="001917E3">
            <w:pPr>
              <w:rPr>
                <w:lang w:val="en-US" w:eastAsia="ko-KR"/>
              </w:rPr>
            </w:pPr>
            <w:r>
              <w:rPr>
                <w:lang w:val="en-US" w:eastAsia="ko-KR"/>
              </w:rPr>
              <w:t xml:space="preserve">“supporting operation without SSB transmission in the RRC-configured active DL BWP” shall be optional for RedCap </w:t>
            </w:r>
            <w:proofErr w:type="spellStart"/>
            <w:r>
              <w:rPr>
                <w:lang w:val="en-US" w:eastAsia="ko-KR"/>
              </w:rPr>
              <w:t>Ues</w:t>
            </w:r>
            <w:proofErr w:type="spellEnd"/>
            <w:r>
              <w:rPr>
                <w:lang w:val="en-US" w:eastAsia="ko-KR"/>
              </w:rPr>
              <w:t xml:space="preserve">.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Huawei, HiSilicon</w:t>
            </w:r>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afd"/>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afd"/>
              <w:numPr>
                <w:ilvl w:val="0"/>
                <w:numId w:val="8"/>
              </w:numPr>
              <w:rPr>
                <w:lang w:val="en-US" w:eastAsia="ko-KR"/>
              </w:rPr>
            </w:pPr>
            <w:r>
              <w:rPr>
                <w:lang w:val="en-US" w:eastAsia="ko-KR"/>
              </w:rPr>
              <w:t xml:space="preserve">Adding network configuration restriction </w:t>
            </w:r>
            <w:proofErr w:type="gramStart"/>
            <w:r>
              <w:rPr>
                <w:lang w:val="en-US" w:eastAsia="ko-KR"/>
              </w:rPr>
              <w:t>in order to</w:t>
            </w:r>
            <w:proofErr w:type="gramEnd"/>
            <w:r>
              <w:rPr>
                <w:lang w:val="en-US" w:eastAsia="ko-KR"/>
              </w:rPr>
              <w:t xml:space="preserve">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SimSun"/>
                <w:lang w:val="en-US" w:eastAsia="zh-CN"/>
              </w:rPr>
              <w:t>ZTE, Sanechips</w:t>
            </w:r>
          </w:p>
        </w:tc>
        <w:tc>
          <w:tcPr>
            <w:tcW w:w="1372" w:type="dxa"/>
          </w:tcPr>
          <w:p w14:paraId="02B9A446" w14:textId="77777777" w:rsidR="00A05ABC" w:rsidRDefault="001917E3">
            <w:pPr>
              <w:tabs>
                <w:tab w:val="left" w:pos="551"/>
              </w:tabs>
              <w:rPr>
                <w:rFonts w:eastAsia="SimSun"/>
                <w:lang w:val="en-US" w:eastAsia="ko-KR"/>
              </w:rPr>
            </w:pPr>
            <w:r>
              <w:rPr>
                <w:rFonts w:eastAsia="SimSun"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2478BB1" w14:textId="77777777" w:rsidR="00097C6B" w:rsidRDefault="00097C6B">
            <w:pPr>
              <w:tabs>
                <w:tab w:val="left" w:pos="551"/>
              </w:tabs>
              <w:rPr>
                <w:rFonts w:eastAsia="SimSun"/>
                <w:lang w:val="en-US" w:eastAsia="zh-CN"/>
              </w:rPr>
            </w:pPr>
            <w:r>
              <w:rPr>
                <w:rFonts w:eastAsia="SimSun"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SimSun"/>
                <w:lang w:val="en-US" w:eastAsia="zh-CN"/>
              </w:rPr>
            </w:pPr>
          </w:p>
        </w:tc>
      </w:tr>
      <w:tr w:rsidR="00AC0E67" w14:paraId="04E3E235" w14:textId="77777777">
        <w:tc>
          <w:tcPr>
            <w:tcW w:w="1479" w:type="dxa"/>
          </w:tcPr>
          <w:p w14:paraId="7D8D45AC" w14:textId="40DE645C" w:rsidR="00AC0E67" w:rsidRPr="00AC0E67" w:rsidRDefault="00AC0E6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FB6C70E" w14:textId="2EBD04AD" w:rsidR="00AC0E67" w:rsidRPr="00AC0E67" w:rsidRDefault="00AC0E67">
            <w:pPr>
              <w:tabs>
                <w:tab w:val="left" w:pos="551"/>
              </w:tabs>
              <w:rPr>
                <w:rFonts w:eastAsia="游明朝"/>
                <w:lang w:val="en-US" w:eastAsia="ja-JP"/>
              </w:rPr>
            </w:pPr>
            <w:r>
              <w:rPr>
                <w:rFonts w:eastAsia="游明朝"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SimSun"/>
                <w:lang w:val="en-US" w:eastAsia="zh-CN"/>
              </w:rPr>
            </w:pP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lastRenderedPageBreak/>
              <w:t>It can be “</w:t>
            </w:r>
            <w:r>
              <w:rPr>
                <w:lang w:val="en-US" w:eastAsia="ko-KR"/>
              </w:rPr>
              <w:t xml:space="preserve">supporting operation with SSB transmission but </w:t>
            </w:r>
            <w:proofErr w:type="gramStart"/>
            <w:r>
              <w:rPr>
                <w:lang w:val="en-US" w:eastAsia="ko-KR"/>
              </w:rPr>
              <w:t xml:space="preserve">not </w:t>
            </w:r>
            <w:r>
              <w:rPr>
                <w:rFonts w:eastAsiaTheme="minorEastAsia"/>
                <w:lang w:val="en-US" w:eastAsia="zh-CN"/>
              </w:rPr>
              <w:t xml:space="preserve"> necessarily</w:t>
            </w:r>
            <w:proofErr w:type="gramEnd"/>
            <w:r>
              <w:rPr>
                <w:rFonts w:eastAsiaTheme="minorEastAsia"/>
                <w:lang w:val="en-US" w:eastAsia="zh-CN"/>
              </w:rPr>
              <w:t xml:space="preserve">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lastRenderedPageBreak/>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SimSun"/>
                <w:lang w:val="en-US" w:eastAsia="zh-CN"/>
              </w:rPr>
            </w:pPr>
            <w:r>
              <w:rPr>
                <w:rFonts w:eastAsia="SimSun" w:hint="eastAsia"/>
                <w:lang w:val="en-US" w:eastAsia="zh-CN"/>
              </w:rPr>
              <w:t>ZTE, Sanechips</w:t>
            </w:r>
          </w:p>
        </w:tc>
        <w:tc>
          <w:tcPr>
            <w:tcW w:w="1372" w:type="dxa"/>
          </w:tcPr>
          <w:p w14:paraId="62078EDE" w14:textId="77777777" w:rsidR="00A05ABC" w:rsidRDefault="00A05ABC">
            <w:pPr>
              <w:tabs>
                <w:tab w:val="left" w:pos="551"/>
              </w:tabs>
              <w:rPr>
                <w:rFonts w:eastAsia="SimSun"/>
                <w:lang w:val="en-US" w:eastAsia="zh-CN"/>
              </w:rPr>
            </w:pPr>
          </w:p>
        </w:tc>
        <w:tc>
          <w:tcPr>
            <w:tcW w:w="6780" w:type="dxa"/>
          </w:tcPr>
          <w:p w14:paraId="5700C712" w14:textId="77777777" w:rsidR="00A05ABC" w:rsidRDefault="001917E3">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issues discussion, e.g., SSB presence and CORESET0 configuration in separate initial DL BWP.</w:t>
            </w:r>
          </w:p>
        </w:tc>
      </w:tr>
    </w:tbl>
    <w:p w14:paraId="191C20E8" w14:textId="77777777" w:rsidR="00A05ABC" w:rsidRDefault="00A05ABC">
      <w:pPr>
        <w:spacing w:after="100" w:afterAutospacing="1"/>
        <w:jc w:val="both"/>
        <w:rPr>
          <w:lang w:val="en-US"/>
        </w:rPr>
      </w:pPr>
    </w:p>
    <w:p w14:paraId="67271C53" w14:textId="77777777" w:rsidR="00A05ABC" w:rsidRDefault="001917E3">
      <w:pPr>
        <w:pStyle w:val="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77777777"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assumption</w:t>
            </w:r>
            <w:proofErr w:type="gramEnd"/>
            <w:r>
              <w:rPr>
                <w:rFonts w:eastAsiaTheme="minorEastAsia"/>
                <w:lang w:val="en-US" w:eastAsia="zh-CN"/>
              </w:rPr>
              <w:t xml:space="preserve"> that existing BWP switching delay are reused for RedCap </w:t>
            </w:r>
            <w:proofErr w:type="spellStart"/>
            <w:r>
              <w:rPr>
                <w:rFonts w:eastAsiaTheme="minorEastAsia"/>
                <w:lang w:val="en-US" w:eastAsia="zh-CN"/>
              </w:rPr>
              <w:t>Ues</w:t>
            </w:r>
            <w:proofErr w:type="spellEnd"/>
            <w:r>
              <w:rPr>
                <w:rFonts w:eastAsiaTheme="minorEastAsia"/>
                <w:lang w:val="en-US" w:eastAsia="zh-CN"/>
              </w:rPr>
              <w:t xml:space="preserve">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Huawei, HiSilicon</w:t>
            </w:r>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RedCap </w:t>
            </w:r>
            <w:proofErr w:type="gramStart"/>
            <w:r>
              <w:rPr>
                <w:lang w:val="en-US" w:eastAsia="ko-KR"/>
              </w:rPr>
              <w:t>in order to</w:t>
            </w:r>
            <w:proofErr w:type="gramEnd"/>
            <w:r>
              <w:rPr>
                <w:lang w:val="en-US" w:eastAsia="ko-KR"/>
              </w:rPr>
              <w:t xml:space="preserve"> support BWP operation with separate initial BWP.</w:t>
            </w:r>
          </w:p>
        </w:tc>
      </w:tr>
      <w:tr w:rsidR="00A05ABC" w14:paraId="057C9F55" w14:textId="77777777">
        <w:tc>
          <w:tcPr>
            <w:tcW w:w="1479" w:type="dxa"/>
          </w:tcPr>
          <w:p w14:paraId="222A347F" w14:textId="77777777" w:rsidR="00A05ABC" w:rsidRDefault="001917E3">
            <w:pPr>
              <w:rPr>
                <w:rFonts w:eastAsia="SimSun"/>
                <w:lang w:val="en-US" w:eastAsia="ko-KR"/>
              </w:rPr>
            </w:pPr>
            <w:r>
              <w:rPr>
                <w:rFonts w:eastAsia="SimSun" w:hint="eastAsia"/>
                <w:lang w:val="en-US" w:eastAsia="zh-CN"/>
              </w:rPr>
              <w:lastRenderedPageBreak/>
              <w:t>ZTE, Sanechips</w:t>
            </w:r>
          </w:p>
        </w:tc>
        <w:tc>
          <w:tcPr>
            <w:tcW w:w="1372" w:type="dxa"/>
          </w:tcPr>
          <w:p w14:paraId="482CBA36" w14:textId="77777777" w:rsidR="00A05ABC" w:rsidRDefault="001917E3">
            <w:pPr>
              <w:tabs>
                <w:tab w:val="left" w:pos="551"/>
              </w:tabs>
              <w:rPr>
                <w:rFonts w:eastAsia="SimSun"/>
                <w:lang w:val="en-US" w:eastAsia="ko-KR"/>
              </w:rPr>
            </w:pPr>
            <w:r>
              <w:rPr>
                <w:rFonts w:eastAsia="SimSun" w:hint="eastAsia"/>
                <w:lang w:val="en-US" w:eastAsia="zh-CN"/>
              </w:rPr>
              <w:t>Y but</w:t>
            </w:r>
          </w:p>
        </w:tc>
        <w:tc>
          <w:tcPr>
            <w:tcW w:w="6780" w:type="dxa"/>
          </w:tcPr>
          <w:p w14:paraId="76F08DCB" w14:textId="77777777" w:rsidR="00A05ABC" w:rsidRDefault="001917E3">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2C2570DE" w14:textId="77777777" w:rsidR="00177C94" w:rsidRDefault="00177C94">
            <w:pPr>
              <w:tabs>
                <w:tab w:val="left" w:pos="551"/>
              </w:tabs>
              <w:rPr>
                <w:rFonts w:eastAsia="SimSun"/>
                <w:lang w:val="en-US" w:eastAsia="zh-CN"/>
              </w:rPr>
            </w:pPr>
            <w:r>
              <w:rPr>
                <w:rFonts w:eastAsia="SimSun" w:hint="eastAsia"/>
                <w:lang w:val="en-US" w:eastAsia="zh-CN"/>
              </w:rPr>
              <w:t>Y</w:t>
            </w:r>
          </w:p>
        </w:tc>
        <w:tc>
          <w:tcPr>
            <w:tcW w:w="6780" w:type="dxa"/>
          </w:tcPr>
          <w:p w14:paraId="3367CD24" w14:textId="77777777" w:rsidR="00177C94" w:rsidRDefault="00177C94">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0CD4E050" w14:textId="77777777" w:rsidR="00CA70DB" w:rsidRDefault="00CA70DB" w:rsidP="00CA70DB">
            <w:pPr>
              <w:tabs>
                <w:tab w:val="left" w:pos="551"/>
              </w:tabs>
              <w:rPr>
                <w:rFonts w:eastAsia="SimSun"/>
                <w:lang w:val="en-US" w:eastAsia="zh-CN"/>
              </w:rPr>
            </w:pPr>
          </w:p>
        </w:tc>
        <w:tc>
          <w:tcPr>
            <w:tcW w:w="6780" w:type="dxa"/>
          </w:tcPr>
          <w:p w14:paraId="5DAE097E" w14:textId="6322411A" w:rsidR="00CA70DB" w:rsidRDefault="00CA70DB" w:rsidP="00CA70DB">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bl>
    <w:p w14:paraId="151783FD" w14:textId="77777777" w:rsidR="00A05ABC" w:rsidRDefault="00A05ABC">
      <w:pPr>
        <w:spacing w:after="100" w:afterAutospacing="1"/>
        <w:jc w:val="both"/>
        <w:rPr>
          <w:lang w:val="en-US"/>
        </w:rPr>
      </w:pPr>
    </w:p>
    <w:p w14:paraId="422F4864" w14:textId="77777777" w:rsidR="00A05ABC" w:rsidRDefault="001917E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8C6A59">
            <w:pPr>
              <w:rPr>
                <w:color w:val="0000FF"/>
                <w:u w:val="single"/>
                <w:lang w:val="en-US"/>
              </w:rPr>
            </w:pPr>
            <w:hyperlink r:id="rId17" w:history="1">
              <w:r w:rsidR="001917E3">
                <w:rPr>
                  <w:rStyle w:val="af9"/>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8C6A59">
            <w:pPr>
              <w:rPr>
                <w:color w:val="0000FF"/>
                <w:u w:val="single"/>
                <w:lang w:val="en-US"/>
              </w:rPr>
            </w:pPr>
            <w:hyperlink r:id="rId18" w:history="1">
              <w:r w:rsidR="001917E3">
                <w:rPr>
                  <w:rStyle w:val="af9"/>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8C6A59">
            <w:hyperlink r:id="rId19" w:history="1">
              <w:r w:rsidR="001917E3">
                <w:rPr>
                  <w:rStyle w:val="af9"/>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8C6A59">
            <w:pPr>
              <w:rPr>
                <w:color w:val="0000FF"/>
                <w:u w:val="single"/>
                <w:lang w:val="en-US"/>
              </w:rPr>
            </w:pPr>
            <w:hyperlink r:id="rId20" w:history="1">
              <w:r w:rsidR="001917E3">
                <w:rPr>
                  <w:rStyle w:val="af9"/>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Huawei, HiSilicon</w:t>
            </w:r>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8C6A59">
            <w:pPr>
              <w:rPr>
                <w:color w:val="0000FF"/>
                <w:u w:val="single"/>
                <w:lang w:val="en-US"/>
              </w:rPr>
            </w:pPr>
            <w:hyperlink r:id="rId21" w:history="1">
              <w:r w:rsidR="001917E3">
                <w:rPr>
                  <w:rStyle w:val="af9"/>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8C6A59">
            <w:pPr>
              <w:rPr>
                <w:color w:val="0000FF"/>
                <w:u w:val="single"/>
                <w:lang w:val="en-US"/>
              </w:rPr>
            </w:pPr>
            <w:hyperlink r:id="rId22" w:history="1">
              <w:r w:rsidR="001917E3">
                <w:rPr>
                  <w:rStyle w:val="af9"/>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8C6A59">
            <w:pPr>
              <w:rPr>
                <w:color w:val="0000FF"/>
                <w:u w:val="single"/>
                <w:lang w:val="en-US"/>
              </w:rPr>
            </w:pPr>
            <w:hyperlink r:id="rId23" w:history="1">
              <w:r w:rsidR="001917E3">
                <w:rPr>
                  <w:rStyle w:val="af9"/>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r>
              <w:rPr>
                <w:lang w:eastAsia="sv-SE"/>
              </w:rPr>
              <w:t>Spreadtrum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8C6A59">
            <w:pPr>
              <w:rPr>
                <w:color w:val="0000FF"/>
                <w:u w:val="single"/>
                <w:lang w:val="en-US"/>
              </w:rPr>
            </w:pPr>
            <w:hyperlink r:id="rId24" w:history="1">
              <w:r w:rsidR="001917E3">
                <w:rPr>
                  <w:rStyle w:val="af9"/>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8C6A59">
            <w:pPr>
              <w:rPr>
                <w:color w:val="0000FF"/>
                <w:u w:val="single"/>
                <w:lang w:val="en-US"/>
              </w:rPr>
            </w:pPr>
            <w:hyperlink r:id="rId25" w:history="1">
              <w:r w:rsidR="001917E3">
                <w:rPr>
                  <w:rStyle w:val="af9"/>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t>[10]</w:t>
            </w:r>
          </w:p>
        </w:tc>
        <w:tc>
          <w:tcPr>
            <w:tcW w:w="1456" w:type="dxa"/>
            <w:tcMar>
              <w:top w:w="0" w:type="dxa"/>
              <w:left w:w="70" w:type="dxa"/>
              <w:bottom w:w="0" w:type="dxa"/>
              <w:right w:w="70" w:type="dxa"/>
            </w:tcMar>
          </w:tcPr>
          <w:p w14:paraId="1B4FC3CB" w14:textId="77777777" w:rsidR="00A05ABC" w:rsidRDefault="008C6A59">
            <w:pPr>
              <w:rPr>
                <w:color w:val="0000FF"/>
                <w:u w:val="single"/>
                <w:lang w:val="en-US"/>
              </w:rPr>
            </w:pPr>
            <w:hyperlink r:id="rId26" w:history="1">
              <w:r w:rsidR="001917E3">
                <w:rPr>
                  <w:rStyle w:val="af9"/>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8C6A59">
            <w:pPr>
              <w:rPr>
                <w:color w:val="0000FF"/>
                <w:u w:val="single"/>
                <w:lang w:val="en-US"/>
              </w:rPr>
            </w:pPr>
            <w:hyperlink r:id="rId27" w:history="1">
              <w:r w:rsidR="001917E3">
                <w:rPr>
                  <w:rStyle w:val="af9"/>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8C6A59">
            <w:pPr>
              <w:rPr>
                <w:color w:val="0000FF"/>
                <w:u w:val="single"/>
                <w:lang w:val="en-US"/>
              </w:rPr>
            </w:pPr>
            <w:hyperlink r:id="rId28" w:history="1">
              <w:r w:rsidR="001917E3">
                <w:rPr>
                  <w:rStyle w:val="af9"/>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8C6A59">
            <w:pPr>
              <w:rPr>
                <w:color w:val="0000FF"/>
                <w:u w:val="single"/>
                <w:lang w:val="en-US"/>
              </w:rPr>
            </w:pPr>
            <w:hyperlink r:id="rId29" w:history="1">
              <w:r w:rsidR="001917E3">
                <w:rPr>
                  <w:rStyle w:val="af9"/>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8C6A59">
            <w:pPr>
              <w:rPr>
                <w:lang w:val="en-US"/>
              </w:rPr>
            </w:pPr>
            <w:hyperlink r:id="rId30" w:history="1">
              <w:r w:rsidR="001917E3">
                <w:rPr>
                  <w:rStyle w:val="af9"/>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ZTE, Sanechips</w:t>
            </w:r>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8C6A59">
            <w:pPr>
              <w:rPr>
                <w:color w:val="0000FF"/>
                <w:u w:val="single"/>
                <w:lang w:val="en-US"/>
              </w:rPr>
            </w:pPr>
            <w:hyperlink r:id="rId31" w:history="1">
              <w:r w:rsidR="001917E3">
                <w:rPr>
                  <w:rStyle w:val="af9"/>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8C6A59">
            <w:pPr>
              <w:rPr>
                <w:color w:val="0000FF"/>
                <w:u w:val="single"/>
                <w:lang w:val="en-US"/>
              </w:rPr>
            </w:pPr>
            <w:hyperlink r:id="rId32" w:history="1">
              <w:r w:rsidR="001917E3">
                <w:rPr>
                  <w:rStyle w:val="af9"/>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8C6A59">
            <w:pPr>
              <w:rPr>
                <w:color w:val="0000FF"/>
                <w:u w:val="single"/>
                <w:lang w:val="en-US"/>
              </w:rPr>
            </w:pPr>
            <w:hyperlink r:id="rId33" w:history="1">
              <w:r w:rsidR="001917E3">
                <w:rPr>
                  <w:rStyle w:val="af9"/>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8C6A59">
            <w:pPr>
              <w:rPr>
                <w:color w:val="0000FF"/>
                <w:u w:val="single"/>
                <w:lang w:val="en-US"/>
              </w:rPr>
            </w:pPr>
            <w:hyperlink r:id="rId34" w:history="1">
              <w:r w:rsidR="001917E3">
                <w:rPr>
                  <w:rStyle w:val="af9"/>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8C6A59">
            <w:pPr>
              <w:rPr>
                <w:color w:val="0000FF"/>
                <w:u w:val="single"/>
                <w:lang w:val="en-US"/>
              </w:rPr>
            </w:pPr>
            <w:hyperlink r:id="rId35" w:history="1">
              <w:r w:rsidR="001917E3">
                <w:rPr>
                  <w:rStyle w:val="af9"/>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8C6A59">
            <w:pPr>
              <w:rPr>
                <w:color w:val="0000FF"/>
                <w:u w:val="single"/>
                <w:lang w:val="en-US"/>
              </w:rPr>
            </w:pPr>
            <w:hyperlink r:id="rId36" w:history="1">
              <w:r w:rsidR="001917E3">
                <w:rPr>
                  <w:rStyle w:val="af9"/>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lastRenderedPageBreak/>
              <w:t>[21]</w:t>
            </w:r>
          </w:p>
        </w:tc>
        <w:tc>
          <w:tcPr>
            <w:tcW w:w="1456" w:type="dxa"/>
            <w:tcMar>
              <w:top w:w="0" w:type="dxa"/>
              <w:left w:w="70" w:type="dxa"/>
              <w:bottom w:w="0" w:type="dxa"/>
              <w:right w:w="70" w:type="dxa"/>
            </w:tcMar>
          </w:tcPr>
          <w:p w14:paraId="08B62828" w14:textId="77777777" w:rsidR="00A05ABC" w:rsidRDefault="008C6A59">
            <w:pPr>
              <w:rPr>
                <w:color w:val="0000FF"/>
                <w:u w:val="single"/>
                <w:lang w:val="en-US"/>
              </w:rPr>
            </w:pPr>
            <w:hyperlink r:id="rId37" w:history="1">
              <w:r w:rsidR="001917E3">
                <w:rPr>
                  <w:rStyle w:val="af9"/>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8C6A59">
            <w:pPr>
              <w:rPr>
                <w:color w:val="0000FF"/>
                <w:u w:val="single"/>
                <w:lang w:val="en-US"/>
              </w:rPr>
            </w:pPr>
            <w:hyperlink r:id="rId38" w:history="1">
              <w:r w:rsidR="001917E3">
                <w:rPr>
                  <w:rStyle w:val="af9"/>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8C6A59">
            <w:pPr>
              <w:rPr>
                <w:color w:val="0000FF"/>
                <w:u w:val="single"/>
                <w:lang w:val="en-US"/>
              </w:rPr>
            </w:pPr>
            <w:hyperlink r:id="rId39" w:history="1">
              <w:r w:rsidR="001917E3">
                <w:rPr>
                  <w:rStyle w:val="af9"/>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r>
              <w:rPr>
                <w:lang w:eastAsia="sv-SE"/>
              </w:rPr>
              <w:t>InterDigital,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8C6A59">
            <w:pPr>
              <w:rPr>
                <w:color w:val="0000FF"/>
                <w:u w:val="single"/>
                <w:lang w:val="en-US"/>
              </w:rPr>
            </w:pPr>
            <w:hyperlink r:id="rId40" w:history="1">
              <w:r w:rsidR="001917E3">
                <w:rPr>
                  <w:rStyle w:val="af9"/>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8C6A59">
            <w:pPr>
              <w:rPr>
                <w:color w:val="0000FF"/>
                <w:u w:val="single"/>
                <w:lang w:val="en-US"/>
              </w:rPr>
            </w:pPr>
            <w:hyperlink r:id="rId41" w:history="1">
              <w:r w:rsidR="001917E3">
                <w:rPr>
                  <w:rStyle w:val="af9"/>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8C6A59">
            <w:pPr>
              <w:rPr>
                <w:color w:val="0000FF"/>
                <w:u w:val="single"/>
                <w:lang w:val="en-US"/>
              </w:rPr>
            </w:pPr>
            <w:hyperlink r:id="rId42" w:history="1">
              <w:r w:rsidR="001917E3">
                <w:rPr>
                  <w:rStyle w:val="af9"/>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8C6A59">
            <w:pPr>
              <w:rPr>
                <w:color w:val="0000FF"/>
                <w:u w:val="single"/>
                <w:lang w:val="en-US"/>
              </w:rPr>
            </w:pPr>
            <w:hyperlink r:id="rId43" w:history="1">
              <w:r w:rsidR="001917E3">
                <w:rPr>
                  <w:rStyle w:val="af9"/>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r>
              <w:rPr>
                <w:lang w:eastAsia="sv-SE"/>
              </w:rPr>
              <w:t>ASUSTeK</w:t>
            </w:r>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8C6A59">
            <w:pPr>
              <w:rPr>
                <w:color w:val="0000FF"/>
                <w:u w:val="single"/>
                <w:lang w:val="en-US"/>
              </w:rPr>
            </w:pPr>
            <w:hyperlink r:id="rId44" w:history="1">
              <w:r w:rsidR="001917E3">
                <w:rPr>
                  <w:rStyle w:val="af9"/>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8C6A59">
            <w:pPr>
              <w:rPr>
                <w:lang w:val="en-US"/>
              </w:rPr>
            </w:pPr>
            <w:hyperlink r:id="rId45" w:history="1">
              <w:r w:rsidR="001917E3">
                <w:rPr>
                  <w:rStyle w:val="af9"/>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8C6A59">
            <w:pPr>
              <w:rPr>
                <w:rStyle w:val="af9"/>
                <w:color w:val="0000FF"/>
                <w:lang w:val="en-US"/>
              </w:rPr>
            </w:pPr>
            <w:hyperlink r:id="rId46" w:history="1">
              <w:r w:rsidR="001917E3">
                <w:rPr>
                  <w:rStyle w:val="af9"/>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8C6A59">
            <w:pPr>
              <w:rPr>
                <w:rStyle w:val="af9"/>
                <w:color w:val="0000FF"/>
                <w:lang w:val="en-US"/>
              </w:rPr>
            </w:pPr>
            <w:hyperlink r:id="rId47" w:history="1">
              <w:r w:rsidR="001917E3">
                <w:rPr>
                  <w:rStyle w:val="af9"/>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8C6A59">
            <w:pPr>
              <w:rPr>
                <w:lang w:val="en-US"/>
              </w:rPr>
            </w:pPr>
            <w:hyperlink r:id="rId48" w:history="1">
              <w:r w:rsidR="001917E3">
                <w:rPr>
                  <w:rStyle w:val="af9"/>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Huawei, HiSilicon</w:t>
            </w:r>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8C6A59">
            <w:pPr>
              <w:rPr>
                <w:color w:val="0000FF"/>
                <w:u w:val="single"/>
                <w:lang w:val="en-US"/>
              </w:rPr>
            </w:pPr>
            <w:hyperlink r:id="rId49" w:history="1">
              <w:r w:rsidR="001917E3">
                <w:rPr>
                  <w:rStyle w:val="af9"/>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r>
              <w:rPr>
                <w:lang w:eastAsia="sv-SE"/>
              </w:rPr>
              <w:t>InterDigital,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FD736" w14:textId="77777777" w:rsidR="008C6A59" w:rsidRDefault="008C6A59" w:rsidP="00A530A6">
      <w:pPr>
        <w:spacing w:after="0" w:line="240" w:lineRule="auto"/>
      </w:pPr>
      <w:r>
        <w:separator/>
      </w:r>
    </w:p>
  </w:endnote>
  <w:endnote w:type="continuationSeparator" w:id="0">
    <w:p w14:paraId="033CB840" w14:textId="77777777" w:rsidR="008C6A59" w:rsidRDefault="008C6A59"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4AAB8" w14:textId="77777777" w:rsidR="008C6A59" w:rsidRDefault="008C6A59" w:rsidP="00A530A6">
      <w:pPr>
        <w:spacing w:after="0" w:line="240" w:lineRule="auto"/>
      </w:pPr>
      <w:r>
        <w:separator/>
      </w:r>
    </w:p>
  </w:footnote>
  <w:footnote w:type="continuationSeparator" w:id="0">
    <w:p w14:paraId="7DB3AC62" w14:textId="77777777" w:rsidR="008C6A59" w:rsidRDefault="008C6A59"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E405"/>
  <w15:docId w15:val="{7D9915B9-D2E5-4911-B9E0-90D1D58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列出段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Pr>
      <w:color w:val="605E5C"/>
      <w:shd w:val="clear" w:color="auto" w:fill="E1DFDD"/>
    </w:rPr>
  </w:style>
  <w:style w:type="character" w:styleId="aff">
    <w:name w:val="Unresolved Mention"/>
    <w:basedOn w:val="a1"/>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9326.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7B5DF-1963-4596-8FE7-A58FDA7CD49C}">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10209</Words>
  <Characters>58197</Characters>
  <Application>Microsoft Office Word</Application>
  <DocSecurity>0</DocSecurity>
  <Lines>484</Lines>
  <Paragraphs>136</Paragraphs>
  <ScaleCrop>false</ScaleCrop>
  <Company>Panasonic Corporation</Company>
  <LinksUpToDate>false</LinksUpToDate>
  <CharactersWithSpaces>68270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30</cp:revision>
  <dcterms:created xsi:type="dcterms:W3CDTF">2021-10-11T09:15:00Z</dcterms:created>
  <dcterms:modified xsi:type="dcterms:W3CDTF">2021-10-11T11:32:00Z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