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4DC8C" w14:textId="2F7E9F39" w:rsidR="00806EAC" w:rsidRPr="00CE0EAD" w:rsidRDefault="00806EAC" w:rsidP="00CD131B">
      <w:pPr>
        <w:pStyle w:val="Subtitle"/>
        <w:rPr>
          <w:rStyle w:val="BookTitle"/>
          <w:i w:val="0"/>
        </w:rPr>
      </w:pPr>
      <w:r w:rsidRPr="00CE0EAD">
        <w:rPr>
          <w:rStyle w:val="BookTitle"/>
          <w:i w:val="0"/>
        </w:rPr>
        <w:t>3GPP TSG RAN WG1 Meeting #</w:t>
      </w:r>
      <w:r w:rsidR="00A00777">
        <w:rPr>
          <w:rStyle w:val="BookTitle"/>
          <w:i w:val="0"/>
        </w:rPr>
        <w:t>106</w:t>
      </w:r>
      <w:r w:rsidR="009347AE">
        <w:rPr>
          <w:rStyle w:val="BookTitle"/>
          <w:i w:val="0"/>
        </w:rPr>
        <w:t>bis</w:t>
      </w:r>
      <w:r w:rsidR="00A00777">
        <w:rPr>
          <w:rStyle w:val="BookTitle"/>
          <w:i w:val="0"/>
        </w:rPr>
        <w:t>-e</w:t>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Pr="00CE0EAD">
        <w:rPr>
          <w:rStyle w:val="BookTitle"/>
          <w:i w:val="0"/>
        </w:rPr>
        <w:t>R1-</w:t>
      </w:r>
      <w:r w:rsidR="00A00777">
        <w:rPr>
          <w:rStyle w:val="BookTitle"/>
          <w:i w:val="0"/>
        </w:rPr>
        <w:t>21</w:t>
      </w:r>
      <w:r w:rsidR="008755F2">
        <w:rPr>
          <w:rStyle w:val="BookTitle"/>
          <w:i w:val="0"/>
        </w:rPr>
        <w:t>x</w:t>
      </w:r>
      <w:r w:rsidR="009347AE">
        <w:rPr>
          <w:rStyle w:val="BookTitle"/>
          <w:i w:val="0"/>
        </w:rPr>
        <w:t>xxxx</w:t>
      </w:r>
    </w:p>
    <w:p w14:paraId="564DE99C" w14:textId="2E4EBFBA" w:rsidR="00806EAC" w:rsidRPr="00CE0EAD" w:rsidRDefault="009347AE" w:rsidP="00CD131B">
      <w:pPr>
        <w:pStyle w:val="Subtitle"/>
        <w:rPr>
          <w:rStyle w:val="BookTitle"/>
          <w:i w:val="0"/>
        </w:rPr>
      </w:pPr>
      <w:r>
        <w:rPr>
          <w:rStyle w:val="BookTitle"/>
          <w:i w:val="0"/>
        </w:rPr>
        <w:t>1</w:t>
      </w:r>
      <w:r w:rsidR="00D85491">
        <w:rPr>
          <w:rStyle w:val="BookTitle"/>
          <w:i w:val="0"/>
        </w:rPr>
        <w:t>1</w:t>
      </w:r>
      <w:r w:rsidRPr="00CE0EAD">
        <w:rPr>
          <w:rStyle w:val="BookTitle"/>
          <w:i w:val="0"/>
          <w:vertAlign w:val="superscript"/>
        </w:rPr>
        <w:t>th</w:t>
      </w:r>
      <w:r w:rsidRPr="00CE0EAD">
        <w:rPr>
          <w:rStyle w:val="BookTitle"/>
          <w:i w:val="0"/>
        </w:rPr>
        <w:t xml:space="preserve"> </w:t>
      </w:r>
      <w:r>
        <w:rPr>
          <w:rStyle w:val="BookTitle"/>
          <w:i w:val="0"/>
        </w:rPr>
        <w:t>October</w:t>
      </w:r>
      <w:r w:rsidR="00D85491">
        <w:rPr>
          <w:rStyle w:val="BookTitle"/>
          <w:i w:val="0"/>
        </w:rPr>
        <w:t xml:space="preserve"> </w:t>
      </w:r>
      <w:r w:rsidRPr="00CE0EAD">
        <w:rPr>
          <w:rStyle w:val="BookTitle"/>
          <w:i w:val="0"/>
        </w:rPr>
        <w:t xml:space="preserve">– </w:t>
      </w:r>
      <w:r w:rsidR="00D85491">
        <w:rPr>
          <w:rStyle w:val="BookTitle"/>
          <w:i w:val="0"/>
        </w:rPr>
        <w:t>19</w:t>
      </w:r>
      <w:r w:rsidRPr="00CE0EAD">
        <w:rPr>
          <w:rStyle w:val="BookTitle"/>
          <w:i w:val="0"/>
          <w:vertAlign w:val="superscript"/>
        </w:rPr>
        <w:t>th</w:t>
      </w:r>
      <w:r w:rsidRPr="00CE0EAD">
        <w:rPr>
          <w:rStyle w:val="BookTitle"/>
          <w:i w:val="0"/>
        </w:rPr>
        <w:t xml:space="preserve"> </w:t>
      </w:r>
      <w:r>
        <w:rPr>
          <w:rStyle w:val="BookTitle"/>
          <w:i w:val="0"/>
        </w:rPr>
        <w:t>October</w:t>
      </w:r>
      <w:r w:rsidRPr="00CE0EAD">
        <w:rPr>
          <w:rStyle w:val="BookTitle"/>
          <w:i w:val="0"/>
        </w:rPr>
        <w:t xml:space="preserve"> 20</w:t>
      </w:r>
      <w:r w:rsidR="00D85491">
        <w:rPr>
          <w:rStyle w:val="BookTitle"/>
          <w:i w:val="0"/>
        </w:rPr>
        <w:t>21</w:t>
      </w:r>
    </w:p>
    <w:p w14:paraId="0607DE2B" w14:textId="5C478C03" w:rsidR="00806EAC" w:rsidRPr="002B4616" w:rsidRDefault="00806EAC" w:rsidP="00806EAC">
      <w:pPr>
        <w:pBdr>
          <w:top w:val="single" w:sz="4" w:space="1" w:color="auto"/>
          <w:bottom w:val="single" w:sz="4" w:space="1" w:color="auto"/>
        </w:pBdr>
        <w:rPr>
          <w:rStyle w:val="SubtitleChar"/>
        </w:rPr>
      </w:pPr>
      <w:r w:rsidRPr="00AF0340">
        <w:rPr>
          <w:rStyle w:val="BookTitle"/>
        </w:rPr>
        <w:t>Agenda Item:</w:t>
      </w:r>
      <w:r w:rsidRPr="00806EAC">
        <w:rPr>
          <w:rStyle w:val="IntenseReference"/>
        </w:rPr>
        <w:tab/>
      </w:r>
      <w:r w:rsidRPr="00806EAC">
        <w:rPr>
          <w:rStyle w:val="IntenseReference"/>
        </w:rPr>
        <w:tab/>
      </w:r>
      <w:r w:rsidR="008C4B6D">
        <w:rPr>
          <w:rStyle w:val="SubtitleChar"/>
        </w:rPr>
        <w:t>8.10</w:t>
      </w:r>
    </w:p>
    <w:p w14:paraId="76E2B896" w14:textId="77777777" w:rsidR="00806EAC" w:rsidRPr="00131C46" w:rsidRDefault="00806EAC" w:rsidP="00806EAC">
      <w:pPr>
        <w:pBdr>
          <w:top w:val="single" w:sz="4" w:space="1" w:color="auto"/>
          <w:bottom w:val="single" w:sz="4" w:space="1" w:color="auto"/>
        </w:pBdr>
        <w:rPr>
          <w:rStyle w:val="BookTitle"/>
        </w:rPr>
      </w:pPr>
      <w:r w:rsidRPr="00AF0340">
        <w:rPr>
          <w:rStyle w:val="BookTitle"/>
        </w:rPr>
        <w:t>Source:</w:t>
      </w:r>
      <w:r w:rsidRPr="00AF0340">
        <w:rPr>
          <w:rStyle w:val="BookTitle"/>
        </w:rPr>
        <w:tab/>
      </w:r>
      <w:r>
        <w:rPr>
          <w:rStyle w:val="IntenseReference"/>
        </w:rPr>
        <w:tab/>
      </w:r>
      <w:r>
        <w:rPr>
          <w:rStyle w:val="IntenseReference"/>
        </w:rPr>
        <w:tab/>
      </w:r>
      <w:r>
        <w:rPr>
          <w:rStyle w:val="IntenseReference"/>
        </w:rPr>
        <w:tab/>
      </w:r>
      <w:r w:rsidR="0015485F">
        <w:rPr>
          <w:rStyle w:val="SubtitleChar"/>
        </w:rPr>
        <w:t>WI Rapporteur (Q</w:t>
      </w:r>
      <w:r w:rsidRPr="002B4616">
        <w:rPr>
          <w:rStyle w:val="SubtitleChar"/>
        </w:rPr>
        <w:t>ualcomm Incorporated</w:t>
      </w:r>
      <w:r w:rsidR="0015485F">
        <w:rPr>
          <w:rStyle w:val="SubtitleChar"/>
        </w:rPr>
        <w:t>)</w:t>
      </w:r>
    </w:p>
    <w:p w14:paraId="72D04FB2" w14:textId="0920967C" w:rsidR="00806EAC" w:rsidRPr="002B4616" w:rsidRDefault="00806EAC" w:rsidP="00806EAC">
      <w:pPr>
        <w:pBdr>
          <w:top w:val="single" w:sz="4" w:space="1" w:color="auto"/>
          <w:bottom w:val="single" w:sz="4" w:space="1" w:color="auto"/>
        </w:pBdr>
        <w:rPr>
          <w:rStyle w:val="SubtitleChar"/>
        </w:rPr>
      </w:pPr>
      <w:r w:rsidRPr="00AF0340">
        <w:rPr>
          <w:rStyle w:val="BookTitle"/>
        </w:rPr>
        <w:t xml:space="preserve">Title: </w:t>
      </w:r>
      <w:r w:rsidRPr="00AF0340">
        <w:rPr>
          <w:rStyle w:val="BookTitle"/>
        </w:rPr>
        <w:tab/>
      </w:r>
      <w:r w:rsidRPr="00806EAC">
        <w:rPr>
          <w:rStyle w:val="IntenseReference"/>
        </w:rPr>
        <w:tab/>
      </w:r>
      <w:r w:rsidRPr="00806EAC">
        <w:rPr>
          <w:rStyle w:val="IntenseReference"/>
        </w:rPr>
        <w:tab/>
      </w:r>
      <w:r w:rsidRPr="00806EAC">
        <w:rPr>
          <w:rStyle w:val="IntenseReference"/>
        </w:rPr>
        <w:tab/>
      </w:r>
      <w:r w:rsidR="00AF0340">
        <w:rPr>
          <w:rStyle w:val="IntenseReference"/>
        </w:rPr>
        <w:tab/>
      </w:r>
      <w:r w:rsidR="00BB104C">
        <w:rPr>
          <w:rStyle w:val="SubtitleChar"/>
        </w:rPr>
        <w:t>R</w:t>
      </w:r>
      <w:r w:rsidR="001B7227">
        <w:rPr>
          <w:rStyle w:val="SubtitleChar"/>
        </w:rPr>
        <w:t xml:space="preserve">AN1 </w:t>
      </w:r>
      <w:r w:rsidR="00B46CE3">
        <w:rPr>
          <w:rStyle w:val="SubtitleChar"/>
        </w:rPr>
        <w:t>decisions</w:t>
      </w:r>
      <w:r w:rsidR="001B7227">
        <w:rPr>
          <w:rStyle w:val="SubtitleChar"/>
        </w:rPr>
        <w:t xml:space="preserve"> for Rel-1</w:t>
      </w:r>
      <w:r w:rsidR="00B46CE3">
        <w:rPr>
          <w:rStyle w:val="SubtitleChar"/>
        </w:rPr>
        <w:t>7</w:t>
      </w:r>
      <w:r w:rsidR="001B7227">
        <w:rPr>
          <w:rStyle w:val="SubtitleChar"/>
        </w:rPr>
        <w:t xml:space="preserve"> </w:t>
      </w:r>
      <w:proofErr w:type="spellStart"/>
      <w:r w:rsidR="00B46CE3">
        <w:rPr>
          <w:rStyle w:val="SubtitleChar"/>
        </w:rPr>
        <w:t>e</w:t>
      </w:r>
      <w:r w:rsidR="001B7227">
        <w:rPr>
          <w:rStyle w:val="SubtitleChar"/>
        </w:rPr>
        <w:t>IAB</w:t>
      </w:r>
      <w:proofErr w:type="spellEnd"/>
    </w:p>
    <w:p w14:paraId="3C8E4D96" w14:textId="77777777" w:rsidR="00806EAC" w:rsidRPr="002B4616" w:rsidRDefault="00806EAC" w:rsidP="00806EAC">
      <w:pPr>
        <w:pBdr>
          <w:top w:val="single" w:sz="4" w:space="1" w:color="auto"/>
          <w:bottom w:val="single" w:sz="4" w:space="1" w:color="auto"/>
        </w:pBdr>
        <w:rPr>
          <w:rStyle w:val="SubtitleChar"/>
        </w:rPr>
      </w:pPr>
      <w:r w:rsidRPr="00AF0340">
        <w:rPr>
          <w:rStyle w:val="BookTitle"/>
        </w:rPr>
        <w:t>Document for:</w:t>
      </w:r>
      <w:r w:rsidRPr="00806EAC">
        <w:rPr>
          <w:rStyle w:val="IntenseReference"/>
        </w:rPr>
        <w:tab/>
      </w:r>
      <w:r w:rsidR="00AF0340">
        <w:rPr>
          <w:rStyle w:val="IntenseReference"/>
        </w:rPr>
        <w:tab/>
      </w:r>
      <w:r w:rsidR="001B7227">
        <w:rPr>
          <w:rStyle w:val="SubtitleChar"/>
        </w:rPr>
        <w:t>Information</w:t>
      </w:r>
    </w:p>
    <w:sdt>
      <w:sdtPr>
        <w:id w:val="453451797"/>
        <w:docPartObj>
          <w:docPartGallery w:val="Table of Contents"/>
          <w:docPartUnique/>
        </w:docPartObj>
      </w:sdtPr>
      <w:sdtEndPr>
        <w:rPr>
          <w:rFonts w:ascii="Times New Roman" w:hAnsi="Times New Roman"/>
          <w:b/>
          <w:bCs/>
          <w:noProof/>
          <w:sz w:val="20"/>
        </w:rPr>
      </w:sdtEndPr>
      <w:sdtContent>
        <w:p w14:paraId="19504AA1" w14:textId="422E83D1" w:rsidR="00142D23" w:rsidRDefault="00142D23" w:rsidP="00142D23">
          <w:pPr>
            <w:pStyle w:val="Heading2"/>
          </w:pPr>
          <w:r>
            <w:t>Contents</w:t>
          </w:r>
        </w:p>
        <w:p w14:paraId="081E1EA2" w14:textId="02B72519" w:rsidR="00142D23" w:rsidRDefault="00142D23">
          <w:pPr>
            <w:pStyle w:val="TOC2"/>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85821317" w:history="1">
            <w:r w:rsidRPr="00530BE2">
              <w:rPr>
                <w:rStyle w:val="Hyperlink"/>
              </w:rPr>
              <w:t>Introduction</w:t>
            </w:r>
            <w:r>
              <w:rPr>
                <w:webHidden/>
              </w:rPr>
              <w:tab/>
            </w:r>
            <w:r>
              <w:rPr>
                <w:webHidden/>
              </w:rPr>
              <w:fldChar w:fldCharType="begin"/>
            </w:r>
            <w:r>
              <w:rPr>
                <w:webHidden/>
              </w:rPr>
              <w:instrText xml:space="preserve"> PAGEREF _Toc85821317 \h </w:instrText>
            </w:r>
            <w:r>
              <w:rPr>
                <w:webHidden/>
              </w:rPr>
            </w:r>
            <w:r>
              <w:rPr>
                <w:webHidden/>
              </w:rPr>
              <w:fldChar w:fldCharType="separate"/>
            </w:r>
            <w:r>
              <w:rPr>
                <w:webHidden/>
              </w:rPr>
              <w:t>1</w:t>
            </w:r>
            <w:r>
              <w:rPr>
                <w:webHidden/>
              </w:rPr>
              <w:fldChar w:fldCharType="end"/>
            </w:r>
          </w:hyperlink>
        </w:p>
        <w:p w14:paraId="0689D34B" w14:textId="16E0EDE2" w:rsidR="00142D23" w:rsidRDefault="00142D23">
          <w:pPr>
            <w:pStyle w:val="TOC2"/>
            <w:rPr>
              <w:rFonts w:asciiTheme="minorHAnsi" w:eastAsiaTheme="minorEastAsia" w:hAnsiTheme="minorHAnsi" w:cstheme="minorBidi"/>
              <w:sz w:val="22"/>
              <w:szCs w:val="22"/>
            </w:rPr>
          </w:pPr>
          <w:hyperlink w:anchor="_Toc85821318" w:history="1">
            <w:r w:rsidRPr="00530BE2">
              <w:rPr>
                <w:rStyle w:val="Hyperlink"/>
              </w:rPr>
              <w:t>Enhancements to resource multiplexing between child and parent links of an IAB node</w:t>
            </w:r>
            <w:r>
              <w:rPr>
                <w:webHidden/>
              </w:rPr>
              <w:tab/>
            </w:r>
            <w:r>
              <w:rPr>
                <w:webHidden/>
              </w:rPr>
              <w:fldChar w:fldCharType="begin"/>
            </w:r>
            <w:r>
              <w:rPr>
                <w:webHidden/>
              </w:rPr>
              <w:instrText xml:space="preserve"> PAGEREF _Toc85821318 \h </w:instrText>
            </w:r>
            <w:r>
              <w:rPr>
                <w:webHidden/>
              </w:rPr>
            </w:r>
            <w:r>
              <w:rPr>
                <w:webHidden/>
              </w:rPr>
              <w:fldChar w:fldCharType="separate"/>
            </w:r>
            <w:r>
              <w:rPr>
                <w:webHidden/>
              </w:rPr>
              <w:t>2</w:t>
            </w:r>
            <w:r>
              <w:rPr>
                <w:webHidden/>
              </w:rPr>
              <w:fldChar w:fldCharType="end"/>
            </w:r>
          </w:hyperlink>
        </w:p>
        <w:p w14:paraId="707B9EB0" w14:textId="7A2815CB" w:rsidR="00142D23" w:rsidRDefault="00142D23">
          <w:pPr>
            <w:pStyle w:val="TOC3"/>
            <w:rPr>
              <w:rFonts w:asciiTheme="minorHAnsi" w:eastAsiaTheme="minorEastAsia" w:hAnsiTheme="minorHAnsi" w:cstheme="minorBidi"/>
              <w:sz w:val="22"/>
              <w:szCs w:val="22"/>
            </w:rPr>
          </w:pPr>
          <w:hyperlink w:anchor="_Toc85821319" w:history="1">
            <w:r w:rsidRPr="00530BE2">
              <w:rPr>
                <w:rStyle w:val="Hyperlink"/>
              </w:rPr>
              <w:t>RAN1 #102-e [2]</w:t>
            </w:r>
            <w:r>
              <w:rPr>
                <w:webHidden/>
              </w:rPr>
              <w:tab/>
            </w:r>
            <w:r>
              <w:rPr>
                <w:webHidden/>
              </w:rPr>
              <w:fldChar w:fldCharType="begin"/>
            </w:r>
            <w:r>
              <w:rPr>
                <w:webHidden/>
              </w:rPr>
              <w:instrText xml:space="preserve"> PAGEREF _Toc85821319 \h </w:instrText>
            </w:r>
            <w:r>
              <w:rPr>
                <w:webHidden/>
              </w:rPr>
            </w:r>
            <w:r>
              <w:rPr>
                <w:webHidden/>
              </w:rPr>
              <w:fldChar w:fldCharType="separate"/>
            </w:r>
            <w:r>
              <w:rPr>
                <w:webHidden/>
              </w:rPr>
              <w:t>2</w:t>
            </w:r>
            <w:r>
              <w:rPr>
                <w:webHidden/>
              </w:rPr>
              <w:fldChar w:fldCharType="end"/>
            </w:r>
          </w:hyperlink>
        </w:p>
        <w:p w14:paraId="5183B9DA" w14:textId="3129E50D" w:rsidR="00142D23" w:rsidRDefault="00142D23">
          <w:pPr>
            <w:pStyle w:val="TOC3"/>
            <w:rPr>
              <w:rFonts w:asciiTheme="minorHAnsi" w:eastAsiaTheme="minorEastAsia" w:hAnsiTheme="minorHAnsi" w:cstheme="minorBidi"/>
              <w:sz w:val="22"/>
              <w:szCs w:val="22"/>
            </w:rPr>
          </w:pPr>
          <w:hyperlink w:anchor="_Toc85821320" w:history="1">
            <w:r w:rsidRPr="00530BE2">
              <w:rPr>
                <w:rStyle w:val="Hyperlink"/>
              </w:rPr>
              <w:t>RAN1 #103-e [3]</w:t>
            </w:r>
            <w:r>
              <w:rPr>
                <w:webHidden/>
              </w:rPr>
              <w:tab/>
            </w:r>
            <w:r>
              <w:rPr>
                <w:webHidden/>
              </w:rPr>
              <w:fldChar w:fldCharType="begin"/>
            </w:r>
            <w:r>
              <w:rPr>
                <w:webHidden/>
              </w:rPr>
              <w:instrText xml:space="preserve"> PAGEREF _Toc85821320 \h </w:instrText>
            </w:r>
            <w:r>
              <w:rPr>
                <w:webHidden/>
              </w:rPr>
            </w:r>
            <w:r>
              <w:rPr>
                <w:webHidden/>
              </w:rPr>
              <w:fldChar w:fldCharType="separate"/>
            </w:r>
            <w:r>
              <w:rPr>
                <w:webHidden/>
              </w:rPr>
              <w:t>3</w:t>
            </w:r>
            <w:r>
              <w:rPr>
                <w:webHidden/>
              </w:rPr>
              <w:fldChar w:fldCharType="end"/>
            </w:r>
          </w:hyperlink>
        </w:p>
        <w:p w14:paraId="457DBA09" w14:textId="3D064DB9" w:rsidR="00142D23" w:rsidRDefault="00142D23">
          <w:pPr>
            <w:pStyle w:val="TOC3"/>
            <w:rPr>
              <w:rFonts w:asciiTheme="minorHAnsi" w:eastAsiaTheme="minorEastAsia" w:hAnsiTheme="minorHAnsi" w:cstheme="minorBidi"/>
              <w:sz w:val="22"/>
              <w:szCs w:val="22"/>
            </w:rPr>
          </w:pPr>
          <w:hyperlink w:anchor="_Toc85821321" w:history="1">
            <w:r w:rsidRPr="00530BE2">
              <w:rPr>
                <w:rStyle w:val="Hyperlink"/>
              </w:rPr>
              <w:t>RAN1 #104-e [4]</w:t>
            </w:r>
            <w:r>
              <w:rPr>
                <w:webHidden/>
              </w:rPr>
              <w:tab/>
            </w:r>
            <w:r>
              <w:rPr>
                <w:webHidden/>
              </w:rPr>
              <w:fldChar w:fldCharType="begin"/>
            </w:r>
            <w:r>
              <w:rPr>
                <w:webHidden/>
              </w:rPr>
              <w:instrText xml:space="preserve"> PAGEREF _Toc85821321 \h </w:instrText>
            </w:r>
            <w:r>
              <w:rPr>
                <w:webHidden/>
              </w:rPr>
            </w:r>
            <w:r>
              <w:rPr>
                <w:webHidden/>
              </w:rPr>
              <w:fldChar w:fldCharType="separate"/>
            </w:r>
            <w:r>
              <w:rPr>
                <w:webHidden/>
              </w:rPr>
              <w:t>4</w:t>
            </w:r>
            <w:r>
              <w:rPr>
                <w:webHidden/>
              </w:rPr>
              <w:fldChar w:fldCharType="end"/>
            </w:r>
          </w:hyperlink>
        </w:p>
        <w:p w14:paraId="0356BCF2" w14:textId="04CCA0AB" w:rsidR="00142D23" w:rsidRDefault="00142D23">
          <w:pPr>
            <w:pStyle w:val="TOC3"/>
            <w:rPr>
              <w:rFonts w:asciiTheme="minorHAnsi" w:eastAsiaTheme="minorEastAsia" w:hAnsiTheme="minorHAnsi" w:cstheme="minorBidi"/>
              <w:sz w:val="22"/>
              <w:szCs w:val="22"/>
            </w:rPr>
          </w:pPr>
          <w:hyperlink w:anchor="_Toc85821322" w:history="1">
            <w:r w:rsidRPr="00530BE2">
              <w:rPr>
                <w:rStyle w:val="Hyperlink"/>
              </w:rPr>
              <w:t>RAN1 #104bis-e [5]</w:t>
            </w:r>
            <w:r>
              <w:rPr>
                <w:webHidden/>
              </w:rPr>
              <w:tab/>
            </w:r>
            <w:r>
              <w:rPr>
                <w:webHidden/>
              </w:rPr>
              <w:fldChar w:fldCharType="begin"/>
            </w:r>
            <w:r>
              <w:rPr>
                <w:webHidden/>
              </w:rPr>
              <w:instrText xml:space="preserve"> PAGEREF _Toc85821322 \h </w:instrText>
            </w:r>
            <w:r>
              <w:rPr>
                <w:webHidden/>
              </w:rPr>
            </w:r>
            <w:r>
              <w:rPr>
                <w:webHidden/>
              </w:rPr>
              <w:fldChar w:fldCharType="separate"/>
            </w:r>
            <w:r>
              <w:rPr>
                <w:webHidden/>
              </w:rPr>
              <w:t>6</w:t>
            </w:r>
            <w:r>
              <w:rPr>
                <w:webHidden/>
              </w:rPr>
              <w:fldChar w:fldCharType="end"/>
            </w:r>
          </w:hyperlink>
        </w:p>
        <w:p w14:paraId="319B42F1" w14:textId="430E1000" w:rsidR="00142D23" w:rsidRDefault="00142D23">
          <w:pPr>
            <w:pStyle w:val="TOC3"/>
            <w:rPr>
              <w:rFonts w:asciiTheme="minorHAnsi" w:eastAsiaTheme="minorEastAsia" w:hAnsiTheme="minorHAnsi" w:cstheme="minorBidi"/>
              <w:sz w:val="22"/>
              <w:szCs w:val="22"/>
            </w:rPr>
          </w:pPr>
          <w:hyperlink w:anchor="_Toc85821323" w:history="1">
            <w:r w:rsidRPr="00530BE2">
              <w:rPr>
                <w:rStyle w:val="Hyperlink"/>
              </w:rPr>
              <w:t>RAN1 #105-e [6]</w:t>
            </w:r>
            <w:r>
              <w:rPr>
                <w:webHidden/>
              </w:rPr>
              <w:tab/>
            </w:r>
            <w:r>
              <w:rPr>
                <w:webHidden/>
              </w:rPr>
              <w:fldChar w:fldCharType="begin"/>
            </w:r>
            <w:r>
              <w:rPr>
                <w:webHidden/>
              </w:rPr>
              <w:instrText xml:space="preserve"> PAGEREF _Toc85821323 \h </w:instrText>
            </w:r>
            <w:r>
              <w:rPr>
                <w:webHidden/>
              </w:rPr>
            </w:r>
            <w:r>
              <w:rPr>
                <w:webHidden/>
              </w:rPr>
              <w:fldChar w:fldCharType="separate"/>
            </w:r>
            <w:r>
              <w:rPr>
                <w:webHidden/>
              </w:rPr>
              <w:t>7</w:t>
            </w:r>
            <w:r>
              <w:rPr>
                <w:webHidden/>
              </w:rPr>
              <w:fldChar w:fldCharType="end"/>
            </w:r>
          </w:hyperlink>
        </w:p>
        <w:p w14:paraId="2C63E5C7" w14:textId="4167502A" w:rsidR="00142D23" w:rsidRDefault="00142D23">
          <w:pPr>
            <w:pStyle w:val="TOC3"/>
            <w:rPr>
              <w:rFonts w:asciiTheme="minorHAnsi" w:eastAsiaTheme="minorEastAsia" w:hAnsiTheme="minorHAnsi" w:cstheme="minorBidi"/>
              <w:sz w:val="22"/>
              <w:szCs w:val="22"/>
            </w:rPr>
          </w:pPr>
          <w:hyperlink w:anchor="_Toc85821324" w:history="1">
            <w:r w:rsidRPr="00530BE2">
              <w:rPr>
                <w:rStyle w:val="Hyperlink"/>
              </w:rPr>
              <w:t>RAN1 #106-e [7]</w:t>
            </w:r>
            <w:r>
              <w:rPr>
                <w:webHidden/>
              </w:rPr>
              <w:tab/>
            </w:r>
            <w:r>
              <w:rPr>
                <w:webHidden/>
              </w:rPr>
              <w:fldChar w:fldCharType="begin"/>
            </w:r>
            <w:r>
              <w:rPr>
                <w:webHidden/>
              </w:rPr>
              <w:instrText xml:space="preserve"> PAGEREF _Toc85821324 \h </w:instrText>
            </w:r>
            <w:r>
              <w:rPr>
                <w:webHidden/>
              </w:rPr>
            </w:r>
            <w:r>
              <w:rPr>
                <w:webHidden/>
              </w:rPr>
              <w:fldChar w:fldCharType="separate"/>
            </w:r>
            <w:r>
              <w:rPr>
                <w:webHidden/>
              </w:rPr>
              <w:t>9</w:t>
            </w:r>
            <w:r>
              <w:rPr>
                <w:webHidden/>
              </w:rPr>
              <w:fldChar w:fldCharType="end"/>
            </w:r>
          </w:hyperlink>
        </w:p>
        <w:p w14:paraId="0F72CF0C" w14:textId="0D9E9DF1" w:rsidR="00142D23" w:rsidRDefault="00142D23">
          <w:pPr>
            <w:pStyle w:val="TOC3"/>
            <w:rPr>
              <w:rFonts w:asciiTheme="minorHAnsi" w:eastAsiaTheme="minorEastAsia" w:hAnsiTheme="minorHAnsi" w:cstheme="minorBidi"/>
              <w:sz w:val="22"/>
              <w:szCs w:val="22"/>
            </w:rPr>
          </w:pPr>
          <w:hyperlink w:anchor="_Toc85821325" w:history="1">
            <w:r w:rsidRPr="00530BE2">
              <w:rPr>
                <w:rStyle w:val="Hyperlink"/>
              </w:rPr>
              <w:t>RAN1 #106bis-e [8]</w:t>
            </w:r>
            <w:r>
              <w:rPr>
                <w:webHidden/>
              </w:rPr>
              <w:tab/>
            </w:r>
            <w:r>
              <w:rPr>
                <w:webHidden/>
              </w:rPr>
              <w:fldChar w:fldCharType="begin"/>
            </w:r>
            <w:r>
              <w:rPr>
                <w:webHidden/>
              </w:rPr>
              <w:instrText xml:space="preserve"> PAGEREF _Toc85821325 \h </w:instrText>
            </w:r>
            <w:r>
              <w:rPr>
                <w:webHidden/>
              </w:rPr>
            </w:r>
            <w:r>
              <w:rPr>
                <w:webHidden/>
              </w:rPr>
              <w:fldChar w:fldCharType="separate"/>
            </w:r>
            <w:r>
              <w:rPr>
                <w:webHidden/>
              </w:rPr>
              <w:t>12</w:t>
            </w:r>
            <w:r>
              <w:rPr>
                <w:webHidden/>
              </w:rPr>
              <w:fldChar w:fldCharType="end"/>
            </w:r>
          </w:hyperlink>
        </w:p>
        <w:p w14:paraId="427DCB56" w14:textId="0A4F3D11" w:rsidR="00142D23" w:rsidRDefault="00142D23">
          <w:pPr>
            <w:pStyle w:val="TOC2"/>
            <w:rPr>
              <w:rFonts w:asciiTheme="minorHAnsi" w:eastAsiaTheme="minorEastAsia" w:hAnsiTheme="minorHAnsi" w:cstheme="minorBidi"/>
              <w:sz w:val="22"/>
              <w:szCs w:val="22"/>
            </w:rPr>
          </w:pPr>
          <w:hyperlink w:anchor="_Toc85821326" w:history="1">
            <w:r w:rsidRPr="00530BE2">
              <w:rPr>
                <w:rStyle w:val="Hyperlink"/>
              </w:rPr>
              <w:t>Other enhancements for simultaneous operation of IAB-node’s child and parent links</w:t>
            </w:r>
            <w:r>
              <w:rPr>
                <w:webHidden/>
              </w:rPr>
              <w:tab/>
            </w:r>
            <w:r>
              <w:rPr>
                <w:webHidden/>
              </w:rPr>
              <w:fldChar w:fldCharType="begin"/>
            </w:r>
            <w:r>
              <w:rPr>
                <w:webHidden/>
              </w:rPr>
              <w:instrText xml:space="preserve"> PAGEREF _Toc85821326 \h </w:instrText>
            </w:r>
            <w:r>
              <w:rPr>
                <w:webHidden/>
              </w:rPr>
            </w:r>
            <w:r>
              <w:rPr>
                <w:webHidden/>
              </w:rPr>
              <w:fldChar w:fldCharType="separate"/>
            </w:r>
            <w:r>
              <w:rPr>
                <w:webHidden/>
              </w:rPr>
              <w:t>14</w:t>
            </w:r>
            <w:r>
              <w:rPr>
                <w:webHidden/>
              </w:rPr>
              <w:fldChar w:fldCharType="end"/>
            </w:r>
          </w:hyperlink>
        </w:p>
        <w:p w14:paraId="6EEE831F" w14:textId="4224F485" w:rsidR="00142D23" w:rsidRDefault="00142D23">
          <w:pPr>
            <w:pStyle w:val="TOC3"/>
            <w:rPr>
              <w:rFonts w:asciiTheme="minorHAnsi" w:eastAsiaTheme="minorEastAsia" w:hAnsiTheme="minorHAnsi" w:cstheme="minorBidi"/>
              <w:sz w:val="22"/>
              <w:szCs w:val="22"/>
            </w:rPr>
          </w:pPr>
          <w:hyperlink w:anchor="_Toc85821327" w:history="1">
            <w:r w:rsidRPr="00530BE2">
              <w:rPr>
                <w:rStyle w:val="Hyperlink"/>
              </w:rPr>
              <w:t>RAN1 #102-e [2]</w:t>
            </w:r>
            <w:r>
              <w:rPr>
                <w:webHidden/>
              </w:rPr>
              <w:tab/>
            </w:r>
            <w:r>
              <w:rPr>
                <w:webHidden/>
              </w:rPr>
              <w:fldChar w:fldCharType="begin"/>
            </w:r>
            <w:r>
              <w:rPr>
                <w:webHidden/>
              </w:rPr>
              <w:instrText xml:space="preserve"> PAGEREF _Toc85821327 \h </w:instrText>
            </w:r>
            <w:r>
              <w:rPr>
                <w:webHidden/>
              </w:rPr>
            </w:r>
            <w:r>
              <w:rPr>
                <w:webHidden/>
              </w:rPr>
              <w:fldChar w:fldCharType="separate"/>
            </w:r>
            <w:r>
              <w:rPr>
                <w:webHidden/>
              </w:rPr>
              <w:t>14</w:t>
            </w:r>
            <w:r>
              <w:rPr>
                <w:webHidden/>
              </w:rPr>
              <w:fldChar w:fldCharType="end"/>
            </w:r>
          </w:hyperlink>
        </w:p>
        <w:p w14:paraId="4F293725" w14:textId="410E0D17" w:rsidR="00142D23" w:rsidRDefault="00142D23">
          <w:pPr>
            <w:pStyle w:val="TOC3"/>
            <w:rPr>
              <w:rFonts w:asciiTheme="minorHAnsi" w:eastAsiaTheme="minorEastAsia" w:hAnsiTheme="minorHAnsi" w:cstheme="minorBidi"/>
              <w:sz w:val="22"/>
              <w:szCs w:val="22"/>
            </w:rPr>
          </w:pPr>
          <w:hyperlink w:anchor="_Toc85821328" w:history="1">
            <w:r w:rsidRPr="00530BE2">
              <w:rPr>
                <w:rStyle w:val="Hyperlink"/>
              </w:rPr>
              <w:t>RAN1 #103-e [3]</w:t>
            </w:r>
            <w:r>
              <w:rPr>
                <w:webHidden/>
              </w:rPr>
              <w:tab/>
            </w:r>
            <w:r>
              <w:rPr>
                <w:webHidden/>
              </w:rPr>
              <w:fldChar w:fldCharType="begin"/>
            </w:r>
            <w:r>
              <w:rPr>
                <w:webHidden/>
              </w:rPr>
              <w:instrText xml:space="preserve"> PAGEREF _Toc85821328 \h </w:instrText>
            </w:r>
            <w:r>
              <w:rPr>
                <w:webHidden/>
              </w:rPr>
            </w:r>
            <w:r>
              <w:rPr>
                <w:webHidden/>
              </w:rPr>
              <w:fldChar w:fldCharType="separate"/>
            </w:r>
            <w:r>
              <w:rPr>
                <w:webHidden/>
              </w:rPr>
              <w:t>15</w:t>
            </w:r>
            <w:r>
              <w:rPr>
                <w:webHidden/>
              </w:rPr>
              <w:fldChar w:fldCharType="end"/>
            </w:r>
          </w:hyperlink>
        </w:p>
        <w:p w14:paraId="7B355C15" w14:textId="245054E9" w:rsidR="00142D23" w:rsidRDefault="00142D23">
          <w:pPr>
            <w:pStyle w:val="TOC3"/>
            <w:rPr>
              <w:rFonts w:asciiTheme="minorHAnsi" w:eastAsiaTheme="minorEastAsia" w:hAnsiTheme="minorHAnsi" w:cstheme="minorBidi"/>
              <w:sz w:val="22"/>
              <w:szCs w:val="22"/>
            </w:rPr>
          </w:pPr>
          <w:hyperlink w:anchor="_Toc85821329" w:history="1">
            <w:r w:rsidRPr="00530BE2">
              <w:rPr>
                <w:rStyle w:val="Hyperlink"/>
              </w:rPr>
              <w:t>RAN1 #104-e [4]</w:t>
            </w:r>
            <w:r>
              <w:rPr>
                <w:webHidden/>
              </w:rPr>
              <w:tab/>
            </w:r>
            <w:r>
              <w:rPr>
                <w:webHidden/>
              </w:rPr>
              <w:fldChar w:fldCharType="begin"/>
            </w:r>
            <w:r>
              <w:rPr>
                <w:webHidden/>
              </w:rPr>
              <w:instrText xml:space="preserve"> PAGEREF _Toc85821329 \h </w:instrText>
            </w:r>
            <w:r>
              <w:rPr>
                <w:webHidden/>
              </w:rPr>
            </w:r>
            <w:r>
              <w:rPr>
                <w:webHidden/>
              </w:rPr>
              <w:fldChar w:fldCharType="separate"/>
            </w:r>
            <w:r>
              <w:rPr>
                <w:webHidden/>
              </w:rPr>
              <w:t>17</w:t>
            </w:r>
            <w:r>
              <w:rPr>
                <w:webHidden/>
              </w:rPr>
              <w:fldChar w:fldCharType="end"/>
            </w:r>
          </w:hyperlink>
        </w:p>
        <w:p w14:paraId="491A8312" w14:textId="7E471E22" w:rsidR="00142D23" w:rsidRDefault="00142D23">
          <w:pPr>
            <w:pStyle w:val="TOC3"/>
            <w:rPr>
              <w:rFonts w:asciiTheme="minorHAnsi" w:eastAsiaTheme="minorEastAsia" w:hAnsiTheme="minorHAnsi" w:cstheme="minorBidi"/>
              <w:sz w:val="22"/>
              <w:szCs w:val="22"/>
            </w:rPr>
          </w:pPr>
          <w:hyperlink w:anchor="_Toc85821330" w:history="1">
            <w:r w:rsidRPr="00530BE2">
              <w:rPr>
                <w:rStyle w:val="Hyperlink"/>
              </w:rPr>
              <w:t>RAN1 #104bis-e [5]</w:t>
            </w:r>
            <w:r>
              <w:rPr>
                <w:webHidden/>
              </w:rPr>
              <w:tab/>
            </w:r>
            <w:r>
              <w:rPr>
                <w:webHidden/>
              </w:rPr>
              <w:fldChar w:fldCharType="begin"/>
            </w:r>
            <w:r>
              <w:rPr>
                <w:webHidden/>
              </w:rPr>
              <w:instrText xml:space="preserve"> PAGEREF _Toc85821330 \h </w:instrText>
            </w:r>
            <w:r>
              <w:rPr>
                <w:webHidden/>
              </w:rPr>
            </w:r>
            <w:r>
              <w:rPr>
                <w:webHidden/>
              </w:rPr>
              <w:fldChar w:fldCharType="separate"/>
            </w:r>
            <w:r>
              <w:rPr>
                <w:webHidden/>
              </w:rPr>
              <w:t>19</w:t>
            </w:r>
            <w:r>
              <w:rPr>
                <w:webHidden/>
              </w:rPr>
              <w:fldChar w:fldCharType="end"/>
            </w:r>
          </w:hyperlink>
        </w:p>
        <w:p w14:paraId="192323AE" w14:textId="329430A0" w:rsidR="00142D23" w:rsidRDefault="00142D23">
          <w:pPr>
            <w:pStyle w:val="TOC3"/>
            <w:rPr>
              <w:rFonts w:asciiTheme="minorHAnsi" w:eastAsiaTheme="minorEastAsia" w:hAnsiTheme="minorHAnsi" w:cstheme="minorBidi"/>
              <w:sz w:val="22"/>
              <w:szCs w:val="22"/>
            </w:rPr>
          </w:pPr>
          <w:hyperlink w:anchor="_Toc85821331" w:history="1">
            <w:r w:rsidRPr="00530BE2">
              <w:rPr>
                <w:rStyle w:val="Hyperlink"/>
              </w:rPr>
              <w:t>RAN1 #105-e [6]</w:t>
            </w:r>
            <w:r>
              <w:rPr>
                <w:webHidden/>
              </w:rPr>
              <w:tab/>
            </w:r>
            <w:r>
              <w:rPr>
                <w:webHidden/>
              </w:rPr>
              <w:fldChar w:fldCharType="begin"/>
            </w:r>
            <w:r>
              <w:rPr>
                <w:webHidden/>
              </w:rPr>
              <w:instrText xml:space="preserve"> PAGEREF _Toc85821331 \h </w:instrText>
            </w:r>
            <w:r>
              <w:rPr>
                <w:webHidden/>
              </w:rPr>
            </w:r>
            <w:r>
              <w:rPr>
                <w:webHidden/>
              </w:rPr>
              <w:fldChar w:fldCharType="separate"/>
            </w:r>
            <w:r>
              <w:rPr>
                <w:webHidden/>
              </w:rPr>
              <w:t>20</w:t>
            </w:r>
            <w:r>
              <w:rPr>
                <w:webHidden/>
              </w:rPr>
              <w:fldChar w:fldCharType="end"/>
            </w:r>
          </w:hyperlink>
        </w:p>
        <w:p w14:paraId="741C9164" w14:textId="10BFDB3E" w:rsidR="00142D23" w:rsidRDefault="00142D23">
          <w:pPr>
            <w:pStyle w:val="TOC3"/>
            <w:rPr>
              <w:rFonts w:asciiTheme="minorHAnsi" w:eastAsiaTheme="minorEastAsia" w:hAnsiTheme="minorHAnsi" w:cstheme="minorBidi"/>
              <w:sz w:val="22"/>
              <w:szCs w:val="22"/>
            </w:rPr>
          </w:pPr>
          <w:hyperlink w:anchor="_Toc85821332" w:history="1">
            <w:r w:rsidRPr="00530BE2">
              <w:rPr>
                <w:rStyle w:val="Hyperlink"/>
              </w:rPr>
              <w:t>RAN1 #106-e [7]</w:t>
            </w:r>
            <w:r>
              <w:rPr>
                <w:webHidden/>
              </w:rPr>
              <w:tab/>
            </w:r>
            <w:r>
              <w:rPr>
                <w:webHidden/>
              </w:rPr>
              <w:fldChar w:fldCharType="begin"/>
            </w:r>
            <w:r>
              <w:rPr>
                <w:webHidden/>
              </w:rPr>
              <w:instrText xml:space="preserve"> PAGEREF _Toc85821332 \h </w:instrText>
            </w:r>
            <w:r>
              <w:rPr>
                <w:webHidden/>
              </w:rPr>
            </w:r>
            <w:r>
              <w:rPr>
                <w:webHidden/>
              </w:rPr>
              <w:fldChar w:fldCharType="separate"/>
            </w:r>
            <w:r>
              <w:rPr>
                <w:webHidden/>
              </w:rPr>
              <w:t>22</w:t>
            </w:r>
            <w:r>
              <w:rPr>
                <w:webHidden/>
              </w:rPr>
              <w:fldChar w:fldCharType="end"/>
            </w:r>
          </w:hyperlink>
        </w:p>
        <w:p w14:paraId="0702989A" w14:textId="21AD4B0C" w:rsidR="00142D23" w:rsidRDefault="00142D23">
          <w:pPr>
            <w:pStyle w:val="TOC3"/>
            <w:rPr>
              <w:rFonts w:asciiTheme="minorHAnsi" w:eastAsiaTheme="minorEastAsia" w:hAnsiTheme="minorHAnsi" w:cstheme="minorBidi"/>
              <w:sz w:val="22"/>
              <w:szCs w:val="22"/>
            </w:rPr>
          </w:pPr>
          <w:hyperlink w:anchor="_Toc85821333" w:history="1">
            <w:r w:rsidRPr="00530BE2">
              <w:rPr>
                <w:rStyle w:val="Hyperlink"/>
              </w:rPr>
              <w:t>RAN1 #106bis-e [8]</w:t>
            </w:r>
            <w:r>
              <w:rPr>
                <w:webHidden/>
              </w:rPr>
              <w:tab/>
            </w:r>
            <w:r>
              <w:rPr>
                <w:webHidden/>
              </w:rPr>
              <w:fldChar w:fldCharType="begin"/>
            </w:r>
            <w:r>
              <w:rPr>
                <w:webHidden/>
              </w:rPr>
              <w:instrText xml:space="preserve"> PAGEREF _Toc85821333 \h </w:instrText>
            </w:r>
            <w:r>
              <w:rPr>
                <w:webHidden/>
              </w:rPr>
            </w:r>
            <w:r>
              <w:rPr>
                <w:webHidden/>
              </w:rPr>
              <w:fldChar w:fldCharType="separate"/>
            </w:r>
            <w:r>
              <w:rPr>
                <w:webHidden/>
              </w:rPr>
              <w:t>24</w:t>
            </w:r>
            <w:r>
              <w:rPr>
                <w:webHidden/>
              </w:rPr>
              <w:fldChar w:fldCharType="end"/>
            </w:r>
          </w:hyperlink>
        </w:p>
        <w:p w14:paraId="09A4F562" w14:textId="357B7FF5" w:rsidR="00142D23" w:rsidRDefault="00142D23">
          <w:pPr>
            <w:pStyle w:val="TOC3"/>
            <w:rPr>
              <w:rFonts w:asciiTheme="minorHAnsi" w:eastAsiaTheme="minorEastAsia" w:hAnsiTheme="minorHAnsi" w:cstheme="minorBidi"/>
              <w:sz w:val="22"/>
              <w:szCs w:val="22"/>
            </w:rPr>
          </w:pPr>
          <w:hyperlink w:anchor="_Toc85821334" w:history="1">
            <w:r w:rsidRPr="00530BE2">
              <w:rPr>
                <w:rStyle w:val="Hyperlink"/>
              </w:rPr>
              <w:t>References</w:t>
            </w:r>
            <w:r>
              <w:rPr>
                <w:webHidden/>
              </w:rPr>
              <w:tab/>
            </w:r>
            <w:r>
              <w:rPr>
                <w:webHidden/>
              </w:rPr>
              <w:fldChar w:fldCharType="begin"/>
            </w:r>
            <w:r>
              <w:rPr>
                <w:webHidden/>
              </w:rPr>
              <w:instrText xml:space="preserve"> PAGEREF _Toc85821334 \h </w:instrText>
            </w:r>
            <w:r>
              <w:rPr>
                <w:webHidden/>
              </w:rPr>
            </w:r>
            <w:r>
              <w:rPr>
                <w:webHidden/>
              </w:rPr>
              <w:fldChar w:fldCharType="separate"/>
            </w:r>
            <w:r>
              <w:rPr>
                <w:webHidden/>
              </w:rPr>
              <w:t>26</w:t>
            </w:r>
            <w:r>
              <w:rPr>
                <w:webHidden/>
              </w:rPr>
              <w:fldChar w:fldCharType="end"/>
            </w:r>
          </w:hyperlink>
        </w:p>
        <w:p w14:paraId="384BD057" w14:textId="5DE8AC80" w:rsidR="00142D23" w:rsidRDefault="00142D23">
          <w:r>
            <w:rPr>
              <w:b/>
              <w:bCs/>
              <w:noProof/>
            </w:rPr>
            <w:fldChar w:fldCharType="end"/>
          </w:r>
        </w:p>
      </w:sdtContent>
    </w:sdt>
    <w:p w14:paraId="3A4338F4" w14:textId="6BFD5FF7" w:rsidR="00806EAC" w:rsidRDefault="00806EAC" w:rsidP="00F55F4D">
      <w:pPr>
        <w:pStyle w:val="Heading2"/>
      </w:pPr>
      <w:bookmarkStart w:id="0" w:name="_Toc85821317"/>
      <w:r>
        <w:t>Introduction</w:t>
      </w:r>
      <w:bookmarkEnd w:id="0"/>
    </w:p>
    <w:p w14:paraId="3FECAABA" w14:textId="72E06C5D" w:rsidR="009E1DB0" w:rsidRDefault="00A24A0E" w:rsidP="009E1DB0">
      <w:r w:rsidRPr="00A24A0E">
        <w:t xml:space="preserve">This contribution </w:t>
      </w:r>
      <w:r w:rsidR="000D3EFF">
        <w:t xml:space="preserve">provides the </w:t>
      </w:r>
      <w:r w:rsidRPr="00A24A0E">
        <w:t xml:space="preserve">RAN1 </w:t>
      </w:r>
      <w:r w:rsidR="000D3EFF">
        <w:t>decisions</w:t>
      </w:r>
      <w:r w:rsidRPr="00A24A0E">
        <w:t xml:space="preserve"> made for the Rel-1</w:t>
      </w:r>
      <w:r w:rsidR="00A00777">
        <w:t>7</w:t>
      </w:r>
      <w:r w:rsidRPr="00A24A0E">
        <w:t xml:space="preserve"> WI on </w:t>
      </w:r>
      <w:r w:rsidR="00A00777">
        <w:t xml:space="preserve">Enhancements to </w:t>
      </w:r>
      <w:r w:rsidR="000D3EFF">
        <w:t>Integrated Access and Backhaul</w:t>
      </w:r>
      <w:r w:rsidR="006075E1">
        <w:t xml:space="preserve"> </w:t>
      </w:r>
      <w:r w:rsidRPr="00A24A0E">
        <w:t xml:space="preserve">(WI code </w:t>
      </w:r>
      <w:proofErr w:type="spellStart"/>
      <w:r w:rsidR="0009356E" w:rsidRPr="0009356E">
        <w:t>NR_IAB</w:t>
      </w:r>
      <w:r w:rsidR="00D85491">
        <w:t>_enh</w:t>
      </w:r>
      <w:proofErr w:type="spellEnd"/>
      <w:r w:rsidRPr="00A24A0E">
        <w:t>; WID in RP-</w:t>
      </w:r>
      <w:r w:rsidR="00A00777">
        <w:t>211548</w:t>
      </w:r>
      <w:r w:rsidR="00330DAC">
        <w:t xml:space="preserve"> [1]</w:t>
      </w:r>
      <w:r w:rsidRPr="00A24A0E">
        <w:t xml:space="preserve">), </w:t>
      </w:r>
      <w:r w:rsidR="000D3EFF">
        <w:t>up to</w:t>
      </w:r>
      <w:r w:rsidRPr="00A24A0E">
        <w:t xml:space="preserve"> and including RAN1#</w:t>
      </w:r>
      <w:r w:rsidR="00A00777">
        <w:t>106</w:t>
      </w:r>
      <w:r w:rsidR="00D442D5">
        <w:t>bis</w:t>
      </w:r>
      <w:r w:rsidR="00A00777">
        <w:t>-e</w:t>
      </w:r>
      <w:r w:rsidRPr="00A24A0E">
        <w:t>.</w:t>
      </w:r>
    </w:p>
    <w:p w14:paraId="755E8359" w14:textId="24858389" w:rsidR="00CF1B2E" w:rsidRDefault="00CF1B2E" w:rsidP="009E1DB0">
      <w:r>
        <w:t xml:space="preserve">The WI objectives </w:t>
      </w:r>
      <w:r w:rsidR="00603751">
        <w:t xml:space="preserve">for RAN1 </w:t>
      </w:r>
      <w:r>
        <w:t>are</w:t>
      </w:r>
      <w:r w:rsidR="00290A98">
        <w:t xml:space="preserve"> [1]:</w:t>
      </w:r>
    </w:p>
    <w:p w14:paraId="63C63BD3" w14:textId="77777777" w:rsidR="00603751" w:rsidRDefault="00603751" w:rsidP="00603751">
      <w:pPr>
        <w:spacing w:after="120"/>
        <w:rPr>
          <w:bCs/>
        </w:rPr>
      </w:pPr>
      <w:r>
        <w:rPr>
          <w:bCs/>
        </w:rPr>
        <w:t>Duplexing enhancements [RAN1-led, RAN2, RAN3, RAN4]:</w:t>
      </w:r>
    </w:p>
    <w:p w14:paraId="46F1FE58" w14:textId="77777777" w:rsidR="00603751" w:rsidRDefault="00603751" w:rsidP="00483C90">
      <w:pPr>
        <w:pStyle w:val="ListParagraph"/>
        <w:numPr>
          <w:ilvl w:val="0"/>
          <w:numId w:val="1"/>
        </w:numPr>
        <w:overflowPunct/>
        <w:autoSpaceDE/>
        <w:autoSpaceDN/>
        <w:adjustRightInd/>
        <w:contextualSpacing w:val="0"/>
        <w:textAlignment w:val="auto"/>
        <w:rPr>
          <w:lang w:val="en-US"/>
        </w:rPr>
      </w:pPr>
      <w:r>
        <w:t>Specification of enhancements to the resource multiplexing between child and parent links of an IAB node, including:</w:t>
      </w:r>
    </w:p>
    <w:p w14:paraId="4CB75700" w14:textId="77777777" w:rsidR="00603751" w:rsidRDefault="00603751" w:rsidP="00483C90">
      <w:pPr>
        <w:pStyle w:val="ListParagraph"/>
        <w:numPr>
          <w:ilvl w:val="1"/>
          <w:numId w:val="1"/>
        </w:numPr>
        <w:overflowPunct/>
        <w:autoSpaceDE/>
        <w:autoSpaceDN/>
        <w:adjustRightInd/>
        <w:contextualSpacing w:val="0"/>
        <w:textAlignment w:val="auto"/>
      </w:pPr>
      <w:bookmarkStart w:id="1" w:name="_Hlk26193173"/>
      <w:r w:rsidRPr="00E71C00">
        <w:t xml:space="preserve">Support of simultaneous operation (transmission </w:t>
      </w:r>
      <w:r>
        <w:t>and/</w:t>
      </w:r>
      <w:r w:rsidRPr="00E71C00">
        <w:t xml:space="preserve">or reception) </w:t>
      </w:r>
      <w:r>
        <w:t>of IAB-node’s</w:t>
      </w:r>
      <w:r w:rsidRPr="00316ABF">
        <w:t xml:space="preserve"> child</w:t>
      </w:r>
      <w:r>
        <w:t xml:space="preserve"> and </w:t>
      </w:r>
      <w:r w:rsidRPr="00316ABF">
        <w:t>parent</w:t>
      </w:r>
      <w:r>
        <w:t xml:space="preserve"> links (i.e.,</w:t>
      </w:r>
      <w:r w:rsidRPr="00E71C00">
        <w:t xml:space="preserve"> MT Tx/DU Tx, MT Tx/DU Rx, MT Rx/DU Tx, MT Rx/D</w:t>
      </w:r>
      <w:r>
        <w:t>U</w:t>
      </w:r>
      <w:r w:rsidRPr="00E71C00">
        <w:t xml:space="preserve"> Rx</w:t>
      </w:r>
      <w:r>
        <w:t>)</w:t>
      </w:r>
      <w:r w:rsidRPr="00E71C00">
        <w:t>.</w:t>
      </w:r>
    </w:p>
    <w:p w14:paraId="30917D75" w14:textId="77777777" w:rsidR="00603751" w:rsidRDefault="00603751" w:rsidP="00483C90">
      <w:pPr>
        <w:pStyle w:val="ListParagraph"/>
        <w:numPr>
          <w:ilvl w:val="1"/>
          <w:numId w:val="1"/>
        </w:numPr>
        <w:overflowPunct/>
        <w:autoSpaceDE/>
        <w:autoSpaceDN/>
        <w:adjustRightInd/>
        <w:contextualSpacing w:val="0"/>
        <w:textAlignment w:val="auto"/>
      </w:pPr>
      <w:r>
        <w:t xml:space="preserve">Support for </w:t>
      </w:r>
      <w:r w:rsidRPr="00660873">
        <w:t>dual-</w:t>
      </w:r>
      <w:r>
        <w:t>connectivity scenarios defined by RAN2/RAN3 in the context of topology redundancy for improved robustness and load balancing.</w:t>
      </w:r>
    </w:p>
    <w:bookmarkEnd w:id="1"/>
    <w:p w14:paraId="5886BEE7" w14:textId="77777777" w:rsidR="00603751" w:rsidRPr="00660873" w:rsidRDefault="00603751" w:rsidP="00483C90">
      <w:pPr>
        <w:pStyle w:val="ListParagraph"/>
        <w:numPr>
          <w:ilvl w:val="0"/>
          <w:numId w:val="1"/>
        </w:numPr>
        <w:overflowPunct/>
        <w:autoSpaceDE/>
        <w:autoSpaceDN/>
        <w:adjustRightInd/>
        <w:contextualSpacing w:val="0"/>
        <w:textAlignment w:val="auto"/>
      </w:pPr>
      <w:r w:rsidRPr="00660873">
        <w:t>Specification of IAB-node timing mode(s), extensions for DL/UL power control, and CLI and interference measurements of BH links, as needed, to support simultaneous operation (transmission and/or reception) by IAB-node’s child and parent links.</w:t>
      </w:r>
    </w:p>
    <w:p w14:paraId="0889B177" w14:textId="3BEF4EFF" w:rsidR="00011877" w:rsidRDefault="00011877">
      <w:pPr>
        <w:overflowPunct/>
        <w:autoSpaceDE/>
        <w:autoSpaceDN/>
        <w:adjustRightInd/>
        <w:spacing w:after="0"/>
        <w:textAlignment w:val="auto"/>
      </w:pPr>
      <w:r>
        <w:br w:type="page"/>
      </w:r>
    </w:p>
    <w:p w14:paraId="2569D050" w14:textId="78DC6726" w:rsidR="00E07575" w:rsidRDefault="00D61C71" w:rsidP="00F55F4D">
      <w:pPr>
        <w:pStyle w:val="Heading2"/>
      </w:pPr>
      <w:bookmarkStart w:id="2" w:name="_Toc85821318"/>
      <w:r w:rsidRPr="00D61C71">
        <w:lastRenderedPageBreak/>
        <w:t>Enhancements to resource multiplexing between child and parent links of an IAB node</w:t>
      </w:r>
      <w:bookmarkEnd w:id="2"/>
    </w:p>
    <w:p w14:paraId="67695BBC" w14:textId="5FCE453B" w:rsidR="00E22A28" w:rsidRPr="00F55F4D" w:rsidRDefault="00E22A28" w:rsidP="00F55F4D">
      <w:pPr>
        <w:pStyle w:val="Heading3"/>
        <w:rPr>
          <w:rStyle w:val="Strong"/>
          <w:b w:val="0"/>
          <w:bCs w:val="0"/>
        </w:rPr>
      </w:pPr>
      <w:bookmarkStart w:id="3" w:name="_Toc85821319"/>
      <w:r w:rsidRPr="00F55F4D">
        <w:rPr>
          <w:rStyle w:val="Strong"/>
          <w:b w:val="0"/>
          <w:bCs w:val="0"/>
        </w:rPr>
        <w:t>RAN1 #</w:t>
      </w:r>
      <w:r w:rsidR="00F55F4D">
        <w:rPr>
          <w:rStyle w:val="Strong"/>
          <w:b w:val="0"/>
          <w:bCs w:val="0"/>
        </w:rPr>
        <w:t>102-e</w:t>
      </w:r>
      <w:r w:rsidR="00030113" w:rsidRPr="00F55F4D">
        <w:rPr>
          <w:rStyle w:val="Strong"/>
          <w:b w:val="0"/>
          <w:bCs w:val="0"/>
        </w:rPr>
        <w:t xml:space="preserve"> [</w:t>
      </w:r>
      <w:r w:rsidR="00290A98" w:rsidRPr="00F55F4D">
        <w:rPr>
          <w:rStyle w:val="Strong"/>
          <w:b w:val="0"/>
          <w:bCs w:val="0"/>
        </w:rPr>
        <w:t>2</w:t>
      </w:r>
      <w:r w:rsidR="00030113" w:rsidRPr="00F55F4D">
        <w:rPr>
          <w:rStyle w:val="Strong"/>
          <w:b w:val="0"/>
          <w:bCs w:val="0"/>
        </w:rPr>
        <w:t>]</w:t>
      </w:r>
      <w:bookmarkEnd w:id="3"/>
    </w:p>
    <w:p w14:paraId="07057D99" w14:textId="39BE0113" w:rsidR="00916688" w:rsidRDefault="00916688" w:rsidP="00916688">
      <w:pPr>
        <w:rPr>
          <w:lang w:eastAsia="x-none"/>
        </w:rPr>
      </w:pPr>
      <w:r w:rsidRPr="00E35640">
        <w:rPr>
          <w:b/>
          <w:bCs/>
          <w:lang w:eastAsia="x-none"/>
        </w:rPr>
        <w:t>R1-2007322</w:t>
      </w:r>
      <w:r w:rsidRPr="00E35640">
        <w:rPr>
          <w:lang w:eastAsia="x-none"/>
        </w:rPr>
        <w:tab/>
        <w:t>Summary #2 of [102-e-NR-eIAB-01]</w:t>
      </w:r>
      <w:r w:rsidRPr="00E35640">
        <w:rPr>
          <w:lang w:eastAsia="x-none"/>
        </w:rPr>
        <w:tab/>
        <w:t>Moderator (AT&amp;T)</w:t>
      </w:r>
    </w:p>
    <w:p w14:paraId="493C0ACC" w14:textId="77777777" w:rsidR="00476371" w:rsidRDefault="00476371" w:rsidP="00916688">
      <w:pPr>
        <w:rPr>
          <w:lang w:eastAsia="x-none"/>
        </w:rPr>
      </w:pPr>
    </w:p>
    <w:p w14:paraId="59200EE1" w14:textId="77777777" w:rsidR="00916688" w:rsidRPr="007F35DB" w:rsidRDefault="00916688" w:rsidP="00916688">
      <w:pPr>
        <w:rPr>
          <w:u w:val="single"/>
          <w:lang w:eastAsia="x-none"/>
        </w:rPr>
      </w:pPr>
      <w:r w:rsidRPr="007F35DB">
        <w:rPr>
          <w:u w:val="single"/>
          <w:lang w:eastAsia="x-none"/>
        </w:rPr>
        <w:t>Conclusion</w:t>
      </w:r>
    </w:p>
    <w:p w14:paraId="3DE7B8BD" w14:textId="46BB0291" w:rsidR="00916688" w:rsidRDefault="00916688" w:rsidP="00916688">
      <w:pPr>
        <w:rPr>
          <w:lang w:eastAsia="x-none"/>
        </w:rPr>
      </w:pPr>
      <w:r w:rsidRPr="00272AAF">
        <w:rPr>
          <w:lang w:eastAsia="x-none"/>
        </w:rPr>
        <w:t>At</w:t>
      </w:r>
      <w:r>
        <w:rPr>
          <w:lang w:eastAsia="x-none"/>
        </w:rPr>
        <w:t xml:space="preserve"> </w:t>
      </w:r>
      <w:r w:rsidRPr="00272AAF">
        <w:rPr>
          <w:lang w:eastAsia="x-none"/>
        </w:rPr>
        <w:t>least</w:t>
      </w:r>
      <w:r>
        <w:rPr>
          <w:lang w:eastAsia="x-none"/>
        </w:rPr>
        <w:t xml:space="preserve"> </w:t>
      </w:r>
      <w:r w:rsidRPr="00272AAF">
        <w:rPr>
          <w:lang w:eastAsia="x-none"/>
        </w:rPr>
        <w:t>the</w:t>
      </w:r>
      <w:r>
        <w:rPr>
          <w:lang w:eastAsia="x-none"/>
        </w:rPr>
        <w:t xml:space="preserve"> </w:t>
      </w:r>
      <w:r w:rsidRPr="00272AAF">
        <w:rPr>
          <w:lang w:eastAsia="x-none"/>
        </w:rPr>
        <w:t>inter-carrier</w:t>
      </w:r>
      <w:r>
        <w:rPr>
          <w:lang w:eastAsia="x-none"/>
        </w:rPr>
        <w:t xml:space="preserve"> </w:t>
      </w:r>
      <w:r w:rsidRPr="00272AAF">
        <w:rPr>
          <w:lang w:eastAsia="x-none"/>
        </w:rPr>
        <w:t>DC</w:t>
      </w:r>
      <w:r>
        <w:rPr>
          <w:lang w:eastAsia="x-none"/>
        </w:rPr>
        <w:t xml:space="preserve"> </w:t>
      </w:r>
      <w:r w:rsidRPr="00272AAF">
        <w:rPr>
          <w:lang w:eastAsia="x-none"/>
        </w:rPr>
        <w:t>scenario</w:t>
      </w:r>
      <w:r>
        <w:rPr>
          <w:lang w:eastAsia="x-none"/>
        </w:rPr>
        <w:t xml:space="preserve"> </w:t>
      </w:r>
      <w:r w:rsidRPr="00272AAF">
        <w:rPr>
          <w:lang w:eastAsia="x-none"/>
        </w:rPr>
        <w:t>can</w:t>
      </w:r>
      <w:r>
        <w:rPr>
          <w:lang w:eastAsia="x-none"/>
        </w:rPr>
        <w:t xml:space="preserve"> </w:t>
      </w:r>
      <w:r w:rsidRPr="00272AAF">
        <w:rPr>
          <w:lang w:eastAsia="x-none"/>
        </w:rPr>
        <w:t>be</w:t>
      </w:r>
      <w:r>
        <w:rPr>
          <w:lang w:eastAsia="x-none"/>
        </w:rPr>
        <w:t xml:space="preserve"> </w:t>
      </w:r>
      <w:r w:rsidRPr="00272AAF">
        <w:rPr>
          <w:lang w:eastAsia="x-none"/>
        </w:rPr>
        <w:t>considered</w:t>
      </w:r>
      <w:r>
        <w:rPr>
          <w:lang w:eastAsia="x-none"/>
        </w:rPr>
        <w:t xml:space="preserve"> </w:t>
      </w:r>
      <w:r w:rsidRPr="00272AAF">
        <w:rPr>
          <w:lang w:eastAsia="x-none"/>
        </w:rPr>
        <w:t>in</w:t>
      </w:r>
      <w:r>
        <w:rPr>
          <w:lang w:eastAsia="x-none"/>
        </w:rPr>
        <w:t xml:space="preserve"> </w:t>
      </w:r>
      <w:r w:rsidRPr="00272AAF">
        <w:rPr>
          <w:lang w:eastAsia="x-none"/>
        </w:rPr>
        <w:t>Rel-17.</w:t>
      </w:r>
      <w:r>
        <w:rPr>
          <w:lang w:eastAsia="x-none"/>
        </w:rPr>
        <w:t xml:space="preserve"> </w:t>
      </w:r>
      <w:r w:rsidRPr="00272AAF">
        <w:rPr>
          <w:lang w:eastAsia="x-none"/>
        </w:rPr>
        <w:t>Further</w:t>
      </w:r>
      <w:r>
        <w:rPr>
          <w:lang w:eastAsia="x-none"/>
        </w:rPr>
        <w:t xml:space="preserve"> </w:t>
      </w:r>
      <w:r w:rsidRPr="00272AAF">
        <w:rPr>
          <w:lang w:eastAsia="x-none"/>
        </w:rPr>
        <w:t>discussion</w:t>
      </w:r>
      <w:r>
        <w:rPr>
          <w:lang w:eastAsia="x-none"/>
        </w:rPr>
        <w:t xml:space="preserve"> </w:t>
      </w:r>
      <w:r w:rsidRPr="00272AAF">
        <w:rPr>
          <w:lang w:eastAsia="x-none"/>
        </w:rPr>
        <w:t>in</w:t>
      </w:r>
      <w:r>
        <w:rPr>
          <w:lang w:eastAsia="x-none"/>
        </w:rPr>
        <w:t xml:space="preserve"> </w:t>
      </w:r>
      <w:r w:rsidRPr="00272AAF">
        <w:rPr>
          <w:lang w:eastAsia="x-none"/>
        </w:rPr>
        <w:t>RAN3/RAN</w:t>
      </w:r>
      <w:r>
        <w:rPr>
          <w:lang w:eastAsia="x-none"/>
        </w:rPr>
        <w:t xml:space="preserve"> </w:t>
      </w:r>
      <w:r w:rsidRPr="00272AAF">
        <w:rPr>
          <w:lang w:eastAsia="x-none"/>
        </w:rPr>
        <w:t>Plenary</w:t>
      </w:r>
      <w:r>
        <w:rPr>
          <w:lang w:eastAsia="x-none"/>
        </w:rPr>
        <w:t xml:space="preserve"> </w:t>
      </w:r>
      <w:r w:rsidRPr="00272AAF">
        <w:rPr>
          <w:lang w:eastAsia="x-none"/>
        </w:rPr>
        <w:t>may</w:t>
      </w:r>
      <w:r>
        <w:rPr>
          <w:lang w:eastAsia="x-none"/>
        </w:rPr>
        <w:t xml:space="preserve"> </w:t>
      </w:r>
      <w:r w:rsidRPr="00272AAF">
        <w:rPr>
          <w:lang w:eastAsia="x-none"/>
        </w:rPr>
        <w:t>be</w:t>
      </w:r>
      <w:r>
        <w:rPr>
          <w:lang w:eastAsia="x-none"/>
        </w:rPr>
        <w:t xml:space="preserve"> </w:t>
      </w:r>
      <w:r w:rsidRPr="00272AAF">
        <w:rPr>
          <w:lang w:eastAsia="x-none"/>
        </w:rPr>
        <w:t>necessary</w:t>
      </w:r>
      <w:r>
        <w:rPr>
          <w:lang w:eastAsia="x-none"/>
        </w:rPr>
        <w:t xml:space="preserve"> </w:t>
      </w:r>
      <w:r w:rsidRPr="00272AAF">
        <w:rPr>
          <w:lang w:eastAsia="x-none"/>
        </w:rPr>
        <w:t>for</w:t>
      </w:r>
      <w:r>
        <w:rPr>
          <w:lang w:eastAsia="x-none"/>
        </w:rPr>
        <w:t xml:space="preserve"> </w:t>
      </w:r>
      <w:r w:rsidRPr="00272AAF">
        <w:rPr>
          <w:lang w:eastAsia="x-none"/>
        </w:rPr>
        <w:t>the</w:t>
      </w:r>
      <w:r>
        <w:rPr>
          <w:lang w:eastAsia="x-none"/>
        </w:rPr>
        <w:t xml:space="preserve"> </w:t>
      </w:r>
      <w:r w:rsidRPr="00272AAF">
        <w:rPr>
          <w:lang w:eastAsia="x-none"/>
        </w:rPr>
        <w:t>intra-carrier</w:t>
      </w:r>
      <w:r>
        <w:rPr>
          <w:lang w:eastAsia="x-none"/>
        </w:rPr>
        <w:t xml:space="preserve"> </w:t>
      </w:r>
      <w:r w:rsidRPr="00272AAF">
        <w:rPr>
          <w:lang w:eastAsia="x-none"/>
        </w:rPr>
        <w:t>DC</w:t>
      </w:r>
      <w:r>
        <w:rPr>
          <w:lang w:eastAsia="x-none"/>
        </w:rPr>
        <w:t xml:space="preserve"> </w:t>
      </w:r>
      <w:r w:rsidRPr="00272AAF">
        <w:rPr>
          <w:lang w:eastAsia="x-none"/>
        </w:rPr>
        <w:t>scenario.</w:t>
      </w:r>
    </w:p>
    <w:p w14:paraId="0F5E56E9" w14:textId="77777777" w:rsidR="003A1B84" w:rsidRDefault="003A1B84" w:rsidP="00916688">
      <w:pPr>
        <w:rPr>
          <w:lang w:eastAsia="x-none"/>
        </w:rPr>
      </w:pPr>
    </w:p>
    <w:p w14:paraId="07D81D0B" w14:textId="77777777" w:rsidR="00916688" w:rsidRPr="007F35DB" w:rsidRDefault="00916688" w:rsidP="00916688">
      <w:pPr>
        <w:rPr>
          <w:rFonts w:eastAsia="Calibri" w:cs="Times"/>
        </w:rPr>
      </w:pPr>
      <w:r w:rsidRPr="007F35DB">
        <w:rPr>
          <w:rFonts w:eastAsia="Calibri" w:cs="Times"/>
          <w:highlight w:val="green"/>
        </w:rPr>
        <w:t>Agreement</w:t>
      </w:r>
    </w:p>
    <w:p w14:paraId="08DEE014" w14:textId="77777777" w:rsidR="00916688" w:rsidRPr="00937EC5" w:rsidRDefault="00916688" w:rsidP="00916688">
      <w:pPr>
        <w:rPr>
          <w:rFonts w:eastAsia="Calibri" w:cs="Times"/>
        </w:rPr>
      </w:pPr>
      <w:r w:rsidRPr="00937EC5">
        <w:rPr>
          <w:rFonts w:eastAsia="Calibri" w:cs="Times"/>
        </w:rPr>
        <w:t>Reuse</w:t>
      </w:r>
      <w:r>
        <w:rPr>
          <w:rFonts w:eastAsia="Calibri" w:cs="Times"/>
        </w:rPr>
        <w:t xml:space="preserve"> </w:t>
      </w:r>
      <w:r w:rsidRPr="00937EC5">
        <w:rPr>
          <w:rFonts w:eastAsia="Calibri" w:cs="Times"/>
        </w:rPr>
        <w:t>by</w:t>
      </w:r>
      <w:r>
        <w:rPr>
          <w:rFonts w:eastAsia="Calibri" w:cs="Times"/>
        </w:rPr>
        <w:t xml:space="preserve"> </w:t>
      </w:r>
      <w:r w:rsidRPr="00937EC5">
        <w:rPr>
          <w:rFonts w:eastAsia="Calibri" w:cs="Times"/>
        </w:rPr>
        <w:t>IAB-MT</w:t>
      </w:r>
      <w:r>
        <w:rPr>
          <w:rFonts w:eastAsia="Calibri" w:cs="Times"/>
        </w:rPr>
        <w:t xml:space="preserve"> </w:t>
      </w:r>
      <w:r w:rsidRPr="00937EC5">
        <w:rPr>
          <w:rFonts w:eastAsia="Calibri" w:cs="Times"/>
        </w:rPr>
        <w:t>of</w:t>
      </w:r>
      <w:r>
        <w:rPr>
          <w:rFonts w:eastAsia="Calibri" w:cs="Times"/>
        </w:rPr>
        <w:t xml:space="preserve"> </w:t>
      </w:r>
      <w:r w:rsidRPr="00937EC5">
        <w:rPr>
          <w:rFonts w:eastAsia="Calibri" w:cs="Times"/>
        </w:rPr>
        <w:t>existing</w:t>
      </w:r>
      <w:r>
        <w:rPr>
          <w:rFonts w:eastAsia="Calibri" w:cs="Times"/>
        </w:rPr>
        <w:t xml:space="preserve"> </w:t>
      </w:r>
      <w:r w:rsidRPr="00937EC5">
        <w:rPr>
          <w:rFonts w:eastAsia="Calibri" w:cs="Times"/>
        </w:rPr>
        <w:t>Inter-frequency</w:t>
      </w:r>
      <w:r>
        <w:rPr>
          <w:rFonts w:eastAsia="Calibri" w:cs="Times"/>
        </w:rPr>
        <w:t xml:space="preserve"> </w:t>
      </w:r>
      <w:r w:rsidRPr="00937EC5">
        <w:rPr>
          <w:rFonts w:eastAsia="Calibri" w:cs="Times"/>
        </w:rPr>
        <w:t>DC</w:t>
      </w:r>
      <w:r>
        <w:rPr>
          <w:rFonts w:eastAsia="Calibri" w:cs="Times"/>
        </w:rPr>
        <w:t xml:space="preserve"> </w:t>
      </w:r>
      <w:r w:rsidRPr="00937EC5">
        <w:rPr>
          <w:rFonts w:eastAsia="Calibri" w:cs="Times"/>
        </w:rPr>
        <w:t>is</w:t>
      </w:r>
      <w:r>
        <w:rPr>
          <w:rFonts w:eastAsia="Calibri" w:cs="Times"/>
        </w:rPr>
        <w:t xml:space="preserve"> </w:t>
      </w:r>
      <w:r w:rsidRPr="00937EC5">
        <w:rPr>
          <w:rFonts w:eastAsia="Calibri" w:cs="Times"/>
        </w:rPr>
        <w:t>considered</w:t>
      </w:r>
      <w:r>
        <w:rPr>
          <w:rFonts w:eastAsia="Calibri" w:cs="Times"/>
        </w:rPr>
        <w:t xml:space="preserve"> </w:t>
      </w:r>
      <w:r w:rsidRPr="00937EC5">
        <w:rPr>
          <w:rFonts w:eastAsia="Calibri" w:cs="Times"/>
        </w:rPr>
        <w:t>as</w:t>
      </w:r>
      <w:r>
        <w:rPr>
          <w:rFonts w:eastAsia="Calibri" w:cs="Times"/>
        </w:rPr>
        <w:t xml:space="preserve"> </w:t>
      </w:r>
      <w:r w:rsidRPr="00937EC5">
        <w:rPr>
          <w:rFonts w:eastAsia="Calibri" w:cs="Times"/>
        </w:rPr>
        <w:t>a</w:t>
      </w:r>
      <w:r>
        <w:rPr>
          <w:rFonts w:eastAsia="Calibri" w:cs="Times"/>
        </w:rPr>
        <w:t xml:space="preserve"> </w:t>
      </w:r>
      <w:r w:rsidRPr="00937EC5">
        <w:rPr>
          <w:rFonts w:eastAsia="Calibri" w:cs="Times"/>
        </w:rPr>
        <w:t>starting</w:t>
      </w:r>
      <w:r>
        <w:rPr>
          <w:rFonts w:eastAsia="Calibri" w:cs="Times"/>
        </w:rPr>
        <w:t xml:space="preserve"> </w:t>
      </w:r>
      <w:r w:rsidRPr="00937EC5">
        <w:rPr>
          <w:rFonts w:eastAsia="Calibri" w:cs="Times"/>
        </w:rPr>
        <w:t>point</w:t>
      </w:r>
      <w:r>
        <w:rPr>
          <w:rFonts w:eastAsia="Calibri" w:cs="Times"/>
        </w:rPr>
        <w:t xml:space="preserve"> </w:t>
      </w:r>
      <w:r w:rsidRPr="00937EC5">
        <w:rPr>
          <w:rFonts w:eastAsia="Calibri" w:cs="Times"/>
        </w:rPr>
        <w:t>to</w:t>
      </w:r>
      <w:r>
        <w:rPr>
          <w:rFonts w:eastAsia="Calibri" w:cs="Times"/>
        </w:rPr>
        <w:t xml:space="preserve"> </w:t>
      </w:r>
      <w:r w:rsidRPr="00937EC5">
        <w:rPr>
          <w:rFonts w:eastAsia="Calibri" w:cs="Times"/>
        </w:rPr>
        <w:t>support</w:t>
      </w:r>
      <w:r>
        <w:rPr>
          <w:rFonts w:eastAsia="Calibri" w:cs="Times"/>
        </w:rPr>
        <w:t xml:space="preserve"> </w:t>
      </w:r>
      <w:r w:rsidRPr="00937EC5">
        <w:rPr>
          <w:rFonts w:eastAsia="Calibri" w:cs="Times"/>
        </w:rPr>
        <w:t>concurrent</w:t>
      </w:r>
      <w:r>
        <w:rPr>
          <w:rFonts w:eastAsia="Calibri" w:cs="Times"/>
        </w:rPr>
        <w:t xml:space="preserve"> </w:t>
      </w:r>
      <w:r w:rsidRPr="00937EC5">
        <w:rPr>
          <w:rFonts w:eastAsia="Calibri" w:cs="Times"/>
        </w:rPr>
        <w:t>BH</w:t>
      </w:r>
      <w:r>
        <w:rPr>
          <w:rFonts w:eastAsia="Calibri" w:cs="Times"/>
        </w:rPr>
        <w:t xml:space="preserve"> </w:t>
      </w:r>
      <w:r w:rsidRPr="00937EC5">
        <w:rPr>
          <w:rFonts w:eastAsia="Calibri" w:cs="Times"/>
        </w:rPr>
        <w:t>links</w:t>
      </w:r>
      <w:r>
        <w:rPr>
          <w:rFonts w:eastAsia="Calibri" w:cs="Times"/>
        </w:rPr>
        <w:t xml:space="preserve"> </w:t>
      </w:r>
      <w:r w:rsidRPr="00937EC5">
        <w:rPr>
          <w:rFonts w:eastAsia="Calibri" w:cs="Times"/>
        </w:rPr>
        <w:t>to</w:t>
      </w:r>
      <w:r>
        <w:rPr>
          <w:rFonts w:eastAsia="Calibri" w:cs="Times"/>
        </w:rPr>
        <w:t xml:space="preserve"> </w:t>
      </w:r>
      <w:r w:rsidRPr="00937EC5">
        <w:rPr>
          <w:rFonts w:eastAsia="Calibri" w:cs="Times"/>
        </w:rPr>
        <w:t>two</w:t>
      </w:r>
      <w:r>
        <w:rPr>
          <w:rFonts w:eastAsia="Calibri" w:cs="Times"/>
        </w:rPr>
        <w:t xml:space="preserve"> </w:t>
      </w:r>
      <w:r w:rsidRPr="00937EC5">
        <w:rPr>
          <w:rFonts w:eastAsia="Calibri" w:cs="Times"/>
        </w:rPr>
        <w:t>parents.</w:t>
      </w:r>
      <w:r>
        <w:rPr>
          <w:rFonts w:eastAsia="Calibri" w:cs="Times"/>
        </w:rPr>
        <w:t xml:space="preserve"> </w:t>
      </w:r>
    </w:p>
    <w:p w14:paraId="694711C4" w14:textId="77777777" w:rsidR="00916688" w:rsidRPr="00937EC5" w:rsidRDefault="00916688" w:rsidP="00483C90">
      <w:pPr>
        <w:pStyle w:val="ListParagraph"/>
        <w:numPr>
          <w:ilvl w:val="0"/>
          <w:numId w:val="2"/>
        </w:numPr>
        <w:overflowPunct/>
        <w:autoSpaceDE/>
        <w:autoSpaceDN/>
        <w:adjustRightInd/>
        <w:spacing w:after="0"/>
        <w:jc w:val="both"/>
        <w:textAlignment w:val="auto"/>
        <w:rPr>
          <w:rFonts w:eastAsia="Calibri" w:cs="Times"/>
        </w:rPr>
      </w:pPr>
      <w:r w:rsidRPr="00937EC5">
        <w:rPr>
          <w:rFonts w:eastAsia="Calibri" w:cs="Times"/>
        </w:rPr>
        <w:t>FFS:</w:t>
      </w:r>
      <w:r>
        <w:rPr>
          <w:rFonts w:eastAsia="Calibri" w:cs="Times"/>
        </w:rPr>
        <w:t xml:space="preserve"> </w:t>
      </w:r>
      <w:r w:rsidRPr="00937EC5">
        <w:rPr>
          <w:rFonts w:eastAsia="Calibri" w:cs="Times"/>
        </w:rPr>
        <w:t>Reuse</w:t>
      </w:r>
      <w:r>
        <w:rPr>
          <w:rFonts w:eastAsia="Calibri" w:cs="Times"/>
        </w:rPr>
        <w:t xml:space="preserve"> </w:t>
      </w:r>
      <w:r w:rsidRPr="00937EC5">
        <w:rPr>
          <w:rFonts w:eastAsia="Calibri" w:cs="Times"/>
        </w:rPr>
        <w:t>of</w:t>
      </w:r>
      <w:r>
        <w:rPr>
          <w:rFonts w:eastAsia="Calibri" w:cs="Times"/>
        </w:rPr>
        <w:t xml:space="preserve"> </w:t>
      </w:r>
      <w:r w:rsidRPr="00937EC5">
        <w:rPr>
          <w:rFonts w:eastAsia="Calibri" w:cs="Times"/>
        </w:rPr>
        <w:t>multi-TRP</w:t>
      </w:r>
      <w:r>
        <w:rPr>
          <w:rFonts w:eastAsia="Calibri" w:cs="Times"/>
        </w:rPr>
        <w:t xml:space="preserve"> </w:t>
      </w:r>
      <w:r w:rsidRPr="00937EC5">
        <w:rPr>
          <w:rFonts w:eastAsia="Calibri" w:cs="Times"/>
        </w:rPr>
        <w:t>transmission</w:t>
      </w:r>
      <w:r>
        <w:rPr>
          <w:rFonts w:eastAsia="Calibri" w:cs="Times"/>
        </w:rPr>
        <w:t xml:space="preserve"> </w:t>
      </w:r>
      <w:r w:rsidRPr="00937EC5">
        <w:rPr>
          <w:rFonts w:eastAsia="Calibri" w:cs="Times"/>
        </w:rPr>
        <w:t>resource</w:t>
      </w:r>
      <w:r>
        <w:rPr>
          <w:rFonts w:eastAsia="Calibri" w:cs="Times"/>
        </w:rPr>
        <w:t xml:space="preserve"> </w:t>
      </w:r>
      <w:r w:rsidRPr="00937EC5">
        <w:rPr>
          <w:rFonts w:eastAsia="Calibri" w:cs="Times"/>
        </w:rPr>
        <w:t>allocation</w:t>
      </w:r>
      <w:r>
        <w:rPr>
          <w:rFonts w:eastAsia="Calibri" w:cs="Times"/>
        </w:rPr>
        <w:t xml:space="preserve"> </w:t>
      </w:r>
      <w:r w:rsidRPr="00937EC5">
        <w:rPr>
          <w:rFonts w:eastAsia="Calibri" w:cs="Times"/>
        </w:rPr>
        <w:t>features</w:t>
      </w:r>
      <w:r>
        <w:rPr>
          <w:rFonts w:eastAsia="Calibri" w:cs="Times"/>
        </w:rPr>
        <w:t xml:space="preserve"> </w:t>
      </w:r>
      <w:r w:rsidRPr="00937EC5">
        <w:rPr>
          <w:rFonts w:eastAsia="Calibri" w:cs="Times"/>
        </w:rPr>
        <w:t>(if</w:t>
      </w:r>
      <w:r>
        <w:rPr>
          <w:rFonts w:eastAsia="Calibri" w:cs="Times"/>
        </w:rPr>
        <w:t xml:space="preserve"> </w:t>
      </w:r>
      <w:r w:rsidRPr="00937EC5">
        <w:rPr>
          <w:rFonts w:eastAsia="Calibri" w:cs="Times"/>
        </w:rPr>
        <w:t>intra-</w:t>
      </w:r>
      <w:proofErr w:type="spellStart"/>
      <w:r w:rsidRPr="00937EC5">
        <w:rPr>
          <w:rFonts w:eastAsia="Calibri" w:cs="Times"/>
        </w:rPr>
        <w:t>freq</w:t>
      </w:r>
      <w:proofErr w:type="spellEnd"/>
      <w:r>
        <w:rPr>
          <w:rFonts w:eastAsia="Calibri" w:cs="Times"/>
        </w:rPr>
        <w:t xml:space="preserve"> </w:t>
      </w:r>
      <w:r w:rsidRPr="00937EC5">
        <w:rPr>
          <w:rFonts w:eastAsia="Calibri" w:cs="Times"/>
        </w:rPr>
        <w:t>DC</w:t>
      </w:r>
      <w:r>
        <w:rPr>
          <w:rFonts w:eastAsia="Calibri" w:cs="Times"/>
        </w:rPr>
        <w:t xml:space="preserve"> </w:t>
      </w:r>
      <w:r w:rsidRPr="00937EC5">
        <w:rPr>
          <w:rFonts w:eastAsia="Calibri" w:cs="Times"/>
        </w:rPr>
        <w:t>scenario</w:t>
      </w:r>
      <w:r>
        <w:rPr>
          <w:rFonts w:eastAsia="Calibri" w:cs="Times"/>
        </w:rPr>
        <w:t xml:space="preserve"> </w:t>
      </w:r>
      <w:r w:rsidRPr="00937EC5">
        <w:rPr>
          <w:rFonts w:eastAsia="Calibri" w:cs="Times"/>
        </w:rPr>
        <w:t>is</w:t>
      </w:r>
      <w:r>
        <w:rPr>
          <w:rFonts w:eastAsia="Calibri" w:cs="Times"/>
        </w:rPr>
        <w:t xml:space="preserve"> </w:t>
      </w:r>
      <w:r w:rsidRPr="00937EC5">
        <w:rPr>
          <w:rFonts w:eastAsia="Calibri" w:cs="Times"/>
        </w:rPr>
        <w:t>supported</w:t>
      </w:r>
      <w:r>
        <w:rPr>
          <w:rFonts w:eastAsia="Calibri" w:cs="Times"/>
        </w:rPr>
        <w:t xml:space="preserve"> </w:t>
      </w:r>
      <w:r w:rsidRPr="00937EC5">
        <w:rPr>
          <w:rFonts w:eastAsia="Calibri" w:cs="Times"/>
        </w:rPr>
        <w:t>for</w:t>
      </w:r>
      <w:r>
        <w:rPr>
          <w:rFonts w:eastAsia="Calibri" w:cs="Times"/>
        </w:rPr>
        <w:t xml:space="preserve"> </w:t>
      </w:r>
      <w:r w:rsidRPr="00937EC5">
        <w:rPr>
          <w:rFonts w:eastAsia="Calibri" w:cs="Times"/>
        </w:rPr>
        <w:t>IAB)</w:t>
      </w:r>
    </w:p>
    <w:p w14:paraId="66817660" w14:textId="77777777" w:rsidR="00916688" w:rsidRPr="00937EC5" w:rsidRDefault="00916688" w:rsidP="00483C90">
      <w:pPr>
        <w:pStyle w:val="ListParagraph"/>
        <w:numPr>
          <w:ilvl w:val="0"/>
          <w:numId w:val="2"/>
        </w:numPr>
        <w:overflowPunct/>
        <w:autoSpaceDE/>
        <w:autoSpaceDN/>
        <w:adjustRightInd/>
        <w:spacing w:after="0"/>
        <w:jc w:val="both"/>
        <w:textAlignment w:val="auto"/>
        <w:rPr>
          <w:rFonts w:eastAsia="Calibri" w:cs="Times"/>
        </w:rPr>
      </w:pPr>
      <w:r w:rsidRPr="00937EC5">
        <w:rPr>
          <w:rFonts w:eastAsia="Calibri" w:cs="Times"/>
        </w:rPr>
        <w:t>FFS:</w:t>
      </w:r>
      <w:r>
        <w:rPr>
          <w:rFonts w:eastAsia="Calibri" w:cs="Times"/>
        </w:rPr>
        <w:t xml:space="preserve"> </w:t>
      </w:r>
      <w:r w:rsidRPr="00937EC5">
        <w:rPr>
          <w:rFonts w:eastAsia="Calibri" w:cs="Times"/>
        </w:rPr>
        <w:t>Additional</w:t>
      </w:r>
      <w:r>
        <w:rPr>
          <w:rFonts w:eastAsia="Calibri" w:cs="Times"/>
        </w:rPr>
        <w:t xml:space="preserve"> </w:t>
      </w:r>
      <w:r w:rsidRPr="00937EC5">
        <w:rPr>
          <w:rFonts w:eastAsia="Calibri" w:cs="Times"/>
        </w:rPr>
        <w:t>specification</w:t>
      </w:r>
      <w:r>
        <w:rPr>
          <w:rFonts w:eastAsia="Calibri" w:cs="Times"/>
        </w:rPr>
        <w:t xml:space="preserve"> </w:t>
      </w:r>
      <w:r w:rsidRPr="00937EC5">
        <w:rPr>
          <w:rFonts w:eastAsia="Calibri" w:cs="Times"/>
        </w:rPr>
        <w:t>effort</w:t>
      </w:r>
      <w:r>
        <w:rPr>
          <w:rFonts w:eastAsia="Calibri" w:cs="Times"/>
        </w:rPr>
        <w:t xml:space="preserve"> </w:t>
      </w:r>
      <w:r w:rsidRPr="00937EC5">
        <w:rPr>
          <w:rFonts w:eastAsia="Calibri" w:cs="Times"/>
        </w:rPr>
        <w:t>to</w:t>
      </w:r>
      <w:r>
        <w:rPr>
          <w:rFonts w:eastAsia="Calibri" w:cs="Times"/>
        </w:rPr>
        <w:t xml:space="preserve"> </w:t>
      </w:r>
      <w:r w:rsidRPr="00937EC5">
        <w:rPr>
          <w:rFonts w:eastAsia="Calibri" w:cs="Times"/>
        </w:rPr>
        <w:t>support</w:t>
      </w:r>
      <w:r>
        <w:rPr>
          <w:rFonts w:eastAsia="Calibri" w:cs="Times"/>
        </w:rPr>
        <w:t xml:space="preserve"> </w:t>
      </w:r>
      <w:r w:rsidRPr="00937EC5">
        <w:rPr>
          <w:rFonts w:eastAsia="Calibri" w:cs="Times"/>
        </w:rPr>
        <w:t>IAB</w:t>
      </w:r>
    </w:p>
    <w:p w14:paraId="0FA7297A" w14:textId="77777777" w:rsidR="00916688" w:rsidRDefault="00916688" w:rsidP="00916688">
      <w:pPr>
        <w:rPr>
          <w:lang w:eastAsia="x-none"/>
        </w:rPr>
      </w:pPr>
    </w:p>
    <w:p w14:paraId="2173E945" w14:textId="77777777" w:rsidR="00916688" w:rsidRPr="007F35DB" w:rsidRDefault="00916688" w:rsidP="00916688">
      <w:pPr>
        <w:rPr>
          <w:lang w:eastAsia="x-none"/>
        </w:rPr>
      </w:pPr>
      <w:r w:rsidRPr="007F35DB">
        <w:rPr>
          <w:highlight w:val="green"/>
          <w:lang w:eastAsia="x-none"/>
        </w:rPr>
        <w:t>Agreement</w:t>
      </w:r>
    </w:p>
    <w:p w14:paraId="76C8CFAF" w14:textId="77777777" w:rsidR="00916688" w:rsidRPr="00F925EF" w:rsidRDefault="00916688" w:rsidP="00916688">
      <w:pPr>
        <w:rPr>
          <w:rFonts w:eastAsia="Calibri" w:cs="Times"/>
        </w:rPr>
      </w:pPr>
      <w:r w:rsidRPr="00F925EF">
        <w:rPr>
          <w:rFonts w:eastAsia="Calibri" w:cs="Times"/>
        </w:rPr>
        <w:t>At</w:t>
      </w:r>
      <w:r>
        <w:rPr>
          <w:rFonts w:eastAsia="Calibri" w:cs="Times"/>
        </w:rPr>
        <w:t xml:space="preserve"> </w:t>
      </w:r>
      <w:r w:rsidRPr="00F925EF">
        <w:rPr>
          <w:rFonts w:eastAsia="Calibri" w:cs="Times"/>
        </w:rPr>
        <w:t>least</w:t>
      </w:r>
      <w:r>
        <w:rPr>
          <w:rFonts w:eastAsia="Calibri" w:cs="Times"/>
        </w:rPr>
        <w:t xml:space="preserve"> </w:t>
      </w:r>
      <w:r w:rsidRPr="00F925EF">
        <w:rPr>
          <w:rFonts w:eastAsia="Calibri" w:cs="Times"/>
        </w:rPr>
        <w:t>existing</w:t>
      </w:r>
      <w:r>
        <w:rPr>
          <w:rFonts w:eastAsia="Calibri" w:cs="Times"/>
        </w:rPr>
        <w:t xml:space="preserve"> </w:t>
      </w:r>
      <w:r w:rsidRPr="00F925EF">
        <w:rPr>
          <w:rFonts w:eastAsia="Calibri" w:cs="Times"/>
        </w:rPr>
        <w:t>Rel-16</w:t>
      </w:r>
      <w:r>
        <w:rPr>
          <w:rFonts w:eastAsia="Calibri" w:cs="Times"/>
        </w:rPr>
        <w:t xml:space="preserve"> </w:t>
      </w:r>
      <w:r w:rsidRPr="00F925EF">
        <w:rPr>
          <w:rFonts w:eastAsia="Calibri" w:cs="Times"/>
        </w:rPr>
        <w:t>bands</w:t>
      </w:r>
      <w:r>
        <w:rPr>
          <w:rFonts w:eastAsia="Calibri" w:cs="Times"/>
        </w:rPr>
        <w:t xml:space="preserve"> </w:t>
      </w:r>
      <w:r w:rsidRPr="00F925EF">
        <w:rPr>
          <w:rFonts w:eastAsia="Calibri" w:cs="Times"/>
        </w:rPr>
        <w:t>supporting</w:t>
      </w:r>
      <w:r>
        <w:rPr>
          <w:rFonts w:eastAsia="Calibri" w:cs="Times"/>
        </w:rPr>
        <w:t xml:space="preserve"> </w:t>
      </w:r>
      <w:r w:rsidRPr="00F925EF">
        <w:rPr>
          <w:rFonts w:eastAsia="Calibri" w:cs="Times"/>
        </w:rPr>
        <w:t>IAB</w:t>
      </w:r>
      <w:r>
        <w:rPr>
          <w:rFonts w:eastAsia="Calibri" w:cs="Times"/>
        </w:rPr>
        <w:t xml:space="preserve"> </w:t>
      </w:r>
      <w:r w:rsidRPr="00F925EF">
        <w:rPr>
          <w:rFonts w:eastAsia="Calibri" w:cs="Times"/>
        </w:rPr>
        <w:t>can</w:t>
      </w:r>
      <w:r>
        <w:rPr>
          <w:rFonts w:eastAsia="Calibri" w:cs="Times"/>
        </w:rPr>
        <w:t xml:space="preserve"> </w:t>
      </w:r>
      <w:r w:rsidRPr="00F925EF">
        <w:rPr>
          <w:rFonts w:eastAsia="Calibri" w:cs="Times"/>
        </w:rPr>
        <w:t>be</w:t>
      </w:r>
      <w:r>
        <w:rPr>
          <w:rFonts w:eastAsia="Calibri" w:cs="Times"/>
        </w:rPr>
        <w:t xml:space="preserve"> </w:t>
      </w:r>
      <w:r w:rsidRPr="00F925EF">
        <w:rPr>
          <w:rFonts w:eastAsia="Calibri" w:cs="Times"/>
        </w:rPr>
        <w:t>considered</w:t>
      </w:r>
      <w:r>
        <w:rPr>
          <w:rFonts w:eastAsia="Calibri" w:cs="Times"/>
        </w:rPr>
        <w:t xml:space="preserve"> </w:t>
      </w:r>
      <w:r w:rsidRPr="00F925EF">
        <w:rPr>
          <w:rFonts w:eastAsia="Calibri" w:cs="Times"/>
        </w:rPr>
        <w:t>when</w:t>
      </w:r>
      <w:r>
        <w:rPr>
          <w:rFonts w:eastAsia="Calibri" w:cs="Times"/>
        </w:rPr>
        <w:t xml:space="preserve"> </w:t>
      </w:r>
      <w:r w:rsidRPr="00F925EF">
        <w:rPr>
          <w:rFonts w:eastAsia="Calibri" w:cs="Times"/>
        </w:rPr>
        <w:t>evaluating</w:t>
      </w:r>
      <w:r>
        <w:rPr>
          <w:rFonts w:eastAsia="Calibri" w:cs="Times"/>
        </w:rPr>
        <w:t xml:space="preserve"> </w:t>
      </w:r>
      <w:r w:rsidRPr="00F925EF">
        <w:rPr>
          <w:rFonts w:eastAsia="Calibri" w:cs="Times"/>
        </w:rPr>
        <w:t>the</w:t>
      </w:r>
      <w:r>
        <w:rPr>
          <w:rFonts w:eastAsia="Calibri" w:cs="Times"/>
        </w:rPr>
        <w:t xml:space="preserve"> </w:t>
      </w:r>
      <w:r w:rsidRPr="00F925EF">
        <w:rPr>
          <w:rFonts w:eastAsia="Calibri" w:cs="Times"/>
        </w:rPr>
        <w:t>feasibility/impact</w:t>
      </w:r>
      <w:r>
        <w:rPr>
          <w:rFonts w:eastAsia="Calibri" w:cs="Times"/>
        </w:rPr>
        <w:t xml:space="preserve"> </w:t>
      </w:r>
      <w:r w:rsidRPr="00F925EF">
        <w:rPr>
          <w:rFonts w:eastAsia="Calibri" w:cs="Times"/>
        </w:rPr>
        <w:t>of</w:t>
      </w:r>
      <w:r>
        <w:rPr>
          <w:rFonts w:eastAsia="Calibri" w:cs="Times"/>
        </w:rPr>
        <w:t xml:space="preserve"> </w:t>
      </w:r>
      <w:r w:rsidRPr="00F925EF">
        <w:rPr>
          <w:rFonts w:eastAsia="Calibri" w:cs="Times"/>
        </w:rPr>
        <w:t>supporting</w:t>
      </w:r>
      <w:r>
        <w:rPr>
          <w:rFonts w:eastAsia="Calibri" w:cs="Times"/>
        </w:rPr>
        <w:t xml:space="preserve"> </w:t>
      </w:r>
      <w:r w:rsidRPr="00F925EF">
        <w:rPr>
          <w:rFonts w:eastAsia="Calibri" w:cs="Times"/>
        </w:rPr>
        <w:t>different</w:t>
      </w:r>
      <w:r>
        <w:rPr>
          <w:rFonts w:eastAsia="Calibri" w:cs="Times"/>
        </w:rPr>
        <w:t xml:space="preserve"> </w:t>
      </w:r>
      <w:r w:rsidRPr="00F925EF">
        <w:rPr>
          <w:rFonts w:eastAsia="Calibri" w:cs="Times"/>
        </w:rPr>
        <w:t>multiplexing</w:t>
      </w:r>
      <w:r>
        <w:rPr>
          <w:rFonts w:eastAsia="Calibri" w:cs="Times"/>
        </w:rPr>
        <w:t xml:space="preserve"> </w:t>
      </w:r>
      <w:r w:rsidRPr="00F925EF">
        <w:rPr>
          <w:rFonts w:eastAsia="Calibri" w:cs="Times"/>
        </w:rPr>
        <w:t>cases.</w:t>
      </w:r>
    </w:p>
    <w:p w14:paraId="5E467980" w14:textId="77777777" w:rsidR="00916688" w:rsidRDefault="00916688" w:rsidP="00916688">
      <w:pPr>
        <w:rPr>
          <w:rFonts w:eastAsia="Calibri" w:cs="Times"/>
          <w:highlight w:val="green"/>
        </w:rPr>
      </w:pPr>
    </w:p>
    <w:p w14:paraId="6CD7AFE8" w14:textId="0BEB55C7" w:rsidR="00916688" w:rsidRPr="007F35DB" w:rsidRDefault="00916688" w:rsidP="00916688">
      <w:pPr>
        <w:rPr>
          <w:rFonts w:eastAsia="Calibri" w:cs="Times"/>
          <w:highlight w:val="green"/>
        </w:rPr>
      </w:pPr>
      <w:r w:rsidRPr="007F35DB">
        <w:rPr>
          <w:rFonts w:eastAsia="Calibri" w:cs="Times"/>
          <w:highlight w:val="green"/>
        </w:rPr>
        <w:t>Agreement</w:t>
      </w:r>
    </w:p>
    <w:p w14:paraId="29844DE5" w14:textId="77777777" w:rsidR="00916688" w:rsidRDefault="00916688" w:rsidP="00916688">
      <w:pPr>
        <w:rPr>
          <w:rFonts w:eastAsia="Calibri" w:cs="Times"/>
          <w:lang w:eastAsia="zh-CN"/>
        </w:rPr>
      </w:pPr>
      <w:r>
        <w:rPr>
          <w:rFonts w:eastAsia="Calibri" w:cs="Times"/>
        </w:rPr>
        <w:t xml:space="preserve">The Rel-16 semi-static and dynamic resource allocation mechanisms are the starting point for supporting Rel-17 multiplexing cases. </w:t>
      </w:r>
    </w:p>
    <w:p w14:paraId="53AD1259" w14:textId="77777777" w:rsidR="00916688" w:rsidRDefault="00916688" w:rsidP="00483C90">
      <w:pPr>
        <w:pStyle w:val="ListParagraph"/>
        <w:numPr>
          <w:ilvl w:val="0"/>
          <w:numId w:val="3"/>
        </w:numPr>
        <w:overflowPunct/>
        <w:autoSpaceDE/>
        <w:autoSpaceDN/>
        <w:adjustRightInd/>
        <w:spacing w:after="0"/>
        <w:jc w:val="both"/>
        <w:textAlignment w:val="auto"/>
        <w:rPr>
          <w:rFonts w:eastAsia="Calibri" w:cs="Times"/>
        </w:rPr>
      </w:pPr>
      <w:r>
        <w:rPr>
          <w:rFonts w:eastAsia="Calibri" w:cs="Times"/>
        </w:rPr>
        <w:t>FFS: Applicability for different IAB-DU resource types</w:t>
      </w:r>
    </w:p>
    <w:p w14:paraId="31A5B71A" w14:textId="77777777" w:rsidR="00916688" w:rsidRDefault="00916688" w:rsidP="00483C90">
      <w:pPr>
        <w:pStyle w:val="ListParagraph"/>
        <w:numPr>
          <w:ilvl w:val="0"/>
          <w:numId w:val="3"/>
        </w:numPr>
        <w:overflowPunct/>
        <w:autoSpaceDE/>
        <w:autoSpaceDN/>
        <w:adjustRightInd/>
        <w:spacing w:after="0"/>
        <w:jc w:val="both"/>
        <w:textAlignment w:val="auto"/>
        <w:rPr>
          <w:rFonts w:eastAsia="Calibri" w:cs="Times"/>
        </w:rPr>
      </w:pPr>
      <w:r>
        <w:rPr>
          <w:rFonts w:eastAsia="Calibri" w:cs="Times"/>
        </w:rPr>
        <w:t>FFS: Cell-specific/semi-static signals and channels at the IAB-DU and/or IAB-MT</w:t>
      </w:r>
    </w:p>
    <w:p w14:paraId="3D6E20F6" w14:textId="77777777" w:rsidR="00916688" w:rsidRPr="007F35DB" w:rsidRDefault="00916688" w:rsidP="00916688">
      <w:pPr>
        <w:rPr>
          <w:rFonts w:eastAsia="Calibri" w:cs="Times"/>
          <w:highlight w:val="yellow"/>
        </w:rPr>
      </w:pPr>
    </w:p>
    <w:p w14:paraId="44F33FE7" w14:textId="77777777" w:rsidR="00916688" w:rsidRPr="007F35DB" w:rsidRDefault="00916688" w:rsidP="00916688">
      <w:pPr>
        <w:rPr>
          <w:rFonts w:eastAsia="Calibri" w:cs="Times"/>
          <w:highlight w:val="green"/>
        </w:rPr>
      </w:pPr>
      <w:r w:rsidRPr="007F35DB">
        <w:rPr>
          <w:rFonts w:eastAsia="Calibri" w:cs="Times"/>
          <w:highlight w:val="green"/>
        </w:rPr>
        <w:t>Agreement</w:t>
      </w:r>
    </w:p>
    <w:p w14:paraId="42E76625" w14:textId="77777777" w:rsidR="00916688" w:rsidRDefault="00916688" w:rsidP="00483C90">
      <w:pPr>
        <w:pStyle w:val="ListParagraph"/>
        <w:numPr>
          <w:ilvl w:val="0"/>
          <w:numId w:val="4"/>
        </w:numPr>
        <w:overflowPunct/>
        <w:autoSpaceDE/>
        <w:autoSpaceDN/>
        <w:adjustRightInd/>
        <w:spacing w:after="0"/>
        <w:jc w:val="both"/>
        <w:textAlignment w:val="auto"/>
        <w:rPr>
          <w:rFonts w:eastAsia="Calibri" w:cs="Times"/>
        </w:rPr>
      </w:pPr>
      <w:r>
        <w:rPr>
          <w:rFonts w:eastAsia="Calibri" w:cs="Times"/>
        </w:rPr>
        <w:t>Based on the WID, the following multiplexing cases are in scope for potential support in Rel-17:</w:t>
      </w:r>
    </w:p>
    <w:p w14:paraId="4246827E" w14:textId="77777777" w:rsidR="00916688" w:rsidRDefault="00916688" w:rsidP="00483C90">
      <w:pPr>
        <w:pStyle w:val="ListParagraph"/>
        <w:numPr>
          <w:ilvl w:val="1"/>
          <w:numId w:val="4"/>
        </w:numPr>
        <w:overflowPunct/>
        <w:autoSpaceDE/>
        <w:autoSpaceDN/>
        <w:adjustRightInd/>
        <w:spacing w:after="0"/>
        <w:jc w:val="both"/>
        <w:textAlignment w:val="auto"/>
        <w:rPr>
          <w:rFonts w:eastAsia="Batang" w:cs="Times"/>
          <w:color w:val="000000"/>
        </w:rPr>
      </w:pPr>
      <w:r>
        <w:rPr>
          <w:rFonts w:cs="Times"/>
          <w:color w:val="000000"/>
        </w:rPr>
        <w:t xml:space="preserve">Multiplexing Case A: Simultaneous MT-Tx/DU-Tx </w:t>
      </w:r>
    </w:p>
    <w:p w14:paraId="2608E894" w14:textId="77777777" w:rsidR="00916688" w:rsidRDefault="00916688" w:rsidP="00483C90">
      <w:pPr>
        <w:pStyle w:val="ListParagraph"/>
        <w:numPr>
          <w:ilvl w:val="1"/>
          <w:numId w:val="4"/>
        </w:numPr>
        <w:overflowPunct/>
        <w:autoSpaceDE/>
        <w:autoSpaceDN/>
        <w:adjustRightInd/>
        <w:spacing w:after="0"/>
        <w:jc w:val="both"/>
        <w:textAlignment w:val="auto"/>
        <w:rPr>
          <w:rFonts w:cs="Times"/>
          <w:color w:val="000000"/>
        </w:rPr>
      </w:pPr>
      <w:r>
        <w:rPr>
          <w:rFonts w:cs="Times"/>
          <w:color w:val="000000"/>
        </w:rPr>
        <w:t xml:space="preserve">Multiplexing Case B: Simultaneous MT-Rx/DU-Rx </w:t>
      </w:r>
    </w:p>
    <w:p w14:paraId="3ECF3036" w14:textId="77777777" w:rsidR="00916688" w:rsidRDefault="00916688" w:rsidP="00483C90">
      <w:pPr>
        <w:pStyle w:val="ListParagraph"/>
        <w:numPr>
          <w:ilvl w:val="1"/>
          <w:numId w:val="4"/>
        </w:numPr>
        <w:overflowPunct/>
        <w:autoSpaceDE/>
        <w:autoSpaceDN/>
        <w:adjustRightInd/>
        <w:spacing w:after="0"/>
        <w:jc w:val="both"/>
        <w:textAlignment w:val="auto"/>
        <w:rPr>
          <w:rFonts w:cs="Times"/>
          <w:color w:val="000000"/>
        </w:rPr>
      </w:pPr>
      <w:r>
        <w:rPr>
          <w:rFonts w:cs="Times"/>
          <w:color w:val="000000"/>
        </w:rPr>
        <w:t xml:space="preserve">Multiplexing Case C: Simultaneous MT-Rx/DU-Tx </w:t>
      </w:r>
    </w:p>
    <w:p w14:paraId="2D79552B" w14:textId="77777777" w:rsidR="00916688" w:rsidRDefault="00916688" w:rsidP="00483C90">
      <w:pPr>
        <w:pStyle w:val="ListParagraph"/>
        <w:numPr>
          <w:ilvl w:val="1"/>
          <w:numId w:val="4"/>
        </w:numPr>
        <w:overflowPunct/>
        <w:autoSpaceDE/>
        <w:autoSpaceDN/>
        <w:adjustRightInd/>
        <w:spacing w:after="0"/>
        <w:jc w:val="both"/>
        <w:textAlignment w:val="auto"/>
        <w:rPr>
          <w:rFonts w:cs="Times"/>
          <w:color w:val="000000"/>
        </w:rPr>
      </w:pPr>
      <w:r>
        <w:rPr>
          <w:rFonts w:cs="Times"/>
          <w:color w:val="000000"/>
        </w:rPr>
        <w:t xml:space="preserve">Multiplexing Case D: Simultaneous MT-Tx/DU-Rx </w:t>
      </w:r>
    </w:p>
    <w:p w14:paraId="22C52C63" w14:textId="77777777" w:rsidR="00916688" w:rsidRDefault="00916688" w:rsidP="00483C90">
      <w:pPr>
        <w:pStyle w:val="ListParagraph"/>
        <w:numPr>
          <w:ilvl w:val="0"/>
          <w:numId w:val="4"/>
        </w:numPr>
        <w:overflowPunct/>
        <w:autoSpaceDE/>
        <w:autoSpaceDN/>
        <w:adjustRightInd/>
        <w:spacing w:after="0"/>
        <w:jc w:val="both"/>
        <w:textAlignment w:val="auto"/>
        <w:rPr>
          <w:rFonts w:cs="Times"/>
          <w:color w:val="000000"/>
        </w:rPr>
      </w:pPr>
      <w:r>
        <w:rPr>
          <w:rFonts w:cs="Times"/>
          <w:color w:val="000000"/>
        </w:rPr>
        <w:t xml:space="preserve">Further study for </w:t>
      </w:r>
      <w:proofErr w:type="spellStart"/>
      <w:r>
        <w:rPr>
          <w:rFonts w:cs="Times"/>
          <w:color w:val="000000"/>
        </w:rPr>
        <w:t>for</w:t>
      </w:r>
      <w:proofErr w:type="spellEnd"/>
      <w:r>
        <w:rPr>
          <w:rFonts w:cs="Times"/>
          <w:color w:val="000000"/>
        </w:rPr>
        <w:t xml:space="preserve"> Case A and Case B at least the following scenarios:</w:t>
      </w:r>
    </w:p>
    <w:p w14:paraId="01449CAC" w14:textId="77777777" w:rsidR="00916688" w:rsidRDefault="00916688" w:rsidP="00483C90">
      <w:pPr>
        <w:pStyle w:val="ListParagraph"/>
        <w:numPr>
          <w:ilvl w:val="1"/>
          <w:numId w:val="4"/>
        </w:numPr>
        <w:overflowPunct/>
        <w:autoSpaceDE/>
        <w:autoSpaceDN/>
        <w:adjustRightInd/>
        <w:spacing w:after="0"/>
        <w:jc w:val="both"/>
        <w:textAlignment w:val="auto"/>
        <w:rPr>
          <w:rFonts w:cs="Times"/>
          <w:color w:val="000000"/>
        </w:rPr>
      </w:pPr>
      <w:r>
        <w:rPr>
          <w:rFonts w:cs="Times"/>
          <w:color w:val="000000"/>
        </w:rPr>
        <w:t>Single or multi-panel IAB nodes operating in unpaired spectrum (FR1 and FR2 bands)</w:t>
      </w:r>
    </w:p>
    <w:p w14:paraId="403B29A2" w14:textId="77777777" w:rsidR="00916688" w:rsidRDefault="00916688" w:rsidP="00483C90">
      <w:pPr>
        <w:pStyle w:val="ListParagraph"/>
        <w:numPr>
          <w:ilvl w:val="0"/>
          <w:numId w:val="4"/>
        </w:numPr>
        <w:overflowPunct/>
        <w:autoSpaceDE/>
        <w:autoSpaceDN/>
        <w:adjustRightInd/>
        <w:spacing w:after="0"/>
        <w:jc w:val="both"/>
        <w:textAlignment w:val="auto"/>
        <w:rPr>
          <w:rFonts w:cs="Times"/>
          <w:color w:val="000000"/>
        </w:rPr>
      </w:pPr>
      <w:r>
        <w:rPr>
          <w:rFonts w:cs="Times"/>
          <w:color w:val="000000"/>
        </w:rPr>
        <w:t>Further study for Case C and Case D at least for the following scenarios:</w:t>
      </w:r>
    </w:p>
    <w:p w14:paraId="38B8F9B4" w14:textId="77777777" w:rsidR="00916688" w:rsidRDefault="00916688" w:rsidP="00483C90">
      <w:pPr>
        <w:pStyle w:val="ListParagraph"/>
        <w:numPr>
          <w:ilvl w:val="1"/>
          <w:numId w:val="4"/>
        </w:numPr>
        <w:overflowPunct/>
        <w:autoSpaceDE/>
        <w:autoSpaceDN/>
        <w:adjustRightInd/>
        <w:spacing w:after="0"/>
        <w:jc w:val="both"/>
        <w:textAlignment w:val="auto"/>
        <w:rPr>
          <w:rFonts w:eastAsia="Calibri" w:cs="Times"/>
        </w:rPr>
      </w:pPr>
      <w:r>
        <w:rPr>
          <w:rFonts w:cs="Times"/>
          <w:color w:val="000000"/>
        </w:rPr>
        <w:t xml:space="preserve">Multi-panel IAB nodes operating in unpaired spectrum (FR1 and FR2 bands) </w:t>
      </w:r>
    </w:p>
    <w:p w14:paraId="2B504921" w14:textId="77777777" w:rsidR="00916688" w:rsidRDefault="00916688" w:rsidP="00483C90">
      <w:pPr>
        <w:pStyle w:val="ListParagraph"/>
        <w:numPr>
          <w:ilvl w:val="0"/>
          <w:numId w:val="4"/>
        </w:numPr>
        <w:overflowPunct/>
        <w:autoSpaceDE/>
        <w:autoSpaceDN/>
        <w:adjustRightInd/>
        <w:spacing w:after="0"/>
        <w:jc w:val="both"/>
        <w:textAlignment w:val="auto"/>
        <w:rPr>
          <w:rFonts w:eastAsia="Calibri" w:cs="Times"/>
        </w:rPr>
      </w:pPr>
      <w:r>
        <w:rPr>
          <w:rFonts w:eastAsia="Calibri" w:cs="Times"/>
        </w:rPr>
        <w:t xml:space="preserve">FFS: Required level of specification impact to support the different cases. Any additional specification support in Rel-17 should be </w:t>
      </w:r>
      <w:r>
        <w:rPr>
          <w:rFonts w:cs="Times"/>
          <w:color w:val="000000"/>
        </w:rPr>
        <w:t xml:space="preserve">conditioned on feasibility from an interference and reliability perspective on a per-link and network basis </w:t>
      </w:r>
    </w:p>
    <w:p w14:paraId="42124F8E" w14:textId="77777777" w:rsidR="00916688" w:rsidRDefault="00916688" w:rsidP="00916688">
      <w:pPr>
        <w:rPr>
          <w:rFonts w:cs="Times"/>
        </w:rPr>
      </w:pPr>
    </w:p>
    <w:p w14:paraId="10D461B1" w14:textId="18091700" w:rsidR="007777AA" w:rsidRDefault="007777AA">
      <w:pPr>
        <w:overflowPunct/>
        <w:autoSpaceDE/>
        <w:autoSpaceDN/>
        <w:adjustRightInd/>
        <w:spacing w:after="0"/>
        <w:textAlignment w:val="auto"/>
        <w:rPr>
          <w:lang w:eastAsia="x-none"/>
        </w:rPr>
      </w:pPr>
      <w:r>
        <w:rPr>
          <w:lang w:eastAsia="x-none"/>
        </w:rPr>
        <w:br w:type="page"/>
      </w:r>
    </w:p>
    <w:p w14:paraId="7B7953BE" w14:textId="4734EE59" w:rsidR="007777AA" w:rsidRPr="00F55F4D" w:rsidRDefault="007777AA" w:rsidP="007777AA">
      <w:pPr>
        <w:pStyle w:val="Heading3"/>
        <w:rPr>
          <w:rStyle w:val="Strong"/>
          <w:b w:val="0"/>
          <w:bCs w:val="0"/>
        </w:rPr>
      </w:pPr>
      <w:bookmarkStart w:id="4" w:name="_Toc85821320"/>
      <w:r w:rsidRPr="00F55F4D">
        <w:rPr>
          <w:rStyle w:val="Strong"/>
          <w:b w:val="0"/>
          <w:bCs w:val="0"/>
        </w:rPr>
        <w:lastRenderedPageBreak/>
        <w:t>RAN1 #</w:t>
      </w:r>
      <w:r>
        <w:rPr>
          <w:rStyle w:val="Strong"/>
          <w:b w:val="0"/>
          <w:bCs w:val="0"/>
        </w:rPr>
        <w:t>103-e</w:t>
      </w:r>
      <w:r w:rsidRPr="00F55F4D">
        <w:rPr>
          <w:rStyle w:val="Strong"/>
          <w:b w:val="0"/>
          <w:bCs w:val="0"/>
        </w:rPr>
        <w:t xml:space="preserve"> [</w:t>
      </w:r>
      <w:r>
        <w:rPr>
          <w:rStyle w:val="Strong"/>
          <w:b w:val="0"/>
          <w:bCs w:val="0"/>
        </w:rPr>
        <w:t>3</w:t>
      </w:r>
      <w:r w:rsidRPr="00F55F4D">
        <w:rPr>
          <w:rStyle w:val="Strong"/>
          <w:b w:val="0"/>
          <w:bCs w:val="0"/>
        </w:rPr>
        <w:t>]</w:t>
      </w:r>
      <w:bookmarkEnd w:id="4"/>
    </w:p>
    <w:p w14:paraId="5A4F6D96" w14:textId="5D411E35" w:rsidR="007777AA" w:rsidRDefault="007777AA" w:rsidP="007777AA">
      <w:pPr>
        <w:rPr>
          <w:bCs/>
          <w:lang w:eastAsia="x-none"/>
        </w:rPr>
      </w:pPr>
      <w:r w:rsidRPr="007777AA">
        <w:rPr>
          <w:b/>
          <w:lang w:eastAsia="x-none"/>
        </w:rPr>
        <w:t>R1-2009734</w:t>
      </w:r>
      <w:r w:rsidRPr="00D8022A">
        <w:rPr>
          <w:b/>
          <w:lang w:eastAsia="x-none"/>
        </w:rPr>
        <w:tab/>
      </w:r>
      <w:r w:rsidRPr="007777AA">
        <w:rPr>
          <w:bCs/>
          <w:lang w:eastAsia="x-none"/>
        </w:rPr>
        <w:t>Summary #2 of [103-e-NR-eIAB-01]</w:t>
      </w:r>
      <w:r w:rsidRPr="007777AA">
        <w:rPr>
          <w:bCs/>
          <w:lang w:eastAsia="x-none"/>
        </w:rPr>
        <w:tab/>
        <w:t>Moderator (AT&amp;T)</w:t>
      </w:r>
    </w:p>
    <w:p w14:paraId="2630D091" w14:textId="77777777" w:rsidR="00476371" w:rsidRPr="007777AA" w:rsidRDefault="00476371" w:rsidP="007777AA">
      <w:pPr>
        <w:rPr>
          <w:bCs/>
          <w:lang w:eastAsia="x-none"/>
        </w:rPr>
      </w:pPr>
    </w:p>
    <w:p w14:paraId="3BF49D8A" w14:textId="77777777" w:rsidR="007777AA" w:rsidRPr="00D743F9" w:rsidRDefault="007777AA" w:rsidP="007777AA">
      <w:pPr>
        <w:rPr>
          <w:rFonts w:eastAsia="Calibri" w:cs="Times"/>
          <w:highlight w:val="green"/>
        </w:rPr>
      </w:pPr>
      <w:r w:rsidRPr="00D743F9">
        <w:rPr>
          <w:rFonts w:eastAsia="Calibri" w:cs="Times"/>
          <w:highlight w:val="green"/>
        </w:rPr>
        <w:t>Agreement</w:t>
      </w:r>
    </w:p>
    <w:p w14:paraId="324C95EB" w14:textId="77777777" w:rsidR="007777AA" w:rsidRPr="00956C8C" w:rsidRDefault="007777AA" w:rsidP="007777AA">
      <w:pPr>
        <w:rPr>
          <w:lang w:eastAsia="x-none"/>
        </w:rPr>
      </w:pPr>
      <w:r w:rsidRPr="00956C8C">
        <w:rPr>
          <w:lang w:eastAsia="x-none"/>
        </w:rPr>
        <w:t xml:space="preserve">The Rel-16 IAB-DU resource types (Soft/Hard/NA) are the starting point for supporting resource multiplexing for simultaneous operation cases in Rel-17. </w:t>
      </w:r>
    </w:p>
    <w:p w14:paraId="3F202998" w14:textId="77777777" w:rsidR="007777AA" w:rsidRPr="00D743F9" w:rsidRDefault="007777AA" w:rsidP="00483C90">
      <w:pPr>
        <w:pStyle w:val="ListParagraph"/>
        <w:numPr>
          <w:ilvl w:val="0"/>
          <w:numId w:val="7"/>
        </w:numPr>
      </w:pPr>
      <w:r w:rsidRPr="00D743F9">
        <w:t xml:space="preserve">FFS: Whether resource type definitions need to be extended to frequency domain resources </w:t>
      </w:r>
    </w:p>
    <w:p w14:paraId="4FE88229" w14:textId="77777777" w:rsidR="007777AA" w:rsidRPr="00D743F9" w:rsidRDefault="007777AA" w:rsidP="00483C90">
      <w:pPr>
        <w:pStyle w:val="ListParagraph"/>
        <w:numPr>
          <w:ilvl w:val="0"/>
          <w:numId w:val="7"/>
        </w:numPr>
      </w:pPr>
      <w:r w:rsidRPr="00D743F9">
        <w:t>FFS: Coexistence of simultaneous operation resources and TDM resources</w:t>
      </w:r>
    </w:p>
    <w:p w14:paraId="25D645D9" w14:textId="77777777" w:rsidR="007777AA" w:rsidRPr="00D743F9" w:rsidRDefault="007777AA" w:rsidP="00483C90">
      <w:pPr>
        <w:pStyle w:val="ListParagraph"/>
        <w:numPr>
          <w:ilvl w:val="0"/>
          <w:numId w:val="7"/>
        </w:numPr>
      </w:pPr>
      <w:r w:rsidRPr="00D743F9">
        <w:t>FFS: Whether new rules governing cell-specific/semi-static signals and channels at the IAB-DU and/or IAB-MT in case of simultaneous operation are necessary</w:t>
      </w:r>
    </w:p>
    <w:p w14:paraId="76C7BDCA" w14:textId="77777777" w:rsidR="003A1B84" w:rsidRDefault="003A1B84" w:rsidP="007777AA">
      <w:pPr>
        <w:rPr>
          <w:rFonts w:eastAsia="Calibri" w:cs="Times"/>
          <w:highlight w:val="green"/>
        </w:rPr>
      </w:pPr>
    </w:p>
    <w:p w14:paraId="28425F57" w14:textId="288AFAE4" w:rsidR="007777AA" w:rsidRPr="00D743F9" w:rsidRDefault="007777AA" w:rsidP="007777AA">
      <w:pPr>
        <w:rPr>
          <w:rFonts w:eastAsia="Calibri" w:cs="Times"/>
          <w:highlight w:val="green"/>
        </w:rPr>
      </w:pPr>
      <w:r w:rsidRPr="00D743F9">
        <w:rPr>
          <w:rFonts w:eastAsia="Calibri" w:cs="Times"/>
          <w:highlight w:val="green"/>
        </w:rPr>
        <w:t>Agreement</w:t>
      </w:r>
    </w:p>
    <w:p w14:paraId="1550475A" w14:textId="77777777" w:rsidR="007777AA" w:rsidRPr="00956C8C" w:rsidRDefault="007777AA" w:rsidP="007777AA">
      <w:pPr>
        <w:rPr>
          <w:lang w:eastAsia="x-none"/>
        </w:rPr>
      </w:pPr>
      <w:r w:rsidRPr="00956C8C">
        <w:rPr>
          <w:lang w:eastAsia="x-none"/>
        </w:rPr>
        <w:t>Further consider different applicability restrictions/conditions for simultaneous operation multiplexing cases:</w:t>
      </w:r>
    </w:p>
    <w:p w14:paraId="43CE0AC2" w14:textId="77777777" w:rsidR="007777AA" w:rsidRPr="00956C8C" w:rsidRDefault="007777AA" w:rsidP="00483C90">
      <w:pPr>
        <w:pStyle w:val="ListParagraph"/>
        <w:numPr>
          <w:ilvl w:val="0"/>
          <w:numId w:val="8"/>
        </w:numPr>
      </w:pPr>
      <w:r w:rsidRPr="00956C8C">
        <w:t>FFS: Whether a given case is only applicable for certain resource types or combinations: e.g. DL access, DL backhaul, UL access, UL backhaul</w:t>
      </w:r>
    </w:p>
    <w:p w14:paraId="527F7DC1" w14:textId="77777777" w:rsidR="007777AA" w:rsidRPr="00956C8C" w:rsidRDefault="007777AA" w:rsidP="00483C90">
      <w:pPr>
        <w:pStyle w:val="ListParagraph"/>
        <w:numPr>
          <w:ilvl w:val="0"/>
          <w:numId w:val="8"/>
        </w:numPr>
      </w:pPr>
      <w:r w:rsidRPr="00956C8C">
        <w:t>FFS: Network (including parent node) awareness of a child IAB node’s ability to support simultaneous operation due to short-term and long-term factors including panel selection, interference, timing, transmit power, capability indication etc.</w:t>
      </w:r>
    </w:p>
    <w:p w14:paraId="000847AF" w14:textId="77777777" w:rsidR="007777AA" w:rsidRPr="00956C8C" w:rsidRDefault="007777AA" w:rsidP="00483C90">
      <w:pPr>
        <w:pStyle w:val="ListParagraph"/>
        <w:numPr>
          <w:ilvl w:val="0"/>
          <w:numId w:val="8"/>
        </w:numPr>
      </w:pPr>
      <w:r w:rsidRPr="00956C8C">
        <w:t>FFS: Necessary differentiation for paired spectrum vs. unpaired spectrum</w:t>
      </w:r>
    </w:p>
    <w:p w14:paraId="58B2ADA2" w14:textId="77777777" w:rsidR="007777AA" w:rsidRPr="00956C8C" w:rsidRDefault="007777AA" w:rsidP="00483C90">
      <w:pPr>
        <w:pStyle w:val="ListParagraph"/>
        <w:numPr>
          <w:ilvl w:val="0"/>
          <w:numId w:val="8"/>
        </w:numPr>
      </w:pPr>
      <w:r w:rsidRPr="00956C8C">
        <w:t>FFS: Whether specific enhancements are defined for full-duplex cases vs. being left to implementation (as in Rel-16)</w:t>
      </w:r>
    </w:p>
    <w:p w14:paraId="59BC0E5F" w14:textId="77777777" w:rsidR="007777AA" w:rsidRPr="00956C8C" w:rsidRDefault="007777AA" w:rsidP="00483C90">
      <w:pPr>
        <w:pStyle w:val="ListParagraph"/>
        <w:numPr>
          <w:ilvl w:val="0"/>
          <w:numId w:val="8"/>
        </w:numPr>
      </w:pPr>
      <w:r w:rsidRPr="00956C8C">
        <w:t>Note: There should not be any impact on legacy UE behavior</w:t>
      </w:r>
    </w:p>
    <w:p w14:paraId="1E8036EB" w14:textId="77777777" w:rsidR="007777AA" w:rsidRPr="00D743F9" w:rsidRDefault="007777AA" w:rsidP="007777AA">
      <w:pPr>
        <w:rPr>
          <w:lang w:eastAsia="x-none"/>
        </w:rPr>
      </w:pPr>
    </w:p>
    <w:p w14:paraId="0E86AF55" w14:textId="77777777" w:rsidR="007777AA" w:rsidRPr="00C03970" w:rsidRDefault="007777AA" w:rsidP="007777AA">
      <w:pPr>
        <w:rPr>
          <w:rFonts w:eastAsia="Calibri" w:cs="Times"/>
          <w:highlight w:val="green"/>
        </w:rPr>
      </w:pPr>
      <w:r w:rsidRPr="00C03970">
        <w:rPr>
          <w:rFonts w:eastAsia="Calibri" w:cs="Times"/>
          <w:highlight w:val="green"/>
        </w:rPr>
        <w:t>Agreement</w:t>
      </w:r>
    </w:p>
    <w:p w14:paraId="60011137" w14:textId="77777777" w:rsidR="007777AA" w:rsidRPr="00C03970" w:rsidRDefault="007777AA" w:rsidP="007777AA">
      <w:pPr>
        <w:rPr>
          <w:lang w:eastAsia="x-none"/>
        </w:rPr>
      </w:pPr>
      <w:r w:rsidRPr="00C03970">
        <w:rPr>
          <w:lang w:eastAsia="x-none"/>
        </w:rPr>
        <w:t xml:space="preserve">The Rel-16 explicit indication of soft resources by DCI Format 2_5 is supported for simultaneous operation cases in Rel-17. </w:t>
      </w:r>
    </w:p>
    <w:p w14:paraId="23FE53CF" w14:textId="77777777" w:rsidR="007777AA" w:rsidRPr="00C03970" w:rsidRDefault="007777AA" w:rsidP="00483C90">
      <w:pPr>
        <w:pStyle w:val="ListParagraph"/>
        <w:numPr>
          <w:ilvl w:val="0"/>
          <w:numId w:val="9"/>
        </w:numPr>
        <w:overflowPunct/>
        <w:autoSpaceDE/>
        <w:autoSpaceDN/>
        <w:adjustRightInd/>
        <w:spacing w:after="0"/>
        <w:rPr>
          <w:rFonts w:eastAsia="Calibri" w:cs="Times"/>
          <w:color w:val="000000"/>
        </w:rPr>
      </w:pPr>
      <w:r w:rsidRPr="00C03970">
        <w:rPr>
          <w:rFonts w:eastAsia="Calibri" w:cs="Times"/>
          <w:color w:val="000000"/>
        </w:rPr>
        <w:t>FFS: Whether/how to extend DCI Format 2_5 to frequency domain resources and/or paired spectrum</w:t>
      </w:r>
    </w:p>
    <w:p w14:paraId="6EE1E418" w14:textId="77777777" w:rsidR="007777AA" w:rsidRPr="00C03970" w:rsidRDefault="007777AA" w:rsidP="00483C90">
      <w:pPr>
        <w:pStyle w:val="ListParagraph"/>
        <w:numPr>
          <w:ilvl w:val="0"/>
          <w:numId w:val="9"/>
        </w:numPr>
        <w:overflowPunct/>
        <w:autoSpaceDE/>
        <w:autoSpaceDN/>
        <w:adjustRightInd/>
        <w:spacing w:after="0"/>
        <w:rPr>
          <w:rFonts w:eastAsia="Calibri" w:cs="Times"/>
          <w:color w:val="000000"/>
        </w:rPr>
      </w:pPr>
      <w:r w:rsidRPr="00C03970">
        <w:rPr>
          <w:rFonts w:eastAsia="Calibri" w:cs="Times"/>
          <w:color w:val="000000"/>
        </w:rPr>
        <w:t>FFS: Coexistence of simultaneous operation resources and TDM resources</w:t>
      </w:r>
    </w:p>
    <w:p w14:paraId="6AF859E3" w14:textId="77777777" w:rsidR="007777AA" w:rsidRPr="00C03970" w:rsidRDefault="007777AA" w:rsidP="007777AA">
      <w:pPr>
        <w:rPr>
          <w:lang w:eastAsia="x-none"/>
        </w:rPr>
      </w:pPr>
    </w:p>
    <w:p w14:paraId="549D4C54" w14:textId="77777777" w:rsidR="007777AA" w:rsidRPr="00C03970" w:rsidRDefault="007777AA" w:rsidP="007777AA">
      <w:pPr>
        <w:rPr>
          <w:rFonts w:eastAsia="Calibri" w:cs="Times"/>
          <w:highlight w:val="green"/>
        </w:rPr>
      </w:pPr>
      <w:r w:rsidRPr="00C03970">
        <w:rPr>
          <w:rFonts w:eastAsia="Calibri" w:cs="Times"/>
          <w:highlight w:val="green"/>
        </w:rPr>
        <w:t>Agreement</w:t>
      </w:r>
    </w:p>
    <w:p w14:paraId="31861DE4" w14:textId="77777777" w:rsidR="007777AA" w:rsidRPr="00C03970" w:rsidRDefault="007777AA" w:rsidP="007777AA">
      <w:pPr>
        <w:rPr>
          <w:lang w:eastAsia="x-none"/>
        </w:rPr>
      </w:pPr>
      <w:r w:rsidRPr="00C03970">
        <w:rPr>
          <w:lang w:eastAsia="x-none"/>
        </w:rPr>
        <w:t xml:space="preserve">From a RAN1 perspective, at least intra-donor multi-parent operation is supported in Rel-17 </w:t>
      </w:r>
    </w:p>
    <w:p w14:paraId="01357279" w14:textId="77777777" w:rsidR="007777AA" w:rsidRPr="00C03970" w:rsidRDefault="007777AA" w:rsidP="00483C90">
      <w:pPr>
        <w:pStyle w:val="ListParagraph"/>
        <w:numPr>
          <w:ilvl w:val="0"/>
          <w:numId w:val="9"/>
        </w:numPr>
        <w:overflowPunct/>
        <w:autoSpaceDE/>
        <w:autoSpaceDN/>
        <w:adjustRightInd/>
        <w:spacing w:after="0"/>
        <w:rPr>
          <w:rFonts w:eastAsia="Calibri" w:cs="Times"/>
          <w:color w:val="000000"/>
        </w:rPr>
      </w:pPr>
      <w:r w:rsidRPr="00C03970">
        <w:rPr>
          <w:rFonts w:eastAsia="Calibri" w:cs="Times"/>
          <w:color w:val="000000"/>
        </w:rPr>
        <w:t>FFS: Inter-donor operation pending additional input from RAN2/RAN3</w:t>
      </w:r>
    </w:p>
    <w:p w14:paraId="7A7539BC" w14:textId="77777777" w:rsidR="007777AA" w:rsidRPr="00C03970" w:rsidRDefault="007777AA" w:rsidP="007777AA">
      <w:pPr>
        <w:rPr>
          <w:lang w:eastAsia="x-none"/>
        </w:rPr>
      </w:pPr>
    </w:p>
    <w:p w14:paraId="7E34E0D3" w14:textId="77777777" w:rsidR="007777AA" w:rsidRPr="00C03970" w:rsidRDefault="007777AA" w:rsidP="007777AA">
      <w:pPr>
        <w:rPr>
          <w:rFonts w:eastAsia="Calibri" w:cs="Times"/>
          <w:highlight w:val="green"/>
        </w:rPr>
      </w:pPr>
      <w:r w:rsidRPr="00C03970">
        <w:rPr>
          <w:rFonts w:eastAsia="Calibri" w:cs="Times"/>
          <w:highlight w:val="green"/>
        </w:rPr>
        <w:t>Agreement</w:t>
      </w:r>
    </w:p>
    <w:p w14:paraId="4DA1E9E0" w14:textId="77777777" w:rsidR="007777AA" w:rsidRPr="00C03970" w:rsidRDefault="007777AA" w:rsidP="007777AA">
      <w:pPr>
        <w:rPr>
          <w:lang w:eastAsia="x-none"/>
        </w:rPr>
      </w:pPr>
      <w:r w:rsidRPr="00C03970">
        <w:rPr>
          <w:lang w:eastAsia="x-none"/>
        </w:rPr>
        <w:t>The explicit indication of soft resources by DCI Format 2_5 is supported for multi-parent scenarios in Rel-17.</w:t>
      </w:r>
    </w:p>
    <w:p w14:paraId="57960D84" w14:textId="77777777" w:rsidR="007777AA" w:rsidRPr="00C03970" w:rsidRDefault="007777AA" w:rsidP="00483C90">
      <w:pPr>
        <w:pStyle w:val="ListParagraph"/>
        <w:numPr>
          <w:ilvl w:val="0"/>
          <w:numId w:val="9"/>
        </w:numPr>
        <w:overflowPunct/>
        <w:autoSpaceDE/>
        <w:autoSpaceDN/>
        <w:adjustRightInd/>
        <w:spacing w:after="0"/>
        <w:rPr>
          <w:rFonts w:eastAsia="Calibri" w:cs="Times"/>
          <w:color w:val="000000"/>
        </w:rPr>
      </w:pPr>
      <w:r w:rsidRPr="00C03970">
        <w:rPr>
          <w:rFonts w:eastAsia="Calibri" w:cs="Times"/>
          <w:color w:val="000000"/>
        </w:rPr>
        <w:t>FFS: Whether additional enhancements over the Rel-16 solution are needed</w:t>
      </w:r>
    </w:p>
    <w:p w14:paraId="3291644F" w14:textId="67C8DABA" w:rsidR="007777AA" w:rsidRDefault="007777AA" w:rsidP="007777AA">
      <w:pPr>
        <w:rPr>
          <w:lang w:eastAsia="x-none"/>
        </w:rPr>
      </w:pPr>
    </w:p>
    <w:p w14:paraId="1F7C0496" w14:textId="73C8C15C" w:rsidR="003A1B84" w:rsidRDefault="003A1B84" w:rsidP="007777AA">
      <w:pPr>
        <w:rPr>
          <w:lang w:eastAsia="x-none"/>
        </w:rPr>
      </w:pPr>
    </w:p>
    <w:p w14:paraId="77AEE293" w14:textId="0B3720DC" w:rsidR="003A1B84" w:rsidRDefault="003A1B84" w:rsidP="007777AA">
      <w:pPr>
        <w:rPr>
          <w:lang w:eastAsia="x-none"/>
        </w:rPr>
      </w:pPr>
    </w:p>
    <w:p w14:paraId="5CF44A59" w14:textId="22D51B8A" w:rsidR="003A1B84" w:rsidRDefault="003A1B84" w:rsidP="007777AA">
      <w:pPr>
        <w:rPr>
          <w:lang w:eastAsia="x-none"/>
        </w:rPr>
      </w:pPr>
    </w:p>
    <w:p w14:paraId="648E437D" w14:textId="40C001C1" w:rsidR="003A1B84" w:rsidRDefault="003A1B84" w:rsidP="007777AA">
      <w:pPr>
        <w:rPr>
          <w:lang w:eastAsia="x-none"/>
        </w:rPr>
      </w:pPr>
    </w:p>
    <w:p w14:paraId="21101FCF" w14:textId="77777777" w:rsidR="003A1B84" w:rsidRPr="00C03970" w:rsidRDefault="003A1B84" w:rsidP="007777AA">
      <w:pPr>
        <w:rPr>
          <w:lang w:eastAsia="x-none"/>
        </w:rPr>
      </w:pPr>
    </w:p>
    <w:p w14:paraId="0EC1FEFF" w14:textId="77777777" w:rsidR="007777AA" w:rsidRPr="00C03970" w:rsidRDefault="007777AA" w:rsidP="007777AA">
      <w:pPr>
        <w:rPr>
          <w:rFonts w:cs="Times"/>
          <w:lang w:eastAsia="x-none"/>
        </w:rPr>
      </w:pPr>
      <w:r w:rsidRPr="00C03970">
        <w:rPr>
          <w:rFonts w:cs="Times"/>
          <w:highlight w:val="green"/>
          <w:lang w:eastAsia="x-none"/>
        </w:rPr>
        <w:lastRenderedPageBreak/>
        <w:t>Agreement</w:t>
      </w:r>
    </w:p>
    <w:p w14:paraId="43603D60" w14:textId="77777777" w:rsidR="007777AA" w:rsidRPr="00C03970" w:rsidRDefault="007777AA" w:rsidP="007777AA">
      <w:pPr>
        <w:rPr>
          <w:lang w:eastAsia="x-none"/>
        </w:rPr>
      </w:pPr>
      <w:r w:rsidRPr="00C03970">
        <w:rPr>
          <w:lang w:eastAsia="x-none"/>
        </w:rPr>
        <w:t>From a RAN1 perspective, resource multiplexing and coordination is supported for the following DC scenarios in Rel-17.</w:t>
      </w:r>
    </w:p>
    <w:p w14:paraId="5E1F6351" w14:textId="77777777" w:rsidR="007777AA" w:rsidRPr="00C03970" w:rsidRDefault="007777AA" w:rsidP="00483C90">
      <w:pPr>
        <w:pStyle w:val="ListParagraph"/>
        <w:numPr>
          <w:ilvl w:val="0"/>
          <w:numId w:val="9"/>
        </w:numPr>
        <w:overflowPunct/>
        <w:autoSpaceDE/>
        <w:autoSpaceDN/>
        <w:adjustRightInd/>
        <w:spacing w:after="0"/>
        <w:rPr>
          <w:rFonts w:eastAsia="Calibri" w:cs="Times"/>
          <w:color w:val="000000"/>
        </w:rPr>
      </w:pPr>
      <w:r w:rsidRPr="00C03970">
        <w:rPr>
          <w:rFonts w:eastAsia="Calibri" w:cs="Times"/>
          <w:color w:val="000000"/>
        </w:rPr>
        <w:t xml:space="preserve">Inter-carrier, inter-band </w:t>
      </w:r>
    </w:p>
    <w:p w14:paraId="7531F34A" w14:textId="77777777" w:rsidR="007777AA" w:rsidRPr="00C03970" w:rsidRDefault="007777AA" w:rsidP="00483C90">
      <w:pPr>
        <w:pStyle w:val="ListParagraph"/>
        <w:numPr>
          <w:ilvl w:val="0"/>
          <w:numId w:val="9"/>
        </w:numPr>
        <w:overflowPunct/>
        <w:autoSpaceDE/>
        <w:autoSpaceDN/>
        <w:adjustRightInd/>
        <w:spacing w:after="0"/>
        <w:rPr>
          <w:rFonts w:eastAsia="Calibri" w:cs="Times"/>
          <w:color w:val="000000"/>
        </w:rPr>
      </w:pPr>
      <w:r w:rsidRPr="00C03970">
        <w:rPr>
          <w:rFonts w:eastAsia="Calibri" w:cs="Times"/>
          <w:color w:val="000000"/>
        </w:rPr>
        <w:t xml:space="preserve">Inter-carrier, intra-band is additionally supported at least for FR2 </w:t>
      </w:r>
    </w:p>
    <w:p w14:paraId="184F480F" w14:textId="77777777" w:rsidR="007777AA" w:rsidRPr="00C03970" w:rsidRDefault="007777AA" w:rsidP="00483C90">
      <w:pPr>
        <w:pStyle w:val="ListParagraph"/>
        <w:numPr>
          <w:ilvl w:val="1"/>
          <w:numId w:val="9"/>
        </w:numPr>
        <w:overflowPunct/>
        <w:autoSpaceDE/>
        <w:autoSpaceDN/>
        <w:adjustRightInd/>
        <w:spacing w:after="0"/>
        <w:rPr>
          <w:rFonts w:eastAsia="Calibri" w:cs="Times"/>
          <w:color w:val="000000"/>
        </w:rPr>
      </w:pPr>
      <w:r w:rsidRPr="00C03970">
        <w:rPr>
          <w:rFonts w:eastAsia="Calibri" w:cs="Times"/>
          <w:color w:val="000000"/>
        </w:rPr>
        <w:t>At least to the extent it reuses solutions for supporting Inter-carrier, inter-band</w:t>
      </w:r>
    </w:p>
    <w:p w14:paraId="348C29C3" w14:textId="77777777" w:rsidR="007777AA" w:rsidRPr="00C03970" w:rsidRDefault="007777AA" w:rsidP="00483C90">
      <w:pPr>
        <w:pStyle w:val="ListParagraph"/>
        <w:numPr>
          <w:ilvl w:val="1"/>
          <w:numId w:val="9"/>
        </w:numPr>
        <w:overflowPunct/>
        <w:autoSpaceDE/>
        <w:autoSpaceDN/>
        <w:adjustRightInd/>
        <w:spacing w:after="0"/>
        <w:rPr>
          <w:rFonts w:eastAsia="Calibri" w:cs="Times"/>
          <w:color w:val="000000"/>
        </w:rPr>
      </w:pPr>
      <w:r w:rsidRPr="00C03970">
        <w:rPr>
          <w:rFonts w:eastAsia="Calibri" w:cs="Times"/>
          <w:color w:val="000000"/>
        </w:rPr>
        <w:t>FFS: whether specific enhancements for inter-carrier, intra-band DC are introduced in Rel-17</w:t>
      </w:r>
    </w:p>
    <w:p w14:paraId="2A893682" w14:textId="77777777" w:rsidR="00F40D52" w:rsidRDefault="00F40D52">
      <w:pPr>
        <w:overflowPunct/>
        <w:autoSpaceDE/>
        <w:autoSpaceDN/>
        <w:adjustRightInd/>
        <w:spacing w:after="0"/>
        <w:textAlignment w:val="auto"/>
      </w:pPr>
      <w:r>
        <w:br w:type="page"/>
      </w:r>
    </w:p>
    <w:p w14:paraId="6CFCEC2B" w14:textId="5E020469" w:rsidR="00F40D52" w:rsidRPr="00F55F4D" w:rsidRDefault="00F40D52" w:rsidP="00F40D52">
      <w:pPr>
        <w:pStyle w:val="Heading3"/>
        <w:rPr>
          <w:rStyle w:val="Strong"/>
          <w:b w:val="0"/>
          <w:bCs w:val="0"/>
        </w:rPr>
      </w:pPr>
      <w:bookmarkStart w:id="5" w:name="_Toc85821321"/>
      <w:r w:rsidRPr="00F55F4D">
        <w:rPr>
          <w:rStyle w:val="Strong"/>
          <w:b w:val="0"/>
          <w:bCs w:val="0"/>
        </w:rPr>
        <w:lastRenderedPageBreak/>
        <w:t>RAN1 #</w:t>
      </w:r>
      <w:r>
        <w:rPr>
          <w:rStyle w:val="Strong"/>
          <w:b w:val="0"/>
          <w:bCs w:val="0"/>
        </w:rPr>
        <w:t>104-e</w:t>
      </w:r>
      <w:r w:rsidRPr="00F55F4D">
        <w:rPr>
          <w:rStyle w:val="Strong"/>
          <w:b w:val="0"/>
          <w:bCs w:val="0"/>
        </w:rPr>
        <w:t xml:space="preserve"> [</w:t>
      </w:r>
      <w:r>
        <w:rPr>
          <w:rStyle w:val="Strong"/>
          <w:b w:val="0"/>
          <w:bCs w:val="0"/>
        </w:rPr>
        <w:t>4</w:t>
      </w:r>
      <w:r w:rsidRPr="00F55F4D">
        <w:rPr>
          <w:rStyle w:val="Strong"/>
          <w:b w:val="0"/>
          <w:bCs w:val="0"/>
        </w:rPr>
        <w:t>]</w:t>
      </w:r>
      <w:bookmarkEnd w:id="5"/>
    </w:p>
    <w:p w14:paraId="3FDEC549" w14:textId="04C0AED3" w:rsidR="006F76CD" w:rsidRDefault="006F76CD" w:rsidP="006F76CD">
      <w:pPr>
        <w:rPr>
          <w:lang w:eastAsia="x-none"/>
        </w:rPr>
      </w:pPr>
      <w:r w:rsidRPr="006F76CD">
        <w:rPr>
          <w:b/>
          <w:bCs/>
          <w:lang w:eastAsia="x-none"/>
        </w:rPr>
        <w:t>R1-2101891</w:t>
      </w:r>
      <w:r w:rsidRPr="00C41C69">
        <w:rPr>
          <w:b/>
          <w:bCs/>
          <w:lang w:eastAsia="x-none"/>
        </w:rPr>
        <w:tab/>
      </w:r>
      <w:r w:rsidRPr="006F76CD">
        <w:rPr>
          <w:lang w:eastAsia="x-none"/>
        </w:rPr>
        <w:t>Summary of [104-e-NR-eIAB-01] – 3rd Checkpoint</w:t>
      </w:r>
      <w:r w:rsidRPr="006F76CD">
        <w:rPr>
          <w:lang w:eastAsia="x-none"/>
        </w:rPr>
        <w:tab/>
        <w:t>Moderator (AT&amp;T)</w:t>
      </w:r>
    </w:p>
    <w:p w14:paraId="6EFF8FEB" w14:textId="77777777" w:rsidR="00476371" w:rsidRPr="00C41C69" w:rsidRDefault="00476371" w:rsidP="006F76CD">
      <w:pPr>
        <w:rPr>
          <w:b/>
          <w:bCs/>
          <w:lang w:eastAsia="x-none"/>
        </w:rPr>
      </w:pPr>
    </w:p>
    <w:p w14:paraId="61F26A1D" w14:textId="77777777" w:rsidR="00830C45" w:rsidRPr="00AA559A" w:rsidRDefault="00830C45" w:rsidP="00830C45">
      <w:pPr>
        <w:rPr>
          <w:rFonts w:eastAsia="Calibri" w:cs="Times"/>
          <w:highlight w:val="green"/>
        </w:rPr>
      </w:pPr>
      <w:r w:rsidRPr="00AA559A">
        <w:rPr>
          <w:rFonts w:eastAsia="Calibri" w:cs="Times"/>
          <w:highlight w:val="green"/>
        </w:rPr>
        <w:t>Agreement</w:t>
      </w:r>
    </w:p>
    <w:p w14:paraId="2BDDBCEB" w14:textId="77777777" w:rsidR="00830C45" w:rsidRPr="00B11B7E" w:rsidRDefault="00830C45" w:rsidP="00830C45">
      <w:pPr>
        <w:rPr>
          <w:rFonts w:eastAsia="Calibri" w:cs="Times"/>
        </w:rPr>
      </w:pPr>
      <w:r w:rsidRPr="00B11B7E">
        <w:rPr>
          <w:rFonts w:eastAsia="Calibri" w:cs="Times"/>
        </w:rPr>
        <w:t>Send LS response to RAN3 that both inter-donor multi-parent scenarios (Scenario 1 and Scenario 2) can be supported in Rel-17 with support for inter-donor resource coordination (e.g. DU H/S/NA and DL/UL resource configurations) in RAN3 specification.</w:t>
      </w:r>
    </w:p>
    <w:p w14:paraId="74A549CD" w14:textId="2AC39293" w:rsidR="00830C45" w:rsidRDefault="00830C45" w:rsidP="00483C90">
      <w:pPr>
        <w:numPr>
          <w:ilvl w:val="0"/>
          <w:numId w:val="10"/>
        </w:numPr>
        <w:overflowPunct/>
        <w:autoSpaceDE/>
        <w:autoSpaceDN/>
        <w:adjustRightInd/>
        <w:spacing w:after="0"/>
        <w:textAlignment w:val="auto"/>
        <w:rPr>
          <w:rFonts w:cs="Times"/>
          <w:lang w:eastAsia="x-none"/>
        </w:rPr>
      </w:pPr>
      <w:r w:rsidRPr="00C41C69">
        <w:rPr>
          <w:rFonts w:cs="Times"/>
          <w:lang w:eastAsia="x-none"/>
        </w:rPr>
        <w:t>LS to be drafted by Seunghoon (Samsung)</w:t>
      </w:r>
    </w:p>
    <w:p w14:paraId="2BDACA6D" w14:textId="77777777" w:rsidR="00C4375E" w:rsidRPr="00C41C69" w:rsidRDefault="00C4375E" w:rsidP="00C4375E">
      <w:pPr>
        <w:overflowPunct/>
        <w:autoSpaceDE/>
        <w:autoSpaceDN/>
        <w:adjustRightInd/>
        <w:spacing w:after="0"/>
        <w:textAlignment w:val="auto"/>
        <w:rPr>
          <w:rFonts w:cs="Times"/>
          <w:lang w:eastAsia="x-none"/>
        </w:rPr>
      </w:pPr>
    </w:p>
    <w:p w14:paraId="1670E370" w14:textId="77777777" w:rsidR="00830C45" w:rsidRDefault="00830C45">
      <w:pPr>
        <w:overflowPunct/>
        <w:autoSpaceDE/>
        <w:autoSpaceDN/>
        <w:adjustRightInd/>
        <w:spacing w:after="0"/>
        <w:textAlignment w:val="auto"/>
      </w:pPr>
    </w:p>
    <w:p w14:paraId="03D1F650" w14:textId="4AFB29E6" w:rsidR="00830C45" w:rsidRPr="00C41C69" w:rsidRDefault="00830C45" w:rsidP="00830C45">
      <w:pPr>
        <w:rPr>
          <w:b/>
          <w:bCs/>
          <w:lang w:eastAsia="x-none"/>
        </w:rPr>
      </w:pPr>
      <w:r w:rsidRPr="00830C45">
        <w:rPr>
          <w:b/>
          <w:bCs/>
          <w:highlight w:val="green"/>
          <w:lang w:eastAsia="x-none"/>
        </w:rPr>
        <w:t>R1-2101880</w:t>
      </w:r>
      <w:r w:rsidRPr="00C41C69">
        <w:rPr>
          <w:b/>
          <w:bCs/>
          <w:lang w:eastAsia="x-none"/>
        </w:rPr>
        <w:tab/>
      </w:r>
      <w:r w:rsidRPr="00830C45">
        <w:rPr>
          <w:lang w:eastAsia="x-none"/>
        </w:rPr>
        <w:t>Reply LS on inter-donor topology redundancy</w:t>
      </w:r>
      <w:r w:rsidRPr="00830C45">
        <w:rPr>
          <w:lang w:eastAsia="x-none"/>
        </w:rPr>
        <w:tab/>
        <w:t>RAN1, Samsung</w:t>
      </w:r>
    </w:p>
    <w:p w14:paraId="28E31E80" w14:textId="039473D8" w:rsidR="00830C45" w:rsidRDefault="00830C45" w:rsidP="00830C45">
      <w:pPr>
        <w:rPr>
          <w:lang w:eastAsia="x-none"/>
        </w:rPr>
      </w:pPr>
      <w:r w:rsidRPr="00A753FE">
        <w:rPr>
          <w:b/>
          <w:bCs/>
          <w:lang w:eastAsia="x-none"/>
        </w:rPr>
        <w:t>Decision</w:t>
      </w:r>
      <w:r>
        <w:rPr>
          <w:lang w:eastAsia="x-none"/>
        </w:rPr>
        <w:t>: The LS is approved.</w:t>
      </w:r>
    </w:p>
    <w:p w14:paraId="712CDA71" w14:textId="77777777" w:rsidR="00C4375E" w:rsidRDefault="00C4375E" w:rsidP="00830C45">
      <w:pPr>
        <w:rPr>
          <w:lang w:eastAsia="x-none"/>
        </w:rPr>
      </w:pPr>
    </w:p>
    <w:p w14:paraId="63BE4A9A" w14:textId="77777777" w:rsidR="00830C45" w:rsidRPr="00A22758" w:rsidRDefault="00830C45" w:rsidP="00830C45">
      <w:pPr>
        <w:pStyle w:val="ListParagraph"/>
        <w:spacing w:after="0"/>
        <w:ind w:left="0"/>
        <w:rPr>
          <w:rFonts w:eastAsia="Calibri"/>
          <w:highlight w:val="green"/>
        </w:rPr>
      </w:pPr>
      <w:r w:rsidRPr="00A22758">
        <w:rPr>
          <w:rFonts w:eastAsia="Calibri"/>
          <w:highlight w:val="green"/>
        </w:rPr>
        <w:t>Agreement</w:t>
      </w:r>
    </w:p>
    <w:p w14:paraId="1640DD33" w14:textId="77777777" w:rsidR="00830C45" w:rsidRPr="00C41C69" w:rsidRDefault="00830C45" w:rsidP="00830C45">
      <w:pPr>
        <w:pStyle w:val="ListParagraph"/>
        <w:spacing w:after="0"/>
        <w:ind w:left="0"/>
        <w:rPr>
          <w:rFonts w:eastAsia="Calibri"/>
        </w:rPr>
      </w:pPr>
      <w:r w:rsidRPr="00C41C69">
        <w:rPr>
          <w:lang w:eastAsia="zh-CN"/>
        </w:rPr>
        <w:t>Support indication/reporting of information between an IAB node and its parent node to assist in the determination of</w:t>
      </w:r>
      <w:r w:rsidRPr="00C41C69">
        <w:rPr>
          <w:rFonts w:eastAsia="Calibri"/>
        </w:rPr>
        <w:t xml:space="preserve"> the applicability of a given multiplexing capability in case of simultaneous operation. The following solutions are considered (other solutions not precluded):</w:t>
      </w:r>
    </w:p>
    <w:p w14:paraId="5172AC8B" w14:textId="77777777" w:rsidR="00830C45" w:rsidRPr="00C41C69" w:rsidRDefault="00830C45" w:rsidP="00483C90">
      <w:pPr>
        <w:numPr>
          <w:ilvl w:val="0"/>
          <w:numId w:val="11"/>
        </w:numPr>
        <w:overflowPunct/>
        <w:autoSpaceDE/>
        <w:autoSpaceDN/>
        <w:adjustRightInd/>
        <w:spacing w:after="0"/>
        <w:textAlignment w:val="auto"/>
        <w:rPr>
          <w:lang w:eastAsia="zh-CN"/>
        </w:rPr>
      </w:pPr>
      <w:r w:rsidRPr="00C41C69">
        <w:rPr>
          <w:lang w:eastAsia="zh-CN"/>
        </w:rPr>
        <w:t xml:space="preserve">Temporal applicability of a given multiplexing capability </w:t>
      </w:r>
    </w:p>
    <w:p w14:paraId="3752211F" w14:textId="77777777" w:rsidR="00830C45" w:rsidRPr="00C41C69" w:rsidRDefault="00830C45" w:rsidP="00483C90">
      <w:pPr>
        <w:numPr>
          <w:ilvl w:val="0"/>
          <w:numId w:val="11"/>
        </w:numPr>
        <w:overflowPunct/>
        <w:autoSpaceDE/>
        <w:autoSpaceDN/>
        <w:adjustRightInd/>
        <w:spacing w:after="0"/>
        <w:textAlignment w:val="auto"/>
        <w:rPr>
          <w:lang w:eastAsia="zh-CN"/>
        </w:rPr>
      </w:pPr>
      <w:r w:rsidRPr="00C41C69">
        <w:rPr>
          <w:lang w:eastAsia="zh-CN"/>
        </w:rPr>
        <w:t>Time/frequency resource restrictions (e.g. access vs. backhaul links, DL vs. UL resources)</w:t>
      </w:r>
    </w:p>
    <w:p w14:paraId="64CD66D2" w14:textId="77777777" w:rsidR="00830C45" w:rsidRPr="00C41C69" w:rsidRDefault="00830C45" w:rsidP="00483C90">
      <w:pPr>
        <w:numPr>
          <w:ilvl w:val="0"/>
          <w:numId w:val="11"/>
        </w:numPr>
        <w:overflowPunct/>
        <w:autoSpaceDE/>
        <w:autoSpaceDN/>
        <w:adjustRightInd/>
        <w:spacing w:after="0"/>
        <w:textAlignment w:val="auto"/>
        <w:rPr>
          <w:lang w:eastAsia="zh-CN"/>
        </w:rPr>
      </w:pPr>
      <w:r w:rsidRPr="00C41C69">
        <w:rPr>
          <w:lang w:eastAsia="zh-CN"/>
        </w:rPr>
        <w:t>Indications of conditions/reporting information required to realize the given multiplexing capability, (e.g. timing mode, power control, guard symbols, etc.)</w:t>
      </w:r>
    </w:p>
    <w:p w14:paraId="36EE67D9" w14:textId="77777777" w:rsidR="00830C45" w:rsidRPr="00C41C69" w:rsidRDefault="00830C45" w:rsidP="00830C45">
      <w:pPr>
        <w:pStyle w:val="ListParagraph"/>
        <w:spacing w:after="0"/>
        <w:ind w:left="0"/>
        <w:jc w:val="both"/>
        <w:rPr>
          <w:rFonts w:eastAsia="Calibri"/>
        </w:rPr>
      </w:pPr>
      <w:r w:rsidRPr="00C41C69">
        <w:rPr>
          <w:rFonts w:eastAsia="Calibri"/>
        </w:rPr>
        <w:t>FFS: channels/signals used for indicating/reporting information</w:t>
      </w:r>
    </w:p>
    <w:p w14:paraId="3F58E219" w14:textId="77777777" w:rsidR="00830C45" w:rsidRDefault="00830C45">
      <w:pPr>
        <w:overflowPunct/>
        <w:autoSpaceDE/>
        <w:autoSpaceDN/>
        <w:adjustRightInd/>
        <w:spacing w:after="0"/>
        <w:textAlignment w:val="auto"/>
      </w:pPr>
    </w:p>
    <w:p w14:paraId="7C9161A0" w14:textId="77777777" w:rsidR="00830C45" w:rsidRPr="00A22758" w:rsidRDefault="00830C45" w:rsidP="00830C45">
      <w:pPr>
        <w:rPr>
          <w:rStyle w:val="Strong"/>
          <w:color w:val="000000"/>
        </w:rPr>
      </w:pPr>
      <w:r w:rsidRPr="00A22758">
        <w:rPr>
          <w:highlight w:val="green"/>
          <w:lang w:eastAsia="zh-CN"/>
        </w:rPr>
        <w:t>Agreement</w:t>
      </w:r>
    </w:p>
    <w:p w14:paraId="705B3993" w14:textId="77777777" w:rsidR="00830C45" w:rsidRPr="00C41C69" w:rsidRDefault="00830C45" w:rsidP="00830C45">
      <w:pPr>
        <w:rPr>
          <w:lang w:eastAsia="zh-CN"/>
        </w:rPr>
      </w:pPr>
      <w:r w:rsidRPr="00C41C69">
        <w:rPr>
          <w:lang w:eastAsia="zh-CN"/>
        </w:rPr>
        <w:t>Further study whether/how to manage resources in the spatial domain. Candidate solutions are:</w:t>
      </w:r>
    </w:p>
    <w:p w14:paraId="76BC9F61" w14:textId="77777777" w:rsidR="00830C45" w:rsidRPr="00C41C69" w:rsidRDefault="00830C45" w:rsidP="00483C90">
      <w:pPr>
        <w:numPr>
          <w:ilvl w:val="0"/>
          <w:numId w:val="12"/>
        </w:numPr>
        <w:overflowPunct/>
        <w:autoSpaceDE/>
        <w:autoSpaceDN/>
        <w:adjustRightInd/>
        <w:spacing w:after="0"/>
        <w:textAlignment w:val="auto"/>
        <w:rPr>
          <w:lang w:eastAsia="zh-CN"/>
        </w:rPr>
      </w:pPr>
      <w:r w:rsidRPr="00C41C69">
        <w:rPr>
          <w:lang w:eastAsia="zh-CN"/>
        </w:rPr>
        <w:t xml:space="preserve">Dynamic </w:t>
      </w:r>
      <w:proofErr w:type="spellStart"/>
      <w:r w:rsidRPr="00C41C69">
        <w:rPr>
          <w:lang w:eastAsia="zh-CN"/>
        </w:rPr>
        <w:t>signaling</w:t>
      </w:r>
      <w:proofErr w:type="spellEnd"/>
      <w:r w:rsidRPr="00C41C69">
        <w:rPr>
          <w:lang w:eastAsia="zh-CN"/>
        </w:rPr>
        <w:t xml:space="preserve"> between parent and child nodes for using/restricting/sharing antenna panels/beams</w:t>
      </w:r>
    </w:p>
    <w:p w14:paraId="3D3B4A7E" w14:textId="77777777" w:rsidR="00830C45" w:rsidRPr="00C41C69" w:rsidRDefault="00830C45" w:rsidP="00483C90">
      <w:pPr>
        <w:numPr>
          <w:ilvl w:val="0"/>
          <w:numId w:val="12"/>
        </w:numPr>
        <w:overflowPunct/>
        <w:autoSpaceDE/>
        <w:autoSpaceDN/>
        <w:adjustRightInd/>
        <w:spacing w:after="0"/>
        <w:textAlignment w:val="auto"/>
        <w:rPr>
          <w:lang w:eastAsia="zh-CN"/>
        </w:rPr>
      </w:pPr>
      <w:r w:rsidRPr="00C41C69">
        <w:rPr>
          <w:lang w:eastAsia="zh-CN"/>
        </w:rPr>
        <w:t>Beam management / multi-panel enhancements for simultaneous operations</w:t>
      </w:r>
    </w:p>
    <w:p w14:paraId="26A5A029" w14:textId="77777777" w:rsidR="00830C45" w:rsidRPr="00C41C69" w:rsidRDefault="00830C45" w:rsidP="00483C90">
      <w:pPr>
        <w:numPr>
          <w:ilvl w:val="0"/>
          <w:numId w:val="12"/>
        </w:numPr>
        <w:overflowPunct/>
        <w:autoSpaceDE/>
        <w:autoSpaceDN/>
        <w:adjustRightInd/>
        <w:spacing w:after="0"/>
        <w:textAlignment w:val="auto"/>
        <w:rPr>
          <w:lang w:eastAsia="zh-CN"/>
        </w:rPr>
      </w:pPr>
      <w:r w:rsidRPr="00C41C69">
        <w:rPr>
          <w:lang w:eastAsia="zh-CN"/>
        </w:rPr>
        <w:t>Extension of H/S/NA resource indication to the spatial domain</w:t>
      </w:r>
    </w:p>
    <w:p w14:paraId="3AFE1D50" w14:textId="77777777" w:rsidR="00830C45" w:rsidRPr="00C41C69" w:rsidRDefault="00830C45" w:rsidP="00830C45">
      <w:pPr>
        <w:rPr>
          <w:lang w:eastAsia="zh-CN"/>
        </w:rPr>
      </w:pPr>
      <w:r w:rsidRPr="00C41C69">
        <w:rPr>
          <w:lang w:eastAsia="zh-CN"/>
        </w:rPr>
        <w:t>Other solutions are not precluded.</w:t>
      </w:r>
    </w:p>
    <w:p w14:paraId="41B7466D" w14:textId="77777777" w:rsidR="00830C45" w:rsidRPr="00A22758" w:rsidRDefault="00830C45" w:rsidP="00830C45">
      <w:pPr>
        <w:rPr>
          <w:lang w:eastAsia="zh-CN"/>
        </w:rPr>
      </w:pPr>
    </w:p>
    <w:p w14:paraId="2F159E90" w14:textId="77777777" w:rsidR="00830C45" w:rsidRPr="00A22758" w:rsidRDefault="00830C45" w:rsidP="00830C45">
      <w:pPr>
        <w:rPr>
          <w:rStyle w:val="Strong"/>
          <w:color w:val="000000"/>
          <w:lang w:eastAsia="ko-KR"/>
        </w:rPr>
      </w:pPr>
      <w:r w:rsidRPr="00A22758">
        <w:rPr>
          <w:highlight w:val="green"/>
          <w:lang w:eastAsia="zh-CN"/>
        </w:rPr>
        <w:t>Agreement</w:t>
      </w:r>
    </w:p>
    <w:p w14:paraId="6B70C16B" w14:textId="77777777" w:rsidR="00830C45" w:rsidRPr="00C41C69" w:rsidRDefault="00830C45" w:rsidP="00830C45">
      <w:pPr>
        <w:rPr>
          <w:lang w:eastAsia="zh-CN"/>
        </w:rPr>
      </w:pPr>
      <w:r w:rsidRPr="00C41C69">
        <w:rPr>
          <w:lang w:eastAsia="zh-CN"/>
        </w:rPr>
        <w:t>Regardless of simultaneous operation, the same cell-specific/semi-static signals and channels of the IAB-DU considered as hard time/frequency resources in Rel-16 are also considered as hard time/frequency resources in Rel-17.</w:t>
      </w:r>
    </w:p>
    <w:p w14:paraId="5FB90E2B" w14:textId="77777777" w:rsidR="00830C45" w:rsidRPr="00C41C69" w:rsidRDefault="00830C45" w:rsidP="00483C90">
      <w:pPr>
        <w:pStyle w:val="ListParagraph"/>
        <w:numPr>
          <w:ilvl w:val="0"/>
          <w:numId w:val="13"/>
        </w:numPr>
        <w:rPr>
          <w:lang w:eastAsia="zh-CN"/>
        </w:rPr>
      </w:pPr>
      <w:r w:rsidRPr="00C41C69">
        <w:rPr>
          <w:lang w:eastAsia="zh-CN"/>
        </w:rPr>
        <w:t>FFS: IAB-MT behavior in case of conflicts between cell-specific signals/channels and other resource configurations of the IAB-MT (e.g., dedicated slot configurations)</w:t>
      </w:r>
    </w:p>
    <w:p w14:paraId="4A40E653" w14:textId="02A101C0" w:rsidR="00830C45" w:rsidRDefault="00830C45" w:rsidP="00830C45">
      <w:pPr>
        <w:rPr>
          <w:highlight w:val="green"/>
          <w:lang w:eastAsia="zh-CN"/>
        </w:rPr>
      </w:pPr>
    </w:p>
    <w:p w14:paraId="75CCC30B" w14:textId="4B6361DA" w:rsidR="003A1B84" w:rsidRDefault="003A1B84" w:rsidP="00830C45">
      <w:pPr>
        <w:rPr>
          <w:highlight w:val="green"/>
          <w:lang w:eastAsia="zh-CN"/>
        </w:rPr>
      </w:pPr>
    </w:p>
    <w:p w14:paraId="3EADC57B" w14:textId="2B7DDEFE" w:rsidR="003A1B84" w:rsidRDefault="003A1B84" w:rsidP="00830C45">
      <w:pPr>
        <w:rPr>
          <w:highlight w:val="green"/>
          <w:lang w:eastAsia="zh-CN"/>
        </w:rPr>
      </w:pPr>
    </w:p>
    <w:p w14:paraId="16E091EA" w14:textId="404A771A" w:rsidR="003A1B84" w:rsidRDefault="003A1B84" w:rsidP="00830C45">
      <w:pPr>
        <w:rPr>
          <w:highlight w:val="green"/>
          <w:lang w:eastAsia="zh-CN"/>
        </w:rPr>
      </w:pPr>
    </w:p>
    <w:p w14:paraId="03C80A06" w14:textId="2C353909" w:rsidR="003A1B84" w:rsidRDefault="003A1B84" w:rsidP="00830C45">
      <w:pPr>
        <w:rPr>
          <w:highlight w:val="green"/>
          <w:lang w:eastAsia="zh-CN"/>
        </w:rPr>
      </w:pPr>
    </w:p>
    <w:p w14:paraId="10D9D23C" w14:textId="0F62F19C" w:rsidR="003A1B84" w:rsidRDefault="003A1B84" w:rsidP="00830C45">
      <w:pPr>
        <w:rPr>
          <w:highlight w:val="green"/>
          <w:lang w:eastAsia="zh-CN"/>
        </w:rPr>
      </w:pPr>
    </w:p>
    <w:p w14:paraId="61DBAEC8" w14:textId="43CD28F0" w:rsidR="003A1B84" w:rsidRDefault="003A1B84" w:rsidP="00830C45">
      <w:pPr>
        <w:rPr>
          <w:highlight w:val="green"/>
          <w:lang w:eastAsia="zh-CN"/>
        </w:rPr>
      </w:pPr>
    </w:p>
    <w:p w14:paraId="30A869D0" w14:textId="77777777" w:rsidR="003A1B84" w:rsidRDefault="003A1B84" w:rsidP="00830C45">
      <w:pPr>
        <w:rPr>
          <w:highlight w:val="green"/>
          <w:lang w:eastAsia="zh-CN"/>
        </w:rPr>
      </w:pPr>
    </w:p>
    <w:p w14:paraId="596181D4" w14:textId="15F3EFBD" w:rsidR="00830C45" w:rsidRPr="00A22758" w:rsidRDefault="00830C45" w:rsidP="00830C45">
      <w:pPr>
        <w:rPr>
          <w:lang w:eastAsia="zh-CN"/>
        </w:rPr>
      </w:pPr>
      <w:r w:rsidRPr="00A22758">
        <w:rPr>
          <w:highlight w:val="green"/>
          <w:lang w:eastAsia="zh-CN"/>
        </w:rPr>
        <w:lastRenderedPageBreak/>
        <w:t>Agreement</w:t>
      </w:r>
    </w:p>
    <w:p w14:paraId="0CBE85AC" w14:textId="77777777" w:rsidR="00830C45" w:rsidRPr="00C41C69" w:rsidRDefault="00830C45" w:rsidP="00830C45">
      <w:pPr>
        <w:rPr>
          <w:lang w:eastAsia="zh-CN"/>
        </w:rPr>
      </w:pPr>
      <w:r w:rsidRPr="00C41C69">
        <w:rPr>
          <w:lang w:eastAsia="zh-CN"/>
        </w:rPr>
        <w:t>The following are considered to support at least inter-band inter-carrier scenarios in Rel-17:</w:t>
      </w:r>
    </w:p>
    <w:p w14:paraId="041AE14B" w14:textId="77777777" w:rsidR="00830C45" w:rsidRPr="00C41C69" w:rsidRDefault="00830C45" w:rsidP="00483C90">
      <w:pPr>
        <w:numPr>
          <w:ilvl w:val="0"/>
          <w:numId w:val="14"/>
        </w:numPr>
        <w:overflowPunct/>
        <w:autoSpaceDE/>
        <w:autoSpaceDN/>
        <w:adjustRightInd/>
        <w:spacing w:after="0"/>
        <w:textAlignment w:val="auto"/>
        <w:rPr>
          <w:lang w:eastAsia="zh-CN"/>
        </w:rPr>
      </w:pPr>
      <w:r w:rsidRPr="00C41C69">
        <w:rPr>
          <w:lang w:eastAsia="zh-CN"/>
        </w:rPr>
        <w:t xml:space="preserve">Solutions to address resource coordination/scheduling collision issues between parent nodes including TDD configurations and resource type indications at least in case of intra-donor CU multi-parent scenarios </w:t>
      </w:r>
    </w:p>
    <w:p w14:paraId="1641AA81" w14:textId="77777777" w:rsidR="00830C45" w:rsidRPr="00C41C69" w:rsidRDefault="00830C45" w:rsidP="00483C90">
      <w:pPr>
        <w:numPr>
          <w:ilvl w:val="1"/>
          <w:numId w:val="14"/>
        </w:numPr>
        <w:overflowPunct/>
        <w:autoSpaceDE/>
        <w:autoSpaceDN/>
        <w:adjustRightInd/>
        <w:spacing w:after="0"/>
        <w:textAlignment w:val="auto"/>
        <w:rPr>
          <w:lang w:eastAsia="zh-CN"/>
        </w:rPr>
      </w:pPr>
      <w:r w:rsidRPr="00C41C69">
        <w:rPr>
          <w:lang w:eastAsia="zh-CN"/>
        </w:rPr>
        <w:t>Consider Rel-16 CA framework as starting point</w:t>
      </w:r>
    </w:p>
    <w:p w14:paraId="7036C970" w14:textId="77777777" w:rsidR="00830C45" w:rsidRPr="00C41C69" w:rsidRDefault="00830C45" w:rsidP="00483C90">
      <w:pPr>
        <w:numPr>
          <w:ilvl w:val="1"/>
          <w:numId w:val="14"/>
        </w:numPr>
        <w:overflowPunct/>
        <w:autoSpaceDE/>
        <w:autoSpaceDN/>
        <w:adjustRightInd/>
        <w:spacing w:after="0"/>
        <w:textAlignment w:val="auto"/>
        <w:rPr>
          <w:lang w:eastAsia="zh-CN"/>
        </w:rPr>
      </w:pPr>
      <w:r w:rsidRPr="00C41C69">
        <w:rPr>
          <w:lang w:eastAsia="zh-CN"/>
        </w:rPr>
        <w:t>Solutions for scheduling collision between two parent DUs due to indication of the resource availability for soft symbol(s) to the IAB-DU(s) by DCI format 2_5</w:t>
      </w:r>
    </w:p>
    <w:p w14:paraId="00DABED5" w14:textId="77777777" w:rsidR="00830C45" w:rsidRPr="00C41C69" w:rsidRDefault="00830C45" w:rsidP="00483C90">
      <w:pPr>
        <w:numPr>
          <w:ilvl w:val="1"/>
          <w:numId w:val="14"/>
        </w:numPr>
        <w:overflowPunct/>
        <w:autoSpaceDE/>
        <w:autoSpaceDN/>
        <w:adjustRightInd/>
        <w:spacing w:after="0"/>
        <w:textAlignment w:val="auto"/>
        <w:rPr>
          <w:lang w:eastAsia="zh-CN"/>
        </w:rPr>
      </w:pPr>
      <w:r w:rsidRPr="00C41C69">
        <w:rPr>
          <w:lang w:eastAsia="zh-CN"/>
        </w:rPr>
        <w:t>Solutions for scheduling collision between two parent DUs due to indication of the slot format by DCI format 2_0</w:t>
      </w:r>
    </w:p>
    <w:p w14:paraId="62D7AFA4" w14:textId="77777777" w:rsidR="00830C45" w:rsidRPr="00C41C69" w:rsidRDefault="00830C45" w:rsidP="00483C90">
      <w:pPr>
        <w:numPr>
          <w:ilvl w:val="1"/>
          <w:numId w:val="14"/>
        </w:numPr>
        <w:overflowPunct/>
        <w:autoSpaceDE/>
        <w:autoSpaceDN/>
        <w:adjustRightInd/>
        <w:spacing w:after="0"/>
        <w:textAlignment w:val="auto"/>
        <w:rPr>
          <w:lang w:eastAsia="zh-CN"/>
        </w:rPr>
      </w:pPr>
      <w:r w:rsidRPr="00C41C69">
        <w:rPr>
          <w:lang w:eastAsia="zh-CN"/>
        </w:rPr>
        <w:t>FFS: Whether or not separate solutions are required for resource coordination in case of inter-donor CU multi-parent scenarios</w:t>
      </w:r>
    </w:p>
    <w:p w14:paraId="077A249D" w14:textId="77777777" w:rsidR="00830C45" w:rsidRPr="00C41C69" w:rsidRDefault="00830C45" w:rsidP="00483C90">
      <w:pPr>
        <w:numPr>
          <w:ilvl w:val="0"/>
          <w:numId w:val="14"/>
        </w:numPr>
        <w:overflowPunct/>
        <w:autoSpaceDE/>
        <w:autoSpaceDN/>
        <w:adjustRightInd/>
        <w:spacing w:after="0"/>
        <w:textAlignment w:val="auto"/>
        <w:rPr>
          <w:lang w:eastAsia="zh-CN"/>
        </w:rPr>
      </w:pPr>
      <w:r w:rsidRPr="00C41C69">
        <w:rPr>
          <w:lang w:eastAsia="zh-CN"/>
        </w:rPr>
        <w:t>Per-backhaul link (e.g. per child IAB-MT link) resource configurations in addition to per-DU resource configurations</w:t>
      </w:r>
    </w:p>
    <w:p w14:paraId="73DB478A" w14:textId="77777777" w:rsidR="00830C45" w:rsidRPr="00C41C69" w:rsidRDefault="00830C45" w:rsidP="00483C90">
      <w:pPr>
        <w:numPr>
          <w:ilvl w:val="0"/>
          <w:numId w:val="14"/>
        </w:numPr>
        <w:overflowPunct/>
        <w:autoSpaceDE/>
        <w:autoSpaceDN/>
        <w:adjustRightInd/>
        <w:spacing w:after="0"/>
        <w:textAlignment w:val="auto"/>
        <w:rPr>
          <w:lang w:eastAsia="zh-CN"/>
        </w:rPr>
      </w:pPr>
      <w:r w:rsidRPr="00C41C69">
        <w:rPr>
          <w:lang w:eastAsia="zh-CN"/>
        </w:rPr>
        <w:t>FFS: Enhancements to indication of soft resource availability from child node to parent node(s)</w:t>
      </w:r>
    </w:p>
    <w:p w14:paraId="3E54754A" w14:textId="77777777" w:rsidR="00830C45" w:rsidRPr="00C41C69" w:rsidRDefault="00830C45" w:rsidP="00483C90">
      <w:pPr>
        <w:numPr>
          <w:ilvl w:val="0"/>
          <w:numId w:val="14"/>
        </w:numPr>
        <w:overflowPunct/>
        <w:autoSpaceDE/>
        <w:autoSpaceDN/>
        <w:adjustRightInd/>
        <w:spacing w:after="0"/>
        <w:textAlignment w:val="auto"/>
        <w:rPr>
          <w:lang w:eastAsia="zh-CN"/>
        </w:rPr>
      </w:pPr>
      <w:r w:rsidRPr="00C41C69">
        <w:rPr>
          <w:lang w:eastAsia="zh-CN"/>
        </w:rPr>
        <w:t>FFS: Additional restrictions on simultaneous operation and/or multiplexing</w:t>
      </w:r>
    </w:p>
    <w:p w14:paraId="492470F9" w14:textId="77777777" w:rsidR="00830C45" w:rsidRPr="00C41C69" w:rsidRDefault="00830C45" w:rsidP="00483C90">
      <w:pPr>
        <w:numPr>
          <w:ilvl w:val="0"/>
          <w:numId w:val="14"/>
        </w:numPr>
        <w:overflowPunct/>
        <w:autoSpaceDE/>
        <w:autoSpaceDN/>
        <w:adjustRightInd/>
        <w:spacing w:after="0"/>
        <w:textAlignment w:val="auto"/>
        <w:rPr>
          <w:lang w:eastAsia="zh-CN"/>
        </w:rPr>
      </w:pPr>
      <w:r w:rsidRPr="00C41C69">
        <w:rPr>
          <w:lang w:eastAsia="zh-CN"/>
        </w:rPr>
        <w:t>FFS: Whether the above solutions are also applicable for intra-band inter-carrier scenarios and whether additional solutions are required (e.g. RAN2 and RAN4 work related to adding band configuration and RRM requirements for intra-band inter-carrier NR-DC or updating related UE/MT capabilities for NR-DC so that they are applicable for intra-band inter-carrier NR-DC)</w:t>
      </w:r>
    </w:p>
    <w:p w14:paraId="160ED92D" w14:textId="77777777" w:rsidR="00830C45" w:rsidRPr="00C41C69" w:rsidRDefault="00830C45" w:rsidP="00830C45">
      <w:pPr>
        <w:pStyle w:val="ListParagraph"/>
        <w:spacing w:after="0"/>
        <w:ind w:left="0"/>
        <w:jc w:val="both"/>
        <w:rPr>
          <w:rFonts w:eastAsia="Calibri"/>
        </w:rPr>
      </w:pPr>
    </w:p>
    <w:p w14:paraId="23842146" w14:textId="77777777" w:rsidR="00466CE2" w:rsidRDefault="00466CE2" w:rsidP="00466CE2">
      <w:pPr>
        <w:pStyle w:val="ListParagraph"/>
        <w:spacing w:after="0"/>
        <w:ind w:left="0"/>
        <w:jc w:val="both"/>
        <w:rPr>
          <w:rFonts w:eastAsia="Calibri"/>
          <w:highlight w:val="green"/>
        </w:rPr>
      </w:pPr>
    </w:p>
    <w:p w14:paraId="74557BF2" w14:textId="07069B65" w:rsidR="00466CE2" w:rsidRPr="00C41C69" w:rsidRDefault="00466CE2" w:rsidP="00466CE2">
      <w:pPr>
        <w:pStyle w:val="ListParagraph"/>
        <w:spacing w:after="0"/>
        <w:ind w:left="0"/>
        <w:jc w:val="both"/>
        <w:rPr>
          <w:rFonts w:eastAsia="Calibri"/>
          <w:highlight w:val="green"/>
        </w:rPr>
      </w:pPr>
      <w:r w:rsidRPr="00C41C69">
        <w:rPr>
          <w:rFonts w:eastAsia="Calibri"/>
          <w:highlight w:val="green"/>
        </w:rPr>
        <w:t>Agreement</w:t>
      </w:r>
    </w:p>
    <w:p w14:paraId="0E80DB71" w14:textId="77777777" w:rsidR="00466CE2" w:rsidRPr="00C41C69" w:rsidRDefault="00466CE2" w:rsidP="00466CE2">
      <w:pPr>
        <w:rPr>
          <w:rFonts w:eastAsia="Calibri"/>
          <w:bCs/>
        </w:rPr>
      </w:pPr>
      <w:r w:rsidRPr="00C41C69">
        <w:rPr>
          <w:rFonts w:eastAsia="Calibri"/>
          <w:bCs/>
        </w:rPr>
        <w:t>Further consider until RAN1#104bis-e whether to support the extension of the semi-static DU resource type indication to frequency-domain resources within a carrier (in addition to existing Rel-16 per-carrier granularity) for H/[S]/NA resource types, including the following aspects:</w:t>
      </w:r>
    </w:p>
    <w:p w14:paraId="006F4084" w14:textId="77777777" w:rsidR="00466CE2" w:rsidRPr="00C41C69" w:rsidRDefault="00466CE2" w:rsidP="00483C90">
      <w:pPr>
        <w:numPr>
          <w:ilvl w:val="0"/>
          <w:numId w:val="51"/>
        </w:numPr>
        <w:overflowPunct/>
        <w:autoSpaceDE/>
        <w:autoSpaceDN/>
        <w:adjustRightInd/>
        <w:spacing w:after="0"/>
        <w:textAlignment w:val="auto"/>
        <w:rPr>
          <w:lang w:eastAsia="zh-CN"/>
        </w:rPr>
      </w:pPr>
      <w:r w:rsidRPr="00C41C69">
        <w:rPr>
          <w:lang w:eastAsia="zh-CN"/>
        </w:rPr>
        <w:t>Granularity for frequency domain resources within a carrier (starting point is a set of N RBs with FFS: value of N &gt;=1)</w:t>
      </w:r>
    </w:p>
    <w:p w14:paraId="470ABFD9" w14:textId="77777777" w:rsidR="00466CE2" w:rsidRPr="00C41C69" w:rsidRDefault="00466CE2" w:rsidP="00483C90">
      <w:pPr>
        <w:numPr>
          <w:ilvl w:val="0"/>
          <w:numId w:val="51"/>
        </w:numPr>
        <w:overflowPunct/>
        <w:autoSpaceDE/>
        <w:autoSpaceDN/>
        <w:adjustRightInd/>
        <w:spacing w:after="0"/>
        <w:textAlignment w:val="auto"/>
        <w:rPr>
          <w:lang w:eastAsia="zh-CN"/>
        </w:rPr>
      </w:pPr>
      <w:r w:rsidRPr="00C41C69">
        <w:rPr>
          <w:lang w:eastAsia="zh-CN"/>
        </w:rPr>
        <w:t>Relationship with Rel-16 DU resource type indications in case of coexistence between TDM and FDM operation, including time-granularity of switching between multiplexing options to ensure backwards compatibility with Rel-16 IAB nodes and avoid impact on access UEs and their RRC configurations at CU</w:t>
      </w:r>
    </w:p>
    <w:p w14:paraId="026ED502" w14:textId="77777777" w:rsidR="00466CE2" w:rsidRPr="00C41C69" w:rsidRDefault="00466CE2" w:rsidP="00483C90">
      <w:pPr>
        <w:numPr>
          <w:ilvl w:val="0"/>
          <w:numId w:val="51"/>
        </w:numPr>
        <w:overflowPunct/>
        <w:autoSpaceDE/>
        <w:autoSpaceDN/>
        <w:adjustRightInd/>
        <w:spacing w:after="0"/>
        <w:textAlignment w:val="auto"/>
        <w:rPr>
          <w:lang w:eastAsia="zh-CN"/>
        </w:rPr>
      </w:pPr>
      <w:r w:rsidRPr="00C41C69">
        <w:rPr>
          <w:lang w:eastAsia="zh-CN"/>
        </w:rPr>
        <w:t xml:space="preserve">In case frequency-domain extension is supported for soft resources, enhancements for DCI format 2_5 to support dynamic indication of availability for soft frequency resources. </w:t>
      </w:r>
    </w:p>
    <w:p w14:paraId="70EE5F40" w14:textId="77777777" w:rsidR="00466CE2" w:rsidRPr="00C41C69" w:rsidRDefault="00466CE2" w:rsidP="00483C90">
      <w:pPr>
        <w:pStyle w:val="ListParagraph"/>
        <w:numPr>
          <w:ilvl w:val="1"/>
          <w:numId w:val="51"/>
        </w:numPr>
        <w:overflowPunct/>
        <w:autoSpaceDE/>
        <w:autoSpaceDN/>
        <w:adjustRightInd/>
        <w:spacing w:after="0"/>
        <w:jc w:val="both"/>
        <w:textAlignment w:val="auto"/>
        <w:rPr>
          <w:rFonts w:eastAsia="Calibri"/>
          <w:bCs/>
        </w:rPr>
      </w:pPr>
      <w:r w:rsidRPr="00C41C69">
        <w:rPr>
          <w:rFonts w:eastAsia="Calibri"/>
          <w:bCs/>
        </w:rPr>
        <w:t xml:space="preserve">Alt. 1 Separate indication of time and frequency resources </w:t>
      </w:r>
    </w:p>
    <w:p w14:paraId="03C91CEE" w14:textId="77777777" w:rsidR="00466CE2" w:rsidRPr="00C41C69" w:rsidRDefault="00466CE2" w:rsidP="00483C90">
      <w:pPr>
        <w:pStyle w:val="ListParagraph"/>
        <w:numPr>
          <w:ilvl w:val="2"/>
          <w:numId w:val="51"/>
        </w:numPr>
        <w:overflowPunct/>
        <w:autoSpaceDE/>
        <w:autoSpaceDN/>
        <w:adjustRightInd/>
        <w:spacing w:after="0"/>
        <w:jc w:val="both"/>
        <w:textAlignment w:val="auto"/>
        <w:rPr>
          <w:rFonts w:eastAsia="Calibri"/>
          <w:bCs/>
        </w:rPr>
      </w:pPr>
      <w:r w:rsidRPr="00C41C69">
        <w:rPr>
          <w:rFonts w:eastAsia="Calibri"/>
          <w:bCs/>
        </w:rPr>
        <w:t>FFS: different field, RNTI or different DCI</w:t>
      </w:r>
    </w:p>
    <w:p w14:paraId="5567989F" w14:textId="77777777" w:rsidR="00466CE2" w:rsidRPr="00C41C69" w:rsidRDefault="00466CE2" w:rsidP="00483C90">
      <w:pPr>
        <w:pStyle w:val="ListParagraph"/>
        <w:numPr>
          <w:ilvl w:val="1"/>
          <w:numId w:val="51"/>
        </w:numPr>
        <w:overflowPunct/>
        <w:autoSpaceDE/>
        <w:autoSpaceDN/>
        <w:adjustRightInd/>
        <w:spacing w:after="0"/>
        <w:jc w:val="both"/>
        <w:textAlignment w:val="auto"/>
        <w:rPr>
          <w:rFonts w:eastAsia="Calibri"/>
          <w:bCs/>
        </w:rPr>
      </w:pPr>
      <w:r w:rsidRPr="00C41C69">
        <w:rPr>
          <w:rFonts w:eastAsia="Calibri"/>
          <w:bCs/>
        </w:rPr>
        <w:t xml:space="preserve">Alt. 2 Joint indication of time and frequency resources </w:t>
      </w:r>
    </w:p>
    <w:p w14:paraId="0256F484" w14:textId="77777777" w:rsidR="00466CE2" w:rsidRPr="00C41C69" w:rsidRDefault="00466CE2" w:rsidP="00483C90">
      <w:pPr>
        <w:pStyle w:val="ListParagraph"/>
        <w:numPr>
          <w:ilvl w:val="2"/>
          <w:numId w:val="51"/>
        </w:numPr>
        <w:overflowPunct/>
        <w:autoSpaceDE/>
        <w:autoSpaceDN/>
        <w:adjustRightInd/>
        <w:spacing w:after="0"/>
        <w:jc w:val="both"/>
        <w:textAlignment w:val="auto"/>
        <w:rPr>
          <w:rFonts w:eastAsia="Calibri"/>
          <w:bCs/>
        </w:rPr>
      </w:pPr>
      <w:r w:rsidRPr="00C41C69">
        <w:rPr>
          <w:rFonts w:eastAsia="Calibri"/>
          <w:bCs/>
        </w:rPr>
        <w:t>FFS: backwards compatibility with Rel-16</w:t>
      </w:r>
    </w:p>
    <w:p w14:paraId="5CEF1CE1" w14:textId="77777777" w:rsidR="00466CE2" w:rsidRPr="00C41C69" w:rsidRDefault="00466CE2" w:rsidP="00483C90">
      <w:pPr>
        <w:numPr>
          <w:ilvl w:val="0"/>
          <w:numId w:val="51"/>
        </w:numPr>
        <w:overflowPunct/>
        <w:autoSpaceDE/>
        <w:autoSpaceDN/>
        <w:adjustRightInd/>
        <w:spacing w:after="0"/>
        <w:textAlignment w:val="auto"/>
        <w:rPr>
          <w:lang w:eastAsia="zh-CN"/>
        </w:rPr>
      </w:pPr>
      <w:r w:rsidRPr="00C41C69">
        <w:rPr>
          <w:lang w:eastAsia="zh-CN"/>
        </w:rPr>
        <w:t>FFS: Extension of FDM across carriers</w:t>
      </w:r>
    </w:p>
    <w:p w14:paraId="5C33D508" w14:textId="77777777" w:rsidR="00466CE2" w:rsidRPr="00C41C69" w:rsidRDefault="00466CE2" w:rsidP="00483C90">
      <w:pPr>
        <w:numPr>
          <w:ilvl w:val="0"/>
          <w:numId w:val="51"/>
        </w:numPr>
        <w:overflowPunct/>
        <w:autoSpaceDE/>
        <w:autoSpaceDN/>
        <w:adjustRightInd/>
        <w:spacing w:after="0"/>
        <w:textAlignment w:val="auto"/>
        <w:rPr>
          <w:lang w:eastAsia="zh-CN"/>
        </w:rPr>
      </w:pPr>
      <w:r w:rsidRPr="00C41C69">
        <w:rPr>
          <w:lang w:eastAsia="zh-CN"/>
        </w:rPr>
        <w:t>FFS: Restrictions on band/minimum bandwidth for FDM operation (e.g. FR2 100MHz+ etc.)</w:t>
      </w:r>
    </w:p>
    <w:p w14:paraId="07114CFA" w14:textId="77777777" w:rsidR="00637D45" w:rsidRDefault="00637D45">
      <w:pPr>
        <w:overflowPunct/>
        <w:autoSpaceDE/>
        <w:autoSpaceDN/>
        <w:adjustRightInd/>
        <w:spacing w:after="0"/>
        <w:textAlignment w:val="auto"/>
      </w:pPr>
      <w:r>
        <w:br w:type="page"/>
      </w:r>
    </w:p>
    <w:p w14:paraId="74AB5E5D" w14:textId="411965C8" w:rsidR="00637D45" w:rsidRPr="00F55F4D" w:rsidRDefault="00637D45" w:rsidP="00637D45">
      <w:pPr>
        <w:pStyle w:val="Heading3"/>
        <w:rPr>
          <w:rStyle w:val="Strong"/>
          <w:b w:val="0"/>
          <w:bCs w:val="0"/>
        </w:rPr>
      </w:pPr>
      <w:bookmarkStart w:id="6" w:name="_Toc85821322"/>
      <w:r w:rsidRPr="00F55F4D">
        <w:rPr>
          <w:rStyle w:val="Strong"/>
          <w:b w:val="0"/>
          <w:bCs w:val="0"/>
        </w:rPr>
        <w:lastRenderedPageBreak/>
        <w:t>RAN1 #</w:t>
      </w:r>
      <w:r>
        <w:rPr>
          <w:rStyle w:val="Strong"/>
          <w:b w:val="0"/>
          <w:bCs w:val="0"/>
        </w:rPr>
        <w:t>104bis-e</w:t>
      </w:r>
      <w:r w:rsidRPr="00F55F4D">
        <w:rPr>
          <w:rStyle w:val="Strong"/>
          <w:b w:val="0"/>
          <w:bCs w:val="0"/>
        </w:rPr>
        <w:t xml:space="preserve"> [</w:t>
      </w:r>
      <w:r>
        <w:rPr>
          <w:rStyle w:val="Strong"/>
          <w:b w:val="0"/>
          <w:bCs w:val="0"/>
        </w:rPr>
        <w:t>5</w:t>
      </w:r>
      <w:r w:rsidRPr="00F55F4D">
        <w:rPr>
          <w:rStyle w:val="Strong"/>
          <w:b w:val="0"/>
          <w:bCs w:val="0"/>
        </w:rPr>
        <w:t>]</w:t>
      </w:r>
      <w:bookmarkEnd w:id="6"/>
    </w:p>
    <w:p w14:paraId="00DDC519" w14:textId="1A334202" w:rsidR="00BC5B6E" w:rsidRDefault="00BC5B6E" w:rsidP="00BC5B6E">
      <w:pPr>
        <w:rPr>
          <w:lang w:eastAsia="x-none"/>
        </w:rPr>
      </w:pPr>
      <w:r w:rsidRPr="00B0113C">
        <w:rPr>
          <w:b/>
          <w:bCs/>
          <w:lang w:eastAsia="x-none"/>
        </w:rPr>
        <w:t>R1-2103958</w:t>
      </w:r>
      <w:r w:rsidRPr="00B0113C">
        <w:rPr>
          <w:b/>
          <w:bCs/>
          <w:lang w:eastAsia="x-none"/>
        </w:rPr>
        <w:tab/>
      </w:r>
      <w:r w:rsidRPr="00BC5B6E">
        <w:rPr>
          <w:lang w:eastAsia="x-none"/>
        </w:rPr>
        <w:t>Summary of [104b-e-NR-eIAB-01] – Final Checkpoint</w:t>
      </w:r>
      <w:r w:rsidRPr="00BC5B6E">
        <w:rPr>
          <w:lang w:eastAsia="x-none"/>
        </w:rPr>
        <w:tab/>
        <w:t>Moderator (AT&amp;T)</w:t>
      </w:r>
    </w:p>
    <w:p w14:paraId="3B77FA0E" w14:textId="77777777" w:rsidR="00476371" w:rsidRPr="00BC5B6E" w:rsidRDefault="00476371" w:rsidP="00BC5B6E">
      <w:pPr>
        <w:rPr>
          <w:lang w:eastAsia="x-none"/>
        </w:rPr>
      </w:pPr>
    </w:p>
    <w:p w14:paraId="4FB9045A" w14:textId="77777777" w:rsidR="00BC5B6E" w:rsidRPr="00B0113C" w:rsidRDefault="00BC5B6E" w:rsidP="00BC5B6E">
      <w:pPr>
        <w:pStyle w:val="maintext"/>
        <w:spacing w:before="0" w:after="0" w:line="240" w:lineRule="auto"/>
        <w:ind w:firstLineChars="0" w:firstLine="0"/>
        <w:rPr>
          <w:rFonts w:ascii="Times" w:eastAsia="Times New Roman" w:hAnsi="Times" w:cs="Times"/>
          <w:bCs/>
          <w:highlight w:val="green"/>
          <w:lang w:eastAsia="en-US"/>
        </w:rPr>
      </w:pPr>
      <w:r w:rsidRPr="00B0113C">
        <w:rPr>
          <w:rFonts w:ascii="Times" w:eastAsia="Times New Roman" w:hAnsi="Times" w:cs="Times"/>
          <w:bCs/>
          <w:highlight w:val="green"/>
          <w:lang w:eastAsia="en-US"/>
        </w:rPr>
        <w:t>Agreement</w:t>
      </w:r>
    </w:p>
    <w:p w14:paraId="07E8D9AC" w14:textId="77777777" w:rsidR="00BC5B6E" w:rsidRPr="001D7E85" w:rsidRDefault="00BC5B6E" w:rsidP="00BC5B6E">
      <w:pPr>
        <w:pStyle w:val="maintext"/>
        <w:spacing w:before="0" w:after="0" w:line="240" w:lineRule="auto"/>
        <w:ind w:firstLineChars="0" w:firstLine="0"/>
        <w:rPr>
          <w:rFonts w:ascii="Times" w:eastAsia="Times New Roman" w:hAnsi="Times" w:cs="Times"/>
          <w:bCs/>
          <w:lang w:eastAsia="en-US"/>
        </w:rPr>
      </w:pPr>
      <w:r w:rsidRPr="001D7E85">
        <w:rPr>
          <w:rFonts w:ascii="Times" w:eastAsia="Times New Roman" w:hAnsi="Times" w:cs="Times"/>
          <w:bCs/>
          <w:lang w:eastAsia="en-US"/>
        </w:rPr>
        <w:t>The extension of the semi-static DU resource type indication to frequency-domain resources within a carrier (in addition to existing Rel-16 per-carrier granularity) for H/S/NA resource types is supported</w:t>
      </w:r>
    </w:p>
    <w:p w14:paraId="0AF36152" w14:textId="77777777" w:rsidR="00BC5B6E" w:rsidRPr="00B0113C" w:rsidRDefault="00BC5B6E" w:rsidP="00BC5B6E">
      <w:pPr>
        <w:rPr>
          <w:rFonts w:cs="Times"/>
          <w:bCs/>
          <w:lang w:eastAsia="x-none"/>
        </w:rPr>
      </w:pPr>
    </w:p>
    <w:p w14:paraId="35E9455B" w14:textId="77777777" w:rsidR="00BC5B6E" w:rsidRPr="00B0113C" w:rsidRDefault="00BC5B6E" w:rsidP="00BC5B6E">
      <w:pPr>
        <w:pStyle w:val="BodyText"/>
        <w:spacing w:after="0"/>
        <w:jc w:val="left"/>
        <w:rPr>
          <w:rFonts w:eastAsia="Times New Roman" w:cs="Times"/>
          <w:bCs/>
          <w:szCs w:val="20"/>
          <w:highlight w:val="green"/>
        </w:rPr>
      </w:pPr>
      <w:r w:rsidRPr="00B0113C">
        <w:rPr>
          <w:rFonts w:eastAsia="Times New Roman" w:cs="Times"/>
          <w:bCs/>
          <w:szCs w:val="20"/>
          <w:highlight w:val="green"/>
        </w:rPr>
        <w:t>Agreement</w:t>
      </w:r>
    </w:p>
    <w:p w14:paraId="5116813C" w14:textId="77777777" w:rsidR="00BC5B6E" w:rsidRPr="001D7E85" w:rsidRDefault="00BC5B6E" w:rsidP="00BC5B6E">
      <w:pPr>
        <w:pStyle w:val="maintext"/>
        <w:spacing w:before="0" w:after="0" w:line="240" w:lineRule="auto"/>
        <w:ind w:firstLineChars="0" w:firstLine="0"/>
        <w:rPr>
          <w:rFonts w:ascii="Times" w:eastAsia="Times New Roman" w:hAnsi="Times" w:cs="Times"/>
          <w:lang w:eastAsia="en-US"/>
        </w:rPr>
      </w:pPr>
      <w:r w:rsidRPr="001D7E85">
        <w:rPr>
          <w:rFonts w:ascii="Times" w:eastAsia="Times New Roman" w:hAnsi="Times" w:cs="Times"/>
          <w:lang w:eastAsia="en-US"/>
        </w:rPr>
        <w:t>Adaptation of an IAB-node’s multiplexing operation is supported. The adaptation may be based on multiple factors, for example (not necessary to support all of the following):</w:t>
      </w:r>
    </w:p>
    <w:p w14:paraId="6768B815" w14:textId="77777777" w:rsidR="00BC5B6E" w:rsidRPr="001D7E85" w:rsidRDefault="00BC5B6E" w:rsidP="00483C90">
      <w:pPr>
        <w:pStyle w:val="maintext"/>
        <w:numPr>
          <w:ilvl w:val="0"/>
          <w:numId w:val="18"/>
        </w:numPr>
        <w:spacing w:before="0" w:after="0" w:line="240" w:lineRule="auto"/>
        <w:ind w:firstLineChars="0"/>
        <w:rPr>
          <w:rFonts w:ascii="Times" w:eastAsia="Times New Roman" w:hAnsi="Times" w:cs="Times"/>
          <w:lang w:eastAsia="en-US"/>
        </w:rPr>
      </w:pPr>
      <w:r w:rsidRPr="001D7E85">
        <w:rPr>
          <w:rFonts w:ascii="Times" w:eastAsia="Times New Roman" w:hAnsi="Times" w:cs="Times"/>
          <w:lang w:eastAsia="en-US"/>
        </w:rPr>
        <w:t xml:space="preserve">Resource type (D/U/F) at the IAB-DU and IAB-MT </w:t>
      </w:r>
    </w:p>
    <w:p w14:paraId="376ADCF0" w14:textId="77777777" w:rsidR="00BC5B6E" w:rsidRPr="001D7E85" w:rsidRDefault="00BC5B6E" w:rsidP="00483C90">
      <w:pPr>
        <w:pStyle w:val="maintext"/>
        <w:numPr>
          <w:ilvl w:val="0"/>
          <w:numId w:val="18"/>
        </w:numPr>
        <w:spacing w:before="0" w:after="0" w:line="240" w:lineRule="auto"/>
        <w:ind w:firstLineChars="0"/>
        <w:rPr>
          <w:rFonts w:ascii="Times" w:eastAsia="Times New Roman" w:hAnsi="Times" w:cs="Times"/>
          <w:lang w:eastAsia="en-US"/>
        </w:rPr>
      </w:pPr>
      <w:r w:rsidRPr="001D7E85">
        <w:rPr>
          <w:rFonts w:ascii="Times" w:eastAsia="Times New Roman" w:hAnsi="Times" w:cs="Times"/>
          <w:lang w:eastAsia="en-US"/>
        </w:rPr>
        <w:t>Specific sets of time/frequency resources</w:t>
      </w:r>
    </w:p>
    <w:p w14:paraId="19AABED4" w14:textId="77777777" w:rsidR="00BC5B6E" w:rsidRPr="001D7E85" w:rsidRDefault="00BC5B6E" w:rsidP="00483C90">
      <w:pPr>
        <w:pStyle w:val="maintext"/>
        <w:numPr>
          <w:ilvl w:val="0"/>
          <w:numId w:val="18"/>
        </w:numPr>
        <w:spacing w:before="0" w:after="0" w:line="240" w:lineRule="auto"/>
        <w:ind w:firstLineChars="0"/>
        <w:rPr>
          <w:rFonts w:ascii="Times" w:eastAsia="Times New Roman" w:hAnsi="Times" w:cs="Times"/>
          <w:lang w:eastAsia="en-US"/>
        </w:rPr>
      </w:pPr>
      <w:r w:rsidRPr="001D7E85">
        <w:rPr>
          <w:rFonts w:ascii="Times" w:eastAsia="Times New Roman" w:hAnsi="Times" w:cs="Times"/>
          <w:lang w:eastAsia="en-US"/>
        </w:rPr>
        <w:t>Certain conditions being met (e.g. supported timing modes, power control enhancements (if supported), etc.)</w:t>
      </w:r>
    </w:p>
    <w:p w14:paraId="4667841C" w14:textId="77777777" w:rsidR="00BC5B6E" w:rsidRPr="001D7E85" w:rsidRDefault="00BC5B6E" w:rsidP="00BC5B6E">
      <w:pPr>
        <w:pStyle w:val="maintext"/>
        <w:spacing w:before="0" w:after="0" w:line="240" w:lineRule="auto"/>
        <w:ind w:firstLineChars="0" w:firstLine="0"/>
        <w:rPr>
          <w:rFonts w:ascii="Times" w:eastAsia="Times New Roman" w:hAnsi="Times" w:cs="Times"/>
          <w:lang w:eastAsia="en-US"/>
        </w:rPr>
      </w:pPr>
      <w:r w:rsidRPr="001D7E85">
        <w:rPr>
          <w:rFonts w:ascii="Times" w:eastAsia="Times New Roman" w:hAnsi="Times" w:cs="Times"/>
          <w:lang w:eastAsia="en-US"/>
        </w:rPr>
        <w:t>FFS: Mechanisms for informing/coordination the change in multiplexing operation(s) between child and parent nodes (including whether the adaptation is dynamic or semi-static)</w:t>
      </w:r>
    </w:p>
    <w:p w14:paraId="0C440FC0" w14:textId="39AA747F" w:rsidR="00BC5B6E" w:rsidRDefault="00BC5B6E" w:rsidP="00BC5B6E">
      <w:pPr>
        <w:pStyle w:val="maintext"/>
        <w:spacing w:before="0" w:after="0" w:line="240" w:lineRule="auto"/>
        <w:ind w:firstLineChars="0" w:firstLine="0"/>
        <w:rPr>
          <w:rFonts w:ascii="Times" w:eastAsia="Times New Roman" w:hAnsi="Times" w:cs="Times"/>
          <w:lang w:eastAsia="en-US"/>
        </w:rPr>
      </w:pPr>
      <w:r w:rsidRPr="001D7E85">
        <w:rPr>
          <w:rFonts w:ascii="Times" w:eastAsia="Times New Roman" w:hAnsi="Times" w:cs="Times"/>
          <w:lang w:eastAsia="en-US"/>
        </w:rPr>
        <w:t>FFS: Need for explicit linkage between indicated multiplexing operations and other features/enhancements – e.g. number of required guard symbols, supported timing modes, and power control enhancements (if supported)</w:t>
      </w:r>
    </w:p>
    <w:p w14:paraId="5B43F26B" w14:textId="77777777" w:rsidR="00BC5B6E" w:rsidRPr="001D7E85" w:rsidRDefault="00BC5B6E" w:rsidP="00BC5B6E">
      <w:pPr>
        <w:pStyle w:val="maintext"/>
        <w:spacing w:before="0" w:after="0" w:line="240" w:lineRule="auto"/>
        <w:ind w:firstLineChars="0" w:firstLine="0"/>
        <w:rPr>
          <w:rFonts w:ascii="Times" w:eastAsia="Times New Roman" w:hAnsi="Times" w:cs="Times"/>
          <w:lang w:eastAsia="en-US"/>
        </w:rPr>
      </w:pPr>
    </w:p>
    <w:p w14:paraId="2A1CE99B" w14:textId="77777777" w:rsidR="00BC5B6E" w:rsidRPr="00B0113C" w:rsidRDefault="00BC5B6E" w:rsidP="00BC5B6E">
      <w:pPr>
        <w:pStyle w:val="BodyText"/>
        <w:spacing w:after="0"/>
        <w:jc w:val="left"/>
        <w:rPr>
          <w:rFonts w:eastAsia="Times New Roman" w:cs="Times"/>
          <w:bCs/>
        </w:rPr>
      </w:pPr>
    </w:p>
    <w:p w14:paraId="323AA345" w14:textId="77777777" w:rsidR="00BC5B6E" w:rsidRPr="00B0113C" w:rsidRDefault="00BC5B6E" w:rsidP="00BC5B6E">
      <w:pPr>
        <w:pStyle w:val="BodyText"/>
        <w:spacing w:after="0"/>
        <w:jc w:val="left"/>
        <w:rPr>
          <w:rFonts w:eastAsia="Times New Roman" w:cs="Times"/>
          <w:bCs/>
          <w:szCs w:val="20"/>
          <w:highlight w:val="green"/>
        </w:rPr>
      </w:pPr>
      <w:r w:rsidRPr="00B0113C">
        <w:rPr>
          <w:rFonts w:eastAsia="Times New Roman" w:cs="Times"/>
          <w:bCs/>
          <w:szCs w:val="20"/>
          <w:highlight w:val="green"/>
        </w:rPr>
        <w:t>Agreement</w:t>
      </w:r>
    </w:p>
    <w:p w14:paraId="0E965E3E" w14:textId="77777777" w:rsidR="00BC5B6E" w:rsidRPr="004F7EF4" w:rsidRDefault="00BC5B6E" w:rsidP="00BC5B6E">
      <w:pPr>
        <w:shd w:val="clear" w:color="auto" w:fill="FFFFFF"/>
        <w:rPr>
          <w:rFonts w:cs="Times"/>
          <w:color w:val="000000"/>
        </w:rPr>
      </w:pPr>
      <w:r w:rsidRPr="004F7EF4">
        <w:rPr>
          <w:rFonts w:cs="Times"/>
          <w:color w:val="1E242F"/>
        </w:rPr>
        <w:t>For the semi-static DU resource configuration in the frequency domain within a carrier, the frequency-domain granularity is configurable</w:t>
      </w:r>
    </w:p>
    <w:p w14:paraId="39AA31A3" w14:textId="77777777" w:rsidR="00BC5B6E" w:rsidRPr="004F7EF4" w:rsidRDefault="00BC5B6E" w:rsidP="00483C90">
      <w:pPr>
        <w:numPr>
          <w:ilvl w:val="0"/>
          <w:numId w:val="19"/>
        </w:numPr>
        <w:shd w:val="clear" w:color="auto" w:fill="FFFFFF"/>
        <w:overflowPunct/>
        <w:autoSpaceDE/>
        <w:autoSpaceDN/>
        <w:adjustRightInd/>
        <w:spacing w:after="0"/>
        <w:textAlignment w:val="auto"/>
        <w:rPr>
          <w:rFonts w:cs="Times"/>
          <w:color w:val="28313E"/>
        </w:rPr>
      </w:pPr>
      <w:r w:rsidRPr="004F7EF4">
        <w:rPr>
          <w:rFonts w:cs="Times"/>
          <w:color w:val="28313E"/>
        </w:rPr>
        <w:t>FFS:  minimum resource size e.g. N PRBs/N RBGs</w:t>
      </w:r>
    </w:p>
    <w:p w14:paraId="513F0E22" w14:textId="77777777" w:rsidR="00BC5B6E" w:rsidRPr="004F7EF4" w:rsidRDefault="00BC5B6E" w:rsidP="00483C90">
      <w:pPr>
        <w:numPr>
          <w:ilvl w:val="0"/>
          <w:numId w:val="19"/>
        </w:numPr>
        <w:shd w:val="clear" w:color="auto" w:fill="FFFFFF"/>
        <w:overflowPunct/>
        <w:autoSpaceDE/>
        <w:autoSpaceDN/>
        <w:adjustRightInd/>
        <w:spacing w:after="0"/>
        <w:textAlignment w:val="auto"/>
        <w:rPr>
          <w:rFonts w:cs="Times"/>
          <w:color w:val="28313E"/>
        </w:rPr>
      </w:pPr>
      <w:r w:rsidRPr="004F7EF4">
        <w:rPr>
          <w:rFonts w:cs="Times"/>
          <w:color w:val="28313E"/>
        </w:rPr>
        <w:t>FFS: Separate or joint TDM and FDM semi-static DU resource configurations</w:t>
      </w:r>
    </w:p>
    <w:p w14:paraId="7B0E18F9" w14:textId="77777777" w:rsidR="00BC5B6E" w:rsidRPr="00B0113C" w:rsidRDefault="00BC5B6E" w:rsidP="00BC5B6E">
      <w:pPr>
        <w:rPr>
          <w:rFonts w:cs="Times"/>
          <w:bCs/>
        </w:rPr>
      </w:pPr>
    </w:p>
    <w:p w14:paraId="66E0F480" w14:textId="77777777" w:rsidR="00BC5B6E" w:rsidRPr="00B0113C" w:rsidRDefault="00BC5B6E" w:rsidP="00BC5B6E">
      <w:pPr>
        <w:pStyle w:val="BodyText"/>
        <w:spacing w:after="0"/>
        <w:jc w:val="left"/>
        <w:rPr>
          <w:rFonts w:eastAsia="Times New Roman" w:cs="Times"/>
          <w:bCs/>
          <w:szCs w:val="20"/>
          <w:highlight w:val="green"/>
        </w:rPr>
      </w:pPr>
      <w:r w:rsidRPr="00B0113C">
        <w:rPr>
          <w:rFonts w:eastAsia="Times New Roman" w:cs="Times"/>
          <w:bCs/>
          <w:szCs w:val="20"/>
          <w:highlight w:val="green"/>
        </w:rPr>
        <w:t>Agreement</w:t>
      </w:r>
    </w:p>
    <w:p w14:paraId="5F10D001" w14:textId="77777777" w:rsidR="00BC5B6E" w:rsidRPr="004F7EF4" w:rsidRDefault="00BC5B6E" w:rsidP="00BC5B6E">
      <w:pPr>
        <w:shd w:val="clear" w:color="auto" w:fill="FFFFFF"/>
        <w:rPr>
          <w:rFonts w:cs="Times"/>
          <w:color w:val="000000"/>
          <w:sz w:val="18"/>
          <w:szCs w:val="22"/>
        </w:rPr>
      </w:pPr>
      <w:r w:rsidRPr="004F7EF4">
        <w:rPr>
          <w:rFonts w:cs="Times"/>
          <w:color w:val="28313E"/>
        </w:rPr>
        <w:t>Soft resource availability indications for frequency-domain resources are supported</w:t>
      </w:r>
    </w:p>
    <w:p w14:paraId="230899B8" w14:textId="77777777" w:rsidR="00BC5B6E" w:rsidRPr="004F7EF4" w:rsidRDefault="00BC5B6E" w:rsidP="00483C90">
      <w:pPr>
        <w:numPr>
          <w:ilvl w:val="0"/>
          <w:numId w:val="19"/>
        </w:numPr>
        <w:shd w:val="clear" w:color="auto" w:fill="FFFFFF"/>
        <w:overflowPunct/>
        <w:autoSpaceDE/>
        <w:autoSpaceDN/>
        <w:adjustRightInd/>
        <w:spacing w:after="0"/>
        <w:textAlignment w:val="auto"/>
        <w:rPr>
          <w:rFonts w:cs="Times"/>
          <w:color w:val="000000"/>
          <w:sz w:val="18"/>
          <w:szCs w:val="22"/>
        </w:rPr>
      </w:pPr>
      <w:r w:rsidRPr="004F7EF4">
        <w:rPr>
          <w:rFonts w:cs="Times"/>
          <w:color w:val="28313E"/>
        </w:rPr>
        <w:t>FFS enhancements to DCI Format 2_5</w:t>
      </w:r>
    </w:p>
    <w:p w14:paraId="1BFDFC24" w14:textId="77777777" w:rsidR="00BC5B6E" w:rsidRPr="004F7EF4" w:rsidRDefault="00BC5B6E" w:rsidP="00483C90">
      <w:pPr>
        <w:numPr>
          <w:ilvl w:val="0"/>
          <w:numId w:val="19"/>
        </w:numPr>
        <w:shd w:val="clear" w:color="auto" w:fill="FFFFFF"/>
        <w:overflowPunct/>
        <w:autoSpaceDE/>
        <w:autoSpaceDN/>
        <w:adjustRightInd/>
        <w:spacing w:after="0"/>
        <w:textAlignment w:val="auto"/>
        <w:rPr>
          <w:rFonts w:cs="Times"/>
          <w:color w:val="000000"/>
          <w:sz w:val="18"/>
          <w:szCs w:val="22"/>
        </w:rPr>
      </w:pPr>
      <w:r w:rsidRPr="004F7EF4">
        <w:rPr>
          <w:rFonts w:cs="Times"/>
          <w:color w:val="28313E"/>
        </w:rPr>
        <w:t>FFS: Separate or joint TDM and FDM indications</w:t>
      </w:r>
    </w:p>
    <w:p w14:paraId="79BEB1D0" w14:textId="77777777" w:rsidR="00BC5B6E" w:rsidRPr="00B0113C" w:rsidRDefault="00BC5B6E" w:rsidP="00BC5B6E">
      <w:pPr>
        <w:shd w:val="clear" w:color="auto" w:fill="FFFFFF"/>
        <w:rPr>
          <w:rFonts w:cs="Times"/>
        </w:rPr>
      </w:pPr>
    </w:p>
    <w:p w14:paraId="2EFD4B3B" w14:textId="77777777" w:rsidR="00BC5B6E" w:rsidRPr="00B0113C" w:rsidRDefault="00BC5B6E" w:rsidP="00BC5B6E">
      <w:pPr>
        <w:shd w:val="clear" w:color="auto" w:fill="FFFFFF"/>
        <w:rPr>
          <w:rFonts w:cs="Times"/>
          <w:color w:val="28313E"/>
          <w:highlight w:val="green"/>
        </w:rPr>
      </w:pPr>
      <w:r w:rsidRPr="00B0113C">
        <w:rPr>
          <w:rFonts w:cs="Times"/>
          <w:color w:val="28313E"/>
          <w:highlight w:val="green"/>
        </w:rPr>
        <w:t>Agreement</w:t>
      </w:r>
    </w:p>
    <w:p w14:paraId="463BF12C" w14:textId="77777777" w:rsidR="00BC5B6E" w:rsidRPr="001D7E85" w:rsidRDefault="00BC5B6E" w:rsidP="00BC5B6E">
      <w:pPr>
        <w:shd w:val="clear" w:color="auto" w:fill="FFFFFF"/>
        <w:rPr>
          <w:rFonts w:cs="Times"/>
          <w:color w:val="000000"/>
          <w:sz w:val="22"/>
          <w:szCs w:val="22"/>
        </w:rPr>
      </w:pPr>
      <w:r w:rsidRPr="001D7E85">
        <w:rPr>
          <w:rFonts w:cs="Times"/>
          <w:color w:val="28313E"/>
        </w:rPr>
        <w:t>To facilitate simultaneous operations and interference management, dynamic indication for restriction/usage/availability of beams (in upstream and/or downstream directions) is supported</w:t>
      </w:r>
    </w:p>
    <w:p w14:paraId="049FFD8E" w14:textId="77777777" w:rsidR="00BC5B6E" w:rsidRPr="001D7E85" w:rsidRDefault="00BC5B6E" w:rsidP="00483C90">
      <w:pPr>
        <w:numPr>
          <w:ilvl w:val="0"/>
          <w:numId w:val="20"/>
        </w:numPr>
        <w:shd w:val="clear" w:color="auto" w:fill="FFFFFF"/>
        <w:overflowPunct/>
        <w:autoSpaceDE/>
        <w:autoSpaceDN/>
        <w:adjustRightInd/>
        <w:spacing w:after="0"/>
        <w:textAlignment w:val="auto"/>
        <w:rPr>
          <w:rFonts w:cs="Times"/>
          <w:color w:val="28313E"/>
          <w:sz w:val="22"/>
          <w:szCs w:val="22"/>
        </w:rPr>
      </w:pPr>
      <w:r w:rsidRPr="001D7E85">
        <w:rPr>
          <w:rFonts w:cs="Times"/>
          <w:color w:val="28313E"/>
        </w:rPr>
        <w:t>FFS: Applicability to specific multiplexing cases or specific time-frequency resources</w:t>
      </w:r>
    </w:p>
    <w:p w14:paraId="08CED887" w14:textId="77777777" w:rsidR="00BC5B6E" w:rsidRPr="001D7E85" w:rsidRDefault="00BC5B6E" w:rsidP="00483C90">
      <w:pPr>
        <w:numPr>
          <w:ilvl w:val="0"/>
          <w:numId w:val="20"/>
        </w:numPr>
        <w:shd w:val="clear" w:color="auto" w:fill="FFFFFF"/>
        <w:overflowPunct/>
        <w:autoSpaceDE/>
        <w:autoSpaceDN/>
        <w:adjustRightInd/>
        <w:spacing w:after="0"/>
        <w:textAlignment w:val="auto"/>
        <w:rPr>
          <w:rFonts w:cs="Times"/>
          <w:color w:val="28313E"/>
          <w:sz w:val="22"/>
          <w:szCs w:val="22"/>
        </w:rPr>
      </w:pPr>
      <w:r w:rsidRPr="001D7E85">
        <w:rPr>
          <w:rFonts w:cs="Times"/>
          <w:color w:val="28313E"/>
        </w:rPr>
        <w:t>FFS: Whether IAB-specific enhancements beyond the existing beam management framework are needed to the support the functionality</w:t>
      </w:r>
    </w:p>
    <w:p w14:paraId="02555F68" w14:textId="77777777" w:rsidR="00BC5B6E" w:rsidRPr="001D7E85" w:rsidRDefault="00BC5B6E" w:rsidP="00483C90">
      <w:pPr>
        <w:numPr>
          <w:ilvl w:val="0"/>
          <w:numId w:val="20"/>
        </w:numPr>
        <w:shd w:val="clear" w:color="auto" w:fill="FFFFFF"/>
        <w:overflowPunct/>
        <w:autoSpaceDE/>
        <w:autoSpaceDN/>
        <w:adjustRightInd/>
        <w:spacing w:after="0"/>
        <w:textAlignment w:val="auto"/>
        <w:rPr>
          <w:rFonts w:cs="Times"/>
          <w:color w:val="28313E"/>
          <w:sz w:val="22"/>
          <w:szCs w:val="22"/>
        </w:rPr>
      </w:pPr>
      <w:r w:rsidRPr="001D7E85">
        <w:rPr>
          <w:rFonts w:cs="Times"/>
          <w:color w:val="28313E"/>
        </w:rPr>
        <w:t>FFS: Impact on the semi-static resource configurations (e.g., extending the H/S/NA resource attributes to the spatial domain)</w:t>
      </w:r>
    </w:p>
    <w:p w14:paraId="2039BA47" w14:textId="77777777" w:rsidR="00BC5B6E" w:rsidRPr="001D7E85" w:rsidRDefault="00BC5B6E" w:rsidP="00483C90">
      <w:pPr>
        <w:numPr>
          <w:ilvl w:val="0"/>
          <w:numId w:val="20"/>
        </w:numPr>
        <w:shd w:val="clear" w:color="auto" w:fill="FFFFFF"/>
        <w:overflowPunct/>
        <w:autoSpaceDE/>
        <w:autoSpaceDN/>
        <w:adjustRightInd/>
        <w:spacing w:after="0"/>
        <w:textAlignment w:val="auto"/>
        <w:rPr>
          <w:rFonts w:cs="Times"/>
          <w:color w:val="28313E"/>
          <w:sz w:val="22"/>
          <w:szCs w:val="22"/>
        </w:rPr>
      </w:pPr>
      <w:r w:rsidRPr="001D7E85">
        <w:rPr>
          <w:rFonts w:cs="Times"/>
          <w:color w:val="28313E"/>
        </w:rPr>
        <w:t>FFS: Whether panel-based granularity is additionally supported</w:t>
      </w:r>
    </w:p>
    <w:p w14:paraId="61ABF0B0" w14:textId="77777777" w:rsidR="00BC5B6E" w:rsidRPr="00B0113C" w:rsidRDefault="00BC5B6E" w:rsidP="00BC5B6E">
      <w:pPr>
        <w:shd w:val="clear" w:color="auto" w:fill="FFFFFF"/>
        <w:rPr>
          <w:rFonts w:cs="Times"/>
        </w:rPr>
      </w:pPr>
    </w:p>
    <w:p w14:paraId="1C3D77F1" w14:textId="77777777" w:rsidR="00BC5B6E" w:rsidRPr="00B0113C" w:rsidRDefault="00BC5B6E" w:rsidP="00BC5B6E">
      <w:pPr>
        <w:shd w:val="clear" w:color="auto" w:fill="FFFFFF"/>
        <w:rPr>
          <w:rFonts w:cs="Times"/>
          <w:highlight w:val="green"/>
        </w:rPr>
      </w:pPr>
      <w:r w:rsidRPr="00B0113C">
        <w:rPr>
          <w:rFonts w:cs="Times"/>
          <w:highlight w:val="green"/>
        </w:rPr>
        <w:t>Agreement</w:t>
      </w:r>
    </w:p>
    <w:p w14:paraId="7D2F1085" w14:textId="77777777" w:rsidR="00BC5B6E" w:rsidRPr="001D7E85" w:rsidRDefault="00BC5B6E" w:rsidP="00BC5B6E">
      <w:pPr>
        <w:shd w:val="clear" w:color="auto" w:fill="FFFFFF"/>
        <w:rPr>
          <w:rFonts w:cs="Times"/>
          <w:color w:val="000000"/>
          <w:sz w:val="22"/>
          <w:szCs w:val="22"/>
        </w:rPr>
      </w:pPr>
      <w:r w:rsidRPr="001D7E85">
        <w:rPr>
          <w:rFonts w:cs="Times"/>
          <w:color w:val="28313E"/>
        </w:rPr>
        <w:t>The following enhancements to support intra-band inter-carrier dual connectivity for both inter-donor and intra-donor scenarios are considered (in addition to reusing solutions for inter-band dual connectivity) to support simultaneous Tx and/or Rx at the child IAB-MT to/from both parent links:</w:t>
      </w:r>
    </w:p>
    <w:p w14:paraId="1199B275" w14:textId="77777777" w:rsidR="00BC5B6E" w:rsidRPr="001D7E85" w:rsidRDefault="00BC5B6E" w:rsidP="00483C90">
      <w:pPr>
        <w:numPr>
          <w:ilvl w:val="0"/>
          <w:numId w:val="20"/>
        </w:numPr>
        <w:shd w:val="clear" w:color="auto" w:fill="FFFFFF"/>
        <w:overflowPunct/>
        <w:autoSpaceDE/>
        <w:autoSpaceDN/>
        <w:adjustRightInd/>
        <w:spacing w:after="0"/>
        <w:textAlignment w:val="auto"/>
        <w:rPr>
          <w:rFonts w:cs="Times"/>
        </w:rPr>
      </w:pPr>
      <w:r w:rsidRPr="001D7E85">
        <w:rPr>
          <w:rFonts w:cs="Times"/>
        </w:rPr>
        <w:t>Extending the Rel-16 CA TDD conflict resolution framework for synchronous intra-band NR-DC operation</w:t>
      </w:r>
    </w:p>
    <w:p w14:paraId="505FFAF5" w14:textId="77777777" w:rsidR="00BC5B6E" w:rsidRPr="00B0113C" w:rsidRDefault="00BC5B6E" w:rsidP="00483C90">
      <w:pPr>
        <w:numPr>
          <w:ilvl w:val="0"/>
          <w:numId w:val="20"/>
        </w:numPr>
        <w:shd w:val="clear" w:color="auto" w:fill="FFFFFF"/>
        <w:overflowPunct/>
        <w:autoSpaceDE/>
        <w:autoSpaceDN/>
        <w:adjustRightInd/>
        <w:spacing w:after="0"/>
        <w:textAlignment w:val="auto"/>
        <w:rPr>
          <w:rFonts w:cs="Times"/>
          <w:color w:val="28313E"/>
        </w:rPr>
      </w:pPr>
      <w:r w:rsidRPr="001D7E85">
        <w:rPr>
          <w:rFonts w:cs="Times"/>
          <w:color w:val="28313E"/>
        </w:rPr>
        <w:t>Coordinating TDD configurations for the parent nodes (for both intra-donor and inter-donor operation) and coordinating H/S/NA configurations for the child node between donors (at least for inter-donor operation)</w:t>
      </w:r>
    </w:p>
    <w:p w14:paraId="2E657435" w14:textId="77777777" w:rsidR="00BC5B6E" w:rsidRDefault="00BC5B6E">
      <w:pPr>
        <w:overflowPunct/>
        <w:autoSpaceDE/>
        <w:autoSpaceDN/>
        <w:adjustRightInd/>
        <w:spacing w:after="0"/>
        <w:textAlignment w:val="auto"/>
      </w:pPr>
      <w:r>
        <w:br w:type="page"/>
      </w:r>
    </w:p>
    <w:p w14:paraId="161A7A63" w14:textId="622F7C3C" w:rsidR="003339FA" w:rsidRPr="00F55F4D" w:rsidRDefault="003339FA" w:rsidP="003339FA">
      <w:pPr>
        <w:pStyle w:val="Heading3"/>
        <w:rPr>
          <w:rStyle w:val="Strong"/>
          <w:b w:val="0"/>
          <w:bCs w:val="0"/>
        </w:rPr>
      </w:pPr>
      <w:bookmarkStart w:id="7" w:name="_Toc85821323"/>
      <w:r w:rsidRPr="00F55F4D">
        <w:rPr>
          <w:rStyle w:val="Strong"/>
          <w:b w:val="0"/>
          <w:bCs w:val="0"/>
        </w:rPr>
        <w:lastRenderedPageBreak/>
        <w:t>RAN1 #</w:t>
      </w:r>
      <w:r>
        <w:rPr>
          <w:rStyle w:val="Strong"/>
          <w:b w:val="0"/>
          <w:bCs w:val="0"/>
        </w:rPr>
        <w:t>105-e</w:t>
      </w:r>
      <w:r w:rsidRPr="00F55F4D">
        <w:rPr>
          <w:rStyle w:val="Strong"/>
          <w:b w:val="0"/>
          <w:bCs w:val="0"/>
        </w:rPr>
        <w:t xml:space="preserve"> [</w:t>
      </w:r>
      <w:r>
        <w:rPr>
          <w:rStyle w:val="Strong"/>
          <w:b w:val="0"/>
          <w:bCs w:val="0"/>
        </w:rPr>
        <w:t>6</w:t>
      </w:r>
      <w:r w:rsidRPr="00F55F4D">
        <w:rPr>
          <w:rStyle w:val="Strong"/>
          <w:b w:val="0"/>
          <w:bCs w:val="0"/>
        </w:rPr>
        <w:t>]</w:t>
      </w:r>
      <w:bookmarkEnd w:id="7"/>
    </w:p>
    <w:p w14:paraId="5FA6F4C9" w14:textId="3F979443" w:rsidR="00476371" w:rsidRDefault="00476371" w:rsidP="00476371">
      <w:pPr>
        <w:rPr>
          <w:rFonts w:cs="Times"/>
          <w:lang w:eastAsia="x-none"/>
        </w:rPr>
      </w:pPr>
      <w:r w:rsidRPr="00476371">
        <w:rPr>
          <w:rFonts w:cs="Times"/>
          <w:b/>
          <w:bCs/>
          <w:lang w:eastAsia="x-none"/>
        </w:rPr>
        <w:t>R1-2106056</w:t>
      </w:r>
      <w:r w:rsidRPr="002F6563">
        <w:rPr>
          <w:rFonts w:cs="Times"/>
          <w:b/>
          <w:bCs/>
          <w:lang w:eastAsia="x-none"/>
        </w:rPr>
        <w:tab/>
      </w:r>
      <w:r w:rsidRPr="00476371">
        <w:rPr>
          <w:rFonts w:cs="Times"/>
          <w:lang w:eastAsia="x-none"/>
        </w:rPr>
        <w:t>Feature Lead Summary #3 of 8.10.1</w:t>
      </w:r>
      <w:r w:rsidRPr="00476371">
        <w:rPr>
          <w:rFonts w:cs="Times"/>
          <w:lang w:eastAsia="x-none"/>
        </w:rPr>
        <w:tab/>
        <w:t>Moderator (AT&amp;T)</w:t>
      </w:r>
    </w:p>
    <w:p w14:paraId="351FA615" w14:textId="77777777" w:rsidR="00476371" w:rsidRPr="002F6563" w:rsidRDefault="00476371" w:rsidP="00476371">
      <w:pPr>
        <w:rPr>
          <w:rFonts w:cs="Times"/>
          <w:b/>
          <w:bCs/>
          <w:lang w:eastAsia="x-none"/>
        </w:rPr>
      </w:pPr>
    </w:p>
    <w:p w14:paraId="5646112F" w14:textId="77777777" w:rsidR="00476371" w:rsidRPr="002F6563" w:rsidRDefault="00476371" w:rsidP="00476371">
      <w:pPr>
        <w:ind w:left="1260" w:hanging="1260"/>
        <w:contextualSpacing/>
        <w:jc w:val="both"/>
        <w:rPr>
          <w:rFonts w:cs="Times"/>
          <w:highlight w:val="green"/>
        </w:rPr>
      </w:pPr>
      <w:r w:rsidRPr="002F6563">
        <w:rPr>
          <w:rFonts w:cs="Times"/>
          <w:highlight w:val="green"/>
        </w:rPr>
        <w:t>Agreement</w:t>
      </w:r>
    </w:p>
    <w:p w14:paraId="590E277E" w14:textId="77777777" w:rsidR="00476371" w:rsidRPr="002F6563" w:rsidRDefault="00476371" w:rsidP="00476371">
      <w:pPr>
        <w:contextualSpacing/>
        <w:jc w:val="both"/>
        <w:rPr>
          <w:rFonts w:cs="Times"/>
        </w:rPr>
      </w:pPr>
      <w:r w:rsidRPr="002F6563">
        <w:rPr>
          <w:rFonts w:cs="Times"/>
        </w:rPr>
        <w:t>For frequency domain multiplexing, H/S/NA configurations for an IAB-node are provided separately in addition to the Rel-16 H/S/NA</w:t>
      </w:r>
    </w:p>
    <w:p w14:paraId="0F0DEA70" w14:textId="77777777" w:rsidR="00476371" w:rsidRPr="002F6563" w:rsidRDefault="00476371" w:rsidP="00476371">
      <w:pPr>
        <w:rPr>
          <w:rFonts w:cs="Times"/>
          <w:lang w:eastAsia="x-none"/>
        </w:rPr>
      </w:pPr>
    </w:p>
    <w:p w14:paraId="23E7801D" w14:textId="77777777" w:rsidR="00476371" w:rsidRPr="002F6563" w:rsidRDefault="00476371" w:rsidP="00476371">
      <w:pPr>
        <w:ind w:left="1260" w:hanging="1260"/>
        <w:contextualSpacing/>
        <w:jc w:val="both"/>
        <w:rPr>
          <w:rFonts w:cs="Times"/>
          <w:highlight w:val="green"/>
        </w:rPr>
      </w:pPr>
      <w:r w:rsidRPr="002F6563">
        <w:rPr>
          <w:rFonts w:cs="Times"/>
          <w:highlight w:val="green"/>
        </w:rPr>
        <w:t>Agreement</w:t>
      </w:r>
    </w:p>
    <w:p w14:paraId="032A9F92" w14:textId="77777777" w:rsidR="00476371" w:rsidRPr="002F6563" w:rsidDel="00352486" w:rsidRDefault="00476371" w:rsidP="00476371">
      <w:pPr>
        <w:ind w:left="1260" w:hanging="1260"/>
        <w:contextualSpacing/>
        <w:jc w:val="both"/>
        <w:rPr>
          <w:rFonts w:cs="Times"/>
        </w:rPr>
      </w:pPr>
      <w:r w:rsidRPr="002F6563">
        <w:rPr>
          <w:rFonts w:cs="Times"/>
        </w:rPr>
        <w:t>DCI Format 2_5 is reused to support soft resource availability indications for frequency-domain resources</w:t>
      </w:r>
    </w:p>
    <w:p w14:paraId="15385F03" w14:textId="77777777" w:rsidR="00476371" w:rsidRPr="002F6563" w:rsidRDefault="00476371" w:rsidP="00483C90">
      <w:pPr>
        <w:pStyle w:val="ListParagraph"/>
        <w:numPr>
          <w:ilvl w:val="0"/>
          <w:numId w:val="21"/>
        </w:numPr>
        <w:spacing w:after="0"/>
        <w:jc w:val="both"/>
        <w:rPr>
          <w:rFonts w:cs="Times"/>
        </w:rPr>
      </w:pPr>
      <w:r w:rsidRPr="002F6563">
        <w:rPr>
          <w:rFonts w:cs="Times"/>
        </w:rPr>
        <w:t>FFS: If additional enhancements are necessary</w:t>
      </w:r>
    </w:p>
    <w:p w14:paraId="2EA1A7B2" w14:textId="77777777" w:rsidR="00476371" w:rsidRPr="002F6563" w:rsidRDefault="00476371" w:rsidP="00476371">
      <w:pPr>
        <w:rPr>
          <w:rFonts w:cs="Times"/>
          <w:lang w:eastAsia="x-none"/>
        </w:rPr>
      </w:pPr>
    </w:p>
    <w:p w14:paraId="414CC10E" w14:textId="77777777" w:rsidR="00476371" w:rsidRPr="002F6563" w:rsidRDefault="00476371" w:rsidP="00476371">
      <w:pPr>
        <w:jc w:val="both"/>
        <w:rPr>
          <w:rFonts w:eastAsia="SimSun" w:cs="Times"/>
        </w:rPr>
      </w:pPr>
      <w:r w:rsidRPr="002F6563">
        <w:rPr>
          <w:rFonts w:cs="Times"/>
          <w:color w:val="000000"/>
          <w:highlight w:val="green"/>
          <w:shd w:val="clear" w:color="auto" w:fill="FFFF00"/>
        </w:rPr>
        <w:t>Agreement</w:t>
      </w:r>
    </w:p>
    <w:p w14:paraId="3896FC12" w14:textId="77777777" w:rsidR="00476371" w:rsidRPr="002F6563" w:rsidRDefault="00476371" w:rsidP="00476371">
      <w:pPr>
        <w:jc w:val="both"/>
        <w:rPr>
          <w:rFonts w:cs="Times"/>
        </w:rPr>
      </w:pPr>
      <w:r w:rsidRPr="002F6563">
        <w:rPr>
          <w:rFonts w:cs="Times"/>
        </w:rPr>
        <w:t>The parent IAB-node is dynamically provided with conditions/parameters to facilitate adaptation between multiplexing operation modes:</w:t>
      </w:r>
    </w:p>
    <w:p w14:paraId="13510B0B" w14:textId="77777777" w:rsidR="00476371" w:rsidRPr="002F6563" w:rsidRDefault="00476371" w:rsidP="00483C90">
      <w:pPr>
        <w:pStyle w:val="ListParagraph"/>
        <w:numPr>
          <w:ilvl w:val="0"/>
          <w:numId w:val="22"/>
        </w:numPr>
        <w:spacing w:after="0"/>
        <w:jc w:val="both"/>
        <w:rPr>
          <w:rFonts w:cs="Times"/>
        </w:rPr>
      </w:pPr>
      <w:r w:rsidRPr="002F6563">
        <w:rPr>
          <w:rFonts w:cs="Times"/>
        </w:rPr>
        <w:t>FFS: Required number of guard symbols for switching of multiplexing mode (FFS: per timing mode or per multiplexing mode) for IAB-DU</w:t>
      </w:r>
    </w:p>
    <w:p w14:paraId="272169EF" w14:textId="77777777" w:rsidR="00476371" w:rsidRPr="002F6563" w:rsidRDefault="00476371" w:rsidP="00483C90">
      <w:pPr>
        <w:pStyle w:val="ListParagraph"/>
        <w:numPr>
          <w:ilvl w:val="0"/>
          <w:numId w:val="22"/>
        </w:numPr>
        <w:spacing w:after="0"/>
        <w:jc w:val="both"/>
        <w:rPr>
          <w:rFonts w:cs="Times"/>
        </w:rPr>
      </w:pPr>
      <w:r w:rsidRPr="002F6563">
        <w:rPr>
          <w:rFonts w:cs="Times"/>
        </w:rPr>
        <w:t>FFS: Signalling procedure</w:t>
      </w:r>
    </w:p>
    <w:p w14:paraId="47E9AD7F" w14:textId="77777777" w:rsidR="00476371" w:rsidRPr="002F6563" w:rsidRDefault="00476371" w:rsidP="00483C90">
      <w:pPr>
        <w:pStyle w:val="ListParagraph"/>
        <w:numPr>
          <w:ilvl w:val="0"/>
          <w:numId w:val="22"/>
        </w:numPr>
        <w:overflowPunct/>
        <w:autoSpaceDE/>
        <w:autoSpaceDN/>
        <w:adjustRightInd/>
        <w:spacing w:after="0"/>
        <w:jc w:val="both"/>
        <w:textAlignment w:val="auto"/>
        <w:rPr>
          <w:rFonts w:cs="Times"/>
        </w:rPr>
      </w:pPr>
      <w:r w:rsidRPr="002F6563">
        <w:rPr>
          <w:rFonts w:cs="Times"/>
        </w:rPr>
        <w:t>FFS: Required guard band for FDM</w:t>
      </w:r>
    </w:p>
    <w:p w14:paraId="6AB1B966" w14:textId="77777777" w:rsidR="00476371" w:rsidRPr="002F6563" w:rsidRDefault="00476371" w:rsidP="00483C90">
      <w:pPr>
        <w:pStyle w:val="ListParagraph"/>
        <w:numPr>
          <w:ilvl w:val="0"/>
          <w:numId w:val="22"/>
        </w:numPr>
        <w:overflowPunct/>
        <w:autoSpaceDE/>
        <w:autoSpaceDN/>
        <w:adjustRightInd/>
        <w:spacing w:after="0"/>
        <w:jc w:val="both"/>
        <w:textAlignment w:val="auto"/>
        <w:rPr>
          <w:rFonts w:cs="Times"/>
        </w:rPr>
      </w:pPr>
      <w:r w:rsidRPr="002F6563">
        <w:rPr>
          <w:rFonts w:cs="Times"/>
        </w:rPr>
        <w:t>FFS: other conditions, e.g. required timing mode, required power control parameters, and preferred TCI.</w:t>
      </w:r>
    </w:p>
    <w:p w14:paraId="3F227D35" w14:textId="77777777" w:rsidR="00476371" w:rsidRDefault="00476371" w:rsidP="00476371">
      <w:pPr>
        <w:rPr>
          <w:rFonts w:cs="Times"/>
          <w:lang w:eastAsia="x-none"/>
        </w:rPr>
      </w:pPr>
    </w:p>
    <w:p w14:paraId="54849E39" w14:textId="77777777" w:rsidR="00476371" w:rsidRPr="002F6563" w:rsidRDefault="00476371" w:rsidP="00476371">
      <w:pPr>
        <w:jc w:val="both"/>
        <w:rPr>
          <w:rFonts w:eastAsia="SimSun" w:cs="Times"/>
        </w:rPr>
      </w:pPr>
      <w:r w:rsidRPr="002F6563">
        <w:rPr>
          <w:rFonts w:cs="Times"/>
          <w:color w:val="000000"/>
          <w:highlight w:val="green"/>
          <w:shd w:val="clear" w:color="auto" w:fill="FFFF00"/>
        </w:rPr>
        <w:t>Agreement</w:t>
      </w:r>
    </w:p>
    <w:p w14:paraId="7EB6E00C" w14:textId="77777777" w:rsidR="00476371" w:rsidRPr="002F6563" w:rsidRDefault="00476371" w:rsidP="00476371">
      <w:pPr>
        <w:jc w:val="both"/>
        <w:rPr>
          <w:rFonts w:eastAsia="SimSun" w:cs="Times"/>
        </w:rPr>
      </w:pPr>
      <w:r w:rsidRPr="002F6563">
        <w:rPr>
          <w:rFonts w:cs="Times"/>
        </w:rPr>
        <w:t>If an IAB node is configured with a frequency-domain H/S/NA configuration down select between the following options:</w:t>
      </w:r>
    </w:p>
    <w:p w14:paraId="48BE296A" w14:textId="77777777" w:rsidR="00476371" w:rsidRPr="002F6563" w:rsidRDefault="00476371" w:rsidP="00483C90">
      <w:pPr>
        <w:numPr>
          <w:ilvl w:val="0"/>
          <w:numId w:val="23"/>
        </w:numPr>
        <w:shd w:val="clear" w:color="auto" w:fill="FFFFFF"/>
        <w:overflowPunct/>
        <w:autoSpaceDE/>
        <w:autoSpaceDN/>
        <w:adjustRightInd/>
        <w:spacing w:after="0"/>
        <w:jc w:val="both"/>
        <w:textAlignment w:val="auto"/>
        <w:rPr>
          <w:rFonts w:cs="Times"/>
          <w:color w:val="000000"/>
        </w:rPr>
      </w:pPr>
      <w:r w:rsidRPr="002F6563">
        <w:rPr>
          <w:rFonts w:cs="Times"/>
          <w:color w:val="000000"/>
        </w:rPr>
        <w:t>Alt. 1 Either the Rel-16 H/S/NA configuration or frequency domain configuration is applied for a given resource</w:t>
      </w:r>
    </w:p>
    <w:p w14:paraId="4247A77E" w14:textId="77777777" w:rsidR="00476371" w:rsidRPr="002F6563" w:rsidRDefault="00476371" w:rsidP="00483C90">
      <w:pPr>
        <w:numPr>
          <w:ilvl w:val="1"/>
          <w:numId w:val="23"/>
        </w:numPr>
        <w:shd w:val="clear" w:color="auto" w:fill="FFFFFF"/>
        <w:overflowPunct/>
        <w:autoSpaceDE/>
        <w:autoSpaceDN/>
        <w:adjustRightInd/>
        <w:spacing w:after="0"/>
        <w:jc w:val="both"/>
        <w:textAlignment w:val="auto"/>
        <w:rPr>
          <w:rFonts w:cs="Times"/>
          <w:color w:val="000000"/>
        </w:rPr>
      </w:pPr>
      <w:r w:rsidRPr="002F6563">
        <w:rPr>
          <w:rFonts w:cs="Times"/>
          <w:color w:val="000000"/>
        </w:rPr>
        <w:t>FFS: Whether configurations are switched with per-slot, per-resource type within a slot, or per-symbol granularity</w:t>
      </w:r>
    </w:p>
    <w:p w14:paraId="51F15A66" w14:textId="77777777" w:rsidR="00476371" w:rsidRPr="002F6563" w:rsidRDefault="00476371" w:rsidP="00483C90">
      <w:pPr>
        <w:numPr>
          <w:ilvl w:val="0"/>
          <w:numId w:val="23"/>
        </w:numPr>
        <w:shd w:val="clear" w:color="auto" w:fill="FFFFFF"/>
        <w:overflowPunct/>
        <w:autoSpaceDE/>
        <w:autoSpaceDN/>
        <w:adjustRightInd/>
        <w:spacing w:after="0"/>
        <w:jc w:val="both"/>
        <w:textAlignment w:val="auto"/>
        <w:rPr>
          <w:rFonts w:cs="Times"/>
          <w:color w:val="000000"/>
        </w:rPr>
      </w:pPr>
      <w:r w:rsidRPr="002F6563">
        <w:rPr>
          <w:rFonts w:cs="Times"/>
          <w:color w:val="000000"/>
        </w:rPr>
        <w:t>Alt. 2 The Rel-16 H/S/NA configuration and frequency domain configuration are jointly applied</w:t>
      </w:r>
    </w:p>
    <w:p w14:paraId="3325DBCA" w14:textId="77777777" w:rsidR="00476371" w:rsidRPr="002F6563" w:rsidRDefault="00476371" w:rsidP="00476371">
      <w:pPr>
        <w:pStyle w:val="BodyText"/>
        <w:spacing w:after="0"/>
        <w:rPr>
          <w:rFonts w:eastAsia="Malgun Gothic" w:cs="Times"/>
          <w:sz w:val="18"/>
          <w:szCs w:val="22"/>
        </w:rPr>
      </w:pPr>
    </w:p>
    <w:p w14:paraId="4E6D9AF7" w14:textId="77777777" w:rsidR="00476371" w:rsidRPr="002F6563" w:rsidRDefault="00476371" w:rsidP="00476371">
      <w:pPr>
        <w:jc w:val="both"/>
        <w:rPr>
          <w:rFonts w:eastAsia="SimSun" w:cs="Times"/>
        </w:rPr>
      </w:pPr>
      <w:r w:rsidRPr="002F6563">
        <w:rPr>
          <w:rFonts w:cs="Times"/>
          <w:color w:val="000000"/>
          <w:highlight w:val="green"/>
          <w:shd w:val="clear" w:color="auto" w:fill="FFFF00"/>
        </w:rPr>
        <w:t>Agreement</w:t>
      </w:r>
    </w:p>
    <w:p w14:paraId="5DDED39D" w14:textId="77777777" w:rsidR="00476371" w:rsidRPr="002F6563" w:rsidRDefault="00476371" w:rsidP="00476371">
      <w:pPr>
        <w:rPr>
          <w:rFonts w:eastAsia="SimSun" w:cs="Times"/>
        </w:rPr>
      </w:pPr>
      <w:r w:rsidRPr="002F6563">
        <w:rPr>
          <w:rFonts w:cs="Times"/>
        </w:rPr>
        <w:t>The minimum resource size for configuring the frequency domain granularity is a set of N RBs:</w:t>
      </w:r>
    </w:p>
    <w:p w14:paraId="48691EBA" w14:textId="77777777" w:rsidR="00476371" w:rsidRPr="002F6563" w:rsidRDefault="00476371" w:rsidP="00483C90">
      <w:pPr>
        <w:numPr>
          <w:ilvl w:val="0"/>
          <w:numId w:val="23"/>
        </w:numPr>
        <w:shd w:val="clear" w:color="auto" w:fill="FFFFFF"/>
        <w:overflowPunct/>
        <w:autoSpaceDE/>
        <w:autoSpaceDN/>
        <w:adjustRightInd/>
        <w:spacing w:after="0"/>
        <w:jc w:val="both"/>
        <w:textAlignment w:val="auto"/>
        <w:rPr>
          <w:rFonts w:cs="Times"/>
          <w:color w:val="000000"/>
        </w:rPr>
      </w:pPr>
      <w:r w:rsidRPr="002F6563">
        <w:rPr>
          <w:rFonts w:cs="Times"/>
          <w:color w:val="000000"/>
        </w:rPr>
        <w:t>Candidate values for N: {4, 8, 16, other values TBD}</w:t>
      </w:r>
    </w:p>
    <w:p w14:paraId="03CCA69B" w14:textId="77777777" w:rsidR="00476371" w:rsidRPr="002F6563" w:rsidRDefault="00476371" w:rsidP="00483C90">
      <w:pPr>
        <w:numPr>
          <w:ilvl w:val="0"/>
          <w:numId w:val="23"/>
        </w:numPr>
        <w:shd w:val="clear" w:color="auto" w:fill="FFFFFF"/>
        <w:overflowPunct/>
        <w:autoSpaceDE/>
        <w:autoSpaceDN/>
        <w:adjustRightInd/>
        <w:spacing w:after="0"/>
        <w:jc w:val="both"/>
        <w:textAlignment w:val="auto"/>
        <w:rPr>
          <w:rFonts w:cs="Times"/>
          <w:color w:val="000000"/>
        </w:rPr>
      </w:pPr>
      <w:r w:rsidRPr="002F6563">
        <w:rPr>
          <w:rFonts w:cs="Times"/>
          <w:color w:val="000000"/>
        </w:rPr>
        <w:t>N is</w:t>
      </w:r>
      <w:r w:rsidRPr="002F6563">
        <w:rPr>
          <w:rFonts w:cs="Times"/>
          <w:color w:val="000000"/>
          <w:sz w:val="16"/>
        </w:rPr>
        <w:t> </w:t>
      </w:r>
      <w:r w:rsidRPr="002F6563">
        <w:rPr>
          <w:rFonts w:cs="Times"/>
          <w:color w:val="000000"/>
        </w:rPr>
        <w:t>at least the # PRBs that are corresponding to the MT’s # PRBs of an RBG).</w:t>
      </w:r>
    </w:p>
    <w:p w14:paraId="5D204466" w14:textId="77777777" w:rsidR="00476371" w:rsidRPr="002F6563" w:rsidRDefault="00476371" w:rsidP="00483C90">
      <w:pPr>
        <w:numPr>
          <w:ilvl w:val="0"/>
          <w:numId w:val="23"/>
        </w:numPr>
        <w:shd w:val="clear" w:color="auto" w:fill="FFFFFF"/>
        <w:overflowPunct/>
        <w:autoSpaceDE/>
        <w:autoSpaceDN/>
        <w:adjustRightInd/>
        <w:spacing w:after="0"/>
        <w:jc w:val="both"/>
        <w:textAlignment w:val="auto"/>
        <w:rPr>
          <w:rFonts w:cs="Times"/>
          <w:color w:val="000000"/>
        </w:rPr>
      </w:pPr>
      <w:r w:rsidRPr="002F6563">
        <w:rPr>
          <w:rFonts w:cs="Times"/>
          <w:color w:val="000000"/>
        </w:rPr>
        <w:t>FFS: Scaling or configuration of N based on system BW or size of IAB-MT BWP</w:t>
      </w:r>
    </w:p>
    <w:p w14:paraId="39ECF0D2" w14:textId="77777777" w:rsidR="00476371" w:rsidRPr="002F6563" w:rsidRDefault="00476371" w:rsidP="00476371">
      <w:pPr>
        <w:rPr>
          <w:rFonts w:eastAsia="SimSun" w:cs="Times"/>
        </w:rPr>
      </w:pPr>
    </w:p>
    <w:p w14:paraId="51DF741E" w14:textId="77777777" w:rsidR="00476371" w:rsidRPr="002F6563" w:rsidRDefault="00476371" w:rsidP="00476371">
      <w:pPr>
        <w:jc w:val="both"/>
        <w:rPr>
          <w:rFonts w:eastAsia="SimSun" w:cs="Times"/>
        </w:rPr>
      </w:pPr>
      <w:r w:rsidRPr="002F6563">
        <w:rPr>
          <w:rFonts w:cs="Times"/>
          <w:color w:val="000000"/>
          <w:highlight w:val="green"/>
          <w:shd w:val="clear" w:color="auto" w:fill="FFFF00"/>
        </w:rPr>
        <w:t>Agreement</w:t>
      </w:r>
    </w:p>
    <w:p w14:paraId="047675D9" w14:textId="77777777" w:rsidR="00476371" w:rsidRPr="002F6563" w:rsidRDefault="00476371" w:rsidP="00476371">
      <w:pPr>
        <w:shd w:val="clear" w:color="auto" w:fill="FFFFFF"/>
        <w:rPr>
          <w:rFonts w:eastAsia="SimSun" w:cs="Times"/>
        </w:rPr>
      </w:pPr>
      <w:r w:rsidRPr="002F6563">
        <w:rPr>
          <w:rFonts w:cs="Times"/>
          <w:color w:val="000000"/>
        </w:rPr>
        <w:t>In case of intra-band inter-carrier dual connectivity for both inter-donor and intra-donor scenarios the following are supported:</w:t>
      </w:r>
    </w:p>
    <w:p w14:paraId="4F93BC3B" w14:textId="77777777" w:rsidR="00476371" w:rsidRPr="002F6563" w:rsidRDefault="00476371" w:rsidP="00483C90">
      <w:pPr>
        <w:numPr>
          <w:ilvl w:val="0"/>
          <w:numId w:val="23"/>
        </w:numPr>
        <w:shd w:val="clear" w:color="auto" w:fill="FFFFFF"/>
        <w:overflowPunct/>
        <w:autoSpaceDE/>
        <w:autoSpaceDN/>
        <w:adjustRightInd/>
        <w:spacing w:after="0"/>
        <w:jc w:val="both"/>
        <w:textAlignment w:val="auto"/>
        <w:rPr>
          <w:rFonts w:cs="Times"/>
          <w:sz w:val="16"/>
        </w:rPr>
      </w:pPr>
      <w:r w:rsidRPr="002F6563">
        <w:rPr>
          <w:rFonts w:cs="Times"/>
          <w:color w:val="000000"/>
        </w:rPr>
        <w:t>Reusing the Rel-16 CA TDD prioritization rules in case of UL/DL conflict when applicable</w:t>
      </w:r>
      <w:r w:rsidRPr="002F6563">
        <w:rPr>
          <w:rFonts w:cs="Times"/>
          <w:color w:val="000000"/>
          <w:sz w:val="16"/>
        </w:rPr>
        <w:t xml:space="preserve"> </w:t>
      </w:r>
    </w:p>
    <w:p w14:paraId="71A8F853" w14:textId="77777777" w:rsidR="00476371" w:rsidRPr="002F6563" w:rsidRDefault="00476371" w:rsidP="00483C90">
      <w:pPr>
        <w:numPr>
          <w:ilvl w:val="1"/>
          <w:numId w:val="23"/>
        </w:numPr>
        <w:shd w:val="clear" w:color="auto" w:fill="FFFFFF"/>
        <w:overflowPunct/>
        <w:autoSpaceDE/>
        <w:autoSpaceDN/>
        <w:adjustRightInd/>
        <w:spacing w:after="0"/>
        <w:jc w:val="both"/>
        <w:textAlignment w:val="auto"/>
        <w:rPr>
          <w:rFonts w:cs="Times"/>
          <w:sz w:val="16"/>
        </w:rPr>
      </w:pPr>
      <w:r w:rsidRPr="002F6563">
        <w:rPr>
          <w:rFonts w:cs="Times"/>
          <w:color w:val="000000"/>
        </w:rPr>
        <w:t>FFS: Whether all prioritization rules apply in case of NR-DC</w:t>
      </w:r>
    </w:p>
    <w:p w14:paraId="7A4B80A2" w14:textId="77777777" w:rsidR="00476371" w:rsidRPr="002F6563" w:rsidRDefault="00476371" w:rsidP="00483C90">
      <w:pPr>
        <w:numPr>
          <w:ilvl w:val="1"/>
          <w:numId w:val="23"/>
        </w:numPr>
        <w:shd w:val="clear" w:color="auto" w:fill="FFFFFF"/>
        <w:overflowPunct/>
        <w:autoSpaceDE/>
        <w:autoSpaceDN/>
        <w:adjustRightInd/>
        <w:spacing w:after="0"/>
        <w:jc w:val="both"/>
        <w:textAlignment w:val="auto"/>
        <w:rPr>
          <w:rFonts w:cs="Times"/>
          <w:sz w:val="16"/>
        </w:rPr>
      </w:pPr>
      <w:r w:rsidRPr="002F6563">
        <w:rPr>
          <w:rFonts w:cs="Times"/>
          <w:color w:val="000000"/>
        </w:rPr>
        <w:t>FFS: Need of new prioritization rules in case of NR-DC</w:t>
      </w:r>
    </w:p>
    <w:p w14:paraId="3D92CA0D" w14:textId="77777777" w:rsidR="00476371" w:rsidRPr="002F6563" w:rsidRDefault="00476371" w:rsidP="00483C90">
      <w:pPr>
        <w:numPr>
          <w:ilvl w:val="0"/>
          <w:numId w:val="23"/>
        </w:numPr>
        <w:shd w:val="clear" w:color="auto" w:fill="FFFFFF"/>
        <w:overflowPunct/>
        <w:autoSpaceDE/>
        <w:autoSpaceDN/>
        <w:adjustRightInd/>
        <w:spacing w:after="0"/>
        <w:jc w:val="both"/>
        <w:textAlignment w:val="auto"/>
        <w:rPr>
          <w:rFonts w:cs="Times"/>
          <w:color w:val="000000"/>
        </w:rPr>
      </w:pPr>
      <w:r w:rsidRPr="002F6563">
        <w:rPr>
          <w:rFonts w:cs="Times"/>
          <w:color w:val="000000"/>
        </w:rPr>
        <w:t>Coordinating the IAB-MT’s TDD configurations to avoid conflicts from different parent nodes in case the child IAB-MT does not support simultaneous TX and RX on different carries</w:t>
      </w:r>
    </w:p>
    <w:p w14:paraId="435E30A9" w14:textId="77777777" w:rsidR="00476371" w:rsidRPr="002F6563" w:rsidRDefault="00476371" w:rsidP="00483C90">
      <w:pPr>
        <w:numPr>
          <w:ilvl w:val="1"/>
          <w:numId w:val="23"/>
        </w:numPr>
        <w:shd w:val="clear" w:color="auto" w:fill="FFFFFF"/>
        <w:overflowPunct/>
        <w:autoSpaceDE/>
        <w:autoSpaceDN/>
        <w:adjustRightInd/>
        <w:spacing w:after="0"/>
        <w:jc w:val="both"/>
        <w:textAlignment w:val="auto"/>
        <w:rPr>
          <w:rFonts w:cs="Times"/>
          <w:color w:val="000000"/>
        </w:rPr>
      </w:pPr>
      <w:r w:rsidRPr="002F6563">
        <w:rPr>
          <w:rFonts w:cs="Times"/>
          <w:color w:val="000000"/>
        </w:rPr>
        <w:t>FFS: Coordination for scheduling conflicts involving at least DCI Format 2_0 usage (e.g. usage of flexible symbols)</w:t>
      </w:r>
    </w:p>
    <w:p w14:paraId="0F7D985E" w14:textId="77777777" w:rsidR="00476371" w:rsidRPr="002F6563" w:rsidRDefault="00476371" w:rsidP="00483C90">
      <w:pPr>
        <w:numPr>
          <w:ilvl w:val="0"/>
          <w:numId w:val="23"/>
        </w:numPr>
        <w:shd w:val="clear" w:color="auto" w:fill="FFFFFF"/>
        <w:overflowPunct/>
        <w:autoSpaceDE/>
        <w:autoSpaceDN/>
        <w:adjustRightInd/>
        <w:spacing w:after="0"/>
        <w:jc w:val="both"/>
        <w:textAlignment w:val="auto"/>
        <w:rPr>
          <w:rFonts w:cs="Times"/>
          <w:color w:val="000000"/>
        </w:rPr>
      </w:pPr>
      <w:r w:rsidRPr="002F6563">
        <w:rPr>
          <w:rFonts w:cs="Times"/>
          <w:color w:val="000000"/>
        </w:rPr>
        <w:t>Exchanging H/S/NA configurations between parent nodes/donors</w:t>
      </w:r>
    </w:p>
    <w:p w14:paraId="604B00E0" w14:textId="1EFD3B05" w:rsidR="00476371" w:rsidRDefault="00476371" w:rsidP="00476371">
      <w:pPr>
        <w:rPr>
          <w:rFonts w:cs="Times"/>
          <w:lang w:eastAsia="x-none"/>
        </w:rPr>
      </w:pPr>
    </w:p>
    <w:p w14:paraId="73CDF851" w14:textId="77777777" w:rsidR="00466CE2" w:rsidRPr="002F6563" w:rsidRDefault="00466CE2" w:rsidP="00476371">
      <w:pPr>
        <w:rPr>
          <w:rFonts w:cs="Times"/>
          <w:lang w:eastAsia="x-none"/>
        </w:rPr>
      </w:pPr>
    </w:p>
    <w:p w14:paraId="11E00303" w14:textId="77777777" w:rsidR="00476371" w:rsidRPr="002F6563" w:rsidRDefault="00476371" w:rsidP="00476371">
      <w:pPr>
        <w:rPr>
          <w:rFonts w:cs="Times"/>
          <w:highlight w:val="green"/>
        </w:rPr>
      </w:pPr>
      <w:r w:rsidRPr="002F6563">
        <w:rPr>
          <w:rFonts w:cs="Times"/>
          <w:highlight w:val="green"/>
        </w:rPr>
        <w:lastRenderedPageBreak/>
        <w:t>Agreement</w:t>
      </w:r>
    </w:p>
    <w:p w14:paraId="59E045F5" w14:textId="77777777" w:rsidR="00476371" w:rsidRPr="002F6563" w:rsidRDefault="00476371" w:rsidP="00476371">
      <w:pPr>
        <w:rPr>
          <w:rFonts w:cs="Times"/>
        </w:rPr>
      </w:pPr>
      <w:r w:rsidRPr="002F6563">
        <w:rPr>
          <w:rFonts w:cs="Times"/>
        </w:rPr>
        <w:t xml:space="preserve">In case of simultaneous MT/DU operation, </w:t>
      </w:r>
    </w:p>
    <w:p w14:paraId="0BE8A6DE" w14:textId="77777777" w:rsidR="00476371" w:rsidRPr="002F6563" w:rsidRDefault="00476371" w:rsidP="00483C90">
      <w:pPr>
        <w:pStyle w:val="ListParagraph"/>
        <w:numPr>
          <w:ilvl w:val="0"/>
          <w:numId w:val="24"/>
        </w:numPr>
        <w:overflowPunct/>
        <w:autoSpaceDE/>
        <w:autoSpaceDN/>
        <w:adjustRightInd/>
        <w:spacing w:after="0"/>
        <w:jc w:val="both"/>
        <w:textAlignment w:val="auto"/>
        <w:rPr>
          <w:rFonts w:cs="Times"/>
        </w:rPr>
      </w:pPr>
      <w:r w:rsidRPr="002F6563">
        <w:rPr>
          <w:rFonts w:cs="Times"/>
        </w:rPr>
        <w:t>the parent node can dynamically indicate to the child node at least a set of restricted beams at the IAB-DU of the child node</w:t>
      </w:r>
    </w:p>
    <w:p w14:paraId="77564479" w14:textId="77777777" w:rsidR="00476371" w:rsidRPr="002F6563" w:rsidRDefault="00476371" w:rsidP="00483C90">
      <w:pPr>
        <w:pStyle w:val="ListParagraph"/>
        <w:numPr>
          <w:ilvl w:val="0"/>
          <w:numId w:val="24"/>
        </w:numPr>
        <w:overflowPunct/>
        <w:autoSpaceDE/>
        <w:autoSpaceDN/>
        <w:adjustRightInd/>
        <w:spacing w:after="0"/>
        <w:jc w:val="both"/>
        <w:textAlignment w:val="auto"/>
        <w:rPr>
          <w:rFonts w:cs="Times"/>
        </w:rPr>
      </w:pPr>
      <w:r w:rsidRPr="002F6563">
        <w:rPr>
          <w:rFonts w:cs="Times"/>
        </w:rPr>
        <w:t>the child node can dynamically report to the parent node a set of recommended beams, not preferred beams, or both recommended and not preferred beams of the IAB-MT of the child node</w:t>
      </w:r>
    </w:p>
    <w:p w14:paraId="438DCE24" w14:textId="77777777" w:rsidR="00476371" w:rsidRPr="002F6563" w:rsidRDefault="00476371" w:rsidP="00483C90">
      <w:pPr>
        <w:pStyle w:val="ListParagraph"/>
        <w:numPr>
          <w:ilvl w:val="1"/>
          <w:numId w:val="24"/>
        </w:numPr>
        <w:overflowPunct/>
        <w:autoSpaceDE/>
        <w:autoSpaceDN/>
        <w:adjustRightInd/>
        <w:spacing w:after="0"/>
        <w:jc w:val="both"/>
        <w:textAlignment w:val="auto"/>
        <w:rPr>
          <w:rFonts w:cs="Times"/>
        </w:rPr>
      </w:pPr>
      <w:r w:rsidRPr="002F6563">
        <w:rPr>
          <w:rFonts w:cs="Times"/>
        </w:rPr>
        <w:t>FFS: Whether the specification supports all reporting combinations.</w:t>
      </w:r>
    </w:p>
    <w:p w14:paraId="322A2268" w14:textId="77777777" w:rsidR="00476371" w:rsidRPr="002F6563" w:rsidRDefault="00476371" w:rsidP="00483C90">
      <w:pPr>
        <w:pStyle w:val="ListParagraph"/>
        <w:numPr>
          <w:ilvl w:val="0"/>
          <w:numId w:val="24"/>
        </w:numPr>
        <w:overflowPunct/>
        <w:autoSpaceDE/>
        <w:autoSpaceDN/>
        <w:adjustRightInd/>
        <w:spacing w:after="0"/>
        <w:jc w:val="both"/>
        <w:textAlignment w:val="auto"/>
        <w:rPr>
          <w:rFonts w:cs="Times"/>
        </w:rPr>
      </w:pPr>
      <w:r w:rsidRPr="002F6563">
        <w:rPr>
          <w:rFonts w:cs="Times"/>
        </w:rPr>
        <w:t>FFS: Applicability to specific multiplexing cases or specific time-frequency resources</w:t>
      </w:r>
    </w:p>
    <w:p w14:paraId="1576B5C4" w14:textId="77777777" w:rsidR="00476371" w:rsidRPr="002F6563" w:rsidRDefault="00476371" w:rsidP="00483C90">
      <w:pPr>
        <w:pStyle w:val="ListParagraph"/>
        <w:numPr>
          <w:ilvl w:val="0"/>
          <w:numId w:val="24"/>
        </w:numPr>
        <w:overflowPunct/>
        <w:autoSpaceDE/>
        <w:autoSpaceDN/>
        <w:adjustRightInd/>
        <w:spacing w:after="0"/>
        <w:jc w:val="both"/>
        <w:textAlignment w:val="auto"/>
        <w:rPr>
          <w:rFonts w:cs="Times"/>
        </w:rPr>
      </w:pPr>
      <w:r w:rsidRPr="002F6563">
        <w:rPr>
          <w:rFonts w:cs="Times"/>
        </w:rPr>
        <w:t xml:space="preserve">FFS: Additional semi-static signalling </w:t>
      </w:r>
    </w:p>
    <w:p w14:paraId="0627ECB5" w14:textId="77777777" w:rsidR="00476371" w:rsidRPr="002F6563" w:rsidRDefault="00476371" w:rsidP="00483C90">
      <w:pPr>
        <w:pStyle w:val="ListParagraph"/>
        <w:numPr>
          <w:ilvl w:val="0"/>
          <w:numId w:val="24"/>
        </w:numPr>
        <w:overflowPunct/>
        <w:autoSpaceDE/>
        <w:autoSpaceDN/>
        <w:adjustRightInd/>
        <w:spacing w:after="0"/>
        <w:jc w:val="both"/>
        <w:textAlignment w:val="auto"/>
        <w:rPr>
          <w:rFonts w:cs="Times"/>
        </w:rPr>
      </w:pPr>
      <w:r w:rsidRPr="002F6563">
        <w:rPr>
          <w:rFonts w:cs="Times"/>
        </w:rPr>
        <w:t>FFS: Per-panel granularity in addition to per-beam granularity</w:t>
      </w:r>
    </w:p>
    <w:p w14:paraId="44B0A0B0" w14:textId="77777777" w:rsidR="00476371" w:rsidRPr="002F6563" w:rsidRDefault="00476371" w:rsidP="00483C90">
      <w:pPr>
        <w:pStyle w:val="ListParagraph"/>
        <w:numPr>
          <w:ilvl w:val="0"/>
          <w:numId w:val="24"/>
        </w:numPr>
        <w:overflowPunct/>
        <w:autoSpaceDE/>
        <w:autoSpaceDN/>
        <w:adjustRightInd/>
        <w:spacing w:after="0"/>
        <w:jc w:val="both"/>
        <w:textAlignment w:val="auto"/>
        <w:rPr>
          <w:rFonts w:cs="Times"/>
        </w:rPr>
      </w:pPr>
      <w:r w:rsidRPr="002F6563">
        <w:rPr>
          <w:rFonts w:cs="Times"/>
        </w:rPr>
        <w:t>FFS: Relationship between child IAB-MT beam indication and parent IAB-DU beam indication</w:t>
      </w:r>
    </w:p>
    <w:p w14:paraId="47115DF9" w14:textId="77777777" w:rsidR="00476371" w:rsidRPr="002F6563" w:rsidRDefault="00476371" w:rsidP="00483C90">
      <w:pPr>
        <w:pStyle w:val="ListParagraph"/>
        <w:numPr>
          <w:ilvl w:val="0"/>
          <w:numId w:val="24"/>
        </w:numPr>
        <w:overflowPunct/>
        <w:autoSpaceDE/>
        <w:autoSpaceDN/>
        <w:adjustRightInd/>
        <w:spacing w:after="0"/>
        <w:jc w:val="both"/>
        <w:textAlignment w:val="auto"/>
        <w:rPr>
          <w:rFonts w:cs="Times"/>
        </w:rPr>
      </w:pPr>
      <w:r w:rsidRPr="002F6563">
        <w:rPr>
          <w:rFonts w:cs="Times"/>
        </w:rPr>
        <w:t>Note: This does not preclude any enhancements for either DU or MT-based CLI measurement and reports</w:t>
      </w:r>
    </w:p>
    <w:p w14:paraId="004EF1BA" w14:textId="77777777" w:rsidR="00476371" w:rsidRPr="002F6563" w:rsidRDefault="00476371" w:rsidP="00476371">
      <w:pPr>
        <w:rPr>
          <w:rFonts w:cs="Times"/>
          <w:lang w:eastAsia="x-none"/>
        </w:rPr>
      </w:pPr>
    </w:p>
    <w:p w14:paraId="6F9C1EFF" w14:textId="77777777" w:rsidR="00476371" w:rsidRPr="002F6563" w:rsidRDefault="00476371" w:rsidP="00476371">
      <w:pPr>
        <w:rPr>
          <w:rFonts w:cs="Times"/>
          <w:highlight w:val="green"/>
        </w:rPr>
      </w:pPr>
      <w:r w:rsidRPr="002F6563">
        <w:rPr>
          <w:rFonts w:cs="Times"/>
          <w:highlight w:val="green"/>
        </w:rPr>
        <w:t xml:space="preserve">Agreement </w:t>
      </w:r>
    </w:p>
    <w:p w14:paraId="535DFFD8" w14:textId="77777777" w:rsidR="00476371" w:rsidRPr="002F6563" w:rsidRDefault="00476371" w:rsidP="00476371">
      <w:pPr>
        <w:rPr>
          <w:rFonts w:cs="Times"/>
        </w:rPr>
      </w:pPr>
      <w:r w:rsidRPr="002F6563">
        <w:rPr>
          <w:rFonts w:cs="Times"/>
        </w:rPr>
        <w:t>For an IAB-MT with multiple serving cells (including the case with two parent nodes), a per-cell IAB-DU soft resource is considered as available if the resource is either explicitly indicated (via DCI 2_5), or implicitly determined as available with respect to all serving cells.</w:t>
      </w:r>
    </w:p>
    <w:p w14:paraId="582CD636" w14:textId="77777777" w:rsidR="00476371" w:rsidRPr="002F6563" w:rsidRDefault="00476371" w:rsidP="00483C90">
      <w:pPr>
        <w:pStyle w:val="ListParagraph"/>
        <w:numPr>
          <w:ilvl w:val="0"/>
          <w:numId w:val="24"/>
        </w:numPr>
        <w:overflowPunct/>
        <w:autoSpaceDE/>
        <w:autoSpaceDN/>
        <w:adjustRightInd/>
        <w:spacing w:after="0"/>
        <w:jc w:val="both"/>
        <w:textAlignment w:val="auto"/>
        <w:rPr>
          <w:rFonts w:cs="Times"/>
        </w:rPr>
      </w:pPr>
      <w:r w:rsidRPr="002F6563">
        <w:rPr>
          <w:rFonts w:cs="Times"/>
        </w:rPr>
        <w:t>If the IAB-DU per-cell soft resource neither explicitly indicated as Available, nor implicitly determined as Available by the IAB-DU with respect to at least one serving cell</w:t>
      </w:r>
    </w:p>
    <w:p w14:paraId="4B22C02A" w14:textId="77777777" w:rsidR="00476371" w:rsidRPr="002F6563" w:rsidRDefault="00476371" w:rsidP="00483C90">
      <w:pPr>
        <w:pStyle w:val="ListParagraph"/>
        <w:numPr>
          <w:ilvl w:val="1"/>
          <w:numId w:val="24"/>
        </w:numPr>
        <w:overflowPunct/>
        <w:autoSpaceDE/>
        <w:autoSpaceDN/>
        <w:adjustRightInd/>
        <w:spacing w:after="0"/>
        <w:jc w:val="both"/>
        <w:textAlignment w:val="auto"/>
        <w:rPr>
          <w:rFonts w:cs="Times"/>
        </w:rPr>
      </w:pPr>
      <w:r w:rsidRPr="002F6563">
        <w:rPr>
          <w:rFonts w:cs="Times"/>
        </w:rPr>
        <w:t>Alt 1. The IAB-DU per-cell resource is assumed to be not available</w:t>
      </w:r>
    </w:p>
    <w:p w14:paraId="0F32F057" w14:textId="77777777" w:rsidR="00476371" w:rsidRPr="002F6563" w:rsidRDefault="00476371" w:rsidP="00483C90">
      <w:pPr>
        <w:pStyle w:val="ListParagraph"/>
        <w:numPr>
          <w:ilvl w:val="0"/>
          <w:numId w:val="24"/>
        </w:numPr>
        <w:overflowPunct/>
        <w:autoSpaceDE/>
        <w:autoSpaceDN/>
        <w:adjustRightInd/>
        <w:spacing w:after="0"/>
        <w:jc w:val="both"/>
        <w:textAlignment w:val="auto"/>
        <w:rPr>
          <w:rFonts w:cs="Times"/>
        </w:rPr>
      </w:pPr>
      <w:r w:rsidRPr="002F6563">
        <w:rPr>
          <w:rFonts w:cs="Times"/>
        </w:rPr>
        <w:t>This agreement does not necessarily mean the Rel-16 spec does not support what is described in the main bullet</w:t>
      </w:r>
    </w:p>
    <w:p w14:paraId="0A16FCC8" w14:textId="77777777" w:rsidR="00476371" w:rsidRDefault="00476371">
      <w:pPr>
        <w:overflowPunct/>
        <w:autoSpaceDE/>
        <w:autoSpaceDN/>
        <w:adjustRightInd/>
        <w:spacing w:after="0"/>
        <w:textAlignment w:val="auto"/>
      </w:pPr>
      <w:r>
        <w:br w:type="page"/>
      </w:r>
    </w:p>
    <w:p w14:paraId="02A4210B" w14:textId="3C5BD2B2" w:rsidR="00C65CF3" w:rsidRPr="00F55F4D" w:rsidRDefault="00C65CF3" w:rsidP="00C65CF3">
      <w:pPr>
        <w:pStyle w:val="Heading3"/>
        <w:rPr>
          <w:rStyle w:val="Strong"/>
          <w:b w:val="0"/>
          <w:bCs w:val="0"/>
        </w:rPr>
      </w:pPr>
      <w:bookmarkStart w:id="8" w:name="_Toc85821324"/>
      <w:r w:rsidRPr="00F55F4D">
        <w:rPr>
          <w:rStyle w:val="Strong"/>
          <w:b w:val="0"/>
          <w:bCs w:val="0"/>
        </w:rPr>
        <w:lastRenderedPageBreak/>
        <w:t>RAN1 #</w:t>
      </w:r>
      <w:r>
        <w:rPr>
          <w:rStyle w:val="Strong"/>
          <w:b w:val="0"/>
          <w:bCs w:val="0"/>
        </w:rPr>
        <w:t>106-e</w:t>
      </w:r>
      <w:r w:rsidRPr="00F55F4D">
        <w:rPr>
          <w:rStyle w:val="Strong"/>
          <w:b w:val="0"/>
          <w:bCs w:val="0"/>
        </w:rPr>
        <w:t xml:space="preserve"> [</w:t>
      </w:r>
      <w:r>
        <w:rPr>
          <w:rStyle w:val="Strong"/>
          <w:b w:val="0"/>
          <w:bCs w:val="0"/>
        </w:rPr>
        <w:t>7</w:t>
      </w:r>
      <w:r w:rsidRPr="00F55F4D">
        <w:rPr>
          <w:rStyle w:val="Strong"/>
          <w:b w:val="0"/>
          <w:bCs w:val="0"/>
        </w:rPr>
        <w:t>]</w:t>
      </w:r>
      <w:bookmarkEnd w:id="8"/>
    </w:p>
    <w:p w14:paraId="314E2460" w14:textId="02B53860" w:rsidR="00C65CF3" w:rsidRPr="00C65CF3" w:rsidRDefault="00C65CF3" w:rsidP="00C65CF3">
      <w:pPr>
        <w:rPr>
          <w:bCs/>
          <w:lang w:eastAsia="zh-CN"/>
        </w:rPr>
      </w:pPr>
      <w:r w:rsidRPr="00C65CF3">
        <w:rPr>
          <w:b/>
          <w:lang w:eastAsia="zh-CN"/>
        </w:rPr>
        <w:t>R1-2108279</w:t>
      </w:r>
      <w:r w:rsidRPr="00D12282">
        <w:rPr>
          <w:b/>
          <w:lang w:eastAsia="zh-CN"/>
        </w:rPr>
        <w:tab/>
      </w:r>
      <w:r w:rsidRPr="00C65CF3">
        <w:rPr>
          <w:bCs/>
          <w:lang w:eastAsia="zh-CN"/>
        </w:rPr>
        <w:t>Feature Lead Summary #3 of 8.10.1</w:t>
      </w:r>
      <w:r w:rsidRPr="00C65CF3">
        <w:rPr>
          <w:bCs/>
          <w:lang w:eastAsia="zh-CN"/>
        </w:rPr>
        <w:tab/>
        <w:t>Moderator (AT&amp;T)</w:t>
      </w:r>
    </w:p>
    <w:p w14:paraId="2C887C5A" w14:textId="77777777" w:rsidR="00C65CF3" w:rsidRDefault="00C65CF3">
      <w:pPr>
        <w:overflowPunct/>
        <w:autoSpaceDE/>
        <w:autoSpaceDN/>
        <w:adjustRightInd/>
        <w:spacing w:after="0"/>
        <w:textAlignment w:val="auto"/>
      </w:pPr>
    </w:p>
    <w:p w14:paraId="5E8C77BA" w14:textId="77777777" w:rsidR="00C65CF3" w:rsidRPr="00C915A2" w:rsidRDefault="00C65CF3" w:rsidP="00C65CF3">
      <w:pPr>
        <w:rPr>
          <w:bCs/>
          <w:highlight w:val="green"/>
        </w:rPr>
      </w:pPr>
      <w:r w:rsidRPr="00C915A2">
        <w:rPr>
          <w:bCs/>
          <w:highlight w:val="green"/>
        </w:rPr>
        <w:t>Agreement</w:t>
      </w:r>
    </w:p>
    <w:p w14:paraId="4DDA1620" w14:textId="77777777" w:rsidR="00C65CF3" w:rsidRPr="00D12282" w:rsidRDefault="00C65CF3" w:rsidP="00C65CF3">
      <w:pPr>
        <w:rPr>
          <w:bCs/>
          <w:color w:val="000000"/>
          <w:kern w:val="24"/>
        </w:rPr>
      </w:pPr>
      <w:r w:rsidRPr="00D12282">
        <w:rPr>
          <w:bCs/>
          <w:color w:val="000000"/>
          <w:kern w:val="24"/>
        </w:rPr>
        <w:t>The following solutions are supported to handle potential indication conflict of overlapping flexible symbols between two parent IAB-nodes:</w:t>
      </w:r>
    </w:p>
    <w:p w14:paraId="428FB79F" w14:textId="77777777" w:rsidR="00C65CF3" w:rsidRPr="00D12282" w:rsidRDefault="00C65CF3" w:rsidP="00483C90">
      <w:pPr>
        <w:pStyle w:val="ListParagraph"/>
        <w:numPr>
          <w:ilvl w:val="0"/>
          <w:numId w:val="33"/>
        </w:numPr>
      </w:pPr>
      <w:r w:rsidRPr="00D12282">
        <w:t xml:space="preserve">In intra-donor DC scenarios, if the IAB MT does not support simultaneous Tx and Rx on different carriers, it does not expect to receive conflicting DCI 2_0 from different parents. </w:t>
      </w:r>
    </w:p>
    <w:p w14:paraId="609245E0" w14:textId="77777777" w:rsidR="003A1B84" w:rsidRDefault="003A1B84" w:rsidP="00C65CF3">
      <w:pPr>
        <w:rPr>
          <w:bCs/>
          <w:highlight w:val="green"/>
        </w:rPr>
      </w:pPr>
    </w:p>
    <w:p w14:paraId="1E841B1E" w14:textId="47F0163F" w:rsidR="00C65CF3" w:rsidRPr="00C915A2" w:rsidRDefault="00C65CF3" w:rsidP="00C65CF3">
      <w:pPr>
        <w:rPr>
          <w:bCs/>
          <w:highlight w:val="green"/>
        </w:rPr>
      </w:pPr>
      <w:r w:rsidRPr="00C915A2">
        <w:rPr>
          <w:bCs/>
          <w:highlight w:val="green"/>
        </w:rPr>
        <w:t>Agreement</w:t>
      </w:r>
    </w:p>
    <w:p w14:paraId="4D1104E5" w14:textId="77777777" w:rsidR="00C65CF3" w:rsidRPr="00D12282" w:rsidRDefault="00C65CF3" w:rsidP="00C65CF3">
      <w:pPr>
        <w:pStyle w:val="BodyText"/>
        <w:spacing w:after="0"/>
        <w:rPr>
          <w:rFonts w:ascii="Times New Roman" w:hAnsi="Times New Roman"/>
          <w:bCs/>
          <w:color w:val="000000"/>
          <w:kern w:val="24"/>
          <w:szCs w:val="20"/>
        </w:rPr>
      </w:pPr>
      <w:r w:rsidRPr="00D12282">
        <w:rPr>
          <w:rFonts w:ascii="Times New Roman" w:hAnsi="Times New Roman"/>
          <w:bCs/>
          <w:color w:val="000000"/>
          <w:kern w:val="24"/>
          <w:szCs w:val="20"/>
        </w:rPr>
        <w:t>The IAB-donor-CU can be made aware of the IAB-MT’s capability regarding simultaneous transmission and reception on multiple serving cells in a frequency band, configured by the two parent nodes in intra-donor DC scenarios.</w:t>
      </w:r>
    </w:p>
    <w:p w14:paraId="20F5AB79" w14:textId="77777777" w:rsidR="00C65CF3" w:rsidRPr="00D12282" w:rsidRDefault="00C65CF3" w:rsidP="00C65CF3">
      <w:pPr>
        <w:rPr>
          <w:lang w:eastAsia="x-none"/>
        </w:rPr>
      </w:pPr>
    </w:p>
    <w:p w14:paraId="0BBFF21D" w14:textId="77777777" w:rsidR="00C65CF3" w:rsidRPr="00C915A2" w:rsidRDefault="00C65CF3" w:rsidP="00C65CF3">
      <w:pPr>
        <w:rPr>
          <w:bCs/>
          <w:highlight w:val="green"/>
        </w:rPr>
      </w:pPr>
      <w:r w:rsidRPr="00C915A2">
        <w:rPr>
          <w:bCs/>
          <w:highlight w:val="green"/>
        </w:rPr>
        <w:t>Agreement</w:t>
      </w:r>
    </w:p>
    <w:p w14:paraId="5DB7FC01" w14:textId="77777777" w:rsidR="00C65CF3" w:rsidRPr="00D12282" w:rsidRDefault="00C65CF3" w:rsidP="00C65CF3">
      <w:pPr>
        <w:jc w:val="both"/>
        <w:rPr>
          <w:bCs/>
        </w:rPr>
      </w:pPr>
      <w:r w:rsidRPr="00D12282">
        <w:rPr>
          <w:bCs/>
        </w:rPr>
        <w:t>The semi-static configuration of H/S/NA resource type in frequency domain is provided per RB set, per D/U/F resource type within a slot.</w:t>
      </w:r>
    </w:p>
    <w:p w14:paraId="764B986A" w14:textId="77777777" w:rsidR="00C65CF3" w:rsidRPr="00D12282" w:rsidRDefault="00C65CF3" w:rsidP="00C65CF3">
      <w:pPr>
        <w:rPr>
          <w:lang w:eastAsia="x-none"/>
        </w:rPr>
      </w:pPr>
    </w:p>
    <w:p w14:paraId="4D23037B" w14:textId="77777777" w:rsidR="00C65CF3" w:rsidRPr="00C915A2" w:rsidRDefault="00C65CF3" w:rsidP="00C65CF3">
      <w:pPr>
        <w:rPr>
          <w:bCs/>
          <w:highlight w:val="green"/>
        </w:rPr>
      </w:pPr>
      <w:r w:rsidRPr="00C915A2">
        <w:rPr>
          <w:bCs/>
          <w:highlight w:val="green"/>
        </w:rPr>
        <w:t>Agreement</w:t>
      </w:r>
    </w:p>
    <w:p w14:paraId="534971F4" w14:textId="77777777" w:rsidR="00C65CF3" w:rsidRPr="00D12282" w:rsidRDefault="00C65CF3" w:rsidP="00C65CF3">
      <w:r w:rsidRPr="00D12282">
        <w:t>N is a configured number of PRBs, where the CU configures N</w:t>
      </w:r>
    </w:p>
    <w:p w14:paraId="43A5898A" w14:textId="77777777" w:rsidR="00C65CF3" w:rsidRPr="00D12282" w:rsidRDefault="00C65CF3" w:rsidP="00483C90">
      <w:pPr>
        <w:pStyle w:val="ListParagraph"/>
        <w:numPr>
          <w:ilvl w:val="0"/>
          <w:numId w:val="33"/>
        </w:numPr>
      </w:pPr>
      <w:r w:rsidRPr="00D12282">
        <w:t>N = {2, 4, 8, 16, 32, 64}</w:t>
      </w:r>
    </w:p>
    <w:p w14:paraId="409A3C30" w14:textId="77777777" w:rsidR="00C65CF3" w:rsidRPr="00D12282" w:rsidRDefault="00C65CF3" w:rsidP="00483C90">
      <w:pPr>
        <w:pStyle w:val="ListParagraph"/>
        <w:numPr>
          <w:ilvl w:val="0"/>
          <w:numId w:val="33"/>
        </w:numPr>
      </w:pPr>
      <w:r w:rsidRPr="00D12282">
        <w:t>FFS: Value(s) of N in case of multiple configured BWPs at the IAB-MT</w:t>
      </w:r>
    </w:p>
    <w:p w14:paraId="7803DB18" w14:textId="4AF931B1" w:rsidR="00C65CF3" w:rsidRDefault="00C65CF3" w:rsidP="00483C90">
      <w:pPr>
        <w:pStyle w:val="ListParagraph"/>
        <w:numPr>
          <w:ilvl w:val="0"/>
          <w:numId w:val="33"/>
        </w:numPr>
      </w:pPr>
      <w:r w:rsidRPr="00D12282">
        <w:t>This agreement does not revert any existing RAN1 agreement</w:t>
      </w:r>
    </w:p>
    <w:p w14:paraId="54F4353B" w14:textId="77777777" w:rsidR="00C65CF3" w:rsidRPr="00D12282" w:rsidRDefault="00C65CF3" w:rsidP="00C65CF3"/>
    <w:p w14:paraId="46F929DE" w14:textId="77777777" w:rsidR="00C65CF3" w:rsidRPr="00403718" w:rsidRDefault="00C65CF3" w:rsidP="00C65CF3">
      <w:pPr>
        <w:rPr>
          <w:bCs/>
          <w:highlight w:val="green"/>
        </w:rPr>
      </w:pPr>
      <w:r w:rsidRPr="00403718">
        <w:rPr>
          <w:bCs/>
          <w:highlight w:val="green"/>
        </w:rPr>
        <w:t>Agreement</w:t>
      </w:r>
    </w:p>
    <w:p w14:paraId="5FC8171E" w14:textId="6CCDC171" w:rsidR="00C65CF3" w:rsidRDefault="00C65CF3" w:rsidP="00C65CF3">
      <w:pPr>
        <w:pStyle w:val="ListParagraph"/>
        <w:ind w:left="0"/>
        <w:jc w:val="both"/>
      </w:pPr>
      <w:r w:rsidRPr="00D12282">
        <w:t>For a given RB set at a symbol, if Rel-17 frequency domain H/S/NA configuration is not provided, the Rel-16 time domain H/S/NA is applied</w:t>
      </w:r>
    </w:p>
    <w:p w14:paraId="2C82F10E" w14:textId="77777777" w:rsidR="00C65CF3" w:rsidRPr="00D12282" w:rsidRDefault="00C65CF3" w:rsidP="00C65CF3">
      <w:pPr>
        <w:pStyle w:val="ListParagraph"/>
        <w:ind w:left="0"/>
        <w:jc w:val="both"/>
      </w:pPr>
    </w:p>
    <w:p w14:paraId="1A2BC234" w14:textId="77777777" w:rsidR="00C65CF3" w:rsidRPr="00C915A2" w:rsidRDefault="00C65CF3" w:rsidP="00C65CF3">
      <w:pPr>
        <w:rPr>
          <w:bCs/>
          <w:highlight w:val="green"/>
        </w:rPr>
      </w:pPr>
      <w:r w:rsidRPr="00C915A2">
        <w:rPr>
          <w:bCs/>
          <w:highlight w:val="green"/>
        </w:rPr>
        <w:t>Agreement</w:t>
      </w:r>
    </w:p>
    <w:p w14:paraId="1BC5F260" w14:textId="77777777" w:rsidR="00C65CF3" w:rsidRPr="00D12282" w:rsidRDefault="00C65CF3" w:rsidP="00C65CF3">
      <w:pPr>
        <w:rPr>
          <w:bCs/>
          <w:lang w:eastAsia="x-none"/>
        </w:rPr>
      </w:pPr>
      <w:r w:rsidRPr="00D12282">
        <w:rPr>
          <w:bCs/>
        </w:rPr>
        <w:t>A Reference SCS is configured for frequency domain H/S/NA configuration.</w:t>
      </w:r>
    </w:p>
    <w:p w14:paraId="13F00A2B" w14:textId="77777777" w:rsidR="00C65CF3" w:rsidRPr="00D12282" w:rsidRDefault="00C65CF3" w:rsidP="00C65CF3">
      <w:pPr>
        <w:rPr>
          <w:lang w:eastAsia="x-none"/>
        </w:rPr>
      </w:pPr>
    </w:p>
    <w:p w14:paraId="7AC2DD6C" w14:textId="77777777" w:rsidR="00C65CF3" w:rsidRPr="00C915A2" w:rsidRDefault="00C65CF3" w:rsidP="00C65CF3">
      <w:pPr>
        <w:rPr>
          <w:bCs/>
          <w:highlight w:val="green"/>
        </w:rPr>
      </w:pPr>
      <w:r w:rsidRPr="00C915A2">
        <w:rPr>
          <w:bCs/>
          <w:highlight w:val="green"/>
        </w:rPr>
        <w:t>Agreement</w:t>
      </w:r>
    </w:p>
    <w:p w14:paraId="20B57538" w14:textId="77777777" w:rsidR="00C65CF3" w:rsidRPr="00D12282" w:rsidRDefault="00C65CF3" w:rsidP="00C65CF3">
      <w:pPr>
        <w:rPr>
          <w:rFonts w:eastAsia="Calibri"/>
          <w:bCs/>
        </w:rPr>
      </w:pPr>
      <w:r w:rsidRPr="00D12282">
        <w:rPr>
          <w:rFonts w:eastAsia="Calibri"/>
          <w:bCs/>
        </w:rPr>
        <w:t xml:space="preserve">Spatial domain restrictions from a parent node or recommendations from a child node </w:t>
      </w:r>
      <w:r w:rsidRPr="00D12282">
        <w:rPr>
          <w:rFonts w:eastAsia="Calibri"/>
          <w:bCs/>
          <w:color w:val="FF0000"/>
        </w:rPr>
        <w:t>is</w:t>
      </w:r>
      <w:r w:rsidRPr="00D12282">
        <w:rPr>
          <w:rFonts w:eastAsia="Calibri"/>
          <w:bCs/>
        </w:rPr>
        <w:t xml:space="preserve"> limited to a subset of time resources in which simultaneous operation is applied.</w:t>
      </w:r>
    </w:p>
    <w:p w14:paraId="6C5E97EB" w14:textId="77777777" w:rsidR="00C65CF3" w:rsidRPr="00D12282" w:rsidRDefault="00C65CF3" w:rsidP="00483C90">
      <w:pPr>
        <w:pStyle w:val="ListParagraph"/>
        <w:numPr>
          <w:ilvl w:val="0"/>
          <w:numId w:val="27"/>
        </w:numPr>
        <w:overflowPunct/>
        <w:autoSpaceDE/>
        <w:autoSpaceDN/>
        <w:adjustRightInd/>
        <w:spacing w:after="0"/>
        <w:jc w:val="both"/>
        <w:textAlignment w:val="auto"/>
        <w:rPr>
          <w:rFonts w:eastAsia="Calibri"/>
          <w:bCs/>
        </w:rPr>
      </w:pPr>
      <w:r w:rsidRPr="00D12282">
        <w:rPr>
          <w:rFonts w:eastAsia="Calibri"/>
          <w:bCs/>
        </w:rPr>
        <w:t>FFS: Handling of frequency resources in case of FDM operation</w:t>
      </w:r>
    </w:p>
    <w:p w14:paraId="03F70384" w14:textId="77777777" w:rsidR="00C65CF3" w:rsidRPr="00D12282" w:rsidRDefault="00C65CF3" w:rsidP="00483C90">
      <w:pPr>
        <w:pStyle w:val="ListParagraph"/>
        <w:numPr>
          <w:ilvl w:val="0"/>
          <w:numId w:val="27"/>
        </w:numPr>
        <w:overflowPunct/>
        <w:autoSpaceDE/>
        <w:autoSpaceDN/>
        <w:adjustRightInd/>
        <w:spacing w:after="0"/>
        <w:jc w:val="both"/>
        <w:textAlignment w:val="auto"/>
      </w:pPr>
      <w:r w:rsidRPr="00D12282">
        <w:rPr>
          <w:rFonts w:eastAsia="Calibri"/>
          <w:bCs/>
        </w:rPr>
        <w:t>FFS: Support for implicit/explicit indication of the simultaneous operation mode</w:t>
      </w:r>
    </w:p>
    <w:p w14:paraId="364E9D38" w14:textId="77777777" w:rsidR="00C65CF3" w:rsidRPr="00D12282" w:rsidRDefault="00C65CF3" w:rsidP="00C65CF3">
      <w:pPr>
        <w:rPr>
          <w:lang w:eastAsia="x-none"/>
        </w:rPr>
      </w:pPr>
    </w:p>
    <w:p w14:paraId="2EB34112" w14:textId="77777777" w:rsidR="003A1B84" w:rsidRDefault="003A1B84" w:rsidP="00C65CF3">
      <w:pPr>
        <w:shd w:val="clear" w:color="auto" w:fill="FFFFFF"/>
        <w:rPr>
          <w:color w:val="222222"/>
          <w:shd w:val="clear" w:color="auto" w:fill="00FF00"/>
          <w:lang w:eastAsia="ko-KR"/>
        </w:rPr>
      </w:pPr>
    </w:p>
    <w:p w14:paraId="3B648C87" w14:textId="77777777" w:rsidR="003A1B84" w:rsidRDefault="003A1B84" w:rsidP="00C65CF3">
      <w:pPr>
        <w:shd w:val="clear" w:color="auto" w:fill="FFFFFF"/>
        <w:rPr>
          <w:color w:val="222222"/>
          <w:shd w:val="clear" w:color="auto" w:fill="00FF00"/>
          <w:lang w:eastAsia="ko-KR"/>
        </w:rPr>
      </w:pPr>
    </w:p>
    <w:p w14:paraId="30C0BC8B" w14:textId="77777777" w:rsidR="003A1B84" w:rsidRDefault="003A1B84" w:rsidP="00C65CF3">
      <w:pPr>
        <w:shd w:val="clear" w:color="auto" w:fill="FFFFFF"/>
        <w:rPr>
          <w:color w:val="222222"/>
          <w:shd w:val="clear" w:color="auto" w:fill="00FF00"/>
          <w:lang w:eastAsia="ko-KR"/>
        </w:rPr>
      </w:pPr>
    </w:p>
    <w:p w14:paraId="48475515" w14:textId="77777777" w:rsidR="003A1B84" w:rsidRDefault="003A1B84" w:rsidP="00C65CF3">
      <w:pPr>
        <w:shd w:val="clear" w:color="auto" w:fill="FFFFFF"/>
        <w:rPr>
          <w:color w:val="222222"/>
          <w:shd w:val="clear" w:color="auto" w:fill="00FF00"/>
          <w:lang w:eastAsia="ko-KR"/>
        </w:rPr>
      </w:pPr>
    </w:p>
    <w:p w14:paraId="694E4B7F" w14:textId="6D0DDF95" w:rsidR="00C65CF3" w:rsidRPr="00C915A2" w:rsidRDefault="00C65CF3" w:rsidP="00C65CF3">
      <w:pPr>
        <w:shd w:val="clear" w:color="auto" w:fill="FFFFFF"/>
        <w:rPr>
          <w:color w:val="222222"/>
          <w:shd w:val="clear" w:color="auto" w:fill="00FF00"/>
          <w:lang w:eastAsia="ko-KR"/>
        </w:rPr>
      </w:pPr>
      <w:r w:rsidRPr="00C915A2">
        <w:rPr>
          <w:color w:val="222222"/>
          <w:shd w:val="clear" w:color="auto" w:fill="00FF00"/>
          <w:lang w:eastAsia="ko-KR"/>
        </w:rPr>
        <w:lastRenderedPageBreak/>
        <w:t>Agreement</w:t>
      </w:r>
    </w:p>
    <w:p w14:paraId="7BB324F2" w14:textId="77777777" w:rsidR="00C65CF3" w:rsidRPr="00D12282" w:rsidRDefault="00C65CF3" w:rsidP="00C65CF3">
      <w:pPr>
        <w:shd w:val="clear" w:color="auto" w:fill="FFFFFF"/>
        <w:rPr>
          <w:color w:val="222222"/>
          <w:lang w:val="en-US" w:eastAsia="ko-KR"/>
        </w:rPr>
      </w:pPr>
      <w:r w:rsidRPr="00D12282">
        <w:rPr>
          <w:color w:val="222222"/>
          <w:lang w:eastAsia="ko-KR"/>
        </w:rPr>
        <w:t>The child node indication of recommended beams to the parent node can include both IAB-MT DL beams and/or IAB-MT UL beams.</w:t>
      </w:r>
    </w:p>
    <w:p w14:paraId="229D4D1B" w14:textId="77777777" w:rsidR="00C65CF3" w:rsidRPr="00D12282" w:rsidRDefault="00C65CF3" w:rsidP="00483C90">
      <w:pPr>
        <w:pStyle w:val="ListParagraph"/>
        <w:numPr>
          <w:ilvl w:val="0"/>
          <w:numId w:val="27"/>
        </w:numPr>
        <w:overflowPunct/>
        <w:autoSpaceDE/>
        <w:autoSpaceDN/>
        <w:adjustRightInd/>
        <w:spacing w:after="0"/>
        <w:jc w:val="both"/>
        <w:textAlignment w:val="auto"/>
        <w:rPr>
          <w:rFonts w:eastAsia="Calibri"/>
          <w:bCs/>
        </w:rPr>
      </w:pPr>
      <w:r w:rsidRPr="00D12282">
        <w:rPr>
          <w:rFonts w:eastAsia="Calibri"/>
          <w:bCs/>
        </w:rPr>
        <w:t>FFS: Indication via MAC-CE or UCI transmission</w:t>
      </w:r>
    </w:p>
    <w:p w14:paraId="07A3BB96" w14:textId="77777777" w:rsidR="00C65CF3" w:rsidRPr="00D12282" w:rsidRDefault="00C65CF3" w:rsidP="00483C90">
      <w:pPr>
        <w:pStyle w:val="ListParagraph"/>
        <w:numPr>
          <w:ilvl w:val="0"/>
          <w:numId w:val="27"/>
        </w:numPr>
        <w:overflowPunct/>
        <w:autoSpaceDE/>
        <w:autoSpaceDN/>
        <w:adjustRightInd/>
        <w:spacing w:after="0"/>
        <w:jc w:val="both"/>
        <w:textAlignment w:val="auto"/>
        <w:rPr>
          <w:rFonts w:eastAsia="Calibri"/>
          <w:bCs/>
        </w:rPr>
      </w:pPr>
      <w:r w:rsidRPr="00D12282">
        <w:rPr>
          <w:rFonts w:eastAsia="Calibri"/>
          <w:bCs/>
        </w:rPr>
        <w:t>FFS: Definition of IAB-MT DL beams and/or IAB-MT UL beams (e.g. TCI state ID, Spatial relation information ID, RS ID (including CSI-RS, SRS, SSB, etc.))</w:t>
      </w:r>
    </w:p>
    <w:p w14:paraId="2F601481" w14:textId="77777777" w:rsidR="00C65CF3" w:rsidRPr="00D12282" w:rsidRDefault="00C65CF3" w:rsidP="00483C90">
      <w:pPr>
        <w:pStyle w:val="ListParagraph"/>
        <w:numPr>
          <w:ilvl w:val="0"/>
          <w:numId w:val="27"/>
        </w:numPr>
        <w:overflowPunct/>
        <w:autoSpaceDE/>
        <w:autoSpaceDN/>
        <w:adjustRightInd/>
        <w:spacing w:after="0"/>
        <w:jc w:val="both"/>
        <w:textAlignment w:val="auto"/>
        <w:rPr>
          <w:rFonts w:eastAsia="Calibri"/>
          <w:bCs/>
        </w:rPr>
      </w:pPr>
      <w:r w:rsidRPr="00D12282">
        <w:rPr>
          <w:rFonts w:eastAsia="Calibri"/>
          <w:bCs/>
        </w:rPr>
        <w:t>FFS: Whether indication of “not preferred” beams is supported</w:t>
      </w:r>
    </w:p>
    <w:p w14:paraId="13FF5662" w14:textId="77777777" w:rsidR="00C65CF3" w:rsidRPr="00D12282" w:rsidRDefault="00C65CF3" w:rsidP="00C65CF3">
      <w:pPr>
        <w:shd w:val="clear" w:color="auto" w:fill="FFFFFF"/>
        <w:jc w:val="both"/>
        <w:rPr>
          <w:color w:val="222222"/>
          <w:lang w:val="en-US" w:eastAsia="ko-KR"/>
        </w:rPr>
      </w:pPr>
    </w:p>
    <w:p w14:paraId="45A1A5F3" w14:textId="77777777" w:rsidR="00C65CF3" w:rsidRPr="00C915A2" w:rsidRDefault="00C65CF3" w:rsidP="00C65CF3">
      <w:pPr>
        <w:shd w:val="clear" w:color="auto" w:fill="FFFFFF"/>
        <w:jc w:val="both"/>
        <w:rPr>
          <w:color w:val="222222"/>
          <w:shd w:val="clear" w:color="auto" w:fill="00FF00"/>
          <w:lang w:eastAsia="ko-KR"/>
        </w:rPr>
      </w:pPr>
      <w:r w:rsidRPr="00C915A2">
        <w:rPr>
          <w:color w:val="222222"/>
          <w:shd w:val="clear" w:color="auto" w:fill="00FF00"/>
          <w:lang w:eastAsia="ko-KR"/>
        </w:rPr>
        <w:t>Agreement</w:t>
      </w:r>
    </w:p>
    <w:p w14:paraId="65682588" w14:textId="77777777" w:rsidR="00C65CF3" w:rsidRPr="00D12282" w:rsidRDefault="00C65CF3" w:rsidP="00C65CF3">
      <w:pPr>
        <w:shd w:val="clear" w:color="auto" w:fill="FFFFFF"/>
        <w:jc w:val="both"/>
        <w:rPr>
          <w:color w:val="222222"/>
          <w:lang w:val="en-US" w:eastAsia="ko-KR"/>
        </w:rPr>
      </w:pPr>
      <w:r w:rsidRPr="00D12282">
        <w:rPr>
          <w:color w:val="222222"/>
          <w:lang w:eastAsia="ko-KR"/>
        </w:rPr>
        <w:t xml:space="preserve">MAC-CE </w:t>
      </w:r>
      <w:proofErr w:type="spellStart"/>
      <w:r w:rsidRPr="00D12282">
        <w:rPr>
          <w:color w:val="222222"/>
          <w:lang w:eastAsia="ko-KR"/>
        </w:rPr>
        <w:t>signaling</w:t>
      </w:r>
      <w:proofErr w:type="spellEnd"/>
      <w:r w:rsidRPr="00D12282">
        <w:rPr>
          <w:color w:val="222222"/>
          <w:lang w:eastAsia="ko-KR"/>
        </w:rPr>
        <w:t xml:space="preserve"> of Desired/Provided Guard Symbols is enhanced (e.g. using the same Rel-16 MAC-CE design) to support indication of guard symbols additionally required for Case #6 and Case #7 timing cases.</w:t>
      </w:r>
    </w:p>
    <w:p w14:paraId="6774AC78" w14:textId="77777777" w:rsidR="00C65CF3" w:rsidRPr="00D12282" w:rsidRDefault="00C65CF3" w:rsidP="00483C90">
      <w:pPr>
        <w:pStyle w:val="ListParagraph"/>
        <w:numPr>
          <w:ilvl w:val="0"/>
          <w:numId w:val="27"/>
        </w:numPr>
        <w:overflowPunct/>
        <w:autoSpaceDE/>
        <w:autoSpaceDN/>
        <w:adjustRightInd/>
        <w:spacing w:after="0"/>
        <w:jc w:val="both"/>
        <w:textAlignment w:val="auto"/>
        <w:rPr>
          <w:rFonts w:eastAsia="Calibri"/>
          <w:bCs/>
        </w:rPr>
      </w:pPr>
      <w:r w:rsidRPr="00D12282">
        <w:rPr>
          <w:rFonts w:eastAsia="Calibri"/>
          <w:bCs/>
        </w:rPr>
        <w:t>FFS: Number of guard symbols associated with Case #6 and Case #7 timing modes</w:t>
      </w:r>
    </w:p>
    <w:p w14:paraId="02095E2D" w14:textId="77777777" w:rsidR="00C65CF3" w:rsidRPr="00D12282" w:rsidRDefault="00C65CF3" w:rsidP="00483C90">
      <w:pPr>
        <w:pStyle w:val="ListParagraph"/>
        <w:numPr>
          <w:ilvl w:val="0"/>
          <w:numId w:val="27"/>
        </w:numPr>
        <w:overflowPunct/>
        <w:autoSpaceDE/>
        <w:autoSpaceDN/>
        <w:adjustRightInd/>
        <w:spacing w:after="0"/>
        <w:jc w:val="both"/>
        <w:textAlignment w:val="auto"/>
        <w:rPr>
          <w:rFonts w:eastAsia="Calibri"/>
          <w:bCs/>
        </w:rPr>
      </w:pPr>
      <w:r w:rsidRPr="00D12282">
        <w:rPr>
          <w:rFonts w:eastAsia="Calibri"/>
          <w:bCs/>
        </w:rPr>
        <w:t>FFS: Need for explicit indication of guard symbols switching between timing cases</w:t>
      </w:r>
    </w:p>
    <w:p w14:paraId="3C6E8B03" w14:textId="77777777" w:rsidR="00C65CF3" w:rsidRPr="00D12282" w:rsidRDefault="00C65CF3" w:rsidP="00C65CF3">
      <w:pPr>
        <w:shd w:val="clear" w:color="auto" w:fill="FFFFFF"/>
        <w:jc w:val="both"/>
        <w:rPr>
          <w:color w:val="222222"/>
          <w:lang w:val="en-US" w:eastAsia="ko-KR"/>
        </w:rPr>
      </w:pPr>
    </w:p>
    <w:p w14:paraId="77D7C170" w14:textId="77777777" w:rsidR="00C65CF3" w:rsidRPr="00C915A2" w:rsidRDefault="00C65CF3" w:rsidP="00C65CF3">
      <w:pPr>
        <w:shd w:val="clear" w:color="auto" w:fill="FFFFFF"/>
        <w:jc w:val="both"/>
        <w:rPr>
          <w:color w:val="222222"/>
          <w:shd w:val="clear" w:color="auto" w:fill="00FF00"/>
          <w:lang w:eastAsia="ko-KR"/>
        </w:rPr>
      </w:pPr>
      <w:r w:rsidRPr="00C915A2">
        <w:rPr>
          <w:color w:val="222222"/>
          <w:shd w:val="clear" w:color="auto" w:fill="00FF00"/>
          <w:lang w:eastAsia="ko-KR"/>
        </w:rPr>
        <w:t>Agreement</w:t>
      </w:r>
    </w:p>
    <w:p w14:paraId="2B24E43E" w14:textId="77777777" w:rsidR="00C65CF3" w:rsidRPr="00D12282" w:rsidRDefault="00C65CF3" w:rsidP="00C65CF3">
      <w:pPr>
        <w:shd w:val="clear" w:color="auto" w:fill="FFFFFF"/>
        <w:jc w:val="both"/>
        <w:rPr>
          <w:color w:val="222222"/>
          <w:lang w:eastAsia="ko-KR"/>
        </w:rPr>
      </w:pPr>
      <w:r w:rsidRPr="00D12282">
        <w:rPr>
          <w:color w:val="222222"/>
          <w:lang w:eastAsia="ko-KR"/>
        </w:rPr>
        <w:t>To support extension of CA TDD prioritization rules to NR-DC, the following resource coordination mechanisms between parents/donors are supported:</w:t>
      </w:r>
    </w:p>
    <w:p w14:paraId="4154F06C" w14:textId="77777777" w:rsidR="00C65CF3" w:rsidRPr="00D12282" w:rsidRDefault="00C65CF3" w:rsidP="00483C90">
      <w:pPr>
        <w:pStyle w:val="ListParagraph"/>
        <w:numPr>
          <w:ilvl w:val="0"/>
          <w:numId w:val="27"/>
        </w:numPr>
        <w:overflowPunct/>
        <w:autoSpaceDE/>
        <w:autoSpaceDN/>
        <w:adjustRightInd/>
        <w:spacing w:after="0"/>
        <w:jc w:val="both"/>
        <w:textAlignment w:val="auto"/>
        <w:rPr>
          <w:rFonts w:eastAsia="Calibri"/>
          <w:bCs/>
        </w:rPr>
      </w:pPr>
      <w:r w:rsidRPr="00D12282">
        <w:rPr>
          <w:rFonts w:eastAsia="Calibri"/>
          <w:bCs/>
        </w:rPr>
        <w:t>For intra-donor and inter-donor DC scenarios, in addition to coordination at the donor CU(s), a parent-node can be made aware of the DU resource configuration (UL/DL/FL, H/S/NA) of the other peer parent node that connects to the same IAB-node.</w:t>
      </w:r>
    </w:p>
    <w:p w14:paraId="7298272A" w14:textId="77777777" w:rsidR="00C65CF3" w:rsidRPr="00D12282" w:rsidRDefault="00C65CF3" w:rsidP="00483C90">
      <w:pPr>
        <w:pStyle w:val="ListParagraph"/>
        <w:numPr>
          <w:ilvl w:val="0"/>
          <w:numId w:val="27"/>
        </w:numPr>
        <w:overflowPunct/>
        <w:autoSpaceDE/>
        <w:autoSpaceDN/>
        <w:adjustRightInd/>
        <w:spacing w:after="0"/>
        <w:jc w:val="both"/>
        <w:textAlignment w:val="auto"/>
        <w:rPr>
          <w:rFonts w:eastAsia="Calibri"/>
          <w:bCs/>
        </w:rPr>
      </w:pPr>
      <w:r w:rsidRPr="00D12282">
        <w:rPr>
          <w:rFonts w:eastAsia="Calibri"/>
          <w:bCs/>
        </w:rPr>
        <w:t>For intra-donor and inter-donor DC scenarios, coordinating the semi-static and/or cell-common higher layer configuration (e.g. SSB, CORESET 0, and RACH and configurations) from/for different parent nodes.</w:t>
      </w:r>
    </w:p>
    <w:p w14:paraId="52235E7B" w14:textId="77777777" w:rsidR="00C65CF3" w:rsidRPr="00D12282" w:rsidRDefault="00C65CF3" w:rsidP="00C65CF3"/>
    <w:p w14:paraId="5A2A3061" w14:textId="77777777" w:rsidR="00C65CF3" w:rsidRPr="00D12282" w:rsidRDefault="00C65CF3" w:rsidP="00C65CF3">
      <w:pPr>
        <w:rPr>
          <w:rFonts w:eastAsia="SimSun"/>
          <w:bCs/>
          <w:lang w:val="en-US" w:eastAsia="zh-CN"/>
        </w:rPr>
      </w:pPr>
      <w:r w:rsidRPr="00D12282">
        <w:rPr>
          <w:bCs/>
          <w:highlight w:val="green"/>
          <w:lang w:eastAsia="zh-CN"/>
        </w:rPr>
        <w:t>Agreement</w:t>
      </w:r>
    </w:p>
    <w:p w14:paraId="1F8EE4EA" w14:textId="77777777" w:rsidR="00C65CF3" w:rsidRPr="00D12282" w:rsidRDefault="00C65CF3" w:rsidP="00C65CF3">
      <w:pPr>
        <w:rPr>
          <w:lang w:eastAsia="zh-CN"/>
        </w:rPr>
      </w:pPr>
      <w:r w:rsidRPr="00D12282">
        <w:rPr>
          <w:lang w:eastAsia="zh-CN"/>
        </w:rPr>
        <w:t>To support soft resource availability in the frequency domain, the existing DCI 2_5 format is reused according to one of the following alternatives:</w:t>
      </w:r>
    </w:p>
    <w:p w14:paraId="47F09928" w14:textId="77777777" w:rsidR="00C65CF3" w:rsidRPr="00D12282" w:rsidRDefault="00C65CF3" w:rsidP="00483C90">
      <w:pPr>
        <w:pStyle w:val="ListParagraph"/>
        <w:numPr>
          <w:ilvl w:val="0"/>
          <w:numId w:val="28"/>
        </w:numPr>
        <w:overflowPunct/>
        <w:autoSpaceDE/>
        <w:autoSpaceDN/>
        <w:adjustRightInd/>
        <w:spacing w:after="0"/>
        <w:jc w:val="both"/>
        <w:textAlignment w:val="auto"/>
        <w:rPr>
          <w:lang w:eastAsia="zh-CN"/>
        </w:rPr>
      </w:pPr>
      <w:r w:rsidRPr="00D12282">
        <w:rPr>
          <w:lang w:eastAsia="zh-CN"/>
        </w:rPr>
        <w:t>Alt. 1: A single DCI format 2_5 can be received indicating availability for multiple RB sets which correspond to the same time resources of the child IAB-DU cell.</w:t>
      </w:r>
    </w:p>
    <w:p w14:paraId="74307D8D" w14:textId="77777777" w:rsidR="00C65CF3" w:rsidRPr="00D12282" w:rsidRDefault="00C65CF3" w:rsidP="00483C90">
      <w:pPr>
        <w:pStyle w:val="ListParagraph"/>
        <w:numPr>
          <w:ilvl w:val="0"/>
          <w:numId w:val="28"/>
        </w:numPr>
        <w:overflowPunct/>
        <w:autoSpaceDE/>
        <w:autoSpaceDN/>
        <w:adjustRightInd/>
        <w:spacing w:after="0"/>
        <w:contextualSpacing w:val="0"/>
        <w:jc w:val="both"/>
        <w:textAlignment w:val="auto"/>
        <w:rPr>
          <w:lang w:eastAsia="zh-CN"/>
        </w:rPr>
      </w:pPr>
      <w:r w:rsidRPr="00D12282">
        <w:rPr>
          <w:lang w:eastAsia="zh-CN"/>
        </w:rPr>
        <w:t>Alt. 2: Multiple DCI format 2_5 can be received indicating availability with the granularity of one or more RB set(s) for different RB sets which correspond to the same time resources of the child IAB-DU cell.</w:t>
      </w:r>
    </w:p>
    <w:p w14:paraId="034D8B41" w14:textId="77777777" w:rsidR="00C65CF3" w:rsidRPr="00D12282" w:rsidRDefault="00C65CF3" w:rsidP="00483C90">
      <w:pPr>
        <w:pStyle w:val="ListParagraph"/>
        <w:numPr>
          <w:ilvl w:val="0"/>
          <w:numId w:val="28"/>
        </w:numPr>
        <w:overflowPunct/>
        <w:autoSpaceDE/>
        <w:autoSpaceDN/>
        <w:adjustRightInd/>
        <w:spacing w:after="0"/>
        <w:contextualSpacing w:val="0"/>
        <w:jc w:val="both"/>
        <w:textAlignment w:val="auto"/>
        <w:rPr>
          <w:lang w:eastAsia="zh-CN"/>
        </w:rPr>
      </w:pPr>
      <w:r w:rsidRPr="00D12282">
        <w:rPr>
          <w:lang w:eastAsia="zh-CN"/>
        </w:rPr>
        <w:t>Alt. 3: A single DCI format 2_5 can be received indicating availability of all the soft resources which correspond to the same time resources of the child IAB-DU cell.</w:t>
      </w:r>
    </w:p>
    <w:p w14:paraId="50E3E7FF" w14:textId="77777777" w:rsidR="00C65CF3" w:rsidRPr="00D12282" w:rsidRDefault="00C65CF3" w:rsidP="00C65CF3">
      <w:pPr>
        <w:wordWrap w:val="0"/>
      </w:pPr>
    </w:p>
    <w:p w14:paraId="2F8174BF" w14:textId="77777777" w:rsidR="00C65CF3" w:rsidRPr="00D12282" w:rsidRDefault="00C65CF3" w:rsidP="00C65CF3">
      <w:pPr>
        <w:rPr>
          <w:rFonts w:eastAsia="SimSun"/>
          <w:bCs/>
          <w:lang w:val="en-US" w:eastAsia="zh-CN"/>
        </w:rPr>
      </w:pPr>
      <w:r w:rsidRPr="00D12282">
        <w:rPr>
          <w:bCs/>
          <w:highlight w:val="green"/>
          <w:lang w:eastAsia="zh-CN"/>
        </w:rPr>
        <w:t>Agreement</w:t>
      </w:r>
    </w:p>
    <w:p w14:paraId="14688673" w14:textId="77777777" w:rsidR="00C65CF3" w:rsidRPr="00D12282" w:rsidRDefault="00C65CF3" w:rsidP="00C65CF3">
      <w:pPr>
        <w:rPr>
          <w:lang w:eastAsia="zh-CN"/>
        </w:rPr>
      </w:pPr>
      <w:r w:rsidRPr="00D12282">
        <w:rPr>
          <w:bCs/>
          <w:lang w:eastAsia="zh-CN"/>
        </w:rPr>
        <w:t xml:space="preserve">MAC-CE </w:t>
      </w:r>
      <w:proofErr w:type="spellStart"/>
      <w:r w:rsidRPr="00D12282">
        <w:rPr>
          <w:bCs/>
          <w:lang w:eastAsia="zh-CN"/>
        </w:rPr>
        <w:t>signaling</w:t>
      </w:r>
      <w:proofErr w:type="spellEnd"/>
      <w:r w:rsidRPr="00D12282">
        <w:rPr>
          <w:bCs/>
          <w:lang w:eastAsia="zh-CN"/>
        </w:rPr>
        <w:t xml:space="preserve"> from a parent node is supported for indication of beams of an IAB-DU in the direction of which simultaneous operation is restricted</w:t>
      </w:r>
    </w:p>
    <w:p w14:paraId="08FAB310" w14:textId="77777777" w:rsidR="00C65CF3" w:rsidRPr="00D12282" w:rsidRDefault="00C65CF3" w:rsidP="00483C90">
      <w:pPr>
        <w:numPr>
          <w:ilvl w:val="0"/>
          <w:numId w:val="29"/>
        </w:numPr>
        <w:overflowPunct/>
        <w:autoSpaceDE/>
        <w:autoSpaceDN/>
        <w:adjustRightInd/>
        <w:spacing w:after="0"/>
        <w:textAlignment w:val="auto"/>
        <w:rPr>
          <w:lang w:eastAsia="zh-CN"/>
        </w:rPr>
      </w:pPr>
      <w:r w:rsidRPr="00D12282">
        <w:rPr>
          <w:bCs/>
          <w:lang w:eastAsia="zh-CN"/>
        </w:rPr>
        <w:t>FFS: Details of beam indication (e.g. TCI state ID, Spatial relation information ID, RS ID (including CSI-RS, SRS, SSB, etc.))</w:t>
      </w:r>
    </w:p>
    <w:p w14:paraId="14B412A7" w14:textId="77777777" w:rsidR="00C65CF3" w:rsidRPr="00D12282" w:rsidRDefault="00C65CF3" w:rsidP="00483C90">
      <w:pPr>
        <w:numPr>
          <w:ilvl w:val="0"/>
          <w:numId w:val="29"/>
        </w:numPr>
        <w:overflowPunct/>
        <w:autoSpaceDE/>
        <w:autoSpaceDN/>
        <w:adjustRightInd/>
        <w:spacing w:after="0"/>
        <w:textAlignment w:val="auto"/>
        <w:rPr>
          <w:lang w:eastAsia="zh-CN"/>
        </w:rPr>
      </w:pPr>
      <w:r w:rsidRPr="00D12282">
        <w:rPr>
          <w:bCs/>
          <w:lang w:eastAsia="zh-CN"/>
        </w:rPr>
        <w:t>FFS: Applicability to other beams</w:t>
      </w:r>
    </w:p>
    <w:p w14:paraId="5B3C6017" w14:textId="77777777" w:rsidR="00C65CF3" w:rsidRPr="00D12282" w:rsidRDefault="00C65CF3" w:rsidP="00C65CF3">
      <w:pPr>
        <w:rPr>
          <w:rFonts w:eastAsia="Malgun Gothic"/>
          <w:bCs/>
          <w:lang w:eastAsia="ko-KR"/>
        </w:rPr>
      </w:pPr>
    </w:p>
    <w:p w14:paraId="267F56C4" w14:textId="77777777" w:rsidR="003A1B84" w:rsidRDefault="003A1B84" w:rsidP="00C65CF3">
      <w:pPr>
        <w:rPr>
          <w:bCs/>
          <w:highlight w:val="green"/>
          <w:lang w:eastAsia="zh-CN"/>
        </w:rPr>
      </w:pPr>
    </w:p>
    <w:p w14:paraId="2048E13A" w14:textId="77777777" w:rsidR="003A1B84" w:rsidRDefault="003A1B84" w:rsidP="00C65CF3">
      <w:pPr>
        <w:rPr>
          <w:bCs/>
          <w:highlight w:val="green"/>
          <w:lang w:eastAsia="zh-CN"/>
        </w:rPr>
      </w:pPr>
    </w:p>
    <w:p w14:paraId="28E61D90" w14:textId="77777777" w:rsidR="003A1B84" w:rsidRDefault="003A1B84" w:rsidP="00C65CF3">
      <w:pPr>
        <w:rPr>
          <w:bCs/>
          <w:highlight w:val="green"/>
          <w:lang w:eastAsia="zh-CN"/>
        </w:rPr>
      </w:pPr>
    </w:p>
    <w:p w14:paraId="32EAC847" w14:textId="77777777" w:rsidR="003A1B84" w:rsidRDefault="003A1B84" w:rsidP="00C65CF3">
      <w:pPr>
        <w:rPr>
          <w:bCs/>
          <w:highlight w:val="green"/>
          <w:lang w:eastAsia="zh-CN"/>
        </w:rPr>
      </w:pPr>
    </w:p>
    <w:p w14:paraId="73E7AFCD" w14:textId="77777777" w:rsidR="003A1B84" w:rsidRDefault="003A1B84" w:rsidP="00C65CF3">
      <w:pPr>
        <w:rPr>
          <w:bCs/>
          <w:highlight w:val="green"/>
          <w:lang w:eastAsia="zh-CN"/>
        </w:rPr>
      </w:pPr>
    </w:p>
    <w:p w14:paraId="363F40E0" w14:textId="74120F73" w:rsidR="00C65CF3" w:rsidRPr="00D12282" w:rsidRDefault="00C65CF3" w:rsidP="00C65CF3">
      <w:pPr>
        <w:rPr>
          <w:rFonts w:eastAsia="SimSun"/>
          <w:bCs/>
          <w:lang w:val="en-US" w:eastAsia="zh-CN"/>
        </w:rPr>
      </w:pPr>
      <w:r w:rsidRPr="00D12282">
        <w:rPr>
          <w:bCs/>
          <w:highlight w:val="green"/>
          <w:lang w:eastAsia="zh-CN"/>
        </w:rPr>
        <w:lastRenderedPageBreak/>
        <w:t>Agreement</w:t>
      </w:r>
    </w:p>
    <w:p w14:paraId="33A8A825" w14:textId="77777777" w:rsidR="00C65CF3" w:rsidRPr="00D12282" w:rsidRDefault="00C65CF3" w:rsidP="00C65CF3">
      <w:pPr>
        <w:rPr>
          <w:bCs/>
          <w:lang w:eastAsia="zh-CN"/>
        </w:rPr>
      </w:pPr>
      <w:r w:rsidRPr="00D12282">
        <w:rPr>
          <w:bCs/>
          <w:lang w:eastAsia="zh-CN"/>
        </w:rPr>
        <w:t>Select from the following alternatives to handle potential indication conflict of symbols configured as semi-static flexible by one parent node, but not the other in inter-donor DC scenarios if the IAB MT of the dual-connected IAB-node does not support simultaneous Tx and Rx on different carriers:</w:t>
      </w:r>
    </w:p>
    <w:p w14:paraId="684753F4" w14:textId="77777777" w:rsidR="00C65CF3" w:rsidRPr="00D12282" w:rsidRDefault="00C65CF3" w:rsidP="00483C90">
      <w:pPr>
        <w:pStyle w:val="ListParagraph"/>
        <w:numPr>
          <w:ilvl w:val="0"/>
          <w:numId w:val="30"/>
        </w:numPr>
        <w:overflowPunct/>
        <w:autoSpaceDE/>
        <w:autoSpaceDN/>
        <w:adjustRightInd/>
        <w:spacing w:after="0"/>
        <w:contextualSpacing w:val="0"/>
        <w:textAlignment w:val="auto"/>
        <w:rPr>
          <w:bCs/>
          <w:lang w:eastAsia="zh-CN"/>
        </w:rPr>
      </w:pPr>
      <w:r w:rsidRPr="00D12282">
        <w:rPr>
          <w:bCs/>
          <w:lang w:eastAsia="zh-CN"/>
        </w:rPr>
        <w:t>Alt. 1. The IAB MT does not expect to receive conflicting DCI formats including DCI2_0 and dynamic scheduling grants from different parents. FFS: Explicitly captured in the specification or left as a network configuration error case without specification impact</w:t>
      </w:r>
    </w:p>
    <w:p w14:paraId="136CA08B" w14:textId="77777777" w:rsidR="00C65CF3" w:rsidRPr="00D12282" w:rsidRDefault="00C65CF3" w:rsidP="00483C90">
      <w:pPr>
        <w:pStyle w:val="ListParagraph"/>
        <w:numPr>
          <w:ilvl w:val="0"/>
          <w:numId w:val="30"/>
        </w:numPr>
        <w:overflowPunct/>
        <w:autoSpaceDE/>
        <w:autoSpaceDN/>
        <w:adjustRightInd/>
        <w:spacing w:after="0"/>
        <w:contextualSpacing w:val="0"/>
        <w:textAlignment w:val="auto"/>
        <w:rPr>
          <w:bCs/>
          <w:lang w:eastAsia="zh-CN"/>
        </w:rPr>
      </w:pPr>
      <w:r w:rsidRPr="00D12282">
        <w:rPr>
          <w:bCs/>
          <w:lang w:eastAsia="zh-CN"/>
        </w:rPr>
        <w:t>Alt. 6. The IAB-MT is expected to operate according to the non-flexible configuration.</w:t>
      </w:r>
    </w:p>
    <w:p w14:paraId="4957B35C" w14:textId="77777777" w:rsidR="00C65CF3" w:rsidRPr="00D12282" w:rsidRDefault="00C65CF3" w:rsidP="00C65CF3">
      <w:pPr>
        <w:rPr>
          <w:bCs/>
          <w:lang w:eastAsia="zh-CN"/>
        </w:rPr>
      </w:pPr>
    </w:p>
    <w:p w14:paraId="4488B979" w14:textId="77777777" w:rsidR="00C65CF3" w:rsidRPr="00D12282" w:rsidRDefault="00C65CF3" w:rsidP="00C65CF3">
      <w:pPr>
        <w:rPr>
          <w:rFonts w:eastAsia="SimSun"/>
          <w:bCs/>
          <w:lang w:val="en-US" w:eastAsia="zh-CN"/>
        </w:rPr>
      </w:pPr>
      <w:r w:rsidRPr="00D12282">
        <w:rPr>
          <w:bCs/>
          <w:highlight w:val="green"/>
          <w:lang w:eastAsia="zh-CN"/>
        </w:rPr>
        <w:t>Agreement</w:t>
      </w:r>
    </w:p>
    <w:p w14:paraId="4C4023C2" w14:textId="77777777" w:rsidR="00C65CF3" w:rsidRPr="00D12282" w:rsidRDefault="00C65CF3" w:rsidP="00C65CF3">
      <w:pPr>
        <w:rPr>
          <w:lang w:eastAsia="zh-CN"/>
        </w:rPr>
      </w:pPr>
      <w:r w:rsidRPr="00D12282">
        <w:rPr>
          <w:bCs/>
          <w:lang w:eastAsia="zh-CN"/>
        </w:rPr>
        <w:t>Select from the following alternatives to handle potential indication conflict of symbols configured as semi-static flexible by both parent nodes in inter-donor DC scenarios if the IAB MT of the dual-connected IAB-node does not support simultaneous Tx and Rx on different carriers:</w:t>
      </w:r>
    </w:p>
    <w:p w14:paraId="53A8AA48" w14:textId="77777777" w:rsidR="00C65CF3" w:rsidRPr="00D12282" w:rsidRDefault="00C65CF3" w:rsidP="00483C90">
      <w:pPr>
        <w:pStyle w:val="ListParagraph"/>
        <w:numPr>
          <w:ilvl w:val="0"/>
          <w:numId w:val="31"/>
        </w:numPr>
        <w:overflowPunct/>
        <w:autoSpaceDE/>
        <w:autoSpaceDN/>
        <w:adjustRightInd/>
        <w:spacing w:after="0"/>
        <w:contextualSpacing w:val="0"/>
        <w:textAlignment w:val="auto"/>
        <w:rPr>
          <w:bCs/>
          <w:lang w:eastAsia="zh-CN"/>
        </w:rPr>
      </w:pPr>
      <w:r w:rsidRPr="00D12282">
        <w:rPr>
          <w:bCs/>
          <w:lang w:eastAsia="zh-CN"/>
        </w:rPr>
        <w:t>Alt. 1: The IAB MT does not expect to receive conflicting DCI formats including DCI2_0 and dynamic scheduling grants from different parents. FFS: Explicitly captured in the specification or left as a network configuration error case without specification impact</w:t>
      </w:r>
    </w:p>
    <w:p w14:paraId="08998013" w14:textId="77777777" w:rsidR="00C65CF3" w:rsidRPr="00D12282" w:rsidRDefault="00C65CF3" w:rsidP="00483C90">
      <w:pPr>
        <w:pStyle w:val="ListParagraph"/>
        <w:numPr>
          <w:ilvl w:val="0"/>
          <w:numId w:val="31"/>
        </w:numPr>
        <w:overflowPunct/>
        <w:autoSpaceDE/>
        <w:autoSpaceDN/>
        <w:adjustRightInd/>
        <w:spacing w:after="0"/>
        <w:contextualSpacing w:val="0"/>
        <w:textAlignment w:val="auto"/>
        <w:rPr>
          <w:bCs/>
          <w:lang w:eastAsia="zh-CN"/>
        </w:rPr>
      </w:pPr>
      <w:r w:rsidRPr="00D12282">
        <w:rPr>
          <w:bCs/>
          <w:lang w:eastAsia="zh-CN"/>
        </w:rPr>
        <w:t>Alt. 5: If a conflict occurs, the IAB MT is expected to perform as scheduled by MCG</w:t>
      </w:r>
    </w:p>
    <w:p w14:paraId="03D30C4F" w14:textId="77777777" w:rsidR="00C65CF3" w:rsidRPr="00D12282" w:rsidRDefault="00C65CF3" w:rsidP="00483C90">
      <w:pPr>
        <w:pStyle w:val="ListParagraph"/>
        <w:numPr>
          <w:ilvl w:val="0"/>
          <w:numId w:val="31"/>
        </w:numPr>
        <w:overflowPunct/>
        <w:autoSpaceDE/>
        <w:autoSpaceDN/>
        <w:adjustRightInd/>
        <w:spacing w:after="0"/>
        <w:contextualSpacing w:val="0"/>
        <w:textAlignment w:val="auto"/>
        <w:rPr>
          <w:bCs/>
          <w:lang w:eastAsia="zh-CN"/>
        </w:rPr>
      </w:pPr>
      <w:r w:rsidRPr="00D12282">
        <w:rPr>
          <w:bCs/>
          <w:lang w:eastAsia="zh-CN"/>
        </w:rPr>
        <w:t>FFS: Consideration of the impact of parent node’s H/S/NA when specifying the prioritization rules in case of UL/DL conflict</w:t>
      </w:r>
    </w:p>
    <w:p w14:paraId="528BD70A" w14:textId="77777777" w:rsidR="00C65CF3" w:rsidRPr="00D12282" w:rsidRDefault="00C65CF3" w:rsidP="00C65CF3">
      <w:pPr>
        <w:rPr>
          <w:u w:val="single"/>
          <w:lang w:eastAsia="zh-CN"/>
        </w:rPr>
      </w:pPr>
    </w:p>
    <w:p w14:paraId="59C57824" w14:textId="77777777" w:rsidR="00C65CF3" w:rsidRPr="00D12282" w:rsidRDefault="00C65CF3" w:rsidP="00C65CF3">
      <w:pPr>
        <w:rPr>
          <w:u w:val="single"/>
          <w:lang w:eastAsia="zh-CN"/>
        </w:rPr>
      </w:pPr>
      <w:r w:rsidRPr="00D12282">
        <w:rPr>
          <w:u w:val="single"/>
          <w:lang w:eastAsia="zh-CN"/>
        </w:rPr>
        <w:t>Conclusion</w:t>
      </w:r>
    </w:p>
    <w:p w14:paraId="079EF14C" w14:textId="77777777" w:rsidR="00C65CF3" w:rsidRPr="00D12282" w:rsidRDefault="00C65CF3" w:rsidP="00C65CF3">
      <w:pPr>
        <w:rPr>
          <w:bCs/>
          <w:lang w:eastAsia="zh-CN"/>
        </w:rPr>
      </w:pPr>
      <w:r w:rsidRPr="00D12282">
        <w:rPr>
          <w:bCs/>
          <w:lang w:eastAsia="zh-CN"/>
        </w:rPr>
        <w:t>Decide in RAN1#106bis-e whether the parent IAB DUs of a DC connected IAB node can have per-backhaul-link resource configurations.</w:t>
      </w:r>
    </w:p>
    <w:p w14:paraId="779B9984" w14:textId="77777777" w:rsidR="00C65CF3" w:rsidRPr="00D12282" w:rsidRDefault="00C65CF3" w:rsidP="00483C90">
      <w:pPr>
        <w:pStyle w:val="ListParagraph"/>
        <w:numPr>
          <w:ilvl w:val="0"/>
          <w:numId w:val="32"/>
        </w:numPr>
        <w:rPr>
          <w:lang w:eastAsia="zh-CN"/>
        </w:rPr>
      </w:pPr>
      <w:r w:rsidRPr="00D12282">
        <w:rPr>
          <w:lang w:eastAsia="zh-CN"/>
        </w:rPr>
        <w:t>FFS: whether the per-backhaul-link configuration is provided to the dual-connected IAB node.</w:t>
      </w:r>
    </w:p>
    <w:p w14:paraId="5315C0D1" w14:textId="77777777" w:rsidR="00A753FE" w:rsidRDefault="00A753FE">
      <w:pPr>
        <w:overflowPunct/>
        <w:autoSpaceDE/>
        <w:autoSpaceDN/>
        <w:adjustRightInd/>
        <w:spacing w:after="0"/>
        <w:textAlignment w:val="auto"/>
      </w:pPr>
    </w:p>
    <w:p w14:paraId="0492F98E" w14:textId="6FC18D44" w:rsidR="00A753FE" w:rsidRPr="00C915A2" w:rsidRDefault="00A753FE" w:rsidP="00A753FE">
      <w:pPr>
        <w:rPr>
          <w:b/>
          <w:bCs/>
          <w:lang w:eastAsia="x-none"/>
        </w:rPr>
      </w:pPr>
      <w:r w:rsidRPr="00A753FE">
        <w:rPr>
          <w:b/>
          <w:bCs/>
          <w:highlight w:val="green"/>
          <w:lang w:eastAsia="x-none"/>
        </w:rPr>
        <w:t>R1-2108494</w:t>
      </w:r>
      <w:r w:rsidRPr="00C915A2">
        <w:rPr>
          <w:b/>
          <w:bCs/>
          <w:lang w:eastAsia="x-none"/>
        </w:rPr>
        <w:tab/>
      </w:r>
      <w:r w:rsidRPr="00A753FE">
        <w:rPr>
          <w:lang w:eastAsia="x-none"/>
        </w:rPr>
        <w:t>Reply LS on IAB resource multiplexing</w:t>
      </w:r>
      <w:r w:rsidRPr="00A753FE">
        <w:rPr>
          <w:lang w:eastAsia="x-none"/>
        </w:rPr>
        <w:tab/>
        <w:t>RAN1, Ericsson</w:t>
      </w:r>
    </w:p>
    <w:p w14:paraId="157C7815" w14:textId="77777777" w:rsidR="00A753FE" w:rsidRPr="00C915A2" w:rsidRDefault="00A753FE" w:rsidP="00A753FE">
      <w:pPr>
        <w:rPr>
          <w:lang w:eastAsia="x-none"/>
        </w:rPr>
      </w:pPr>
      <w:r w:rsidRPr="00C915A2">
        <w:rPr>
          <w:b/>
          <w:bCs/>
          <w:lang w:eastAsia="x-none"/>
        </w:rPr>
        <w:t>Decision:</w:t>
      </w:r>
      <w:r>
        <w:rPr>
          <w:lang w:eastAsia="x-none"/>
        </w:rPr>
        <w:t xml:space="preserve"> As per email decision posted on Aug 24</w:t>
      </w:r>
      <w:r w:rsidRPr="00C915A2">
        <w:rPr>
          <w:vertAlign w:val="superscript"/>
          <w:lang w:eastAsia="x-none"/>
        </w:rPr>
        <w:t>th</w:t>
      </w:r>
      <w:r>
        <w:rPr>
          <w:lang w:eastAsia="x-none"/>
        </w:rPr>
        <w:t>, the LS is approved.</w:t>
      </w:r>
    </w:p>
    <w:p w14:paraId="73A0B786" w14:textId="77777777" w:rsidR="00A753FE" w:rsidRDefault="00A753FE">
      <w:pPr>
        <w:overflowPunct/>
        <w:autoSpaceDE/>
        <w:autoSpaceDN/>
        <w:adjustRightInd/>
        <w:spacing w:after="0"/>
        <w:textAlignment w:val="auto"/>
      </w:pPr>
    </w:p>
    <w:p w14:paraId="77AD737B" w14:textId="7DC875B8" w:rsidR="00A753FE" w:rsidRPr="00C915A2" w:rsidRDefault="00A753FE" w:rsidP="00A753FE">
      <w:pPr>
        <w:rPr>
          <w:b/>
          <w:bCs/>
          <w:lang w:eastAsia="x-none"/>
        </w:rPr>
      </w:pPr>
      <w:r w:rsidRPr="00A753FE">
        <w:rPr>
          <w:b/>
          <w:bCs/>
          <w:lang w:eastAsia="x-none"/>
        </w:rPr>
        <w:t>R1-2108525</w:t>
      </w:r>
      <w:r w:rsidRPr="00C915A2">
        <w:rPr>
          <w:b/>
          <w:bCs/>
          <w:lang w:eastAsia="x-none"/>
        </w:rPr>
        <w:tab/>
      </w:r>
      <w:r w:rsidRPr="00A753FE">
        <w:rPr>
          <w:lang w:eastAsia="x-none"/>
        </w:rPr>
        <w:t>Draft reply LS on Inter-donor migration</w:t>
      </w:r>
      <w:r w:rsidRPr="00A753FE">
        <w:rPr>
          <w:lang w:eastAsia="x-none"/>
        </w:rPr>
        <w:tab/>
        <w:t>Moderator (Huawei)</w:t>
      </w:r>
    </w:p>
    <w:p w14:paraId="543433C9" w14:textId="073E0652" w:rsidR="00A753FE" w:rsidRDefault="00A753FE" w:rsidP="00A753FE">
      <w:pPr>
        <w:rPr>
          <w:lang w:eastAsia="x-none"/>
        </w:rPr>
      </w:pPr>
      <w:r w:rsidRPr="00C915A2">
        <w:rPr>
          <w:b/>
          <w:bCs/>
          <w:lang w:eastAsia="x-none"/>
        </w:rPr>
        <w:t>Decision:</w:t>
      </w:r>
      <w:r>
        <w:rPr>
          <w:lang w:eastAsia="x-none"/>
        </w:rPr>
        <w:t xml:space="preserve"> As per email decision posted on Aug 25</w:t>
      </w:r>
      <w:r w:rsidRPr="00C915A2">
        <w:rPr>
          <w:vertAlign w:val="superscript"/>
          <w:lang w:eastAsia="x-none"/>
        </w:rPr>
        <w:t>th</w:t>
      </w:r>
      <w:r>
        <w:rPr>
          <w:lang w:eastAsia="x-none"/>
        </w:rPr>
        <w:t xml:space="preserve">, the draft LS is endorsed. Final LS is </w:t>
      </w:r>
      <w:r w:rsidRPr="00C915A2">
        <w:rPr>
          <w:highlight w:val="green"/>
          <w:lang w:eastAsia="x-none"/>
        </w:rPr>
        <w:t xml:space="preserve">approved in </w:t>
      </w:r>
      <w:r w:rsidRPr="00A753FE">
        <w:rPr>
          <w:b/>
          <w:bCs/>
          <w:highlight w:val="green"/>
          <w:lang w:eastAsia="x-none"/>
        </w:rPr>
        <w:t>R1-2108529</w:t>
      </w:r>
      <w:r>
        <w:rPr>
          <w:lang w:eastAsia="x-none"/>
        </w:rPr>
        <w:t>.</w:t>
      </w:r>
    </w:p>
    <w:p w14:paraId="15116E20" w14:textId="77777777" w:rsidR="00403718" w:rsidRDefault="00403718">
      <w:pPr>
        <w:overflowPunct/>
        <w:autoSpaceDE/>
        <w:autoSpaceDN/>
        <w:adjustRightInd/>
        <w:spacing w:after="0"/>
        <w:textAlignment w:val="auto"/>
      </w:pPr>
      <w:r>
        <w:br w:type="page"/>
      </w:r>
    </w:p>
    <w:p w14:paraId="58BA874F" w14:textId="5AB6F857" w:rsidR="00403718" w:rsidRPr="00F55F4D" w:rsidRDefault="00403718" w:rsidP="00403718">
      <w:pPr>
        <w:pStyle w:val="Heading3"/>
        <w:rPr>
          <w:rStyle w:val="Strong"/>
          <w:b w:val="0"/>
          <w:bCs w:val="0"/>
        </w:rPr>
      </w:pPr>
      <w:bookmarkStart w:id="9" w:name="_Toc85821325"/>
      <w:r w:rsidRPr="00F55F4D">
        <w:rPr>
          <w:rStyle w:val="Strong"/>
          <w:b w:val="0"/>
          <w:bCs w:val="0"/>
        </w:rPr>
        <w:lastRenderedPageBreak/>
        <w:t>RAN1 #</w:t>
      </w:r>
      <w:r>
        <w:rPr>
          <w:rStyle w:val="Strong"/>
          <w:b w:val="0"/>
          <w:bCs w:val="0"/>
        </w:rPr>
        <w:t>106bis-e</w:t>
      </w:r>
      <w:r w:rsidRPr="00F55F4D">
        <w:rPr>
          <w:rStyle w:val="Strong"/>
          <w:b w:val="0"/>
          <w:bCs w:val="0"/>
        </w:rPr>
        <w:t xml:space="preserve"> [</w:t>
      </w:r>
      <w:r>
        <w:rPr>
          <w:rStyle w:val="Strong"/>
          <w:b w:val="0"/>
          <w:bCs w:val="0"/>
        </w:rPr>
        <w:t>8</w:t>
      </w:r>
      <w:r w:rsidRPr="00F55F4D">
        <w:rPr>
          <w:rStyle w:val="Strong"/>
          <w:b w:val="0"/>
          <w:bCs w:val="0"/>
        </w:rPr>
        <w:t>]</w:t>
      </w:r>
      <w:bookmarkEnd w:id="9"/>
    </w:p>
    <w:p w14:paraId="7A6E7D9D" w14:textId="77777777" w:rsidR="00DF1640" w:rsidRPr="00717B85" w:rsidRDefault="00DF1640" w:rsidP="00DF1640">
      <w:pPr>
        <w:rPr>
          <w:rFonts w:cs="Times"/>
          <w:lang w:eastAsia="x-none"/>
        </w:rPr>
      </w:pPr>
      <w:r w:rsidRPr="00717B85">
        <w:rPr>
          <w:rFonts w:eastAsia="Calibri" w:cs="Times"/>
          <w:b/>
          <w:bCs/>
          <w:noProof/>
        </w:rPr>
        <w:t>R1-2110443</w:t>
      </w:r>
      <w:r w:rsidRPr="00717B85">
        <w:rPr>
          <w:rFonts w:eastAsia="Calibri" w:cs="Times"/>
          <w:bCs/>
          <w:noProof/>
        </w:rPr>
        <w:tab/>
        <w:t>Feature Lead Summary #2 of 8.10.1</w:t>
      </w:r>
      <w:r w:rsidRPr="00717B85">
        <w:rPr>
          <w:rFonts w:eastAsia="Calibri" w:cs="Times"/>
          <w:bCs/>
          <w:noProof/>
        </w:rPr>
        <w:tab/>
        <w:t>Moderator (AT&amp;T)</w:t>
      </w:r>
    </w:p>
    <w:p w14:paraId="717C2D7B" w14:textId="77777777" w:rsidR="00DF1640" w:rsidRDefault="00DF1640">
      <w:pPr>
        <w:overflowPunct/>
        <w:autoSpaceDE/>
        <w:autoSpaceDN/>
        <w:adjustRightInd/>
        <w:spacing w:after="0"/>
        <w:textAlignment w:val="auto"/>
      </w:pPr>
    </w:p>
    <w:p w14:paraId="24567CDC" w14:textId="77777777" w:rsidR="00DF1640" w:rsidRPr="00894E60" w:rsidRDefault="00DF1640" w:rsidP="00DF1640">
      <w:pPr>
        <w:rPr>
          <w:rFonts w:cs="Times"/>
          <w:bCs/>
          <w:color w:val="000000"/>
          <w:kern w:val="24"/>
          <w:highlight w:val="green"/>
        </w:rPr>
      </w:pPr>
      <w:r w:rsidRPr="00894E60">
        <w:rPr>
          <w:rFonts w:cs="Times"/>
          <w:bCs/>
          <w:highlight w:val="green"/>
        </w:rPr>
        <w:t>Agreement</w:t>
      </w:r>
    </w:p>
    <w:p w14:paraId="2500BDF5" w14:textId="77777777" w:rsidR="00DF1640" w:rsidRPr="00717B85" w:rsidRDefault="00DF1640" w:rsidP="00DF1640">
      <w:pPr>
        <w:rPr>
          <w:rFonts w:cs="Times"/>
          <w:color w:val="000000"/>
          <w:kern w:val="24"/>
        </w:rPr>
      </w:pPr>
      <w:r w:rsidRPr="00717B85">
        <w:rPr>
          <w:rFonts w:eastAsia="Calibri" w:cs="Times"/>
          <w:bCs/>
          <w:noProof/>
        </w:rPr>
        <w:t>Select the following alternative to handle potential indication conflict of symbols configured as semi-static flexible by one parent node, but not the other in inter-donor DC scenarios if the IAB MT of the dual-connected IAB-node does not support simultaneous Tx and Rx on different carriers:</w:t>
      </w:r>
    </w:p>
    <w:p w14:paraId="28841A6A" w14:textId="77777777" w:rsidR="00DF1640" w:rsidRPr="00717B85" w:rsidRDefault="00DF1640" w:rsidP="00483C90">
      <w:pPr>
        <w:pStyle w:val="ListParagraph"/>
        <w:numPr>
          <w:ilvl w:val="0"/>
          <w:numId w:val="30"/>
        </w:numPr>
        <w:overflowPunct/>
        <w:autoSpaceDE/>
        <w:autoSpaceDN/>
        <w:adjustRightInd/>
        <w:spacing w:after="0"/>
        <w:contextualSpacing w:val="0"/>
        <w:textAlignment w:val="auto"/>
        <w:rPr>
          <w:rFonts w:cs="Times"/>
          <w:lang w:eastAsia="zh-CN"/>
        </w:rPr>
      </w:pPr>
      <w:r w:rsidRPr="00717B85">
        <w:rPr>
          <w:rFonts w:cs="Times"/>
          <w:lang w:eastAsia="zh-CN"/>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14:paraId="6EF60B64" w14:textId="77777777" w:rsidR="00DF1640" w:rsidRPr="00717B85" w:rsidRDefault="00DF1640" w:rsidP="00DF1640">
      <w:pPr>
        <w:rPr>
          <w:rFonts w:eastAsia="Calibri" w:cs="Times"/>
          <w:bCs/>
          <w:noProof/>
        </w:rPr>
      </w:pPr>
      <w:r w:rsidRPr="00717B85">
        <w:rPr>
          <w:rFonts w:eastAsia="Calibri" w:cs="Times"/>
          <w:bCs/>
          <w:noProof/>
        </w:rPr>
        <w:t>Select the following alternative to handle potential indication conflict of symbols configured as semi-static flexible by both parent nodes in inter-donor DC scenarios if the IAB MT of the dual-connected IAB-node does not support simultaneous Tx and Rx on different carriers:</w:t>
      </w:r>
    </w:p>
    <w:p w14:paraId="701FEA55" w14:textId="77777777" w:rsidR="00DF1640" w:rsidRPr="00717B85" w:rsidRDefault="00DF1640" w:rsidP="00483C90">
      <w:pPr>
        <w:pStyle w:val="ListParagraph"/>
        <w:numPr>
          <w:ilvl w:val="0"/>
          <w:numId w:val="30"/>
        </w:numPr>
        <w:overflowPunct/>
        <w:autoSpaceDE/>
        <w:autoSpaceDN/>
        <w:adjustRightInd/>
        <w:spacing w:after="0"/>
        <w:contextualSpacing w:val="0"/>
        <w:textAlignment w:val="auto"/>
        <w:rPr>
          <w:rFonts w:cs="Times"/>
          <w:lang w:eastAsia="zh-CN"/>
        </w:rPr>
      </w:pPr>
      <w:r w:rsidRPr="00717B85">
        <w:rPr>
          <w:rFonts w:cs="Times"/>
          <w:lang w:eastAsia="zh-CN"/>
        </w:rPr>
        <w:t>Alt. 5: If a conflict occurs, the IAB MT is expected to perform as scheduled by MCG</w:t>
      </w:r>
    </w:p>
    <w:p w14:paraId="136DAFCD" w14:textId="77777777" w:rsidR="00DF1640" w:rsidRPr="00717B85" w:rsidRDefault="00DF1640" w:rsidP="00DF1640">
      <w:pPr>
        <w:rPr>
          <w:rFonts w:cs="Times"/>
          <w:lang w:eastAsia="x-none"/>
        </w:rPr>
      </w:pPr>
    </w:p>
    <w:p w14:paraId="71FDF4C1" w14:textId="77777777" w:rsidR="00DF1640" w:rsidRPr="00894E60" w:rsidRDefault="00DF1640" w:rsidP="00DF1640">
      <w:pPr>
        <w:rPr>
          <w:rFonts w:cs="Times"/>
          <w:bCs/>
          <w:highlight w:val="green"/>
        </w:rPr>
      </w:pPr>
      <w:r w:rsidRPr="00894E60">
        <w:rPr>
          <w:rFonts w:cs="Times"/>
          <w:bCs/>
          <w:highlight w:val="green"/>
        </w:rPr>
        <w:t>Agreement</w:t>
      </w:r>
    </w:p>
    <w:p w14:paraId="36A3938A" w14:textId="77777777" w:rsidR="00DF1640" w:rsidRPr="00717B85" w:rsidRDefault="00DF1640" w:rsidP="00DF1640">
      <w:pPr>
        <w:rPr>
          <w:rFonts w:cs="Times"/>
        </w:rPr>
      </w:pPr>
      <w:r w:rsidRPr="00717B85">
        <w:rPr>
          <w:rFonts w:cs="Times"/>
        </w:rPr>
        <w:t>In DC scenarios, support per-child MT link-NA resource configuration.</w:t>
      </w:r>
    </w:p>
    <w:p w14:paraId="3C5FDFB0" w14:textId="77777777" w:rsidR="00DF1640" w:rsidRPr="00717B85" w:rsidRDefault="00DF1640" w:rsidP="00483C90">
      <w:pPr>
        <w:pStyle w:val="ListParagraph"/>
        <w:numPr>
          <w:ilvl w:val="0"/>
          <w:numId w:val="30"/>
        </w:numPr>
        <w:overflowPunct/>
        <w:autoSpaceDE/>
        <w:autoSpaceDN/>
        <w:adjustRightInd/>
        <w:spacing w:after="0"/>
        <w:contextualSpacing w:val="0"/>
        <w:textAlignment w:val="auto"/>
        <w:rPr>
          <w:rFonts w:cs="Times"/>
          <w:lang w:eastAsia="zh-CN"/>
        </w:rPr>
      </w:pPr>
      <w:r w:rsidRPr="00717B85">
        <w:rPr>
          <w:rFonts w:cs="Times"/>
          <w:lang w:eastAsia="zh-CN"/>
        </w:rPr>
        <w:t>This configuration can be made available to IAB node as well</w:t>
      </w:r>
    </w:p>
    <w:p w14:paraId="45153283" w14:textId="77777777" w:rsidR="00DF1640" w:rsidRPr="00717B85" w:rsidRDefault="00DF1640" w:rsidP="00DF1640">
      <w:pPr>
        <w:rPr>
          <w:rFonts w:cs="Times"/>
          <w:lang w:eastAsia="x-none"/>
        </w:rPr>
      </w:pPr>
    </w:p>
    <w:p w14:paraId="1C340BB5" w14:textId="77777777" w:rsidR="00DF1640" w:rsidRPr="00894E60" w:rsidRDefault="00DF1640" w:rsidP="00DF1640">
      <w:pPr>
        <w:rPr>
          <w:rFonts w:cs="Times"/>
          <w:bCs/>
          <w:highlight w:val="green"/>
        </w:rPr>
      </w:pPr>
      <w:r w:rsidRPr="00894E60">
        <w:rPr>
          <w:rFonts w:cs="Times"/>
          <w:bCs/>
          <w:highlight w:val="green"/>
        </w:rPr>
        <w:t>Agreement</w:t>
      </w:r>
    </w:p>
    <w:p w14:paraId="13B1DE4C" w14:textId="77777777" w:rsidR="00DF1640" w:rsidRPr="00717B85" w:rsidRDefault="00DF1640" w:rsidP="00DF1640">
      <w:pPr>
        <w:rPr>
          <w:rFonts w:cs="Times"/>
          <w:bCs/>
        </w:rPr>
      </w:pPr>
      <w:r w:rsidRPr="00717B85">
        <w:rPr>
          <w:rFonts w:cs="Times"/>
          <w:bCs/>
        </w:rPr>
        <w:t xml:space="preserve">The Rel-17 frequency domain H/S/NA configuration is provided across multiple slots and/or over a subset of slots only, with the same time-domain granularity and pattern duration as the Rel-16 H/S/NA configuration (i.e. </w:t>
      </w:r>
      <w:proofErr w:type="spellStart"/>
      <w:r w:rsidRPr="00717B85">
        <w:rPr>
          <w:rFonts w:cs="Times"/>
          <w:bCs/>
        </w:rPr>
        <w:t>gNB</w:t>
      </w:r>
      <w:proofErr w:type="spellEnd"/>
      <w:r w:rsidRPr="00717B85">
        <w:rPr>
          <w:rFonts w:cs="Times"/>
          <w:bCs/>
        </w:rPr>
        <w:t>-DU Cell Resource Configuration (9.3.1.107 in TS 38.473 [8])).</w:t>
      </w:r>
    </w:p>
    <w:p w14:paraId="29A9C9CA" w14:textId="77777777" w:rsidR="00DF1640" w:rsidRPr="00717B85" w:rsidRDefault="00DF1640" w:rsidP="00483C90">
      <w:pPr>
        <w:pStyle w:val="ListParagraph"/>
        <w:numPr>
          <w:ilvl w:val="0"/>
          <w:numId w:val="39"/>
        </w:numPr>
        <w:overflowPunct/>
        <w:autoSpaceDE/>
        <w:autoSpaceDN/>
        <w:adjustRightInd/>
        <w:spacing w:after="0"/>
        <w:jc w:val="both"/>
        <w:textAlignment w:val="auto"/>
        <w:rPr>
          <w:rFonts w:eastAsia="Calibri" w:cs="Times"/>
          <w:bCs/>
        </w:rPr>
      </w:pPr>
      <w:r w:rsidRPr="00717B85">
        <w:rPr>
          <w:rFonts w:eastAsia="Calibri" w:cs="Times"/>
          <w:bCs/>
        </w:rPr>
        <w:t>For a given slot, different H/S/NA resource types can be configured for different RB sets</w:t>
      </w:r>
    </w:p>
    <w:p w14:paraId="71AF00BE" w14:textId="77777777" w:rsidR="00DF1640" w:rsidRPr="00717B85" w:rsidRDefault="00DF1640" w:rsidP="00483C90">
      <w:pPr>
        <w:pStyle w:val="ListParagraph"/>
        <w:numPr>
          <w:ilvl w:val="0"/>
          <w:numId w:val="39"/>
        </w:numPr>
        <w:overflowPunct/>
        <w:autoSpaceDE/>
        <w:autoSpaceDN/>
        <w:adjustRightInd/>
        <w:spacing w:after="0"/>
        <w:jc w:val="both"/>
        <w:textAlignment w:val="auto"/>
        <w:rPr>
          <w:rFonts w:eastAsia="Calibri" w:cs="Times"/>
          <w:bCs/>
        </w:rPr>
      </w:pPr>
      <w:r w:rsidRPr="00717B85">
        <w:rPr>
          <w:rFonts w:eastAsia="Calibri" w:cs="Times"/>
          <w:bCs/>
        </w:rPr>
        <w:t xml:space="preserve">Additional </w:t>
      </w:r>
      <w:proofErr w:type="spellStart"/>
      <w:r w:rsidRPr="00717B85">
        <w:rPr>
          <w:rFonts w:eastAsia="Calibri" w:cs="Times"/>
          <w:bCs/>
        </w:rPr>
        <w:t>signaling</w:t>
      </w:r>
      <w:proofErr w:type="spellEnd"/>
      <w:r w:rsidRPr="00717B85">
        <w:rPr>
          <w:rFonts w:eastAsia="Calibri" w:cs="Times"/>
          <w:bCs/>
        </w:rPr>
        <w:t xml:space="preserve"> details (e.g. bitmap, slot pattern, etc.) can be left up to RAN3</w:t>
      </w:r>
    </w:p>
    <w:p w14:paraId="61BC5D9D" w14:textId="77777777" w:rsidR="00DF1640" w:rsidRPr="00717B85" w:rsidRDefault="00DF1640" w:rsidP="00483C90">
      <w:pPr>
        <w:pStyle w:val="ListParagraph"/>
        <w:numPr>
          <w:ilvl w:val="0"/>
          <w:numId w:val="39"/>
        </w:numPr>
        <w:overflowPunct/>
        <w:autoSpaceDE/>
        <w:autoSpaceDN/>
        <w:adjustRightInd/>
        <w:spacing w:after="0"/>
        <w:jc w:val="both"/>
        <w:textAlignment w:val="auto"/>
        <w:rPr>
          <w:rFonts w:eastAsia="Calibri" w:cs="Times"/>
          <w:bCs/>
        </w:rPr>
      </w:pPr>
      <w:r w:rsidRPr="00717B85">
        <w:rPr>
          <w:rFonts w:eastAsia="Calibri" w:cs="Times"/>
          <w:bCs/>
        </w:rPr>
        <w:t>FFS: The number of different frequency domain configurations at a given time</w:t>
      </w:r>
    </w:p>
    <w:p w14:paraId="12603784" w14:textId="77777777" w:rsidR="00DF1640" w:rsidRPr="00717B85" w:rsidRDefault="00DF1640" w:rsidP="00DF1640">
      <w:pPr>
        <w:rPr>
          <w:rFonts w:cs="Times"/>
          <w:lang w:eastAsia="x-none"/>
        </w:rPr>
      </w:pPr>
    </w:p>
    <w:p w14:paraId="103E7083" w14:textId="77777777" w:rsidR="00DF1640" w:rsidRPr="00894E60" w:rsidRDefault="00DF1640" w:rsidP="00DF1640">
      <w:pPr>
        <w:rPr>
          <w:rFonts w:cs="Times"/>
          <w:bCs/>
          <w:highlight w:val="green"/>
        </w:rPr>
      </w:pPr>
      <w:r w:rsidRPr="00894E60">
        <w:rPr>
          <w:rFonts w:cs="Times"/>
          <w:bCs/>
          <w:highlight w:val="green"/>
        </w:rPr>
        <w:t>Agreement</w:t>
      </w:r>
    </w:p>
    <w:p w14:paraId="466F15D9" w14:textId="77777777" w:rsidR="00DF1640" w:rsidRPr="00717B85" w:rsidRDefault="00DF1640" w:rsidP="00DF1640">
      <w:pPr>
        <w:rPr>
          <w:rFonts w:cs="Times"/>
          <w:bCs/>
        </w:rPr>
      </w:pPr>
      <w:r w:rsidRPr="00717B85">
        <w:rPr>
          <w:rFonts w:cs="Times"/>
          <w:bCs/>
        </w:rPr>
        <w:t>A single value for the RB set size, N, is configured for a given IAB-DU cell’s Rel-17 frequency domain H/S/NA configuration</w:t>
      </w:r>
    </w:p>
    <w:p w14:paraId="2360BB4F" w14:textId="77777777" w:rsidR="00DF1640" w:rsidRDefault="00DF1640">
      <w:pPr>
        <w:overflowPunct/>
        <w:autoSpaceDE/>
        <w:autoSpaceDN/>
        <w:adjustRightInd/>
        <w:spacing w:after="0"/>
        <w:textAlignment w:val="auto"/>
      </w:pPr>
    </w:p>
    <w:p w14:paraId="73047CD1" w14:textId="77777777" w:rsidR="00DF1640" w:rsidRPr="00894E60" w:rsidRDefault="00DF1640" w:rsidP="00DF1640">
      <w:pPr>
        <w:rPr>
          <w:rFonts w:cs="Times"/>
          <w:bCs/>
          <w:highlight w:val="darkYellow"/>
        </w:rPr>
      </w:pPr>
      <w:r w:rsidRPr="00894E60">
        <w:rPr>
          <w:rFonts w:cs="Times"/>
          <w:bCs/>
          <w:highlight w:val="darkYellow"/>
        </w:rPr>
        <w:t>Working Assumption</w:t>
      </w:r>
    </w:p>
    <w:p w14:paraId="0E35494D" w14:textId="77777777" w:rsidR="00DF1640" w:rsidRPr="00717B85" w:rsidRDefault="00DF1640" w:rsidP="00DF1640">
      <w:pPr>
        <w:rPr>
          <w:rFonts w:cs="Times"/>
          <w:bCs/>
        </w:rPr>
      </w:pPr>
      <w:r w:rsidRPr="00717B85">
        <w:rPr>
          <w:rFonts w:cs="Times"/>
          <w:bCs/>
        </w:rPr>
        <w:t>If both the Rel-16 time domain H/S/NA configuration and Rel-17 frequency domain H/S/NA configuration are provided for a given RB set within a slot, one of the following is selected:</w:t>
      </w:r>
    </w:p>
    <w:p w14:paraId="2D49CDB0" w14:textId="77777777" w:rsidR="00DF1640" w:rsidRPr="00717B85" w:rsidRDefault="00DF1640" w:rsidP="00483C90">
      <w:pPr>
        <w:pStyle w:val="ListParagraph"/>
        <w:numPr>
          <w:ilvl w:val="0"/>
          <w:numId w:val="40"/>
        </w:numPr>
        <w:overflowPunct/>
        <w:autoSpaceDE/>
        <w:autoSpaceDN/>
        <w:adjustRightInd/>
        <w:spacing w:after="0"/>
        <w:jc w:val="both"/>
        <w:textAlignment w:val="auto"/>
        <w:rPr>
          <w:rFonts w:cs="Times"/>
          <w:i/>
        </w:rPr>
      </w:pPr>
      <w:r w:rsidRPr="00717B85">
        <w:rPr>
          <w:rFonts w:eastAsia="Calibri" w:cs="Times"/>
          <w:bCs/>
        </w:rPr>
        <w:t xml:space="preserve">Alt. 1: An IAB node applies the frequency domain H/S/NA only if the IAB node is currently operating in a non-TDM multiplexing mode </w:t>
      </w:r>
      <w:r w:rsidRPr="00717B85">
        <w:rPr>
          <w:rFonts w:eastAsia="Calibri" w:cs="Times"/>
          <w:bCs/>
          <w:color w:val="000000"/>
        </w:rPr>
        <w:t>in the slot</w:t>
      </w:r>
      <w:r w:rsidRPr="00717B85">
        <w:rPr>
          <w:rFonts w:eastAsia="Calibri" w:cs="Times"/>
          <w:bCs/>
        </w:rPr>
        <w:t>, otherwise the Rel-16 time domain H/S/NA configuration is applied.</w:t>
      </w:r>
    </w:p>
    <w:p w14:paraId="0364B40E" w14:textId="77777777" w:rsidR="00DF1640" w:rsidRPr="00717B85" w:rsidRDefault="00DF1640" w:rsidP="00DF1640">
      <w:pPr>
        <w:rPr>
          <w:rFonts w:cs="Times"/>
          <w:lang w:eastAsia="x-none"/>
        </w:rPr>
      </w:pPr>
    </w:p>
    <w:p w14:paraId="4DDB76C9" w14:textId="77777777" w:rsidR="00DF1640" w:rsidRPr="00894E60" w:rsidRDefault="00DF1640" w:rsidP="00DF1640">
      <w:pPr>
        <w:rPr>
          <w:rFonts w:cs="Times"/>
          <w:bCs/>
          <w:highlight w:val="green"/>
        </w:rPr>
      </w:pPr>
      <w:r w:rsidRPr="00894E60">
        <w:rPr>
          <w:rFonts w:cs="Times"/>
          <w:bCs/>
          <w:highlight w:val="green"/>
        </w:rPr>
        <w:t>Agreement</w:t>
      </w:r>
    </w:p>
    <w:p w14:paraId="7768E53E" w14:textId="77777777" w:rsidR="00DF1640" w:rsidRPr="00717B85" w:rsidRDefault="00DF1640" w:rsidP="00DF1640">
      <w:pPr>
        <w:rPr>
          <w:rFonts w:cs="Times"/>
          <w:b/>
          <w:lang w:val="sv-SE" w:eastAsia="zh-CN"/>
        </w:rPr>
      </w:pPr>
      <w:r w:rsidRPr="00717B85">
        <w:rPr>
          <w:rStyle w:val="Strong"/>
          <w:rFonts w:cs="Times"/>
          <w:b w:val="0"/>
          <w:lang w:val="sv-SE" w:eastAsia="zh-CN"/>
        </w:rPr>
        <w:t>RS ID, based on the IAB node’s DU configurations, is used by a parent node to indicate beams of an IAB-DU in the direction of which simultaneous operation is restricted</w:t>
      </w:r>
    </w:p>
    <w:p w14:paraId="0E2F6EC4" w14:textId="77777777" w:rsidR="00DF1640" w:rsidRPr="00717B85" w:rsidRDefault="00DF1640" w:rsidP="00483C90">
      <w:pPr>
        <w:numPr>
          <w:ilvl w:val="0"/>
          <w:numId w:val="41"/>
        </w:numPr>
        <w:overflowPunct/>
        <w:autoSpaceDE/>
        <w:autoSpaceDN/>
        <w:adjustRightInd/>
        <w:spacing w:after="0"/>
        <w:textAlignment w:val="auto"/>
        <w:rPr>
          <w:rFonts w:eastAsia="SimSun" w:cs="Times"/>
          <w:b/>
          <w:lang w:val="sv-SE" w:eastAsia="zh-CN"/>
        </w:rPr>
      </w:pPr>
      <w:r w:rsidRPr="00717B85">
        <w:rPr>
          <w:rStyle w:val="Strong"/>
          <w:rFonts w:cs="Times"/>
          <w:b w:val="0"/>
          <w:lang w:val="sv-SE" w:eastAsia="zh-CN"/>
        </w:rPr>
        <w:t>At least SSB ID and [STC index] are supported</w:t>
      </w:r>
    </w:p>
    <w:p w14:paraId="4CB916C4" w14:textId="77777777" w:rsidR="00DF1640" w:rsidRPr="00717B85" w:rsidRDefault="00DF1640" w:rsidP="00483C90">
      <w:pPr>
        <w:numPr>
          <w:ilvl w:val="0"/>
          <w:numId w:val="41"/>
        </w:numPr>
        <w:overflowPunct/>
        <w:autoSpaceDE/>
        <w:autoSpaceDN/>
        <w:adjustRightInd/>
        <w:spacing w:after="0"/>
        <w:textAlignment w:val="auto"/>
        <w:rPr>
          <w:rFonts w:eastAsia="SimSun" w:cs="Times"/>
          <w:b/>
          <w:lang w:val="sv-SE" w:eastAsia="zh-CN"/>
        </w:rPr>
      </w:pPr>
      <w:r w:rsidRPr="00717B85">
        <w:rPr>
          <w:rStyle w:val="Strong"/>
          <w:rFonts w:cs="Times"/>
          <w:b w:val="0"/>
          <w:lang w:val="sv-SE" w:eastAsia="zh-CN"/>
        </w:rPr>
        <w:t>FFS: Whether restrictions are indicated to apply differently for H or S resources</w:t>
      </w:r>
    </w:p>
    <w:p w14:paraId="73AB3491" w14:textId="77777777" w:rsidR="00DF1640" w:rsidRPr="00717B85" w:rsidRDefault="00DF1640" w:rsidP="00483C90">
      <w:pPr>
        <w:numPr>
          <w:ilvl w:val="0"/>
          <w:numId w:val="41"/>
        </w:numPr>
        <w:overflowPunct/>
        <w:autoSpaceDE/>
        <w:autoSpaceDN/>
        <w:adjustRightInd/>
        <w:spacing w:after="0"/>
        <w:textAlignment w:val="auto"/>
        <w:rPr>
          <w:rStyle w:val="Strong"/>
          <w:rFonts w:eastAsia="SimSun" w:cs="Times"/>
          <w:bCs w:val="0"/>
          <w:lang w:val="sv-SE" w:eastAsia="zh-CN"/>
        </w:rPr>
      </w:pPr>
      <w:r w:rsidRPr="00717B85">
        <w:rPr>
          <w:rStyle w:val="Strong"/>
          <w:rFonts w:cs="Times"/>
          <w:b w:val="0"/>
          <w:lang w:val="sv-SE" w:eastAsia="zh-CN"/>
        </w:rPr>
        <w:t>FFS: Informing the parent node of SRS configuration of the IAB-MT (if collocated with the IAB-DU)</w:t>
      </w:r>
    </w:p>
    <w:p w14:paraId="0A0C96F0" w14:textId="1337B486" w:rsidR="00DF1640" w:rsidRDefault="00DF1640" w:rsidP="00DF1640">
      <w:pPr>
        <w:rPr>
          <w:rFonts w:eastAsia="SimSun" w:cs="Times"/>
          <w:b/>
          <w:lang w:val="sv-SE" w:eastAsia="zh-CN"/>
        </w:rPr>
      </w:pPr>
    </w:p>
    <w:p w14:paraId="5B1538D1" w14:textId="77777777" w:rsidR="00DF1640" w:rsidRPr="00717B85" w:rsidRDefault="00DF1640" w:rsidP="00DF1640">
      <w:pPr>
        <w:rPr>
          <w:rFonts w:eastAsia="SimSun" w:cs="Times"/>
          <w:b/>
          <w:lang w:val="sv-SE" w:eastAsia="zh-CN"/>
        </w:rPr>
      </w:pPr>
    </w:p>
    <w:p w14:paraId="20073D32" w14:textId="77777777" w:rsidR="00DF1640" w:rsidRPr="00894E60" w:rsidRDefault="00DF1640" w:rsidP="00DF1640">
      <w:pPr>
        <w:rPr>
          <w:rFonts w:cs="Times"/>
          <w:bCs/>
          <w:highlight w:val="green"/>
        </w:rPr>
      </w:pPr>
      <w:r w:rsidRPr="00894E60">
        <w:rPr>
          <w:rFonts w:cs="Times"/>
          <w:bCs/>
          <w:highlight w:val="green"/>
        </w:rPr>
        <w:lastRenderedPageBreak/>
        <w:t>Agreement</w:t>
      </w:r>
    </w:p>
    <w:p w14:paraId="50C36FFE" w14:textId="77777777" w:rsidR="00DF1640" w:rsidRPr="00717B85" w:rsidRDefault="00DF1640" w:rsidP="00DF1640">
      <w:pPr>
        <w:pStyle w:val="BodyText"/>
        <w:spacing w:after="0"/>
        <w:rPr>
          <w:rFonts w:cs="Times"/>
          <w:b/>
          <w:szCs w:val="20"/>
        </w:rPr>
      </w:pPr>
      <w:r w:rsidRPr="00717B85">
        <w:rPr>
          <w:rStyle w:val="Strong"/>
          <w:rFonts w:cs="Times"/>
          <w:b w:val="0"/>
          <w:szCs w:val="20"/>
          <w:lang w:val="sv-SE" w:eastAsia="zh-CN"/>
        </w:rPr>
        <w:t>The restricted beam indication from the parent node to the IAB node may be indicated (or specified) to be associated with some combination (one or multiple) of the following IAB node’s parameters:</w:t>
      </w:r>
    </w:p>
    <w:p w14:paraId="74AC5264" w14:textId="77777777" w:rsidR="00DF1640" w:rsidRPr="00717B85" w:rsidRDefault="00DF1640" w:rsidP="00483C90">
      <w:pPr>
        <w:numPr>
          <w:ilvl w:val="0"/>
          <w:numId w:val="42"/>
        </w:numPr>
        <w:overflowPunct/>
        <w:autoSpaceDE/>
        <w:autoSpaceDN/>
        <w:adjustRightInd/>
        <w:spacing w:after="0"/>
        <w:textAlignment w:val="auto"/>
        <w:rPr>
          <w:rFonts w:eastAsia="SimSun" w:cs="Times"/>
          <w:b/>
          <w:lang w:val="sv-SE" w:eastAsia="zh-CN"/>
        </w:rPr>
      </w:pPr>
      <w:r w:rsidRPr="00717B85">
        <w:rPr>
          <w:rStyle w:val="Strong"/>
          <w:rFonts w:cs="Times"/>
          <w:b w:val="0"/>
          <w:lang w:val="sv-SE" w:eastAsia="zh-CN"/>
        </w:rPr>
        <w:t>[Multiplexing mode]</w:t>
      </w:r>
    </w:p>
    <w:p w14:paraId="11E1AE7B" w14:textId="77777777" w:rsidR="00DF1640" w:rsidRPr="00717B85" w:rsidRDefault="00DF1640" w:rsidP="00483C90">
      <w:pPr>
        <w:numPr>
          <w:ilvl w:val="0"/>
          <w:numId w:val="42"/>
        </w:numPr>
        <w:overflowPunct/>
        <w:autoSpaceDE/>
        <w:autoSpaceDN/>
        <w:adjustRightInd/>
        <w:spacing w:after="0"/>
        <w:textAlignment w:val="auto"/>
        <w:rPr>
          <w:rFonts w:eastAsia="SimSun" w:cs="Times"/>
          <w:b/>
          <w:lang w:val="sv-SE" w:eastAsia="zh-CN"/>
        </w:rPr>
      </w:pPr>
      <w:r w:rsidRPr="00717B85">
        <w:rPr>
          <w:rStyle w:val="Strong"/>
          <w:rFonts w:cs="Times"/>
          <w:b w:val="0"/>
          <w:lang w:val="sv-SE" w:eastAsia="zh-CN"/>
        </w:rPr>
        <w:t>[MT’s DL beam (e.g. TCI state id)] or MT’s UL beam (e.g., SRI id)</w:t>
      </w:r>
    </w:p>
    <w:p w14:paraId="19EF6ABF" w14:textId="77777777" w:rsidR="00DF1640" w:rsidRPr="00717B85" w:rsidRDefault="00DF1640" w:rsidP="00483C90">
      <w:pPr>
        <w:numPr>
          <w:ilvl w:val="0"/>
          <w:numId w:val="42"/>
        </w:numPr>
        <w:overflowPunct/>
        <w:autoSpaceDE/>
        <w:autoSpaceDN/>
        <w:adjustRightInd/>
        <w:spacing w:after="0"/>
        <w:textAlignment w:val="auto"/>
        <w:rPr>
          <w:rFonts w:eastAsia="SimSun" w:cs="Times"/>
          <w:b/>
          <w:lang w:val="sv-SE" w:eastAsia="zh-CN"/>
        </w:rPr>
      </w:pPr>
      <w:r w:rsidRPr="00717B85">
        <w:rPr>
          <w:rStyle w:val="Strong"/>
          <w:rFonts w:cs="Times"/>
          <w:b w:val="0"/>
          <w:lang w:val="sv-SE" w:eastAsia="zh-CN"/>
        </w:rPr>
        <w:t>[DU resource configuration (e.g. soft resources)]</w:t>
      </w:r>
    </w:p>
    <w:p w14:paraId="10DECE7F" w14:textId="77777777" w:rsidR="00DF1640" w:rsidRPr="00717B85" w:rsidRDefault="00DF1640" w:rsidP="00483C90">
      <w:pPr>
        <w:numPr>
          <w:ilvl w:val="0"/>
          <w:numId w:val="42"/>
        </w:numPr>
        <w:overflowPunct/>
        <w:autoSpaceDE/>
        <w:autoSpaceDN/>
        <w:adjustRightInd/>
        <w:spacing w:after="0"/>
        <w:textAlignment w:val="auto"/>
        <w:rPr>
          <w:rFonts w:eastAsia="SimSun" w:cs="Times"/>
          <w:b/>
          <w:lang w:val="sv-SE" w:eastAsia="zh-CN"/>
        </w:rPr>
      </w:pPr>
      <w:r w:rsidRPr="00717B85">
        <w:rPr>
          <w:rStyle w:val="Strong"/>
          <w:rFonts w:cs="Times"/>
          <w:b w:val="0"/>
          <w:lang w:val="sv-SE" w:eastAsia="zh-CN"/>
        </w:rPr>
        <w:t>[Slot index]</w:t>
      </w:r>
    </w:p>
    <w:p w14:paraId="4EA49EF3" w14:textId="77777777" w:rsidR="00DF1640" w:rsidRPr="00717B85" w:rsidRDefault="00DF1640" w:rsidP="00DF1640">
      <w:pPr>
        <w:rPr>
          <w:rStyle w:val="Strong"/>
          <w:rFonts w:cs="Times"/>
          <w:highlight w:val="green"/>
          <w:lang w:val="sv-SE" w:eastAsia="zh-CN"/>
        </w:rPr>
      </w:pPr>
    </w:p>
    <w:p w14:paraId="1C72AEB1" w14:textId="77777777" w:rsidR="00DF1640" w:rsidRPr="00894E60" w:rsidRDefault="00DF1640" w:rsidP="00DF1640">
      <w:pPr>
        <w:rPr>
          <w:rFonts w:cs="Times"/>
          <w:bCs/>
          <w:highlight w:val="green"/>
        </w:rPr>
      </w:pPr>
      <w:r w:rsidRPr="00894E60">
        <w:rPr>
          <w:rFonts w:cs="Times"/>
          <w:bCs/>
          <w:highlight w:val="green"/>
        </w:rPr>
        <w:t>Agreement</w:t>
      </w:r>
    </w:p>
    <w:p w14:paraId="76A46AAE" w14:textId="77777777" w:rsidR="00DF1640" w:rsidRPr="00717B85" w:rsidRDefault="00DF1640" w:rsidP="00DF1640">
      <w:pPr>
        <w:rPr>
          <w:rFonts w:cs="Times"/>
          <w:b/>
          <w:lang w:val="sv-SE" w:eastAsia="zh-CN"/>
        </w:rPr>
      </w:pPr>
      <w:r w:rsidRPr="00717B85">
        <w:rPr>
          <w:rStyle w:val="Strong"/>
          <w:rFonts w:cs="Times"/>
          <w:b w:val="0"/>
          <w:lang w:val="sv-SE" w:eastAsia="zh-CN"/>
        </w:rPr>
        <w:t>The MAC-CE signaling of Desired/Provided Guard Symbols is enhanced to optionally indicate the number of guard symbols required for switching between at least the following cases:</w:t>
      </w:r>
    </w:p>
    <w:p w14:paraId="1C9D7FC3" w14:textId="77777777" w:rsidR="00DF1640" w:rsidRPr="00717B85" w:rsidRDefault="00DF1640" w:rsidP="00483C90">
      <w:pPr>
        <w:numPr>
          <w:ilvl w:val="0"/>
          <w:numId w:val="43"/>
        </w:numPr>
        <w:overflowPunct/>
        <w:autoSpaceDE/>
        <w:autoSpaceDN/>
        <w:adjustRightInd/>
        <w:spacing w:after="0"/>
        <w:textAlignment w:val="auto"/>
        <w:rPr>
          <w:rFonts w:eastAsia="SimSun" w:cs="Times"/>
          <w:b/>
          <w:lang w:val="sv-SE" w:eastAsia="zh-CN"/>
        </w:rPr>
      </w:pPr>
      <w:r w:rsidRPr="00717B85">
        <w:rPr>
          <w:rStyle w:val="Strong"/>
          <w:rFonts w:cs="Times"/>
          <w:b w:val="0"/>
          <w:lang w:val="sv-SE" w:eastAsia="zh-CN"/>
        </w:rPr>
        <w:t>Case#6 MT Tx and [Case #7] DU [Tx]/Rx</w:t>
      </w:r>
    </w:p>
    <w:p w14:paraId="613B1AB4" w14:textId="77777777" w:rsidR="00DF1640" w:rsidRDefault="00DF1640" w:rsidP="00483C90">
      <w:pPr>
        <w:numPr>
          <w:ilvl w:val="0"/>
          <w:numId w:val="43"/>
        </w:numPr>
        <w:overflowPunct/>
        <w:autoSpaceDE/>
        <w:autoSpaceDN/>
        <w:adjustRightInd/>
        <w:spacing w:after="0"/>
        <w:textAlignment w:val="auto"/>
        <w:rPr>
          <w:rStyle w:val="Strong"/>
          <w:b w:val="0"/>
          <w:lang w:val="sv-SE" w:eastAsia="zh-CN"/>
        </w:rPr>
      </w:pPr>
      <w:r w:rsidRPr="00C1148D">
        <w:rPr>
          <w:rStyle w:val="Strong"/>
          <w:b w:val="0"/>
          <w:lang w:val="sv-SE" w:eastAsia="zh-CN"/>
        </w:rPr>
        <w:t>Case#7 MT Tx (to support Case #7 at parent node) and DU Tx/Rx</w:t>
      </w:r>
    </w:p>
    <w:p w14:paraId="337C5471" w14:textId="77777777" w:rsidR="00DF1640" w:rsidRPr="00C1148D" w:rsidRDefault="00DF1640" w:rsidP="00DF1640">
      <w:pPr>
        <w:rPr>
          <w:rStyle w:val="Strong"/>
          <w:b w:val="0"/>
          <w:lang w:val="sv-SE" w:eastAsia="zh-CN"/>
        </w:rPr>
      </w:pPr>
    </w:p>
    <w:p w14:paraId="43C03FDA" w14:textId="77777777" w:rsidR="00DF1640" w:rsidRPr="00894E60" w:rsidRDefault="00DF1640" w:rsidP="00DF1640">
      <w:pPr>
        <w:rPr>
          <w:rFonts w:cs="Times"/>
          <w:bCs/>
          <w:highlight w:val="green"/>
        </w:rPr>
      </w:pPr>
      <w:r w:rsidRPr="00894E60">
        <w:rPr>
          <w:rFonts w:cs="Times"/>
          <w:bCs/>
          <w:highlight w:val="green"/>
        </w:rPr>
        <w:t>Agreement</w:t>
      </w:r>
    </w:p>
    <w:p w14:paraId="415E6F01" w14:textId="77777777" w:rsidR="00DF1640" w:rsidRPr="00717B85" w:rsidRDefault="00DF1640" w:rsidP="00DF1640">
      <w:pPr>
        <w:jc w:val="both"/>
        <w:rPr>
          <w:rFonts w:cs="Times"/>
          <w:b/>
          <w:lang w:val="en-US"/>
        </w:rPr>
      </w:pPr>
      <w:r w:rsidRPr="00717B85">
        <w:rPr>
          <w:rStyle w:val="Strong"/>
          <w:rFonts w:cs="Times"/>
          <w:b w:val="0"/>
          <w:lang w:val="sv-SE"/>
        </w:rPr>
        <w:t>The recommended beam indication from the IAB-MT to the parent node are provided via MAC-CE:</w:t>
      </w:r>
    </w:p>
    <w:p w14:paraId="5ED546EA" w14:textId="77777777" w:rsidR="00DF1640" w:rsidRPr="00717B85" w:rsidRDefault="00DF1640" w:rsidP="00483C90">
      <w:pPr>
        <w:numPr>
          <w:ilvl w:val="0"/>
          <w:numId w:val="44"/>
        </w:numPr>
        <w:overflowPunct/>
        <w:autoSpaceDE/>
        <w:autoSpaceDN/>
        <w:adjustRightInd/>
        <w:spacing w:after="0"/>
        <w:textAlignment w:val="auto"/>
        <w:rPr>
          <w:rFonts w:cs="Times"/>
          <w:b/>
        </w:rPr>
      </w:pPr>
      <w:r w:rsidRPr="00717B85">
        <w:rPr>
          <w:rStyle w:val="Strong"/>
          <w:rFonts w:cs="Times"/>
          <w:b w:val="0"/>
          <w:lang w:val="sv-SE"/>
        </w:rPr>
        <w:t>For DL Rx beam(s):</w:t>
      </w:r>
      <w:r w:rsidRPr="00717B85">
        <w:rPr>
          <w:rStyle w:val="apple-converted-space"/>
          <w:rFonts w:cs="Times"/>
          <w:b/>
          <w:bCs/>
          <w:lang w:val="sv-SE"/>
        </w:rPr>
        <w:t> </w:t>
      </w:r>
      <w:r w:rsidRPr="00717B85">
        <w:rPr>
          <w:rStyle w:val="Strong"/>
          <w:rFonts w:cs="Times"/>
          <w:b w:val="0"/>
          <w:lang w:val="sv-SE"/>
        </w:rPr>
        <w:t>using one or more of the following:</w:t>
      </w:r>
    </w:p>
    <w:p w14:paraId="370E58C6" w14:textId="77777777" w:rsidR="00DF1640" w:rsidRPr="00717B85" w:rsidRDefault="00DF1640" w:rsidP="00483C90">
      <w:pPr>
        <w:numPr>
          <w:ilvl w:val="1"/>
          <w:numId w:val="44"/>
        </w:numPr>
        <w:overflowPunct/>
        <w:autoSpaceDE/>
        <w:autoSpaceDN/>
        <w:adjustRightInd/>
        <w:spacing w:after="0"/>
        <w:textAlignment w:val="auto"/>
        <w:rPr>
          <w:rStyle w:val="Strong"/>
          <w:rFonts w:eastAsia="Malgun Gothic" w:cs="Times"/>
          <w:b w:val="0"/>
          <w:bCs w:val="0"/>
        </w:rPr>
      </w:pPr>
      <w:r w:rsidRPr="00717B85">
        <w:rPr>
          <w:rStyle w:val="Strong"/>
          <w:rFonts w:cs="Times"/>
          <w:b w:val="0"/>
          <w:lang w:val="sv-SE"/>
        </w:rPr>
        <w:t>DL TCI state ID</w:t>
      </w:r>
    </w:p>
    <w:p w14:paraId="3C706EA2" w14:textId="77777777" w:rsidR="00DF1640" w:rsidRPr="00717B85" w:rsidRDefault="00DF1640" w:rsidP="00483C90">
      <w:pPr>
        <w:numPr>
          <w:ilvl w:val="2"/>
          <w:numId w:val="44"/>
        </w:numPr>
        <w:overflowPunct/>
        <w:autoSpaceDE/>
        <w:autoSpaceDN/>
        <w:adjustRightInd/>
        <w:spacing w:after="0"/>
        <w:textAlignment w:val="auto"/>
        <w:rPr>
          <w:rFonts w:cs="Times"/>
          <w:b/>
        </w:rPr>
      </w:pPr>
      <w:r w:rsidRPr="00717B85">
        <w:rPr>
          <w:rStyle w:val="Strong"/>
          <w:rFonts w:cs="Times"/>
          <w:b w:val="0"/>
        </w:rPr>
        <w:t>FFS:</w:t>
      </w:r>
      <w:r w:rsidRPr="00717B85">
        <w:rPr>
          <w:rStyle w:val="apple-converted-space"/>
          <w:rFonts w:cs="Times"/>
          <w:b/>
          <w:bCs/>
        </w:rPr>
        <w:t> </w:t>
      </w:r>
      <w:r w:rsidRPr="00717B85">
        <w:rPr>
          <w:rStyle w:val="apple-converted-space"/>
          <w:rFonts w:cs="Times"/>
          <w:bCs/>
        </w:rPr>
        <w:t>UE</w:t>
      </w:r>
      <w:r w:rsidRPr="00717B85">
        <w:rPr>
          <w:rStyle w:val="apple-converted-space"/>
          <w:rFonts w:cs="Times"/>
          <w:b/>
          <w:bCs/>
        </w:rPr>
        <w:t>/</w:t>
      </w:r>
      <w:r w:rsidRPr="00717B85">
        <w:rPr>
          <w:rStyle w:val="Strong"/>
          <w:rFonts w:cs="Times"/>
          <w:b w:val="0"/>
          <w:lang w:val="sv-SE"/>
        </w:rPr>
        <w:t>IAB-MT does not assume that DL Tx power adjustment (if provided) is applied to the SSB index (if supported) indicated as QCLed reference signal in DL TCI state ID.</w:t>
      </w:r>
      <w:r w:rsidRPr="00717B85">
        <w:rPr>
          <w:rStyle w:val="apple-converted-space"/>
          <w:rFonts w:cs="Times"/>
          <w:b/>
          <w:bCs/>
          <w:lang w:val="sv-SE"/>
        </w:rPr>
        <w:t> </w:t>
      </w:r>
    </w:p>
    <w:p w14:paraId="40511A5D" w14:textId="77777777" w:rsidR="00DF1640" w:rsidRPr="00717B85" w:rsidRDefault="00DF1640" w:rsidP="00483C90">
      <w:pPr>
        <w:numPr>
          <w:ilvl w:val="1"/>
          <w:numId w:val="44"/>
        </w:numPr>
        <w:overflowPunct/>
        <w:autoSpaceDE/>
        <w:autoSpaceDN/>
        <w:adjustRightInd/>
        <w:spacing w:after="0"/>
        <w:textAlignment w:val="auto"/>
        <w:rPr>
          <w:rFonts w:cs="Times"/>
          <w:b/>
        </w:rPr>
      </w:pPr>
      <w:r w:rsidRPr="00717B85">
        <w:rPr>
          <w:rStyle w:val="Strong"/>
          <w:rFonts w:cs="Times"/>
          <w:b w:val="0"/>
          <w:lang w:val="sv-SE"/>
        </w:rPr>
        <w:t>[RS ID]</w:t>
      </w:r>
    </w:p>
    <w:p w14:paraId="026D2FA4" w14:textId="77777777" w:rsidR="00DF1640" w:rsidRPr="00717B85" w:rsidRDefault="00DF1640" w:rsidP="00483C90">
      <w:pPr>
        <w:numPr>
          <w:ilvl w:val="1"/>
          <w:numId w:val="44"/>
        </w:numPr>
        <w:overflowPunct/>
        <w:autoSpaceDE/>
        <w:autoSpaceDN/>
        <w:adjustRightInd/>
        <w:spacing w:after="0"/>
        <w:textAlignment w:val="auto"/>
        <w:rPr>
          <w:rFonts w:cs="Times"/>
          <w:b/>
        </w:rPr>
      </w:pPr>
      <w:r w:rsidRPr="00717B85">
        <w:rPr>
          <w:rStyle w:val="Strong"/>
          <w:rFonts w:cs="Times"/>
          <w:b w:val="0"/>
          <w:lang w:val="sv-SE"/>
        </w:rPr>
        <w:t>[R17</w:t>
      </w:r>
      <w:r w:rsidRPr="00717B85">
        <w:rPr>
          <w:rStyle w:val="apple-converted-space"/>
          <w:rFonts w:cs="Times"/>
          <w:b/>
          <w:bCs/>
          <w:lang w:val="sv-SE"/>
        </w:rPr>
        <w:t> </w:t>
      </w:r>
      <w:r w:rsidRPr="00717B85">
        <w:rPr>
          <w:rStyle w:val="Strong"/>
          <w:rFonts w:cs="Times"/>
          <w:b w:val="0"/>
          <w:lang w:val="sv-SE"/>
        </w:rPr>
        <w:t>DL TCI, or joint DL/UL TCI ID]</w:t>
      </w:r>
    </w:p>
    <w:p w14:paraId="31C94F7D" w14:textId="77777777" w:rsidR="00DF1640" w:rsidRPr="00717B85" w:rsidRDefault="00DF1640" w:rsidP="00483C90">
      <w:pPr>
        <w:numPr>
          <w:ilvl w:val="0"/>
          <w:numId w:val="44"/>
        </w:numPr>
        <w:overflowPunct/>
        <w:autoSpaceDE/>
        <w:autoSpaceDN/>
        <w:adjustRightInd/>
        <w:spacing w:after="0"/>
        <w:textAlignment w:val="auto"/>
        <w:rPr>
          <w:rFonts w:cs="Times"/>
          <w:b/>
        </w:rPr>
      </w:pPr>
      <w:r w:rsidRPr="00717B85">
        <w:rPr>
          <w:rStyle w:val="Strong"/>
          <w:rFonts w:cs="Times"/>
          <w:b w:val="0"/>
          <w:lang w:val="sv-SE"/>
        </w:rPr>
        <w:t>For UL Tx beam(s): using one</w:t>
      </w:r>
      <w:r w:rsidRPr="00717B85">
        <w:rPr>
          <w:rStyle w:val="apple-converted-space"/>
          <w:rFonts w:eastAsia="SimSun" w:cs="Times"/>
          <w:b/>
          <w:bCs/>
          <w:lang w:val="sv-SE"/>
        </w:rPr>
        <w:t xml:space="preserve"> </w:t>
      </w:r>
      <w:r w:rsidRPr="00717B85">
        <w:rPr>
          <w:rStyle w:val="Strong"/>
          <w:rFonts w:cs="Times"/>
          <w:b w:val="0"/>
          <w:lang w:val="sv-SE"/>
        </w:rPr>
        <w:t>or more</w:t>
      </w:r>
      <w:r w:rsidRPr="00717B85">
        <w:rPr>
          <w:rStyle w:val="apple-converted-space"/>
          <w:rFonts w:eastAsia="SimSun" w:cs="Times"/>
          <w:b/>
          <w:bCs/>
          <w:lang w:val="sv-SE"/>
        </w:rPr>
        <w:t xml:space="preserve"> </w:t>
      </w:r>
      <w:r w:rsidRPr="00717B85">
        <w:rPr>
          <w:rStyle w:val="Strong"/>
          <w:rFonts w:cs="Times"/>
          <w:b w:val="0"/>
          <w:lang w:val="sv-SE"/>
        </w:rPr>
        <w:t>of the following:</w:t>
      </w:r>
    </w:p>
    <w:p w14:paraId="12FB4F00" w14:textId="77777777" w:rsidR="00DF1640" w:rsidRPr="00717B85" w:rsidRDefault="00DF1640" w:rsidP="00483C90">
      <w:pPr>
        <w:numPr>
          <w:ilvl w:val="1"/>
          <w:numId w:val="44"/>
        </w:numPr>
        <w:overflowPunct/>
        <w:autoSpaceDE/>
        <w:autoSpaceDN/>
        <w:adjustRightInd/>
        <w:spacing w:after="0"/>
        <w:textAlignment w:val="auto"/>
        <w:rPr>
          <w:rFonts w:cs="Times"/>
          <w:b/>
        </w:rPr>
      </w:pPr>
      <w:r w:rsidRPr="00717B85">
        <w:rPr>
          <w:rStyle w:val="Strong"/>
          <w:rFonts w:cs="Times"/>
          <w:b w:val="0"/>
          <w:lang w:val="sv-SE"/>
        </w:rPr>
        <w:t>[Spatial relation]</w:t>
      </w:r>
    </w:p>
    <w:p w14:paraId="4E125C49" w14:textId="77777777" w:rsidR="00DF1640" w:rsidRPr="00717B85" w:rsidRDefault="00DF1640" w:rsidP="00483C90">
      <w:pPr>
        <w:numPr>
          <w:ilvl w:val="1"/>
          <w:numId w:val="44"/>
        </w:numPr>
        <w:overflowPunct/>
        <w:autoSpaceDE/>
        <w:autoSpaceDN/>
        <w:adjustRightInd/>
        <w:spacing w:after="0"/>
        <w:textAlignment w:val="auto"/>
        <w:rPr>
          <w:rFonts w:cs="Times"/>
          <w:b/>
        </w:rPr>
      </w:pPr>
      <w:r w:rsidRPr="00717B85">
        <w:rPr>
          <w:rStyle w:val="Strong"/>
          <w:rFonts w:cs="Times"/>
          <w:b w:val="0"/>
          <w:lang w:val="sv-SE"/>
        </w:rPr>
        <w:t>[RS ID]</w:t>
      </w:r>
    </w:p>
    <w:p w14:paraId="316B3995" w14:textId="77777777" w:rsidR="00DF1640" w:rsidRPr="00717B85" w:rsidRDefault="00DF1640" w:rsidP="00483C90">
      <w:pPr>
        <w:numPr>
          <w:ilvl w:val="1"/>
          <w:numId w:val="44"/>
        </w:numPr>
        <w:overflowPunct/>
        <w:autoSpaceDE/>
        <w:autoSpaceDN/>
        <w:adjustRightInd/>
        <w:spacing w:after="0"/>
        <w:textAlignment w:val="auto"/>
        <w:rPr>
          <w:rFonts w:cs="Times"/>
          <w:b/>
        </w:rPr>
      </w:pPr>
      <w:r w:rsidRPr="00717B85">
        <w:rPr>
          <w:rStyle w:val="Strong"/>
          <w:rFonts w:cs="Times"/>
          <w:b w:val="0"/>
          <w:lang w:val="sv-SE"/>
        </w:rPr>
        <w:t>[R17 UL TCI, or joint DL/UL TCI ID]</w:t>
      </w:r>
    </w:p>
    <w:p w14:paraId="798CD388" w14:textId="77777777" w:rsidR="00DF1640" w:rsidRPr="00717B85" w:rsidRDefault="00DF1640" w:rsidP="00483C90">
      <w:pPr>
        <w:numPr>
          <w:ilvl w:val="1"/>
          <w:numId w:val="44"/>
        </w:numPr>
        <w:overflowPunct/>
        <w:autoSpaceDE/>
        <w:autoSpaceDN/>
        <w:adjustRightInd/>
        <w:spacing w:after="0"/>
        <w:textAlignment w:val="auto"/>
        <w:rPr>
          <w:rFonts w:cs="Times"/>
          <w:b/>
        </w:rPr>
      </w:pPr>
      <w:r w:rsidRPr="00717B85">
        <w:rPr>
          <w:rStyle w:val="Strong"/>
          <w:rFonts w:cs="Times"/>
          <w:b w:val="0"/>
          <w:lang w:val="sv-SE"/>
        </w:rPr>
        <w:t>[SRI]</w:t>
      </w:r>
    </w:p>
    <w:p w14:paraId="2A9BF069" w14:textId="77777777" w:rsidR="00DF1640" w:rsidRPr="00717B85" w:rsidRDefault="00DF1640" w:rsidP="00DF1640">
      <w:pPr>
        <w:jc w:val="both"/>
        <w:rPr>
          <w:rFonts w:eastAsia="Malgun Gothic" w:cs="Times"/>
        </w:rPr>
      </w:pPr>
    </w:p>
    <w:p w14:paraId="3B62A41E" w14:textId="77777777" w:rsidR="00DF1640" w:rsidRPr="00894E60" w:rsidRDefault="00DF1640" w:rsidP="00DF1640">
      <w:pPr>
        <w:rPr>
          <w:rFonts w:cs="Times"/>
          <w:bCs/>
          <w:highlight w:val="green"/>
        </w:rPr>
      </w:pPr>
      <w:r w:rsidRPr="00894E60">
        <w:rPr>
          <w:rFonts w:cs="Times"/>
          <w:bCs/>
          <w:highlight w:val="green"/>
        </w:rPr>
        <w:t>Agreement</w:t>
      </w:r>
    </w:p>
    <w:p w14:paraId="523EE0AC" w14:textId="77777777" w:rsidR="00DF1640" w:rsidRPr="005C307A" w:rsidRDefault="00DF1640" w:rsidP="00DF1640">
      <w:pPr>
        <w:rPr>
          <w:rFonts w:cs="Times"/>
          <w:b/>
          <w:lang w:val="en-US"/>
        </w:rPr>
      </w:pPr>
      <w:r w:rsidRPr="005C307A">
        <w:rPr>
          <w:rStyle w:val="Strong"/>
          <w:rFonts w:cs="Times"/>
          <w:b w:val="0"/>
          <w:lang w:val="sv-SE"/>
        </w:rPr>
        <w:t>A single DCI format 2_5 can be received indicating availability for the soft resources of the respective RB sets corresponding to a given time resource of the child IAB-DU cell.</w:t>
      </w:r>
    </w:p>
    <w:p w14:paraId="513E1527" w14:textId="77777777" w:rsidR="00DF1640" w:rsidRPr="005C307A" w:rsidRDefault="00DF1640" w:rsidP="00483C90">
      <w:pPr>
        <w:numPr>
          <w:ilvl w:val="0"/>
          <w:numId w:val="45"/>
        </w:numPr>
        <w:overflowPunct/>
        <w:autoSpaceDE/>
        <w:autoSpaceDN/>
        <w:adjustRightInd/>
        <w:spacing w:after="0"/>
        <w:textAlignment w:val="auto"/>
        <w:rPr>
          <w:rFonts w:cs="Times"/>
          <w:b/>
        </w:rPr>
      </w:pPr>
      <w:r w:rsidRPr="005C307A">
        <w:rPr>
          <w:rStyle w:val="Strong"/>
          <w:rFonts w:cs="Times"/>
          <w:b w:val="0"/>
          <w:lang w:val="sv-SE"/>
        </w:rPr>
        <w:t>FFS: Extension of</w:t>
      </w:r>
      <w:r w:rsidRPr="005C307A">
        <w:rPr>
          <w:rStyle w:val="apple-converted-space"/>
          <w:rFonts w:cs="Times"/>
          <w:b/>
          <w:bCs/>
          <w:lang w:val="sv-SE"/>
        </w:rPr>
        <w:t> </w:t>
      </w:r>
      <w:r w:rsidRPr="005C307A">
        <w:rPr>
          <w:rStyle w:val="Emphasis"/>
          <w:rFonts w:cs="Times"/>
          <w:bCs/>
          <w:lang w:val="sv-SE"/>
        </w:rPr>
        <w:t>AvailabiltyCombination</w:t>
      </w:r>
      <w:r w:rsidRPr="005C307A">
        <w:rPr>
          <w:rStyle w:val="apple-converted-space"/>
          <w:rFonts w:cs="Times"/>
          <w:b/>
          <w:bCs/>
          <w:lang w:val="sv-SE"/>
        </w:rPr>
        <w:t> </w:t>
      </w:r>
      <w:r w:rsidRPr="005C307A">
        <w:rPr>
          <w:rStyle w:val="Strong"/>
          <w:rFonts w:cs="Times"/>
          <w:b w:val="0"/>
          <w:lang w:val="sv-SE"/>
        </w:rPr>
        <w:t>to include multiple RB sets in a</w:t>
      </w:r>
      <w:r w:rsidRPr="005C307A">
        <w:rPr>
          <w:rStyle w:val="apple-converted-space"/>
          <w:rFonts w:cs="Times"/>
          <w:b/>
          <w:bCs/>
          <w:lang w:val="sv-SE"/>
        </w:rPr>
        <w:t> </w:t>
      </w:r>
      <w:r w:rsidRPr="005C307A">
        <w:rPr>
          <w:rStyle w:val="Emphasis"/>
          <w:rFonts w:cs="Times"/>
          <w:bCs/>
          <w:lang w:val="sv-SE"/>
        </w:rPr>
        <w:t>resourceAvailabilty</w:t>
      </w:r>
      <w:r w:rsidRPr="005C307A">
        <w:rPr>
          <w:rStyle w:val="Emphasis"/>
          <w:rFonts w:cs="Times"/>
          <w:b/>
          <w:bCs/>
          <w:lang w:val="sv-SE"/>
        </w:rPr>
        <w:t xml:space="preserve"> </w:t>
      </w:r>
      <w:r w:rsidRPr="005C307A">
        <w:rPr>
          <w:rStyle w:val="Strong"/>
          <w:rFonts w:cs="Times"/>
          <w:b w:val="0"/>
          <w:lang w:val="sv-SE"/>
        </w:rPr>
        <w:t>indication</w:t>
      </w:r>
    </w:p>
    <w:p w14:paraId="55BE5DDF" w14:textId="77777777" w:rsidR="00DF1640" w:rsidRPr="005C307A" w:rsidRDefault="00DF1640" w:rsidP="00483C90">
      <w:pPr>
        <w:numPr>
          <w:ilvl w:val="0"/>
          <w:numId w:val="45"/>
        </w:numPr>
        <w:overflowPunct/>
        <w:autoSpaceDE/>
        <w:autoSpaceDN/>
        <w:adjustRightInd/>
        <w:spacing w:after="0"/>
        <w:textAlignment w:val="auto"/>
        <w:rPr>
          <w:rFonts w:cs="Times"/>
          <w:b/>
        </w:rPr>
      </w:pPr>
      <w:r w:rsidRPr="005C307A">
        <w:rPr>
          <w:rStyle w:val="Strong"/>
          <w:rFonts w:cs="Times"/>
          <w:b w:val="0"/>
          <w:lang w:val="sv-SE"/>
        </w:rPr>
        <w:t>FFS: Update</w:t>
      </w:r>
      <w:r w:rsidRPr="005C307A">
        <w:rPr>
          <w:rStyle w:val="apple-converted-space"/>
          <w:rFonts w:cs="Times"/>
          <w:b/>
          <w:bCs/>
          <w:i/>
          <w:iCs/>
          <w:lang w:val="sv-SE"/>
        </w:rPr>
        <w:t> </w:t>
      </w:r>
      <w:r w:rsidRPr="005C307A">
        <w:rPr>
          <w:rStyle w:val="Emphasis"/>
          <w:rFonts w:cs="Times"/>
          <w:bCs/>
          <w:lang w:val="sv-SE"/>
        </w:rPr>
        <w:t>resourceAvailability</w:t>
      </w:r>
      <w:r w:rsidRPr="005C307A">
        <w:rPr>
          <w:rStyle w:val="apple-converted-space"/>
          <w:rFonts w:cs="Times"/>
          <w:b/>
          <w:bCs/>
          <w:lang w:val="sv-SE"/>
        </w:rPr>
        <w:t> </w:t>
      </w:r>
      <w:r w:rsidRPr="005C307A">
        <w:rPr>
          <w:rStyle w:val="Strong"/>
          <w:rFonts w:cs="Times"/>
          <w:b w:val="0"/>
          <w:lang w:val="sv-SE"/>
        </w:rPr>
        <w:t>mapping table defined in TS38.213 so that the indication of availability can be applied over soft resources in frequency-domain for DL or UL or Flexible symbols.</w:t>
      </w:r>
    </w:p>
    <w:p w14:paraId="032412A6" w14:textId="77777777" w:rsidR="00DF1640" w:rsidRPr="005C307A" w:rsidRDefault="00DF1640" w:rsidP="00483C90">
      <w:pPr>
        <w:numPr>
          <w:ilvl w:val="0"/>
          <w:numId w:val="45"/>
        </w:numPr>
        <w:overflowPunct/>
        <w:autoSpaceDE/>
        <w:autoSpaceDN/>
        <w:adjustRightInd/>
        <w:spacing w:after="0"/>
        <w:textAlignment w:val="auto"/>
        <w:rPr>
          <w:rFonts w:cs="Times"/>
          <w:b/>
        </w:rPr>
      </w:pPr>
      <w:r w:rsidRPr="005C307A">
        <w:rPr>
          <w:rStyle w:val="Strong"/>
          <w:rFonts w:cs="Times"/>
          <w:b w:val="0"/>
          <w:lang w:val="sv-SE"/>
        </w:rPr>
        <w:t>FFS:</w:t>
      </w:r>
      <w:r w:rsidRPr="005C307A">
        <w:rPr>
          <w:rStyle w:val="apple-converted-space"/>
          <w:rFonts w:cs="Times"/>
          <w:b/>
          <w:bCs/>
          <w:lang w:val="sv-SE"/>
        </w:rPr>
        <w:t> </w:t>
      </w:r>
      <w:r w:rsidRPr="005C307A">
        <w:rPr>
          <w:rStyle w:val="Strong"/>
          <w:rFonts w:cs="Times"/>
          <w:b w:val="0"/>
          <w:lang w:val="sv-SE"/>
        </w:rPr>
        <w:t>Need for extension</w:t>
      </w:r>
      <w:r w:rsidRPr="005C307A">
        <w:rPr>
          <w:rStyle w:val="apple-converted-space"/>
          <w:rFonts w:cs="Times"/>
          <w:b/>
          <w:bCs/>
          <w:lang w:val="sv-SE"/>
        </w:rPr>
        <w:t> </w:t>
      </w:r>
      <w:r w:rsidRPr="005C307A">
        <w:rPr>
          <w:rStyle w:val="Strong"/>
          <w:rFonts w:cs="Times"/>
          <w:b w:val="0"/>
          <w:lang w:val="sv-SE"/>
        </w:rPr>
        <w:t>of the maximum payload size of DCI format 2_5 to increase the number of IAB-DU cells that can be provided with availability information for Soft resources to accommodate the maximum number of possible RB sets for a given DU cell (if defined), or other backwards compatible signaling extensions in case the principal indication capabilities of DCI format 2_5 are increased.</w:t>
      </w:r>
    </w:p>
    <w:p w14:paraId="19EC2D98" w14:textId="77777777" w:rsidR="00DF1640" w:rsidRPr="00717B85" w:rsidRDefault="00DF1640" w:rsidP="00DF1640">
      <w:pPr>
        <w:rPr>
          <w:rFonts w:cs="Times"/>
          <w:lang w:eastAsia="x-none"/>
        </w:rPr>
      </w:pPr>
    </w:p>
    <w:p w14:paraId="0D787FB8" w14:textId="0846E8E1" w:rsidR="00D61C71" w:rsidRDefault="00D61C71">
      <w:pPr>
        <w:overflowPunct/>
        <w:autoSpaceDE/>
        <w:autoSpaceDN/>
        <w:adjustRightInd/>
        <w:spacing w:after="0"/>
        <w:textAlignment w:val="auto"/>
      </w:pPr>
      <w:r>
        <w:br w:type="page"/>
      </w:r>
    </w:p>
    <w:p w14:paraId="6E79B354" w14:textId="24F046DC" w:rsidR="00D61C71" w:rsidRDefault="00D61C71" w:rsidP="00916688">
      <w:pPr>
        <w:pStyle w:val="Heading2"/>
      </w:pPr>
      <w:bookmarkStart w:id="10" w:name="_Toc85821326"/>
      <w:r w:rsidRPr="00D61C71">
        <w:lastRenderedPageBreak/>
        <w:t>Other enhancements for simultaneous operation of IAB-node’s child and parent links</w:t>
      </w:r>
      <w:bookmarkEnd w:id="10"/>
    </w:p>
    <w:p w14:paraId="0BB91738" w14:textId="77777777" w:rsidR="00916688" w:rsidRPr="00916688" w:rsidRDefault="00916688" w:rsidP="00916688">
      <w:pPr>
        <w:pStyle w:val="Heading3"/>
        <w:rPr>
          <w:rStyle w:val="Strong"/>
          <w:b w:val="0"/>
          <w:bCs w:val="0"/>
        </w:rPr>
      </w:pPr>
      <w:bookmarkStart w:id="11" w:name="_Toc85821327"/>
      <w:r w:rsidRPr="00916688">
        <w:rPr>
          <w:rStyle w:val="Strong"/>
          <w:b w:val="0"/>
          <w:bCs w:val="0"/>
        </w:rPr>
        <w:t>RAN1 #102-e [2]</w:t>
      </w:r>
      <w:bookmarkEnd w:id="11"/>
    </w:p>
    <w:p w14:paraId="04A23E80" w14:textId="2D7F2583" w:rsidR="00916688" w:rsidRPr="00916688" w:rsidRDefault="00916688" w:rsidP="00916688">
      <w:pPr>
        <w:rPr>
          <w:lang w:eastAsia="x-none"/>
        </w:rPr>
      </w:pPr>
      <w:r w:rsidRPr="00916688">
        <w:rPr>
          <w:b/>
          <w:bCs/>
          <w:lang w:eastAsia="x-none"/>
        </w:rPr>
        <w:t>R1-2007352</w:t>
      </w:r>
      <w:r w:rsidRPr="00A82E7F">
        <w:rPr>
          <w:b/>
          <w:bCs/>
          <w:lang w:eastAsia="x-none"/>
        </w:rPr>
        <w:tab/>
      </w:r>
      <w:r w:rsidRPr="00916688">
        <w:rPr>
          <w:lang w:eastAsia="x-none"/>
        </w:rPr>
        <w:t>Summary#3 of [102-e-NR-eIAB-02]</w:t>
      </w:r>
      <w:r w:rsidRPr="00916688">
        <w:rPr>
          <w:lang w:eastAsia="x-none"/>
        </w:rPr>
        <w:tab/>
        <w:t>Moderator (Qualcomm)</w:t>
      </w:r>
    </w:p>
    <w:p w14:paraId="7F3D69B7" w14:textId="77777777" w:rsidR="00916688" w:rsidRPr="00A82E7F" w:rsidRDefault="00916688" w:rsidP="00916688">
      <w:pPr>
        <w:rPr>
          <w:rFonts w:ascii="Calibri" w:hAnsi="Calibri"/>
        </w:rPr>
      </w:pPr>
      <w:bookmarkStart w:id="12" w:name="_Hlk49269411"/>
      <w:r w:rsidRPr="00A82E7F">
        <w:rPr>
          <w:highlight w:val="green"/>
        </w:rPr>
        <w:t>Agreement</w:t>
      </w:r>
    </w:p>
    <w:p w14:paraId="720D8385" w14:textId="77777777" w:rsidR="00916688" w:rsidRDefault="00916688" w:rsidP="00483C90">
      <w:pPr>
        <w:numPr>
          <w:ilvl w:val="0"/>
          <w:numId w:val="5"/>
        </w:numPr>
        <w:overflowPunct/>
        <w:autoSpaceDE/>
        <w:autoSpaceDN/>
        <w:adjustRightInd/>
        <w:spacing w:after="0"/>
        <w:textAlignment w:val="auto"/>
        <w:rPr>
          <w:lang w:eastAsia="zh-CN"/>
        </w:rPr>
      </w:pPr>
      <w:r>
        <w:t>Case 7 timing is supported in Rel-17 for IAB-nodes operating in multiplexing scenario Case 2 (simultaneous MT-Rx/DU-Rx)</w:t>
      </w:r>
    </w:p>
    <w:p w14:paraId="0B7B70D8" w14:textId="77777777" w:rsidR="00916688" w:rsidRDefault="00916688" w:rsidP="00483C90">
      <w:pPr>
        <w:numPr>
          <w:ilvl w:val="0"/>
          <w:numId w:val="6"/>
        </w:numPr>
        <w:overflowPunct/>
        <w:autoSpaceDE/>
        <w:autoSpaceDN/>
        <w:adjustRightInd/>
        <w:spacing w:after="0"/>
        <w:textAlignment w:val="auto"/>
      </w:pPr>
      <w:r>
        <w:t>Case 6 timing is supported in Rel-17 for IAB-nodes operating in multiplexing scenario Case 1 (simultaneous MT-Tx/DU-Tx)</w:t>
      </w:r>
    </w:p>
    <w:p w14:paraId="19A4B4C3" w14:textId="77777777" w:rsidR="00916688" w:rsidRDefault="00916688" w:rsidP="00483C90">
      <w:pPr>
        <w:numPr>
          <w:ilvl w:val="1"/>
          <w:numId w:val="6"/>
        </w:numPr>
        <w:overflowPunct/>
        <w:autoSpaceDE/>
        <w:autoSpaceDN/>
        <w:adjustRightInd/>
        <w:spacing w:after="0"/>
        <w:textAlignment w:val="auto"/>
      </w:pPr>
      <w:r>
        <w:t>RAN1 should strive to minimize specification impact due to this feature</w:t>
      </w:r>
    </w:p>
    <w:p w14:paraId="5EB74959" w14:textId="77777777" w:rsidR="00916688" w:rsidRDefault="00916688" w:rsidP="00483C90">
      <w:pPr>
        <w:numPr>
          <w:ilvl w:val="0"/>
          <w:numId w:val="6"/>
        </w:numPr>
        <w:overflowPunct/>
        <w:autoSpaceDE/>
        <w:autoSpaceDN/>
        <w:adjustRightInd/>
        <w:spacing w:after="0"/>
        <w:textAlignment w:val="auto"/>
      </w:pPr>
      <w:r>
        <w:t>FFS: Whether Case 7 timing is supported in Rel-17 for IAB-nodes operating in multiplexing scenario Case 4 (simultaneous MT-Tx/DU-Rx)</w:t>
      </w:r>
      <w:bookmarkEnd w:id="12"/>
    </w:p>
    <w:p w14:paraId="3885B120" w14:textId="072188B0" w:rsidR="007777AA" w:rsidRDefault="007777AA">
      <w:pPr>
        <w:overflowPunct/>
        <w:autoSpaceDE/>
        <w:autoSpaceDN/>
        <w:adjustRightInd/>
        <w:spacing w:after="0"/>
        <w:textAlignment w:val="auto"/>
        <w:rPr>
          <w:lang w:eastAsia="x-none"/>
        </w:rPr>
      </w:pPr>
      <w:r>
        <w:rPr>
          <w:lang w:eastAsia="x-none"/>
        </w:rPr>
        <w:br w:type="page"/>
      </w:r>
    </w:p>
    <w:p w14:paraId="117A3854" w14:textId="77777777" w:rsidR="007777AA" w:rsidRPr="00F55F4D" w:rsidRDefault="007777AA" w:rsidP="007777AA">
      <w:pPr>
        <w:pStyle w:val="Heading3"/>
        <w:rPr>
          <w:rStyle w:val="Strong"/>
          <w:b w:val="0"/>
          <w:bCs w:val="0"/>
        </w:rPr>
      </w:pPr>
      <w:bookmarkStart w:id="13" w:name="_Toc85821328"/>
      <w:r w:rsidRPr="00F55F4D">
        <w:rPr>
          <w:rStyle w:val="Strong"/>
          <w:b w:val="0"/>
          <w:bCs w:val="0"/>
        </w:rPr>
        <w:lastRenderedPageBreak/>
        <w:t>RAN1 #</w:t>
      </w:r>
      <w:r>
        <w:rPr>
          <w:rStyle w:val="Strong"/>
          <w:b w:val="0"/>
          <w:bCs w:val="0"/>
        </w:rPr>
        <w:t>103-e</w:t>
      </w:r>
      <w:r w:rsidRPr="00F55F4D">
        <w:rPr>
          <w:rStyle w:val="Strong"/>
          <w:b w:val="0"/>
          <w:bCs w:val="0"/>
        </w:rPr>
        <w:t xml:space="preserve"> [</w:t>
      </w:r>
      <w:r>
        <w:rPr>
          <w:rStyle w:val="Strong"/>
          <w:b w:val="0"/>
          <w:bCs w:val="0"/>
        </w:rPr>
        <w:t>3</w:t>
      </w:r>
      <w:r w:rsidRPr="00F55F4D">
        <w:rPr>
          <w:rStyle w:val="Strong"/>
          <w:b w:val="0"/>
          <w:bCs w:val="0"/>
        </w:rPr>
        <w:t>]</w:t>
      </w:r>
      <w:bookmarkEnd w:id="13"/>
    </w:p>
    <w:p w14:paraId="113E7420" w14:textId="3ADE445D" w:rsidR="007777AA" w:rsidRPr="007777AA" w:rsidRDefault="007777AA" w:rsidP="007777AA">
      <w:r w:rsidRPr="007777AA">
        <w:rPr>
          <w:b/>
          <w:bCs/>
        </w:rPr>
        <w:t>R1-2009765</w:t>
      </w:r>
      <w:r w:rsidRPr="006E0CE2">
        <w:rPr>
          <w:b/>
          <w:bCs/>
        </w:rPr>
        <w:tab/>
      </w:r>
      <w:r w:rsidRPr="007777AA">
        <w:t>Summary #3 of [103-e-NR-eIAB-02]</w:t>
      </w:r>
      <w:r w:rsidRPr="007777AA">
        <w:tab/>
        <w:t>Moderator (Qualcomm)</w:t>
      </w:r>
    </w:p>
    <w:p w14:paraId="744E2342" w14:textId="77777777" w:rsidR="007777AA" w:rsidRPr="00CF0EA1" w:rsidRDefault="007777AA" w:rsidP="007777AA">
      <w:pPr>
        <w:rPr>
          <w:rFonts w:eastAsia="Calibri"/>
          <w:color w:val="000000"/>
          <w:highlight w:val="green"/>
        </w:rPr>
      </w:pPr>
      <w:r w:rsidRPr="00CF0EA1">
        <w:rPr>
          <w:rFonts w:eastAsia="Calibri"/>
          <w:color w:val="000000"/>
          <w:highlight w:val="green"/>
        </w:rPr>
        <w:t>Agreement</w:t>
      </w:r>
    </w:p>
    <w:p w14:paraId="74AB8885" w14:textId="77777777" w:rsidR="007777AA" w:rsidRPr="00CF0EA1" w:rsidRDefault="007777AA" w:rsidP="007777AA">
      <w:pPr>
        <w:rPr>
          <w:rFonts w:eastAsia="Calibri"/>
          <w:color w:val="000000"/>
        </w:rPr>
      </w:pPr>
      <w:r w:rsidRPr="00CF0EA1">
        <w:rPr>
          <w:rFonts w:eastAsia="Calibri"/>
          <w:color w:val="000000"/>
        </w:rPr>
        <w:t>Select one or both of the following modes of operation for Case 7 timing in RAN1#104-e:</w:t>
      </w:r>
    </w:p>
    <w:p w14:paraId="73A145BB" w14:textId="77777777" w:rsidR="007777AA" w:rsidRPr="00CF0EA1" w:rsidRDefault="007777AA" w:rsidP="00483C90">
      <w:pPr>
        <w:pStyle w:val="ListParagraph"/>
        <w:numPr>
          <w:ilvl w:val="0"/>
          <w:numId w:val="9"/>
        </w:numPr>
        <w:overflowPunct/>
        <w:autoSpaceDE/>
        <w:autoSpaceDN/>
        <w:adjustRightInd/>
        <w:spacing w:line="276" w:lineRule="auto"/>
        <w:rPr>
          <w:rFonts w:eastAsia="Calibri"/>
          <w:color w:val="000000"/>
        </w:rPr>
      </w:pPr>
      <w:r w:rsidRPr="00CF0EA1">
        <w:rPr>
          <w:rFonts w:eastAsia="Calibri"/>
          <w:color w:val="000000"/>
        </w:rPr>
        <w:t>symbol level alignment without slot level alignment</w:t>
      </w:r>
    </w:p>
    <w:p w14:paraId="0CFD1B09" w14:textId="77777777" w:rsidR="007777AA" w:rsidRPr="00CF0EA1" w:rsidRDefault="007777AA" w:rsidP="00483C90">
      <w:pPr>
        <w:pStyle w:val="ListParagraph"/>
        <w:numPr>
          <w:ilvl w:val="0"/>
          <w:numId w:val="9"/>
        </w:numPr>
        <w:overflowPunct/>
        <w:autoSpaceDE/>
        <w:autoSpaceDN/>
        <w:adjustRightInd/>
        <w:spacing w:line="276" w:lineRule="auto"/>
      </w:pPr>
      <w:r w:rsidRPr="00CF0EA1">
        <w:rPr>
          <w:rFonts w:eastAsia="Calibri"/>
          <w:color w:val="000000"/>
        </w:rPr>
        <w:t>slot level alignment</w:t>
      </w:r>
    </w:p>
    <w:p w14:paraId="37298FCA" w14:textId="77777777" w:rsidR="007777AA" w:rsidRDefault="007777AA" w:rsidP="007777AA">
      <w:pPr>
        <w:rPr>
          <w:highlight w:val="green"/>
        </w:rPr>
      </w:pPr>
    </w:p>
    <w:p w14:paraId="3B0DF08A" w14:textId="4535AC8E" w:rsidR="007777AA" w:rsidRPr="00B30458" w:rsidRDefault="007777AA" w:rsidP="007777AA">
      <w:pPr>
        <w:rPr>
          <w:highlight w:val="green"/>
        </w:rPr>
      </w:pPr>
      <w:r w:rsidRPr="00B30458">
        <w:rPr>
          <w:highlight w:val="green"/>
        </w:rPr>
        <w:t>Agreement</w:t>
      </w:r>
    </w:p>
    <w:p w14:paraId="20D1BBB8" w14:textId="507E07CE" w:rsidR="007777AA" w:rsidRDefault="007777AA" w:rsidP="007777AA">
      <w:pPr>
        <w:rPr>
          <w:rFonts w:eastAsia="Calibri"/>
        </w:rPr>
      </w:pPr>
      <w:r w:rsidRPr="00B30458">
        <w:rPr>
          <w:rFonts w:eastAsia="Calibri"/>
        </w:rPr>
        <w:t>Case 6 timing mode operation at an IAB-node is controlled by the parent node to which the UL transmission is intended for.</w:t>
      </w:r>
    </w:p>
    <w:p w14:paraId="0DFE585C" w14:textId="77777777" w:rsidR="007777AA" w:rsidRPr="00B30458" w:rsidRDefault="007777AA" w:rsidP="007777AA">
      <w:pPr>
        <w:rPr>
          <w:rFonts w:eastAsia="Calibri"/>
        </w:rPr>
      </w:pPr>
    </w:p>
    <w:p w14:paraId="18D882EA" w14:textId="77777777" w:rsidR="007777AA" w:rsidRPr="00B30458" w:rsidRDefault="007777AA" w:rsidP="007777AA">
      <w:pPr>
        <w:rPr>
          <w:highlight w:val="green"/>
        </w:rPr>
      </w:pPr>
      <w:r w:rsidRPr="00B30458">
        <w:rPr>
          <w:highlight w:val="green"/>
        </w:rPr>
        <w:t>Agreement</w:t>
      </w:r>
    </w:p>
    <w:p w14:paraId="4523059A" w14:textId="77777777" w:rsidR="007777AA" w:rsidRPr="00B30458" w:rsidRDefault="007777AA" w:rsidP="007777AA">
      <w:pPr>
        <w:rPr>
          <w:rFonts w:eastAsia="Calibri"/>
        </w:rPr>
      </w:pPr>
      <w:r w:rsidRPr="00B30458">
        <w:rPr>
          <w:rFonts w:eastAsia="Calibri"/>
        </w:rPr>
        <w:t>Use the Rel-16 interference management frameworks (e.g. CLI, RIM) to handle IAB interference scenarios, and discuss if any of the following enhancements are needed (not an exhaustive list):</w:t>
      </w:r>
    </w:p>
    <w:p w14:paraId="6B9AC06E" w14:textId="77777777" w:rsidR="007777AA" w:rsidRPr="00B30458" w:rsidRDefault="007777AA" w:rsidP="00483C90">
      <w:pPr>
        <w:pStyle w:val="ListParagraph"/>
        <w:numPr>
          <w:ilvl w:val="0"/>
          <w:numId w:val="9"/>
        </w:numPr>
        <w:overflowPunct/>
        <w:autoSpaceDE/>
        <w:autoSpaceDN/>
        <w:adjustRightInd/>
        <w:spacing w:after="0"/>
        <w:rPr>
          <w:rFonts w:eastAsia="Calibri"/>
          <w:bCs/>
        </w:rPr>
      </w:pPr>
      <w:r w:rsidRPr="00B30458">
        <w:rPr>
          <w:rFonts w:eastAsia="Calibri"/>
          <w:bCs/>
        </w:rPr>
        <w:t>FFS: extend the information exchange (e.g. the resource configuration, result of CLI measurements, etc.) among different entities (e.g. between parent-child nodes, adjacent IAB nodes, between network and IAB-node, etc.)  </w:t>
      </w:r>
    </w:p>
    <w:p w14:paraId="2AD533D9" w14:textId="77777777" w:rsidR="007777AA" w:rsidRPr="00B30458" w:rsidRDefault="007777AA" w:rsidP="00483C90">
      <w:pPr>
        <w:pStyle w:val="ListParagraph"/>
        <w:numPr>
          <w:ilvl w:val="0"/>
          <w:numId w:val="9"/>
        </w:numPr>
        <w:overflowPunct/>
        <w:autoSpaceDE/>
        <w:autoSpaceDN/>
        <w:adjustRightInd/>
        <w:spacing w:after="0"/>
        <w:rPr>
          <w:rFonts w:eastAsia="Calibri"/>
          <w:bCs/>
        </w:rPr>
      </w:pPr>
      <w:r w:rsidRPr="00B30458">
        <w:rPr>
          <w:rFonts w:eastAsia="Calibri"/>
          <w:bCs/>
        </w:rPr>
        <w:t>FFS: required enhancements on CLI measurement accuracy (e.g. via timing adjustment, etc.)</w:t>
      </w:r>
    </w:p>
    <w:p w14:paraId="5032D749" w14:textId="77777777" w:rsidR="007777AA" w:rsidRPr="00B30458" w:rsidRDefault="007777AA" w:rsidP="00483C90">
      <w:pPr>
        <w:pStyle w:val="ListParagraph"/>
        <w:numPr>
          <w:ilvl w:val="0"/>
          <w:numId w:val="9"/>
        </w:numPr>
        <w:overflowPunct/>
        <w:autoSpaceDE/>
        <w:autoSpaceDN/>
        <w:adjustRightInd/>
        <w:spacing w:after="0"/>
        <w:rPr>
          <w:rFonts w:eastAsia="Calibri"/>
          <w:bCs/>
        </w:rPr>
      </w:pPr>
      <w:r w:rsidRPr="00B30458">
        <w:rPr>
          <w:rFonts w:eastAsia="Calibri"/>
          <w:bCs/>
        </w:rPr>
        <w:t>FFS: required enhancements on CLI measurements (e.g. introducing short-term measurements, multi-beam measurements, etc.)</w:t>
      </w:r>
    </w:p>
    <w:p w14:paraId="4979E1FD" w14:textId="77777777" w:rsidR="007777AA" w:rsidRPr="00B30458" w:rsidRDefault="007777AA" w:rsidP="007777AA">
      <w:pPr>
        <w:rPr>
          <w:lang w:eastAsia="ko-KR"/>
        </w:rPr>
      </w:pPr>
    </w:p>
    <w:p w14:paraId="63DF71E9" w14:textId="77777777" w:rsidR="007777AA" w:rsidRPr="00B30458" w:rsidRDefault="007777AA" w:rsidP="007777AA">
      <w:pPr>
        <w:rPr>
          <w:highlight w:val="green"/>
        </w:rPr>
      </w:pPr>
      <w:r w:rsidRPr="00B30458">
        <w:rPr>
          <w:highlight w:val="green"/>
        </w:rPr>
        <w:t>Agreement</w:t>
      </w:r>
    </w:p>
    <w:p w14:paraId="0E21F108" w14:textId="77777777" w:rsidR="007777AA" w:rsidRPr="00B30458" w:rsidRDefault="007777AA" w:rsidP="007777AA">
      <w:pPr>
        <w:rPr>
          <w:rFonts w:eastAsia="Calibri"/>
        </w:rPr>
      </w:pPr>
      <w:r w:rsidRPr="00B30458">
        <w:rPr>
          <w:rFonts w:eastAsia="Calibri"/>
        </w:rPr>
        <w:t>Further study requirement of enhanced DL and UL Tx power control mechanism considering the following: </w:t>
      </w:r>
    </w:p>
    <w:p w14:paraId="47287D46" w14:textId="77777777" w:rsidR="007777AA" w:rsidRPr="00B30458" w:rsidRDefault="007777AA" w:rsidP="00483C90">
      <w:pPr>
        <w:pStyle w:val="ListParagraph"/>
        <w:numPr>
          <w:ilvl w:val="0"/>
          <w:numId w:val="9"/>
        </w:numPr>
        <w:overflowPunct/>
        <w:autoSpaceDE/>
        <w:autoSpaceDN/>
        <w:adjustRightInd/>
        <w:spacing w:after="0"/>
        <w:rPr>
          <w:rFonts w:eastAsia="Calibri"/>
          <w:bCs/>
        </w:rPr>
      </w:pPr>
      <w:r w:rsidRPr="00B30458">
        <w:rPr>
          <w:rFonts w:eastAsia="Calibri"/>
          <w:bCs/>
        </w:rPr>
        <w:t>DL/UL power control with assistance information from the child node.</w:t>
      </w:r>
    </w:p>
    <w:p w14:paraId="775AB733" w14:textId="77777777" w:rsidR="007777AA" w:rsidRPr="00B30458" w:rsidRDefault="007777AA" w:rsidP="00483C90">
      <w:pPr>
        <w:pStyle w:val="ListParagraph"/>
        <w:numPr>
          <w:ilvl w:val="0"/>
          <w:numId w:val="9"/>
        </w:numPr>
        <w:overflowPunct/>
        <w:autoSpaceDE/>
        <w:autoSpaceDN/>
        <w:adjustRightInd/>
        <w:spacing w:after="0"/>
        <w:rPr>
          <w:rFonts w:eastAsia="Calibri"/>
          <w:bCs/>
        </w:rPr>
      </w:pPr>
      <w:r w:rsidRPr="00B30458">
        <w:rPr>
          <w:rFonts w:eastAsia="Calibri"/>
          <w:bCs/>
        </w:rPr>
        <w:t>DL/UL power control with assistance information from the parent node.</w:t>
      </w:r>
    </w:p>
    <w:p w14:paraId="6E331862" w14:textId="77777777" w:rsidR="007777AA" w:rsidRPr="00B30458" w:rsidRDefault="007777AA" w:rsidP="00483C90">
      <w:pPr>
        <w:pStyle w:val="ListParagraph"/>
        <w:numPr>
          <w:ilvl w:val="0"/>
          <w:numId w:val="9"/>
        </w:numPr>
        <w:overflowPunct/>
        <w:autoSpaceDE/>
        <w:autoSpaceDN/>
        <w:adjustRightInd/>
        <w:spacing w:after="0"/>
        <w:rPr>
          <w:rFonts w:eastAsia="Calibri"/>
          <w:bCs/>
        </w:rPr>
      </w:pPr>
      <w:r w:rsidRPr="00B30458">
        <w:rPr>
          <w:rFonts w:eastAsia="Calibri"/>
          <w:bCs/>
        </w:rPr>
        <w:t>Central (e.g. by CU) power control coordination (e.g. semi-static max DL/UL Tx power limits).</w:t>
      </w:r>
    </w:p>
    <w:p w14:paraId="393B675B" w14:textId="77777777" w:rsidR="007777AA" w:rsidRPr="00B30458" w:rsidRDefault="007777AA" w:rsidP="00483C90">
      <w:pPr>
        <w:pStyle w:val="ListParagraph"/>
        <w:numPr>
          <w:ilvl w:val="0"/>
          <w:numId w:val="9"/>
        </w:numPr>
        <w:overflowPunct/>
        <w:autoSpaceDE/>
        <w:autoSpaceDN/>
        <w:adjustRightInd/>
        <w:spacing w:after="0"/>
        <w:rPr>
          <w:rFonts w:eastAsia="Calibri"/>
          <w:bCs/>
        </w:rPr>
      </w:pPr>
      <w:r w:rsidRPr="00B30458">
        <w:rPr>
          <w:rFonts w:eastAsia="Calibri"/>
          <w:bCs/>
        </w:rPr>
        <w:t>Coexistence of different power control mechanisms within an IAB node and in the network.</w:t>
      </w:r>
    </w:p>
    <w:p w14:paraId="36F8DC5C" w14:textId="77777777" w:rsidR="007777AA" w:rsidRPr="00B30458" w:rsidRDefault="007777AA" w:rsidP="007777AA">
      <w:pPr>
        <w:rPr>
          <w:rFonts w:eastAsia="Calibri"/>
        </w:rPr>
      </w:pPr>
      <w:r w:rsidRPr="00B30458">
        <w:rPr>
          <w:rFonts w:eastAsia="Calibri"/>
        </w:rPr>
        <w:t>Note. Any power control mechanism should consider the following aspects:</w:t>
      </w:r>
    </w:p>
    <w:p w14:paraId="042A8826" w14:textId="77777777" w:rsidR="007777AA" w:rsidRPr="00B30458" w:rsidRDefault="007777AA" w:rsidP="00483C90">
      <w:pPr>
        <w:pStyle w:val="ListParagraph"/>
        <w:numPr>
          <w:ilvl w:val="0"/>
          <w:numId w:val="9"/>
        </w:numPr>
        <w:overflowPunct/>
        <w:autoSpaceDE/>
        <w:autoSpaceDN/>
        <w:adjustRightInd/>
        <w:spacing w:after="0"/>
        <w:rPr>
          <w:rFonts w:eastAsia="Calibri"/>
          <w:bCs/>
        </w:rPr>
      </w:pPr>
      <w:r w:rsidRPr="00B30458">
        <w:rPr>
          <w:rFonts w:eastAsia="Calibri"/>
          <w:bCs/>
        </w:rPr>
        <w:t>Existing base station design principles (e.g. power control and dynamic range capability, etc.) related to transmission power.</w:t>
      </w:r>
    </w:p>
    <w:p w14:paraId="6EB5BB4C" w14:textId="77777777" w:rsidR="007777AA" w:rsidRPr="00B30458" w:rsidRDefault="007777AA" w:rsidP="00483C90">
      <w:pPr>
        <w:pStyle w:val="ListParagraph"/>
        <w:numPr>
          <w:ilvl w:val="0"/>
          <w:numId w:val="9"/>
        </w:numPr>
        <w:overflowPunct/>
        <w:autoSpaceDE/>
        <w:autoSpaceDN/>
        <w:adjustRightInd/>
        <w:spacing w:after="0"/>
        <w:rPr>
          <w:rFonts w:eastAsia="Calibri"/>
          <w:bCs/>
        </w:rPr>
      </w:pPr>
      <w:r w:rsidRPr="00B30458">
        <w:rPr>
          <w:rFonts w:eastAsia="Calibri"/>
          <w:bCs/>
        </w:rPr>
        <w:t>Network constraints in regard to transmitted reference signals with constant power.</w:t>
      </w:r>
    </w:p>
    <w:p w14:paraId="4CDF33DE" w14:textId="77777777" w:rsidR="007777AA" w:rsidRDefault="007777AA" w:rsidP="007777AA"/>
    <w:p w14:paraId="7F33E467" w14:textId="77777777" w:rsidR="007777AA" w:rsidRPr="006E0CE2" w:rsidRDefault="007777AA" w:rsidP="007777AA">
      <w:pPr>
        <w:rPr>
          <w:highlight w:val="green"/>
        </w:rPr>
      </w:pPr>
      <w:r w:rsidRPr="006E0CE2">
        <w:rPr>
          <w:highlight w:val="green"/>
        </w:rPr>
        <w:t>Agreement</w:t>
      </w:r>
    </w:p>
    <w:p w14:paraId="04CE3B75" w14:textId="77777777" w:rsidR="007777AA" w:rsidRPr="006E0CE2" w:rsidRDefault="007777AA" w:rsidP="007777AA">
      <w:pPr>
        <w:rPr>
          <w:rFonts w:eastAsia="Calibri"/>
          <w:color w:val="000000"/>
        </w:rPr>
      </w:pPr>
      <w:r w:rsidRPr="006E0CE2">
        <w:rPr>
          <w:rFonts w:eastAsia="Calibri"/>
          <w:color w:val="000000"/>
        </w:rPr>
        <w:t xml:space="preserve">Interference management for the following IAB interference scenarios should be discussed: </w:t>
      </w:r>
    </w:p>
    <w:p w14:paraId="76CBAAAD" w14:textId="77777777" w:rsidR="007777AA" w:rsidRPr="006E0CE2" w:rsidRDefault="007777AA" w:rsidP="00483C90">
      <w:pPr>
        <w:pStyle w:val="ListParagraph"/>
        <w:numPr>
          <w:ilvl w:val="0"/>
          <w:numId w:val="9"/>
        </w:numPr>
        <w:overflowPunct/>
        <w:autoSpaceDE/>
        <w:autoSpaceDN/>
        <w:adjustRightInd/>
        <w:spacing w:after="0"/>
        <w:rPr>
          <w:rFonts w:eastAsia="Calibri"/>
          <w:color w:val="000000"/>
        </w:rPr>
      </w:pPr>
      <w:r w:rsidRPr="006E0CE2">
        <w:rPr>
          <w:rFonts w:eastAsia="Calibri"/>
          <w:color w:val="000000"/>
        </w:rPr>
        <w:t xml:space="preserve">Inter-IAB scenarios, including: </w:t>
      </w:r>
    </w:p>
    <w:p w14:paraId="7E5FB15F" w14:textId="77777777" w:rsidR="007777AA" w:rsidRPr="006E0CE2" w:rsidRDefault="007777AA" w:rsidP="00483C90">
      <w:pPr>
        <w:pStyle w:val="ListParagraph"/>
        <w:numPr>
          <w:ilvl w:val="1"/>
          <w:numId w:val="9"/>
        </w:numPr>
        <w:overflowPunct/>
        <w:autoSpaceDE/>
        <w:autoSpaceDN/>
        <w:adjustRightInd/>
        <w:spacing w:after="0"/>
        <w:rPr>
          <w:rFonts w:eastAsia="Calibri"/>
          <w:color w:val="000000"/>
        </w:rPr>
      </w:pPr>
      <w:r w:rsidRPr="006E0CE2">
        <w:rPr>
          <w:rFonts w:eastAsia="Calibri"/>
          <w:color w:val="000000"/>
        </w:rPr>
        <w:t>MT to MT, DU to DU, DU to MT, and MT to DU.</w:t>
      </w:r>
    </w:p>
    <w:p w14:paraId="38247389" w14:textId="77777777" w:rsidR="007777AA" w:rsidRPr="006E0CE2" w:rsidRDefault="007777AA" w:rsidP="00483C90">
      <w:pPr>
        <w:pStyle w:val="ListParagraph"/>
        <w:numPr>
          <w:ilvl w:val="0"/>
          <w:numId w:val="9"/>
        </w:numPr>
        <w:overflowPunct/>
        <w:autoSpaceDE/>
        <w:autoSpaceDN/>
        <w:adjustRightInd/>
        <w:spacing w:after="0"/>
        <w:rPr>
          <w:rFonts w:eastAsia="Calibri"/>
          <w:color w:val="000000"/>
        </w:rPr>
      </w:pPr>
      <w:r w:rsidRPr="006E0CE2">
        <w:rPr>
          <w:rFonts w:eastAsia="Calibri"/>
          <w:color w:val="000000"/>
        </w:rPr>
        <w:t>Interference to non-IAB nodes, including:</w:t>
      </w:r>
    </w:p>
    <w:p w14:paraId="69712981" w14:textId="77777777" w:rsidR="007777AA" w:rsidRPr="006E0CE2" w:rsidRDefault="007777AA" w:rsidP="00483C90">
      <w:pPr>
        <w:pStyle w:val="ListParagraph"/>
        <w:numPr>
          <w:ilvl w:val="1"/>
          <w:numId w:val="9"/>
        </w:numPr>
        <w:overflowPunct/>
        <w:autoSpaceDE/>
        <w:autoSpaceDN/>
        <w:adjustRightInd/>
        <w:spacing w:after="0"/>
        <w:rPr>
          <w:rFonts w:eastAsia="Calibri"/>
          <w:color w:val="000000"/>
          <w:lang w:val="fr-FR"/>
        </w:rPr>
      </w:pPr>
      <w:r w:rsidRPr="006E0CE2">
        <w:rPr>
          <w:rFonts w:eastAsia="Calibri"/>
          <w:color w:val="000000"/>
          <w:lang w:val="fr-FR"/>
        </w:rPr>
        <w:t>IAB-DU to non-IAB-DU</w:t>
      </w:r>
    </w:p>
    <w:p w14:paraId="355238CB" w14:textId="77777777" w:rsidR="007777AA" w:rsidRPr="006E0CE2" w:rsidRDefault="007777AA" w:rsidP="00483C90">
      <w:pPr>
        <w:pStyle w:val="ListParagraph"/>
        <w:numPr>
          <w:ilvl w:val="1"/>
          <w:numId w:val="9"/>
        </w:numPr>
        <w:overflowPunct/>
        <w:autoSpaceDE/>
        <w:autoSpaceDN/>
        <w:adjustRightInd/>
        <w:spacing w:after="0"/>
        <w:rPr>
          <w:rFonts w:eastAsia="Calibri"/>
          <w:color w:val="000000"/>
        </w:rPr>
      </w:pPr>
      <w:r w:rsidRPr="006E0CE2">
        <w:rPr>
          <w:rFonts w:eastAsia="Calibri"/>
          <w:color w:val="000000"/>
        </w:rPr>
        <w:t>IAB-MT to non-IAB-DU</w:t>
      </w:r>
    </w:p>
    <w:p w14:paraId="2E59920C" w14:textId="77777777" w:rsidR="007777AA" w:rsidRPr="006E0CE2" w:rsidRDefault="007777AA" w:rsidP="00483C90">
      <w:pPr>
        <w:pStyle w:val="ListParagraph"/>
        <w:numPr>
          <w:ilvl w:val="0"/>
          <w:numId w:val="9"/>
        </w:numPr>
        <w:overflowPunct/>
        <w:autoSpaceDE/>
        <w:autoSpaceDN/>
        <w:adjustRightInd/>
        <w:spacing w:after="0"/>
        <w:rPr>
          <w:rFonts w:eastAsia="Calibri"/>
          <w:color w:val="000000"/>
        </w:rPr>
      </w:pPr>
      <w:r w:rsidRPr="006E0CE2">
        <w:rPr>
          <w:rFonts w:eastAsia="Calibri"/>
          <w:color w:val="000000"/>
        </w:rPr>
        <w:t>Intra-IAB-node (self-interference) scenarios (Interference between a DU and MT of an IAB-node).</w:t>
      </w:r>
    </w:p>
    <w:p w14:paraId="3D44A915" w14:textId="77777777" w:rsidR="007777AA" w:rsidRPr="006E0CE2" w:rsidRDefault="007777AA" w:rsidP="007777AA">
      <w:pPr>
        <w:rPr>
          <w:rFonts w:eastAsia="Calibri"/>
        </w:rPr>
      </w:pPr>
      <w:r w:rsidRPr="006E0CE2">
        <w:rPr>
          <w:rFonts w:eastAsia="Calibri"/>
        </w:rPr>
        <w:t>This agreement does not necessarily mean that specification support is needed for any of the scenarios.</w:t>
      </w:r>
    </w:p>
    <w:p w14:paraId="0E17527D" w14:textId="77777777" w:rsidR="007777AA" w:rsidRPr="006E0CE2" w:rsidRDefault="007777AA" w:rsidP="007777AA"/>
    <w:p w14:paraId="2FC4404E" w14:textId="77777777" w:rsidR="007777AA" w:rsidRPr="006E0CE2" w:rsidRDefault="007777AA" w:rsidP="007777AA">
      <w:pPr>
        <w:rPr>
          <w:highlight w:val="green"/>
        </w:rPr>
      </w:pPr>
      <w:r w:rsidRPr="006E0CE2">
        <w:rPr>
          <w:highlight w:val="green"/>
        </w:rPr>
        <w:t>Agreement</w:t>
      </w:r>
    </w:p>
    <w:p w14:paraId="16E3C156" w14:textId="77777777" w:rsidR="007777AA" w:rsidRPr="006E0CE2" w:rsidRDefault="007777AA" w:rsidP="007777AA">
      <w:pPr>
        <w:rPr>
          <w:rFonts w:eastAsia="Calibri"/>
        </w:rPr>
      </w:pPr>
      <w:r w:rsidRPr="006E0CE2">
        <w:rPr>
          <w:rFonts w:eastAsia="Calibri"/>
        </w:rPr>
        <w:t>Consider resource and beam coordination techniques to mitigate/avoid interference, including (not an exhaustive list):</w:t>
      </w:r>
    </w:p>
    <w:p w14:paraId="3A7CC148" w14:textId="77777777" w:rsidR="007777AA" w:rsidRPr="006E0CE2" w:rsidRDefault="007777AA" w:rsidP="00483C90">
      <w:pPr>
        <w:pStyle w:val="ListParagraph"/>
        <w:numPr>
          <w:ilvl w:val="0"/>
          <w:numId w:val="9"/>
        </w:numPr>
        <w:overflowPunct/>
        <w:autoSpaceDE/>
        <w:autoSpaceDN/>
        <w:adjustRightInd/>
        <w:spacing w:after="0"/>
        <w:rPr>
          <w:rFonts w:eastAsia="Calibri"/>
          <w:color w:val="000000"/>
        </w:rPr>
      </w:pPr>
      <w:r w:rsidRPr="006E0CE2">
        <w:rPr>
          <w:rFonts w:eastAsia="Calibri"/>
          <w:color w:val="000000"/>
        </w:rPr>
        <w:lastRenderedPageBreak/>
        <w:t xml:space="preserve">FFS: whether or not to support IAB‐node (MT) transmissions in DL access slots </w:t>
      </w:r>
    </w:p>
    <w:p w14:paraId="5F0FB41B" w14:textId="77777777" w:rsidR="007777AA" w:rsidRPr="006E0CE2" w:rsidRDefault="007777AA" w:rsidP="00483C90">
      <w:pPr>
        <w:pStyle w:val="ListParagraph"/>
        <w:numPr>
          <w:ilvl w:val="1"/>
          <w:numId w:val="9"/>
        </w:numPr>
        <w:overflowPunct/>
        <w:autoSpaceDE/>
        <w:autoSpaceDN/>
        <w:adjustRightInd/>
        <w:spacing w:after="0"/>
        <w:rPr>
          <w:rFonts w:eastAsia="Calibri"/>
          <w:color w:val="000000"/>
        </w:rPr>
      </w:pPr>
      <w:r w:rsidRPr="006E0CE2">
        <w:rPr>
          <w:rFonts w:eastAsia="Calibri"/>
          <w:color w:val="000000"/>
        </w:rPr>
        <w:t>FFS: if this has RAN1 impact or it can be handled by implementation.</w:t>
      </w:r>
    </w:p>
    <w:p w14:paraId="787D5E8D" w14:textId="77777777" w:rsidR="007777AA" w:rsidRPr="006E0CE2" w:rsidRDefault="007777AA" w:rsidP="00483C90">
      <w:pPr>
        <w:pStyle w:val="ListParagraph"/>
        <w:numPr>
          <w:ilvl w:val="1"/>
          <w:numId w:val="9"/>
        </w:numPr>
        <w:overflowPunct/>
        <w:autoSpaceDE/>
        <w:autoSpaceDN/>
        <w:adjustRightInd/>
        <w:spacing w:after="0"/>
        <w:rPr>
          <w:rFonts w:eastAsia="Calibri"/>
          <w:color w:val="000000"/>
        </w:rPr>
      </w:pPr>
      <w:r w:rsidRPr="006E0CE2">
        <w:rPr>
          <w:rFonts w:eastAsia="Calibri"/>
          <w:color w:val="000000"/>
        </w:rPr>
        <w:t>FFS: network coordination impact</w:t>
      </w:r>
    </w:p>
    <w:p w14:paraId="7CA132E4" w14:textId="77777777" w:rsidR="007777AA" w:rsidRPr="006E0CE2" w:rsidRDefault="007777AA" w:rsidP="00483C90">
      <w:pPr>
        <w:pStyle w:val="ListParagraph"/>
        <w:numPr>
          <w:ilvl w:val="0"/>
          <w:numId w:val="9"/>
        </w:numPr>
        <w:overflowPunct/>
        <w:autoSpaceDE/>
        <w:autoSpaceDN/>
        <w:adjustRightInd/>
        <w:spacing w:after="0"/>
        <w:rPr>
          <w:rFonts w:eastAsia="Calibri"/>
          <w:color w:val="000000"/>
        </w:rPr>
      </w:pPr>
      <w:r w:rsidRPr="006E0CE2">
        <w:rPr>
          <w:rFonts w:eastAsia="Calibri"/>
          <w:color w:val="000000"/>
        </w:rPr>
        <w:t>FFS: whether Rel-16 resource management framework is sufficient.</w:t>
      </w:r>
    </w:p>
    <w:p w14:paraId="4F2A55C7" w14:textId="77777777" w:rsidR="007777AA" w:rsidRDefault="007777AA" w:rsidP="007777AA"/>
    <w:p w14:paraId="3D4662B2" w14:textId="77777777" w:rsidR="007777AA" w:rsidRPr="006E0CE2" w:rsidRDefault="007777AA" w:rsidP="007777AA">
      <w:pPr>
        <w:rPr>
          <w:highlight w:val="green"/>
        </w:rPr>
      </w:pPr>
      <w:r w:rsidRPr="006E0CE2">
        <w:rPr>
          <w:highlight w:val="green"/>
        </w:rPr>
        <w:t>Agreement</w:t>
      </w:r>
    </w:p>
    <w:p w14:paraId="504514BD" w14:textId="77777777" w:rsidR="007777AA" w:rsidRPr="00B30458" w:rsidRDefault="007777AA" w:rsidP="007777AA">
      <w:pPr>
        <w:rPr>
          <w:rFonts w:eastAsia="Calibri"/>
          <w:bCs/>
        </w:rPr>
      </w:pPr>
      <w:r w:rsidRPr="00B30458">
        <w:rPr>
          <w:rFonts w:eastAsia="Calibri"/>
          <w:bCs/>
        </w:rPr>
        <w:t>An IAB-node can rely on an OTA timing synchronization mechanism to enable/maintain Case 6 timing mode</w:t>
      </w:r>
    </w:p>
    <w:p w14:paraId="05397AD8" w14:textId="77777777" w:rsidR="007777AA" w:rsidRPr="00B30458" w:rsidRDefault="007777AA" w:rsidP="00483C90">
      <w:pPr>
        <w:pStyle w:val="ListParagraph"/>
        <w:numPr>
          <w:ilvl w:val="0"/>
          <w:numId w:val="9"/>
        </w:numPr>
        <w:overflowPunct/>
        <w:autoSpaceDE/>
        <w:autoSpaceDN/>
        <w:adjustRightInd/>
        <w:spacing w:after="0"/>
        <w:rPr>
          <w:rFonts w:eastAsia="Calibri"/>
          <w:color w:val="000000"/>
        </w:rPr>
      </w:pPr>
      <w:r w:rsidRPr="00B30458">
        <w:rPr>
          <w:rFonts w:eastAsia="Calibri"/>
          <w:color w:val="000000"/>
        </w:rPr>
        <w:t xml:space="preserve">FFS whether the Rel-16 OTA synchronization mechanism is sufficient or enhancements are required </w:t>
      </w:r>
    </w:p>
    <w:p w14:paraId="092A5E54" w14:textId="77777777" w:rsidR="007777AA" w:rsidRPr="00B30458" w:rsidRDefault="007777AA" w:rsidP="00483C90">
      <w:pPr>
        <w:pStyle w:val="ListParagraph"/>
        <w:numPr>
          <w:ilvl w:val="1"/>
          <w:numId w:val="9"/>
        </w:numPr>
        <w:overflowPunct/>
        <w:autoSpaceDE/>
        <w:autoSpaceDN/>
        <w:adjustRightInd/>
        <w:spacing w:after="0"/>
        <w:rPr>
          <w:rFonts w:eastAsia="Calibri"/>
          <w:color w:val="000000"/>
        </w:rPr>
      </w:pPr>
      <w:r w:rsidRPr="00B30458">
        <w:rPr>
          <w:rFonts w:eastAsia="Calibri"/>
          <w:color w:val="000000"/>
        </w:rPr>
        <w:t>If required, details of enhancements including the uplink timing(s) required to support different timing alignment cases</w:t>
      </w:r>
    </w:p>
    <w:p w14:paraId="052FE39E" w14:textId="77777777" w:rsidR="009208F3" w:rsidRDefault="009208F3">
      <w:pPr>
        <w:overflowPunct/>
        <w:autoSpaceDE/>
        <w:autoSpaceDN/>
        <w:adjustRightInd/>
        <w:spacing w:after="0"/>
        <w:textAlignment w:val="auto"/>
      </w:pPr>
    </w:p>
    <w:p w14:paraId="26BBCAB9" w14:textId="77777777" w:rsidR="009208F3" w:rsidRDefault="009208F3">
      <w:pPr>
        <w:overflowPunct/>
        <w:autoSpaceDE/>
        <w:autoSpaceDN/>
        <w:adjustRightInd/>
        <w:spacing w:after="0"/>
        <w:textAlignment w:val="auto"/>
      </w:pPr>
    </w:p>
    <w:p w14:paraId="0D5CE278" w14:textId="77777777" w:rsidR="009208F3" w:rsidRPr="006E0CE2" w:rsidRDefault="009208F3" w:rsidP="009208F3">
      <w:pPr>
        <w:rPr>
          <w:highlight w:val="green"/>
        </w:rPr>
      </w:pPr>
      <w:r w:rsidRPr="006E0CE2">
        <w:rPr>
          <w:highlight w:val="green"/>
        </w:rPr>
        <w:t>Agreement</w:t>
      </w:r>
    </w:p>
    <w:p w14:paraId="3F68BF1B" w14:textId="77777777" w:rsidR="009208F3" w:rsidRPr="00B30458" w:rsidRDefault="009208F3" w:rsidP="009208F3">
      <w:pPr>
        <w:rPr>
          <w:rFonts w:eastAsia="Calibri"/>
          <w:bCs/>
        </w:rPr>
      </w:pPr>
      <w:r w:rsidRPr="00B30458">
        <w:rPr>
          <w:rFonts w:eastAsia="Calibri"/>
        </w:rPr>
        <w:t>An IAB-node, when operating in Case 7 timing mode, can enable a child node to set its DL Tx timing based on Rel-16 OTA timing synchronization mechanism.</w:t>
      </w:r>
    </w:p>
    <w:p w14:paraId="30783A6A" w14:textId="77777777" w:rsidR="009208F3" w:rsidRPr="00B30458" w:rsidRDefault="009208F3" w:rsidP="00483C90">
      <w:pPr>
        <w:pStyle w:val="ListParagraph"/>
        <w:numPr>
          <w:ilvl w:val="0"/>
          <w:numId w:val="9"/>
        </w:numPr>
        <w:overflowPunct/>
        <w:autoSpaceDE/>
        <w:autoSpaceDN/>
        <w:adjustRightInd/>
        <w:spacing w:after="0"/>
        <w:rPr>
          <w:rFonts w:eastAsia="Calibri"/>
          <w:color w:val="000000"/>
        </w:rPr>
      </w:pPr>
      <w:r w:rsidRPr="00B30458">
        <w:rPr>
          <w:rFonts w:eastAsia="Calibri"/>
          <w:bCs/>
          <w:color w:val="000000"/>
        </w:rPr>
        <w:t>FFS whether Rel-16 OTA synchronization mechanism enhancements are required</w:t>
      </w:r>
      <w:r w:rsidRPr="00B30458">
        <w:rPr>
          <w:rFonts w:eastAsia="Calibri"/>
          <w:color w:val="000000"/>
        </w:rPr>
        <w:t xml:space="preserve"> </w:t>
      </w:r>
    </w:p>
    <w:p w14:paraId="0F65B28D" w14:textId="77777777" w:rsidR="009208F3" w:rsidRPr="00B30458" w:rsidRDefault="009208F3" w:rsidP="00483C90">
      <w:pPr>
        <w:pStyle w:val="ListParagraph"/>
        <w:numPr>
          <w:ilvl w:val="1"/>
          <w:numId w:val="9"/>
        </w:numPr>
        <w:overflowPunct/>
        <w:autoSpaceDE/>
        <w:autoSpaceDN/>
        <w:adjustRightInd/>
        <w:spacing w:after="0"/>
        <w:rPr>
          <w:rFonts w:eastAsia="Calibri"/>
          <w:color w:val="000000"/>
        </w:rPr>
      </w:pPr>
      <w:r w:rsidRPr="00B30458">
        <w:rPr>
          <w:rFonts w:eastAsia="Calibri"/>
          <w:bCs/>
          <w:color w:val="000000"/>
        </w:rPr>
        <w:t>FFS details of enhancements, if required</w:t>
      </w:r>
    </w:p>
    <w:p w14:paraId="6124E7C4" w14:textId="193BD089" w:rsidR="00D61C71" w:rsidRDefault="00D61C71">
      <w:pPr>
        <w:overflowPunct/>
        <w:autoSpaceDE/>
        <w:autoSpaceDN/>
        <w:adjustRightInd/>
        <w:spacing w:after="0"/>
        <w:textAlignment w:val="auto"/>
      </w:pPr>
      <w:r>
        <w:br w:type="page"/>
      </w:r>
    </w:p>
    <w:p w14:paraId="2FC80255" w14:textId="77777777" w:rsidR="00830C45" w:rsidRPr="00F55F4D" w:rsidRDefault="00830C45" w:rsidP="00830C45">
      <w:pPr>
        <w:pStyle w:val="Heading3"/>
        <w:rPr>
          <w:rStyle w:val="Strong"/>
          <w:b w:val="0"/>
          <w:bCs w:val="0"/>
        </w:rPr>
      </w:pPr>
      <w:bookmarkStart w:id="14" w:name="_Toc85821329"/>
      <w:r w:rsidRPr="00F55F4D">
        <w:rPr>
          <w:rStyle w:val="Strong"/>
          <w:b w:val="0"/>
          <w:bCs w:val="0"/>
        </w:rPr>
        <w:lastRenderedPageBreak/>
        <w:t>RAN1 #</w:t>
      </w:r>
      <w:r>
        <w:rPr>
          <w:rStyle w:val="Strong"/>
          <w:b w:val="0"/>
          <w:bCs w:val="0"/>
        </w:rPr>
        <w:t>104-e</w:t>
      </w:r>
      <w:r w:rsidRPr="00F55F4D">
        <w:rPr>
          <w:rStyle w:val="Strong"/>
          <w:b w:val="0"/>
          <w:bCs w:val="0"/>
        </w:rPr>
        <w:t xml:space="preserve"> [</w:t>
      </w:r>
      <w:r>
        <w:rPr>
          <w:rStyle w:val="Strong"/>
          <w:b w:val="0"/>
          <w:bCs w:val="0"/>
        </w:rPr>
        <w:t>4</w:t>
      </w:r>
      <w:r w:rsidRPr="00F55F4D">
        <w:rPr>
          <w:rStyle w:val="Strong"/>
          <w:b w:val="0"/>
          <w:bCs w:val="0"/>
        </w:rPr>
        <w:t>]</w:t>
      </w:r>
      <w:bookmarkEnd w:id="14"/>
    </w:p>
    <w:p w14:paraId="4C2821D0" w14:textId="66C23E7F" w:rsidR="00830C45" w:rsidRPr="00830C45" w:rsidRDefault="00830C45" w:rsidP="00830C45">
      <w:pPr>
        <w:rPr>
          <w:rFonts w:cs="Times"/>
          <w:bCs/>
          <w:lang w:eastAsia="x-none"/>
        </w:rPr>
      </w:pPr>
      <w:r w:rsidRPr="00830C45">
        <w:rPr>
          <w:rFonts w:cs="Times"/>
          <w:b/>
          <w:lang w:eastAsia="x-none"/>
        </w:rPr>
        <w:t>R1-2102172</w:t>
      </w:r>
      <w:r w:rsidRPr="00F712D3">
        <w:rPr>
          <w:rFonts w:cs="Times"/>
          <w:b/>
          <w:lang w:eastAsia="x-none"/>
        </w:rPr>
        <w:tab/>
      </w:r>
      <w:r w:rsidRPr="00830C45">
        <w:rPr>
          <w:rFonts w:cs="Times"/>
          <w:bCs/>
          <w:lang w:eastAsia="x-none"/>
        </w:rPr>
        <w:t>Summary #4 of [104-e-NR-eIAB-02]</w:t>
      </w:r>
      <w:r w:rsidRPr="00830C45">
        <w:rPr>
          <w:rFonts w:cs="Times"/>
          <w:bCs/>
          <w:lang w:eastAsia="x-none"/>
        </w:rPr>
        <w:tab/>
        <w:t>Moderator (Qualcomm)</w:t>
      </w:r>
    </w:p>
    <w:p w14:paraId="6E07C7D8" w14:textId="3B8AACD2" w:rsidR="00830C45" w:rsidRDefault="00830C45">
      <w:pPr>
        <w:overflowPunct/>
        <w:autoSpaceDE/>
        <w:autoSpaceDN/>
        <w:adjustRightInd/>
        <w:spacing w:after="0"/>
        <w:textAlignment w:val="auto"/>
      </w:pPr>
    </w:p>
    <w:p w14:paraId="61211C69" w14:textId="77777777" w:rsidR="00C4375E" w:rsidRPr="00F712D3" w:rsidRDefault="00C4375E" w:rsidP="00C4375E">
      <w:pPr>
        <w:rPr>
          <w:highlight w:val="green"/>
          <w:lang w:eastAsia="x-none"/>
        </w:rPr>
      </w:pPr>
      <w:r w:rsidRPr="00F712D3">
        <w:rPr>
          <w:highlight w:val="green"/>
          <w:lang w:eastAsia="x-none"/>
        </w:rPr>
        <w:t>Agreement</w:t>
      </w:r>
    </w:p>
    <w:p w14:paraId="4E4BE127" w14:textId="77777777" w:rsidR="00C4375E" w:rsidRPr="003E7495" w:rsidRDefault="00C4375E" w:rsidP="00C4375E">
      <w:pPr>
        <w:rPr>
          <w:lang w:eastAsia="x-none"/>
        </w:rPr>
      </w:pPr>
      <w:r w:rsidRPr="003E7495">
        <w:rPr>
          <w:lang w:eastAsia="x-none"/>
        </w:rPr>
        <w:t>Case 7 timing is supported with symbol level alignment without explicit support for slot level alignment</w:t>
      </w:r>
    </w:p>
    <w:p w14:paraId="50097C6B" w14:textId="77777777" w:rsidR="00C4375E" w:rsidRDefault="00C4375E" w:rsidP="00C4375E">
      <w:pPr>
        <w:pStyle w:val="ListParagraph"/>
        <w:spacing w:after="0"/>
        <w:ind w:left="0"/>
        <w:rPr>
          <w:rFonts w:eastAsia="Calibri" w:cs="Times"/>
        </w:rPr>
      </w:pPr>
    </w:p>
    <w:p w14:paraId="1BEB39E0" w14:textId="77777777" w:rsidR="00C4375E" w:rsidRPr="00C4375E" w:rsidRDefault="00C4375E" w:rsidP="00C4375E">
      <w:pPr>
        <w:rPr>
          <w:rFonts w:cs="Times"/>
          <w:b/>
          <w:bCs/>
          <w:lang w:val="en-US" w:eastAsia="zh-CN"/>
        </w:rPr>
      </w:pPr>
      <w:r w:rsidRPr="00C4375E">
        <w:rPr>
          <w:rStyle w:val="Strong"/>
          <w:rFonts w:cs="Times"/>
          <w:b w:val="0"/>
          <w:bCs w:val="0"/>
          <w:highlight w:val="green"/>
          <w:lang w:eastAsia="x-none"/>
        </w:rPr>
        <w:t>Agreement</w:t>
      </w:r>
    </w:p>
    <w:p w14:paraId="2A180AF0" w14:textId="77777777" w:rsidR="00C4375E" w:rsidRPr="008E1A19" w:rsidRDefault="00C4375E" w:rsidP="00C4375E">
      <w:pPr>
        <w:rPr>
          <w:rFonts w:cs="Times"/>
        </w:rPr>
      </w:pPr>
      <w:r w:rsidRPr="008E1A19">
        <w:rPr>
          <w:rFonts w:cs="Times"/>
        </w:rPr>
        <w:t>Switching between Case 1, Case 6, and Case 7 timing is supported.</w:t>
      </w:r>
    </w:p>
    <w:p w14:paraId="77685461" w14:textId="77777777" w:rsidR="00C4375E" w:rsidRPr="008E1A19" w:rsidRDefault="00C4375E" w:rsidP="00483C90">
      <w:pPr>
        <w:numPr>
          <w:ilvl w:val="0"/>
          <w:numId w:val="15"/>
        </w:numPr>
        <w:overflowPunct/>
        <w:autoSpaceDE/>
        <w:autoSpaceDN/>
        <w:adjustRightInd/>
        <w:spacing w:after="0"/>
        <w:textAlignment w:val="auto"/>
        <w:rPr>
          <w:rFonts w:cs="Times"/>
          <w:lang w:eastAsia="zh-CN"/>
        </w:rPr>
      </w:pPr>
      <w:r w:rsidRPr="008E1A19">
        <w:rPr>
          <w:rFonts w:cs="Times"/>
          <w:lang w:eastAsia="zh-CN"/>
        </w:rPr>
        <w:t>FFS whether Case 6 and Case 7 timing shall be restricted to certain resources, e.g. excluding resources used for access or TDM backhaul</w:t>
      </w:r>
    </w:p>
    <w:p w14:paraId="7879FA1B" w14:textId="77777777" w:rsidR="00C4375E" w:rsidRPr="008E1A19" w:rsidRDefault="00C4375E" w:rsidP="00483C90">
      <w:pPr>
        <w:numPr>
          <w:ilvl w:val="0"/>
          <w:numId w:val="15"/>
        </w:numPr>
        <w:overflowPunct/>
        <w:autoSpaceDE/>
        <w:autoSpaceDN/>
        <w:adjustRightInd/>
        <w:spacing w:after="0"/>
        <w:textAlignment w:val="auto"/>
        <w:rPr>
          <w:rFonts w:cs="Times"/>
          <w:lang w:eastAsia="zh-CN"/>
        </w:rPr>
      </w:pPr>
      <w:r w:rsidRPr="008E1A19">
        <w:rPr>
          <w:rFonts w:cs="Times"/>
          <w:lang w:eastAsia="zh-CN"/>
        </w:rPr>
        <w:t>FFS details on switching including the switching conditions</w:t>
      </w:r>
    </w:p>
    <w:p w14:paraId="7A7CDB29" w14:textId="77777777" w:rsidR="00C4375E" w:rsidRPr="008E1A19" w:rsidRDefault="00C4375E" w:rsidP="00483C90">
      <w:pPr>
        <w:numPr>
          <w:ilvl w:val="0"/>
          <w:numId w:val="15"/>
        </w:numPr>
        <w:overflowPunct/>
        <w:autoSpaceDE/>
        <w:autoSpaceDN/>
        <w:adjustRightInd/>
        <w:spacing w:after="0"/>
        <w:textAlignment w:val="auto"/>
        <w:rPr>
          <w:rFonts w:cs="Times"/>
          <w:lang w:eastAsia="zh-CN"/>
        </w:rPr>
      </w:pPr>
      <w:r w:rsidRPr="008E1A19">
        <w:rPr>
          <w:rFonts w:cs="Times"/>
          <w:lang w:eastAsia="zh-CN"/>
        </w:rPr>
        <w:t>FFS relationship between switching timing modes with the usage/indication of different resource multiplexing modes</w:t>
      </w:r>
    </w:p>
    <w:p w14:paraId="22F0AFC1" w14:textId="77777777" w:rsidR="00C4375E" w:rsidRPr="008E1A19" w:rsidRDefault="00C4375E" w:rsidP="00483C90">
      <w:pPr>
        <w:numPr>
          <w:ilvl w:val="0"/>
          <w:numId w:val="15"/>
        </w:numPr>
        <w:overflowPunct/>
        <w:autoSpaceDE/>
        <w:autoSpaceDN/>
        <w:adjustRightInd/>
        <w:spacing w:after="0"/>
        <w:textAlignment w:val="auto"/>
        <w:rPr>
          <w:rFonts w:cs="Times"/>
          <w:lang w:eastAsia="zh-CN"/>
        </w:rPr>
      </w:pPr>
      <w:r w:rsidRPr="008E1A19">
        <w:rPr>
          <w:rFonts w:cs="Times"/>
          <w:lang w:eastAsia="zh-CN"/>
        </w:rPr>
        <w:t>FFS whether Rel-16 OTA synchronization shall be enhanced to support switching timing modes</w:t>
      </w:r>
    </w:p>
    <w:p w14:paraId="5567382A" w14:textId="77777777" w:rsidR="00C4375E" w:rsidRDefault="00C4375E">
      <w:pPr>
        <w:overflowPunct/>
        <w:autoSpaceDE/>
        <w:autoSpaceDN/>
        <w:adjustRightInd/>
        <w:spacing w:after="0"/>
        <w:textAlignment w:val="auto"/>
      </w:pPr>
    </w:p>
    <w:p w14:paraId="538132C5" w14:textId="77777777" w:rsidR="00C4375E" w:rsidRDefault="00C4375E">
      <w:pPr>
        <w:overflowPunct/>
        <w:autoSpaceDE/>
        <w:autoSpaceDN/>
        <w:adjustRightInd/>
        <w:spacing w:after="0"/>
        <w:textAlignment w:val="auto"/>
      </w:pPr>
    </w:p>
    <w:p w14:paraId="1E85909A" w14:textId="77777777" w:rsidR="00C4375E" w:rsidRPr="00C4375E" w:rsidRDefault="00C4375E" w:rsidP="00C4375E">
      <w:pPr>
        <w:rPr>
          <w:rFonts w:cs="Times"/>
          <w:b/>
          <w:bCs/>
          <w:lang w:val="en-US" w:eastAsia="zh-CN"/>
        </w:rPr>
      </w:pPr>
      <w:r w:rsidRPr="00C4375E">
        <w:rPr>
          <w:rStyle w:val="Strong"/>
          <w:rFonts w:cs="Times"/>
          <w:b w:val="0"/>
          <w:bCs w:val="0"/>
          <w:highlight w:val="green"/>
          <w:lang w:eastAsia="x-none"/>
        </w:rPr>
        <w:t>Agreement</w:t>
      </w:r>
    </w:p>
    <w:p w14:paraId="0509200B" w14:textId="77777777" w:rsidR="00C4375E" w:rsidRPr="00F712D3" w:rsidRDefault="00C4375E" w:rsidP="00C4375E">
      <w:pPr>
        <w:rPr>
          <w:rFonts w:eastAsia="Calibri" w:cs="Times"/>
        </w:rPr>
      </w:pPr>
      <w:r w:rsidRPr="00F712D3">
        <w:rPr>
          <w:rFonts w:eastAsia="Calibri" w:cs="Times"/>
        </w:rPr>
        <w:t>RAN1 to further study whether the legacy UL power control mechanism (including PHR) is sufficient for an IAB-node operating in an enhanced multiplexing mode.</w:t>
      </w:r>
    </w:p>
    <w:p w14:paraId="4A1EED09" w14:textId="77777777" w:rsidR="00C4375E" w:rsidRPr="00F712D3" w:rsidRDefault="00C4375E" w:rsidP="00483C90">
      <w:pPr>
        <w:pStyle w:val="ListParagraph"/>
        <w:numPr>
          <w:ilvl w:val="0"/>
          <w:numId w:val="16"/>
        </w:numPr>
        <w:overflowPunct/>
        <w:autoSpaceDE/>
        <w:autoSpaceDN/>
        <w:adjustRightInd/>
        <w:spacing w:after="0"/>
        <w:rPr>
          <w:rFonts w:eastAsia="MS PGothic" w:cs="Times"/>
        </w:rPr>
      </w:pPr>
      <w:r w:rsidRPr="00F712D3">
        <w:rPr>
          <w:rFonts w:eastAsia="Calibri" w:cs="Times"/>
        </w:rPr>
        <w:t>FFS: if not (i.e., the legacy mechanism is not sufficient), support an IAB-node indicating information to assist with its UL power control.</w:t>
      </w:r>
    </w:p>
    <w:p w14:paraId="1F783E19" w14:textId="77777777" w:rsidR="00C4375E" w:rsidRPr="00F712D3" w:rsidRDefault="00C4375E" w:rsidP="00C4375E">
      <w:pPr>
        <w:rPr>
          <w:rFonts w:cs="Times"/>
          <w:lang w:eastAsia="x-none"/>
        </w:rPr>
      </w:pPr>
    </w:p>
    <w:p w14:paraId="62F31807" w14:textId="77777777" w:rsidR="00C4375E" w:rsidRPr="00C4375E" w:rsidRDefault="00C4375E" w:rsidP="00C4375E">
      <w:pPr>
        <w:rPr>
          <w:rFonts w:cs="Times"/>
          <w:b/>
          <w:bCs/>
          <w:lang w:val="en-US" w:eastAsia="zh-CN"/>
        </w:rPr>
      </w:pPr>
      <w:r w:rsidRPr="00C4375E">
        <w:rPr>
          <w:rStyle w:val="Strong"/>
          <w:rFonts w:cs="Times"/>
          <w:b w:val="0"/>
          <w:bCs w:val="0"/>
          <w:highlight w:val="green"/>
          <w:lang w:eastAsia="x-none"/>
        </w:rPr>
        <w:t>Agreement</w:t>
      </w:r>
    </w:p>
    <w:p w14:paraId="22EDA14E" w14:textId="77777777" w:rsidR="00C4375E" w:rsidRPr="00F712D3" w:rsidRDefault="00C4375E" w:rsidP="00C4375E">
      <w:pPr>
        <w:rPr>
          <w:rFonts w:eastAsia="Calibri" w:cs="Times"/>
        </w:rPr>
      </w:pPr>
      <w:r w:rsidRPr="00F712D3">
        <w:rPr>
          <w:rFonts w:eastAsia="Calibri" w:cs="Times"/>
        </w:rPr>
        <w:t>Support an IAB-node indicating information to assist with the DL power control of its parent-node towards the IAB-node without mandating an expected behavior at the parent node.</w:t>
      </w:r>
    </w:p>
    <w:p w14:paraId="1152023C" w14:textId="77777777" w:rsidR="00C4375E" w:rsidRPr="00F712D3" w:rsidRDefault="00C4375E" w:rsidP="00483C90">
      <w:pPr>
        <w:pStyle w:val="ListParagraph"/>
        <w:numPr>
          <w:ilvl w:val="0"/>
          <w:numId w:val="16"/>
        </w:numPr>
        <w:overflowPunct/>
        <w:autoSpaceDE/>
        <w:autoSpaceDN/>
        <w:adjustRightInd/>
        <w:spacing w:after="0"/>
        <w:rPr>
          <w:rFonts w:eastAsia="Calibri" w:cs="Times"/>
        </w:rPr>
      </w:pPr>
      <w:r w:rsidRPr="00F712D3">
        <w:rPr>
          <w:rFonts w:eastAsia="Calibri" w:cs="Times"/>
        </w:rPr>
        <w:t>Note: At least the assistance information is for supporting the simultaneous operation within the IAB-node to avoid power imbalance</w:t>
      </w:r>
    </w:p>
    <w:p w14:paraId="122C638F" w14:textId="77777777" w:rsidR="00C4375E" w:rsidRPr="00F712D3" w:rsidRDefault="00C4375E" w:rsidP="00483C90">
      <w:pPr>
        <w:pStyle w:val="ListParagraph"/>
        <w:numPr>
          <w:ilvl w:val="0"/>
          <w:numId w:val="16"/>
        </w:numPr>
        <w:overflowPunct/>
        <w:autoSpaceDE/>
        <w:autoSpaceDN/>
        <w:adjustRightInd/>
        <w:spacing w:after="0"/>
        <w:rPr>
          <w:rFonts w:eastAsia="Calibri" w:cs="Times"/>
        </w:rPr>
      </w:pPr>
      <w:r w:rsidRPr="00F712D3">
        <w:rPr>
          <w:rFonts w:eastAsia="Calibri" w:cs="Times"/>
        </w:rPr>
        <w:t>FFS: type of assistance information (e.g., desired received power, power adjustment, preferred CSI-RS resource)</w:t>
      </w:r>
    </w:p>
    <w:p w14:paraId="4BF41B6C" w14:textId="77777777" w:rsidR="00C4375E" w:rsidRPr="00F712D3" w:rsidRDefault="00C4375E" w:rsidP="00483C90">
      <w:pPr>
        <w:pStyle w:val="ListParagraph"/>
        <w:numPr>
          <w:ilvl w:val="0"/>
          <w:numId w:val="16"/>
        </w:numPr>
        <w:overflowPunct/>
        <w:autoSpaceDE/>
        <w:autoSpaceDN/>
        <w:adjustRightInd/>
        <w:spacing w:after="0"/>
        <w:rPr>
          <w:rFonts w:eastAsia="Calibri" w:cs="Times"/>
        </w:rPr>
      </w:pPr>
      <w:r w:rsidRPr="00F712D3">
        <w:rPr>
          <w:rFonts w:eastAsia="Calibri" w:cs="Times"/>
        </w:rPr>
        <w:t>FFS: whether this information is provided to the parent-node, the CU, or both.</w:t>
      </w:r>
    </w:p>
    <w:p w14:paraId="6ECCDA18" w14:textId="77777777" w:rsidR="00C4375E" w:rsidRPr="00F712D3" w:rsidRDefault="00C4375E" w:rsidP="00483C90">
      <w:pPr>
        <w:pStyle w:val="ListParagraph"/>
        <w:numPr>
          <w:ilvl w:val="0"/>
          <w:numId w:val="16"/>
        </w:numPr>
        <w:overflowPunct/>
        <w:autoSpaceDE/>
        <w:autoSpaceDN/>
        <w:adjustRightInd/>
        <w:spacing w:after="0"/>
        <w:rPr>
          <w:rFonts w:eastAsia="Calibri" w:cs="Times"/>
        </w:rPr>
      </w:pPr>
      <w:r w:rsidRPr="00F712D3">
        <w:rPr>
          <w:rFonts w:eastAsia="Calibri" w:cs="Times"/>
        </w:rPr>
        <w:t>FFS: applicability of the assistance information (e.g. relation to beams or multiplexing modes)</w:t>
      </w:r>
    </w:p>
    <w:p w14:paraId="43D7BF15" w14:textId="77777777" w:rsidR="00C4375E" w:rsidRPr="00F712D3" w:rsidRDefault="00C4375E" w:rsidP="00483C90">
      <w:pPr>
        <w:pStyle w:val="ListParagraph"/>
        <w:numPr>
          <w:ilvl w:val="0"/>
          <w:numId w:val="16"/>
        </w:numPr>
        <w:overflowPunct/>
        <w:autoSpaceDE/>
        <w:autoSpaceDN/>
        <w:adjustRightInd/>
        <w:spacing w:after="0"/>
        <w:rPr>
          <w:rFonts w:eastAsia="Calibri" w:cs="Times"/>
        </w:rPr>
      </w:pPr>
      <w:r w:rsidRPr="00F712D3">
        <w:rPr>
          <w:rFonts w:eastAsia="Calibri" w:cs="Times"/>
        </w:rPr>
        <w:t>FFS: the channel carrying this assistance information</w:t>
      </w:r>
    </w:p>
    <w:p w14:paraId="46CA65EA" w14:textId="77777777" w:rsidR="00C4375E" w:rsidRPr="00F712D3" w:rsidRDefault="00C4375E" w:rsidP="00C4375E">
      <w:pPr>
        <w:pStyle w:val="ListParagraph"/>
        <w:spacing w:after="0"/>
        <w:ind w:left="0"/>
        <w:rPr>
          <w:rFonts w:eastAsia="Calibri" w:cs="Times"/>
        </w:rPr>
      </w:pPr>
    </w:p>
    <w:p w14:paraId="2DB24BDD" w14:textId="77777777" w:rsidR="00C4375E" w:rsidRDefault="00C4375E" w:rsidP="00C4375E">
      <w:pPr>
        <w:rPr>
          <w:rFonts w:cs="Times"/>
          <w:b/>
          <w:bCs/>
          <w:lang w:eastAsia="x-none"/>
        </w:rPr>
      </w:pPr>
    </w:p>
    <w:p w14:paraId="5DB4A151" w14:textId="41567AD0" w:rsidR="00C4375E" w:rsidRPr="00F712D3" w:rsidRDefault="00C4375E" w:rsidP="00C4375E">
      <w:pPr>
        <w:rPr>
          <w:rFonts w:cs="Times"/>
          <w:b/>
          <w:bCs/>
          <w:lang w:eastAsia="x-none"/>
        </w:rPr>
      </w:pPr>
      <w:r w:rsidRPr="00F712D3">
        <w:rPr>
          <w:rFonts w:cs="Times"/>
          <w:b/>
          <w:bCs/>
          <w:lang w:eastAsia="x-none"/>
        </w:rPr>
        <w:t>Conclusion</w:t>
      </w:r>
    </w:p>
    <w:p w14:paraId="759D7C0F" w14:textId="77777777" w:rsidR="00C4375E" w:rsidRPr="00F712D3" w:rsidRDefault="00C4375E" w:rsidP="00C4375E">
      <w:pPr>
        <w:rPr>
          <w:rFonts w:ascii="Calibri" w:eastAsia="Calibri" w:hAnsi="Calibri"/>
        </w:rPr>
      </w:pPr>
      <w:r w:rsidRPr="00F712D3">
        <w:t xml:space="preserve">In Rel-17, RAN1 will not specify specific mechanisms for intra-IAB-node interference (self-interference) management. </w:t>
      </w:r>
    </w:p>
    <w:p w14:paraId="35AD5146" w14:textId="77777777" w:rsidR="00C4375E" w:rsidRPr="00F712D3" w:rsidRDefault="00C4375E" w:rsidP="00483C90">
      <w:pPr>
        <w:pStyle w:val="ListParagraph"/>
        <w:numPr>
          <w:ilvl w:val="0"/>
          <w:numId w:val="16"/>
        </w:numPr>
        <w:overflowPunct/>
        <w:autoSpaceDE/>
        <w:autoSpaceDN/>
        <w:adjustRightInd/>
        <w:spacing w:after="0"/>
        <w:rPr>
          <w:rFonts w:eastAsia="Calibri" w:cs="Times"/>
        </w:rPr>
      </w:pPr>
      <w:r w:rsidRPr="00F712D3">
        <w:rPr>
          <w:rFonts w:eastAsia="Calibri" w:cs="Times"/>
        </w:rPr>
        <w:t xml:space="preserve">Self-interference can be handled by the implementation or via using the available techniques defined, or to be defined in Rel-17, that can commonly be used for other interference scenarios as well. </w:t>
      </w:r>
    </w:p>
    <w:p w14:paraId="5513ADCA" w14:textId="77777777" w:rsidR="00C4375E" w:rsidRPr="00F712D3" w:rsidRDefault="00C4375E" w:rsidP="00C4375E">
      <w:pPr>
        <w:rPr>
          <w:rFonts w:cs="Times"/>
          <w:lang w:eastAsia="x-none"/>
        </w:rPr>
      </w:pPr>
    </w:p>
    <w:p w14:paraId="45F12C75" w14:textId="77777777" w:rsidR="00C4375E" w:rsidRPr="00F712D3" w:rsidRDefault="00C4375E" w:rsidP="00C4375E">
      <w:pPr>
        <w:rPr>
          <w:rFonts w:cs="Times"/>
          <w:highlight w:val="green"/>
          <w:lang w:eastAsia="x-none"/>
        </w:rPr>
      </w:pPr>
      <w:r w:rsidRPr="00F712D3">
        <w:rPr>
          <w:rFonts w:cs="Times"/>
          <w:highlight w:val="green"/>
          <w:lang w:eastAsia="x-none"/>
        </w:rPr>
        <w:t>Agreement</w:t>
      </w:r>
    </w:p>
    <w:p w14:paraId="50434D55" w14:textId="77777777" w:rsidR="00C4375E" w:rsidRPr="00F712D3" w:rsidRDefault="00C4375E" w:rsidP="00C4375E">
      <w:pPr>
        <w:rPr>
          <w:rFonts w:eastAsia="Calibri"/>
        </w:rPr>
      </w:pPr>
      <w:r w:rsidRPr="00F712D3">
        <w:rPr>
          <w:rFonts w:eastAsia="Calibri"/>
        </w:rPr>
        <w:t>RAN1 to select among the following options to support DU-to-DU measurement and report.</w:t>
      </w:r>
    </w:p>
    <w:p w14:paraId="40FAA4FF" w14:textId="77777777" w:rsidR="00C4375E" w:rsidRPr="00F712D3" w:rsidRDefault="00C4375E" w:rsidP="00483C90">
      <w:pPr>
        <w:pStyle w:val="ListParagraph"/>
        <w:numPr>
          <w:ilvl w:val="0"/>
          <w:numId w:val="16"/>
        </w:numPr>
        <w:overflowPunct/>
        <w:autoSpaceDE/>
        <w:autoSpaceDN/>
        <w:adjustRightInd/>
        <w:spacing w:after="0"/>
        <w:rPr>
          <w:rFonts w:eastAsia="Calibri" w:cs="Times"/>
        </w:rPr>
      </w:pPr>
      <w:r w:rsidRPr="00F712D3">
        <w:rPr>
          <w:rFonts w:eastAsia="Calibri" w:cs="Times"/>
        </w:rPr>
        <w:t>For DU-to-DU CLI measurement:</w:t>
      </w:r>
    </w:p>
    <w:p w14:paraId="6A98B2C9" w14:textId="77777777" w:rsidR="00C4375E" w:rsidRPr="00F712D3" w:rsidRDefault="00C4375E" w:rsidP="00483C90">
      <w:pPr>
        <w:pStyle w:val="ListParagraph"/>
        <w:numPr>
          <w:ilvl w:val="1"/>
          <w:numId w:val="16"/>
        </w:numPr>
        <w:overflowPunct/>
        <w:autoSpaceDE/>
        <w:autoSpaceDN/>
        <w:adjustRightInd/>
        <w:spacing w:after="0"/>
        <w:rPr>
          <w:rFonts w:eastAsia="Calibri" w:cs="Times"/>
        </w:rPr>
      </w:pPr>
      <w:r w:rsidRPr="00F712D3">
        <w:rPr>
          <w:rFonts w:eastAsia="Calibri" w:cs="Times"/>
        </w:rPr>
        <w:t>Option 1.1. no specific mechanism is specified (e.g., it is handled by the implementation, or the available techniques)</w:t>
      </w:r>
    </w:p>
    <w:p w14:paraId="7F0FB54A" w14:textId="77777777" w:rsidR="00C4375E" w:rsidRPr="00F712D3" w:rsidRDefault="00C4375E" w:rsidP="00483C90">
      <w:pPr>
        <w:pStyle w:val="ListParagraph"/>
        <w:numPr>
          <w:ilvl w:val="1"/>
          <w:numId w:val="16"/>
        </w:numPr>
        <w:overflowPunct/>
        <w:autoSpaceDE/>
        <w:autoSpaceDN/>
        <w:adjustRightInd/>
        <w:spacing w:after="0"/>
        <w:rPr>
          <w:rFonts w:eastAsia="Calibri" w:cs="Times"/>
        </w:rPr>
      </w:pPr>
      <w:r w:rsidRPr="00F712D3">
        <w:rPr>
          <w:rFonts w:eastAsia="Calibri" w:cs="Times"/>
        </w:rPr>
        <w:t>Option 1.2. enhanced legacy DU-based measurement procedures (e.g., enhanced Rel-16 RIM)</w:t>
      </w:r>
    </w:p>
    <w:p w14:paraId="18AAC3C8" w14:textId="77777777" w:rsidR="00C4375E" w:rsidRPr="00F712D3" w:rsidRDefault="00C4375E" w:rsidP="00483C90">
      <w:pPr>
        <w:pStyle w:val="ListParagraph"/>
        <w:numPr>
          <w:ilvl w:val="1"/>
          <w:numId w:val="16"/>
        </w:numPr>
        <w:overflowPunct/>
        <w:autoSpaceDE/>
        <w:autoSpaceDN/>
        <w:adjustRightInd/>
        <w:spacing w:after="0"/>
        <w:rPr>
          <w:rFonts w:eastAsia="Calibri" w:cs="Times"/>
        </w:rPr>
      </w:pPr>
      <w:r w:rsidRPr="00F712D3">
        <w:rPr>
          <w:rFonts w:eastAsia="Calibri" w:cs="Times"/>
        </w:rPr>
        <w:t>Option 1.3. enhanced MT-based measurements (e.g., MT-based CLI, MT RRM measurements)</w:t>
      </w:r>
    </w:p>
    <w:p w14:paraId="6A2598B6" w14:textId="77777777" w:rsidR="00C4375E" w:rsidRPr="00F712D3" w:rsidRDefault="00C4375E" w:rsidP="00483C90">
      <w:pPr>
        <w:pStyle w:val="ListParagraph"/>
        <w:numPr>
          <w:ilvl w:val="0"/>
          <w:numId w:val="16"/>
        </w:numPr>
        <w:overflowPunct/>
        <w:autoSpaceDE/>
        <w:autoSpaceDN/>
        <w:adjustRightInd/>
        <w:spacing w:after="0"/>
        <w:rPr>
          <w:rFonts w:eastAsia="Calibri" w:cs="Times"/>
        </w:rPr>
      </w:pPr>
      <w:r w:rsidRPr="00F712D3">
        <w:rPr>
          <w:rFonts w:eastAsia="Calibri" w:cs="Times"/>
        </w:rPr>
        <w:t>For DU-to-DU CLI report:</w:t>
      </w:r>
    </w:p>
    <w:p w14:paraId="3F605BC7" w14:textId="77777777" w:rsidR="00C4375E" w:rsidRPr="00F712D3" w:rsidRDefault="00C4375E" w:rsidP="00483C90">
      <w:pPr>
        <w:pStyle w:val="ListParagraph"/>
        <w:numPr>
          <w:ilvl w:val="1"/>
          <w:numId w:val="16"/>
        </w:numPr>
        <w:overflowPunct/>
        <w:autoSpaceDE/>
        <w:autoSpaceDN/>
        <w:adjustRightInd/>
        <w:spacing w:after="0"/>
        <w:rPr>
          <w:rFonts w:eastAsia="Calibri" w:cs="Times"/>
        </w:rPr>
      </w:pPr>
      <w:r w:rsidRPr="00F712D3">
        <w:rPr>
          <w:rFonts w:eastAsia="Calibri" w:cs="Times"/>
        </w:rPr>
        <w:lastRenderedPageBreak/>
        <w:t>Option 2.1. no specific mechanism is specified (e.g., it is handled by the implementation, or the available techniques)</w:t>
      </w:r>
    </w:p>
    <w:p w14:paraId="6EADBD14" w14:textId="77777777" w:rsidR="00C4375E" w:rsidRPr="00F712D3" w:rsidRDefault="00C4375E" w:rsidP="00483C90">
      <w:pPr>
        <w:pStyle w:val="ListParagraph"/>
        <w:numPr>
          <w:ilvl w:val="1"/>
          <w:numId w:val="16"/>
        </w:numPr>
        <w:overflowPunct/>
        <w:autoSpaceDE/>
        <w:autoSpaceDN/>
        <w:adjustRightInd/>
        <w:spacing w:after="0"/>
        <w:rPr>
          <w:rFonts w:eastAsia="Calibri" w:cs="Times"/>
        </w:rPr>
      </w:pPr>
      <w:r w:rsidRPr="00F712D3">
        <w:rPr>
          <w:rFonts w:eastAsia="Calibri" w:cs="Times"/>
        </w:rPr>
        <w:t>Option 2.2. enhanced legacy DU-based report (e.g., enhanced Rel-16 RIM)</w:t>
      </w:r>
    </w:p>
    <w:p w14:paraId="1A3B95AA" w14:textId="77777777" w:rsidR="00C4375E" w:rsidRPr="00F712D3" w:rsidRDefault="00C4375E" w:rsidP="00483C90">
      <w:pPr>
        <w:pStyle w:val="ListParagraph"/>
        <w:numPr>
          <w:ilvl w:val="1"/>
          <w:numId w:val="16"/>
        </w:numPr>
        <w:overflowPunct/>
        <w:autoSpaceDE/>
        <w:autoSpaceDN/>
        <w:adjustRightInd/>
        <w:spacing w:after="0"/>
        <w:rPr>
          <w:rFonts w:eastAsia="Calibri" w:cs="Times"/>
        </w:rPr>
      </w:pPr>
      <w:r w:rsidRPr="00F712D3">
        <w:rPr>
          <w:rFonts w:eastAsia="Calibri" w:cs="Times"/>
        </w:rPr>
        <w:t>Option 2.3. enhanced MT-based report (e.g., MT-based CLI, MT RRM measurements)</w:t>
      </w:r>
    </w:p>
    <w:p w14:paraId="7AE955B9" w14:textId="77777777" w:rsidR="00C4375E" w:rsidRPr="00F712D3" w:rsidRDefault="00C4375E" w:rsidP="00C4375E">
      <w:pPr>
        <w:rPr>
          <w:rFonts w:cs="Times"/>
          <w:lang w:eastAsia="x-none"/>
        </w:rPr>
      </w:pPr>
    </w:p>
    <w:p w14:paraId="648A9889" w14:textId="77777777" w:rsidR="00C4375E" w:rsidRPr="00F712D3" w:rsidRDefault="00C4375E" w:rsidP="00C4375E">
      <w:pPr>
        <w:rPr>
          <w:rFonts w:cs="Times"/>
          <w:highlight w:val="green"/>
          <w:lang w:eastAsia="x-none"/>
        </w:rPr>
      </w:pPr>
      <w:r w:rsidRPr="00F712D3">
        <w:rPr>
          <w:rFonts w:cs="Times"/>
          <w:highlight w:val="green"/>
          <w:lang w:eastAsia="x-none"/>
        </w:rPr>
        <w:t>Agreement</w:t>
      </w:r>
    </w:p>
    <w:p w14:paraId="340AA333" w14:textId="77777777" w:rsidR="00C4375E" w:rsidRPr="00F712D3" w:rsidRDefault="00C4375E" w:rsidP="00C4375E">
      <w:pPr>
        <w:rPr>
          <w:rFonts w:eastAsia="Calibri"/>
        </w:rPr>
      </w:pPr>
      <w:r w:rsidRPr="00F712D3">
        <w:rPr>
          <w:rFonts w:eastAsia="Calibri"/>
        </w:rPr>
        <w:t>RAN1 to decide whether to enhance interference mitigation through information exchange to support beam-management at the parent or child node in RAN1#104bis-e</w:t>
      </w:r>
    </w:p>
    <w:p w14:paraId="1723B6CB" w14:textId="77777777" w:rsidR="00C4375E" w:rsidRPr="00F712D3" w:rsidRDefault="00C4375E" w:rsidP="00483C90">
      <w:pPr>
        <w:pStyle w:val="ListParagraph"/>
        <w:numPr>
          <w:ilvl w:val="1"/>
          <w:numId w:val="17"/>
        </w:numPr>
        <w:overflowPunct/>
        <w:autoSpaceDE/>
        <w:autoSpaceDN/>
        <w:adjustRightInd/>
        <w:spacing w:after="0"/>
        <w:rPr>
          <w:rFonts w:eastAsia="Calibri"/>
        </w:rPr>
      </w:pPr>
      <w:r w:rsidRPr="00F712D3">
        <w:rPr>
          <w:rFonts w:eastAsia="Calibri"/>
        </w:rPr>
        <w:t>FFS: reporting of desired beams for reception in DL or desired beams for transmission in UL by the IAB node for a given multiplexing mode</w:t>
      </w:r>
    </w:p>
    <w:p w14:paraId="5028465D" w14:textId="77777777" w:rsidR="00C4375E" w:rsidRPr="00F712D3" w:rsidRDefault="00C4375E" w:rsidP="00483C90">
      <w:pPr>
        <w:pStyle w:val="ListParagraph"/>
        <w:numPr>
          <w:ilvl w:val="1"/>
          <w:numId w:val="17"/>
        </w:numPr>
        <w:overflowPunct/>
        <w:autoSpaceDE/>
        <w:autoSpaceDN/>
        <w:adjustRightInd/>
        <w:spacing w:after="0"/>
      </w:pPr>
      <w:r w:rsidRPr="00F712D3">
        <w:rPr>
          <w:rFonts w:eastAsia="Calibri"/>
        </w:rPr>
        <w:t>FFS: indicating applicable beams in DL or beams in UL for a given multiplexing mode.</w:t>
      </w:r>
    </w:p>
    <w:p w14:paraId="3420359A" w14:textId="77777777" w:rsidR="00C4375E" w:rsidRPr="00F712D3" w:rsidRDefault="00C4375E" w:rsidP="00C4375E">
      <w:pPr>
        <w:rPr>
          <w:highlight w:val="cyan"/>
          <w:lang w:eastAsia="x-none"/>
        </w:rPr>
      </w:pPr>
    </w:p>
    <w:p w14:paraId="444A9561" w14:textId="77777777" w:rsidR="00990399" w:rsidRDefault="00990399">
      <w:pPr>
        <w:overflowPunct/>
        <w:autoSpaceDE/>
        <w:autoSpaceDN/>
        <w:adjustRightInd/>
        <w:spacing w:after="0"/>
        <w:textAlignment w:val="auto"/>
      </w:pPr>
      <w:r>
        <w:br w:type="page"/>
      </w:r>
    </w:p>
    <w:p w14:paraId="7C517EC1" w14:textId="77777777" w:rsidR="00990399" w:rsidRPr="00F55F4D" w:rsidRDefault="00990399" w:rsidP="00990399">
      <w:pPr>
        <w:pStyle w:val="Heading3"/>
        <w:rPr>
          <w:rStyle w:val="Strong"/>
          <w:b w:val="0"/>
          <w:bCs w:val="0"/>
        </w:rPr>
      </w:pPr>
      <w:bookmarkStart w:id="15" w:name="_Toc85821330"/>
      <w:r w:rsidRPr="00F55F4D">
        <w:rPr>
          <w:rStyle w:val="Strong"/>
          <w:b w:val="0"/>
          <w:bCs w:val="0"/>
        </w:rPr>
        <w:lastRenderedPageBreak/>
        <w:t>RAN1 #</w:t>
      </w:r>
      <w:r>
        <w:rPr>
          <w:rStyle w:val="Strong"/>
          <w:b w:val="0"/>
          <w:bCs w:val="0"/>
        </w:rPr>
        <w:t>104bis-e</w:t>
      </w:r>
      <w:r w:rsidRPr="00F55F4D">
        <w:rPr>
          <w:rStyle w:val="Strong"/>
          <w:b w:val="0"/>
          <w:bCs w:val="0"/>
        </w:rPr>
        <w:t xml:space="preserve"> [</w:t>
      </w:r>
      <w:r>
        <w:rPr>
          <w:rStyle w:val="Strong"/>
          <w:b w:val="0"/>
          <w:bCs w:val="0"/>
        </w:rPr>
        <w:t>5</w:t>
      </w:r>
      <w:r w:rsidRPr="00F55F4D">
        <w:rPr>
          <w:rStyle w:val="Strong"/>
          <w:b w:val="0"/>
          <w:bCs w:val="0"/>
        </w:rPr>
        <w:t>]</w:t>
      </w:r>
      <w:bookmarkEnd w:id="15"/>
    </w:p>
    <w:p w14:paraId="6D5BD0F7" w14:textId="77777777" w:rsidR="00CA1D64" w:rsidRDefault="00990399">
      <w:pPr>
        <w:overflowPunct/>
        <w:autoSpaceDE/>
        <w:autoSpaceDN/>
        <w:adjustRightInd/>
        <w:spacing w:after="0"/>
        <w:textAlignment w:val="auto"/>
      </w:pPr>
      <w:r>
        <w:t>This agenda item was not treated.</w:t>
      </w:r>
    </w:p>
    <w:p w14:paraId="3B662CC0" w14:textId="77777777" w:rsidR="00CA1D64" w:rsidRDefault="00CA1D64">
      <w:pPr>
        <w:overflowPunct/>
        <w:autoSpaceDE/>
        <w:autoSpaceDN/>
        <w:adjustRightInd/>
        <w:spacing w:after="0"/>
        <w:textAlignment w:val="auto"/>
      </w:pPr>
      <w:r>
        <w:br w:type="page"/>
      </w:r>
    </w:p>
    <w:p w14:paraId="59CF8436" w14:textId="77777777" w:rsidR="00CA1D64" w:rsidRPr="00F55F4D" w:rsidRDefault="00CA1D64" w:rsidP="00CA1D64">
      <w:pPr>
        <w:pStyle w:val="Heading3"/>
        <w:rPr>
          <w:rStyle w:val="Strong"/>
          <w:b w:val="0"/>
          <w:bCs w:val="0"/>
        </w:rPr>
      </w:pPr>
      <w:bookmarkStart w:id="16" w:name="_Toc85821331"/>
      <w:r w:rsidRPr="00F55F4D">
        <w:rPr>
          <w:rStyle w:val="Strong"/>
          <w:b w:val="0"/>
          <w:bCs w:val="0"/>
        </w:rPr>
        <w:lastRenderedPageBreak/>
        <w:t>RAN1 #</w:t>
      </w:r>
      <w:r>
        <w:rPr>
          <w:rStyle w:val="Strong"/>
          <w:b w:val="0"/>
          <w:bCs w:val="0"/>
        </w:rPr>
        <w:t>105-e</w:t>
      </w:r>
      <w:r w:rsidRPr="00F55F4D">
        <w:rPr>
          <w:rStyle w:val="Strong"/>
          <w:b w:val="0"/>
          <w:bCs w:val="0"/>
        </w:rPr>
        <w:t xml:space="preserve"> [</w:t>
      </w:r>
      <w:r>
        <w:rPr>
          <w:rStyle w:val="Strong"/>
          <w:b w:val="0"/>
          <w:bCs w:val="0"/>
        </w:rPr>
        <w:t>6</w:t>
      </w:r>
      <w:r w:rsidRPr="00F55F4D">
        <w:rPr>
          <w:rStyle w:val="Strong"/>
          <w:b w:val="0"/>
          <w:bCs w:val="0"/>
        </w:rPr>
        <w:t>]</w:t>
      </w:r>
      <w:bookmarkEnd w:id="16"/>
    </w:p>
    <w:p w14:paraId="1F2E6DB9" w14:textId="1B691DC4" w:rsidR="006639DC" w:rsidRDefault="006639DC" w:rsidP="006639DC">
      <w:pPr>
        <w:rPr>
          <w:lang w:eastAsia="x-none"/>
        </w:rPr>
      </w:pPr>
      <w:r w:rsidRPr="006639DC">
        <w:rPr>
          <w:b/>
          <w:bCs/>
          <w:lang w:eastAsia="x-none"/>
        </w:rPr>
        <w:t>R1-2106313</w:t>
      </w:r>
      <w:r w:rsidRPr="002F6563">
        <w:rPr>
          <w:b/>
          <w:bCs/>
          <w:lang w:eastAsia="x-none"/>
        </w:rPr>
        <w:tab/>
      </w:r>
      <w:r w:rsidRPr="006639DC">
        <w:rPr>
          <w:lang w:eastAsia="x-none"/>
        </w:rPr>
        <w:t>Final feature lead summary on enhancements for simultaneous operation of IAB-node’s child and parent links</w:t>
      </w:r>
      <w:r w:rsidRPr="006639DC">
        <w:rPr>
          <w:lang w:eastAsia="x-none"/>
        </w:rPr>
        <w:tab/>
        <w:t>Moderator (Qualcomm Inc.)</w:t>
      </w:r>
    </w:p>
    <w:p w14:paraId="2AA7B6A8" w14:textId="7F170552" w:rsidR="006639DC" w:rsidRDefault="006639DC" w:rsidP="006639DC">
      <w:pPr>
        <w:rPr>
          <w:lang w:eastAsia="x-none"/>
        </w:rPr>
      </w:pPr>
    </w:p>
    <w:p w14:paraId="7B93A515" w14:textId="77777777" w:rsidR="00ED570E" w:rsidRPr="00F908D8" w:rsidRDefault="00ED570E" w:rsidP="00ED570E">
      <w:pPr>
        <w:rPr>
          <w:rFonts w:cs="Times"/>
          <w:highlight w:val="green"/>
        </w:rPr>
      </w:pPr>
      <w:r w:rsidRPr="00F908D8">
        <w:rPr>
          <w:rFonts w:cs="Times"/>
          <w:highlight w:val="green"/>
        </w:rPr>
        <w:t>Agreement</w:t>
      </w:r>
    </w:p>
    <w:p w14:paraId="6A3105AC" w14:textId="77777777" w:rsidR="00ED570E" w:rsidRPr="00C55E2C" w:rsidRDefault="00ED570E" w:rsidP="00ED570E">
      <w:pPr>
        <w:rPr>
          <w:rFonts w:cs="Times"/>
          <w:bCs/>
        </w:rPr>
      </w:pPr>
      <w:r w:rsidRPr="00C55E2C">
        <w:rPr>
          <w:rFonts w:cs="Times"/>
          <w:bCs/>
        </w:rPr>
        <w:t>Rel-16 CLI coordination signalling (Intended TDD DL-UL Configuration) is extended to support IAB specific UFD patterns.</w:t>
      </w:r>
    </w:p>
    <w:p w14:paraId="75B378D0" w14:textId="77777777" w:rsidR="00ED570E" w:rsidRPr="00C55E2C" w:rsidRDefault="00ED570E" w:rsidP="00483C90">
      <w:pPr>
        <w:numPr>
          <w:ilvl w:val="0"/>
          <w:numId w:val="25"/>
        </w:numPr>
        <w:overflowPunct/>
        <w:autoSpaceDE/>
        <w:autoSpaceDN/>
        <w:adjustRightInd/>
        <w:spacing w:after="0"/>
        <w:textAlignment w:val="auto"/>
        <w:rPr>
          <w:rFonts w:cs="Times"/>
          <w:bCs/>
        </w:rPr>
      </w:pPr>
      <w:r w:rsidRPr="00C55E2C">
        <w:rPr>
          <w:rFonts w:cs="Times"/>
          <w:bCs/>
        </w:rPr>
        <w:t>FFS: Support the exchange of IAB-DU H/S/NA resource configuration information among neighbouring IAB-nodes/IAB-donors for CLI management purposes.</w:t>
      </w:r>
    </w:p>
    <w:p w14:paraId="012EC1E5" w14:textId="77777777" w:rsidR="00ED570E" w:rsidRPr="00F908D8" w:rsidRDefault="00ED570E" w:rsidP="00ED570E">
      <w:pPr>
        <w:rPr>
          <w:rFonts w:cs="Times"/>
          <w:lang w:eastAsia="x-none"/>
        </w:rPr>
      </w:pPr>
    </w:p>
    <w:p w14:paraId="79D12B41" w14:textId="77777777" w:rsidR="00ED570E" w:rsidRPr="00F908D8" w:rsidRDefault="00ED570E" w:rsidP="00ED570E">
      <w:pPr>
        <w:rPr>
          <w:rFonts w:cs="Times"/>
          <w:highlight w:val="green"/>
          <w:lang w:eastAsia="x-none"/>
        </w:rPr>
      </w:pPr>
      <w:r w:rsidRPr="00F908D8">
        <w:rPr>
          <w:rFonts w:cs="Times"/>
          <w:highlight w:val="green"/>
          <w:lang w:eastAsia="x-none"/>
        </w:rPr>
        <w:t>Agreement</w:t>
      </w:r>
    </w:p>
    <w:p w14:paraId="68755E3D" w14:textId="77777777" w:rsidR="00ED570E" w:rsidRPr="00C55E2C" w:rsidRDefault="00ED570E" w:rsidP="00ED570E">
      <w:pPr>
        <w:rPr>
          <w:rFonts w:eastAsia="Calibri" w:cs="Times"/>
        </w:rPr>
      </w:pPr>
      <w:r w:rsidRPr="00C55E2C">
        <w:rPr>
          <w:rFonts w:eastAsia="Calibri" w:cs="Times"/>
        </w:rPr>
        <w:t>Decide in RAN1#106-e whether to support an IAB-node indicating assistance information to help with its MT’s UL TX power control. The assistance information can be:</w:t>
      </w:r>
    </w:p>
    <w:p w14:paraId="79AD38AD" w14:textId="77777777" w:rsidR="00ED570E" w:rsidRPr="00C55E2C" w:rsidRDefault="00ED570E" w:rsidP="00483C90">
      <w:pPr>
        <w:pStyle w:val="ListParagraph"/>
        <w:numPr>
          <w:ilvl w:val="0"/>
          <w:numId w:val="25"/>
        </w:numPr>
        <w:overflowPunct/>
        <w:autoSpaceDE/>
        <w:autoSpaceDN/>
        <w:adjustRightInd/>
        <w:spacing w:after="0"/>
        <w:rPr>
          <w:rFonts w:eastAsia="MS PGothic" w:cs="Times"/>
        </w:rPr>
      </w:pPr>
      <w:r w:rsidRPr="00C55E2C">
        <w:rPr>
          <w:rFonts w:cs="Times"/>
        </w:rPr>
        <w:t>FFS: Desired TX power</w:t>
      </w:r>
    </w:p>
    <w:p w14:paraId="056441FB" w14:textId="77777777" w:rsidR="00ED570E" w:rsidRPr="00C55E2C" w:rsidRDefault="00ED570E" w:rsidP="00483C90">
      <w:pPr>
        <w:pStyle w:val="ListParagraph"/>
        <w:numPr>
          <w:ilvl w:val="0"/>
          <w:numId w:val="25"/>
        </w:numPr>
        <w:overflowPunct/>
        <w:autoSpaceDE/>
        <w:autoSpaceDN/>
        <w:adjustRightInd/>
        <w:spacing w:after="0"/>
        <w:rPr>
          <w:rFonts w:eastAsia="MS PGothic" w:cs="Times"/>
        </w:rPr>
      </w:pPr>
      <w:r w:rsidRPr="00C55E2C">
        <w:rPr>
          <w:rFonts w:cs="Times"/>
        </w:rPr>
        <w:t>FFS: Offset to a baseline PHR</w:t>
      </w:r>
    </w:p>
    <w:p w14:paraId="7243FAD8" w14:textId="77777777" w:rsidR="00ED570E" w:rsidRPr="00C55E2C" w:rsidRDefault="00ED570E" w:rsidP="00483C90">
      <w:pPr>
        <w:pStyle w:val="ListParagraph"/>
        <w:numPr>
          <w:ilvl w:val="0"/>
          <w:numId w:val="25"/>
        </w:numPr>
        <w:overflowPunct/>
        <w:autoSpaceDE/>
        <w:autoSpaceDN/>
        <w:adjustRightInd/>
        <w:spacing w:after="0"/>
        <w:rPr>
          <w:rFonts w:eastAsia="MS PGothic" w:cs="Times"/>
        </w:rPr>
      </w:pPr>
      <w:r w:rsidRPr="00C55E2C">
        <w:rPr>
          <w:rFonts w:cs="Times"/>
        </w:rPr>
        <w:t>FFS: Desired dynamic range</w:t>
      </w:r>
    </w:p>
    <w:p w14:paraId="34FB274E" w14:textId="77777777" w:rsidR="00ED570E" w:rsidRPr="00C55E2C" w:rsidRDefault="00ED570E" w:rsidP="00ED570E">
      <w:pPr>
        <w:rPr>
          <w:rFonts w:cs="Times"/>
        </w:rPr>
      </w:pPr>
      <w:r w:rsidRPr="00C55E2C">
        <w:rPr>
          <w:rFonts w:cs="Times"/>
        </w:rPr>
        <w:t>FFS: whether this information is provided to the parent-node, the CU, or both.</w:t>
      </w:r>
    </w:p>
    <w:p w14:paraId="221FB879" w14:textId="77777777" w:rsidR="00ED570E" w:rsidRPr="00C55E2C" w:rsidRDefault="00ED570E" w:rsidP="00ED570E">
      <w:pPr>
        <w:rPr>
          <w:rFonts w:eastAsia="MS PGothic" w:cs="Times"/>
          <w:lang w:eastAsia="ja-JP"/>
        </w:rPr>
      </w:pPr>
      <w:r w:rsidRPr="00C55E2C">
        <w:rPr>
          <w:rFonts w:cs="Times"/>
        </w:rPr>
        <w:t xml:space="preserve">FFS: whether the MT’s UL TX power control formula needs to be changed </w:t>
      </w:r>
    </w:p>
    <w:p w14:paraId="35F4CB55" w14:textId="77777777" w:rsidR="00ED570E" w:rsidRPr="00F908D8" w:rsidRDefault="00ED570E" w:rsidP="00ED570E">
      <w:pPr>
        <w:rPr>
          <w:rFonts w:cs="Times"/>
          <w:lang w:eastAsia="x-none"/>
        </w:rPr>
      </w:pPr>
    </w:p>
    <w:p w14:paraId="0B293966" w14:textId="77777777" w:rsidR="00ED570E" w:rsidRPr="00F908D8" w:rsidRDefault="00ED570E" w:rsidP="00ED570E">
      <w:pPr>
        <w:rPr>
          <w:rFonts w:cs="Times"/>
          <w:highlight w:val="yellow"/>
        </w:rPr>
      </w:pPr>
      <w:r w:rsidRPr="00F908D8">
        <w:rPr>
          <w:rFonts w:cs="Times"/>
          <w:highlight w:val="green"/>
        </w:rPr>
        <w:t>Agreement</w:t>
      </w:r>
    </w:p>
    <w:p w14:paraId="478BB667" w14:textId="77777777" w:rsidR="00ED570E" w:rsidRPr="00200BEC" w:rsidRDefault="00ED570E" w:rsidP="00ED570E">
      <w:pPr>
        <w:rPr>
          <w:rFonts w:eastAsia="Calibri" w:cs="Times"/>
        </w:rPr>
      </w:pPr>
      <w:r w:rsidRPr="00200BEC">
        <w:rPr>
          <w:rFonts w:eastAsia="Calibri" w:cs="Times"/>
        </w:rPr>
        <w:t>The information to assist DL power allocation of the parent-node is indicated by the IAB-MT to the parent node DU in terms of desired power adjustment.</w:t>
      </w:r>
    </w:p>
    <w:p w14:paraId="55E157AC" w14:textId="77777777" w:rsidR="00ED570E" w:rsidRPr="00C55E2C" w:rsidRDefault="00ED570E" w:rsidP="00483C90">
      <w:pPr>
        <w:pStyle w:val="ListParagraph"/>
        <w:numPr>
          <w:ilvl w:val="0"/>
          <w:numId w:val="25"/>
        </w:numPr>
        <w:overflowPunct/>
        <w:autoSpaceDE/>
        <w:autoSpaceDN/>
        <w:adjustRightInd/>
        <w:spacing w:after="0"/>
        <w:rPr>
          <w:rFonts w:cs="Times"/>
        </w:rPr>
      </w:pPr>
      <w:r w:rsidRPr="00C55E2C">
        <w:rPr>
          <w:rFonts w:cs="Times"/>
        </w:rPr>
        <w:t>FFS applicability of assistance information, e.g. per multiplexing scenario, per resource, etc.</w:t>
      </w:r>
    </w:p>
    <w:p w14:paraId="40ED3B8C" w14:textId="77777777" w:rsidR="00ED570E" w:rsidRDefault="00ED570E" w:rsidP="00ED570E">
      <w:pPr>
        <w:rPr>
          <w:lang w:eastAsia="x-none"/>
        </w:rPr>
      </w:pPr>
    </w:p>
    <w:p w14:paraId="7034E06F" w14:textId="77777777" w:rsidR="00ED570E" w:rsidRPr="00F908D8" w:rsidRDefault="00ED570E" w:rsidP="00ED570E">
      <w:pPr>
        <w:rPr>
          <w:rFonts w:cs="Times"/>
          <w:highlight w:val="yellow"/>
        </w:rPr>
      </w:pPr>
      <w:r w:rsidRPr="00F908D8">
        <w:rPr>
          <w:rFonts w:cs="Times"/>
          <w:highlight w:val="green"/>
        </w:rPr>
        <w:t>Agreement</w:t>
      </w:r>
    </w:p>
    <w:p w14:paraId="3792FC88" w14:textId="77777777" w:rsidR="00ED570E" w:rsidRPr="00C55E2C" w:rsidRDefault="00ED570E" w:rsidP="00ED570E">
      <w:pPr>
        <w:rPr>
          <w:rFonts w:cs="Times"/>
          <w:bCs/>
          <w:color w:val="000000"/>
        </w:rPr>
      </w:pPr>
      <w:r w:rsidRPr="00C55E2C">
        <w:rPr>
          <w:rFonts w:cs="Times"/>
          <w:bCs/>
          <w:color w:val="000000"/>
        </w:rPr>
        <w:t xml:space="preserve">RAN1 to </w:t>
      </w:r>
      <w:proofErr w:type="spellStart"/>
      <w:r w:rsidRPr="00C55E2C">
        <w:rPr>
          <w:rFonts w:cs="Times"/>
          <w:bCs/>
          <w:color w:val="000000"/>
        </w:rPr>
        <w:t>downselect</w:t>
      </w:r>
      <w:proofErr w:type="spellEnd"/>
      <w:r w:rsidRPr="00C55E2C">
        <w:rPr>
          <w:rFonts w:cs="Times"/>
          <w:bCs/>
          <w:color w:val="000000"/>
        </w:rPr>
        <w:t xml:space="preserve"> how the IAB-MT Tx timing is set for Case 6 timing at a given IAB-node:</w:t>
      </w:r>
    </w:p>
    <w:p w14:paraId="1CEED123" w14:textId="77777777" w:rsidR="00ED570E" w:rsidRPr="00C55E2C" w:rsidRDefault="00ED570E" w:rsidP="00483C90">
      <w:pPr>
        <w:pStyle w:val="ListParagraph"/>
        <w:numPr>
          <w:ilvl w:val="0"/>
          <w:numId w:val="25"/>
        </w:numPr>
        <w:overflowPunct/>
        <w:autoSpaceDE/>
        <w:autoSpaceDN/>
        <w:adjustRightInd/>
        <w:spacing w:after="0"/>
        <w:rPr>
          <w:rFonts w:cs="Times"/>
        </w:rPr>
      </w:pPr>
      <w:r w:rsidRPr="00C55E2C">
        <w:rPr>
          <w:rFonts w:cs="Times"/>
        </w:rPr>
        <w:t>Alt1: the IAB-MT Tx timing is obtained by the node via the legacy TA loop plus an offset from the parent node.</w:t>
      </w:r>
    </w:p>
    <w:p w14:paraId="10D9FC7E" w14:textId="77777777" w:rsidR="00ED570E" w:rsidRPr="00C55E2C" w:rsidRDefault="00ED570E" w:rsidP="00483C90">
      <w:pPr>
        <w:pStyle w:val="ListParagraph"/>
        <w:numPr>
          <w:ilvl w:val="1"/>
          <w:numId w:val="25"/>
        </w:numPr>
        <w:overflowPunct/>
        <w:autoSpaceDE/>
        <w:autoSpaceDN/>
        <w:adjustRightInd/>
        <w:spacing w:after="0"/>
        <w:rPr>
          <w:rFonts w:cs="Times"/>
        </w:rPr>
      </w:pPr>
      <w:r w:rsidRPr="00C55E2C">
        <w:rPr>
          <w:rFonts w:cs="Times"/>
        </w:rPr>
        <w:t>FFS details of the required offset.</w:t>
      </w:r>
    </w:p>
    <w:p w14:paraId="15B819E9" w14:textId="77777777" w:rsidR="00ED570E" w:rsidRPr="00C55E2C" w:rsidRDefault="00ED570E" w:rsidP="00483C90">
      <w:pPr>
        <w:pStyle w:val="ListParagraph"/>
        <w:numPr>
          <w:ilvl w:val="0"/>
          <w:numId w:val="25"/>
        </w:numPr>
        <w:overflowPunct/>
        <w:autoSpaceDE/>
        <w:autoSpaceDN/>
        <w:adjustRightInd/>
        <w:spacing w:after="0"/>
        <w:rPr>
          <w:rFonts w:cs="Times"/>
        </w:rPr>
      </w:pPr>
      <w:r w:rsidRPr="00C55E2C">
        <w:rPr>
          <w:rFonts w:cs="Times"/>
        </w:rPr>
        <w:t>Alt2: the IAB-MT Tx timing is set by the node to the timing obtained for the node’s DL Tx.</w:t>
      </w:r>
    </w:p>
    <w:p w14:paraId="52C6B298" w14:textId="77777777" w:rsidR="00ED570E" w:rsidRPr="00C55E2C" w:rsidRDefault="00ED570E" w:rsidP="00483C90">
      <w:pPr>
        <w:pStyle w:val="ListParagraph"/>
        <w:numPr>
          <w:ilvl w:val="0"/>
          <w:numId w:val="25"/>
        </w:numPr>
        <w:overflowPunct/>
        <w:autoSpaceDE/>
        <w:autoSpaceDN/>
        <w:adjustRightInd/>
        <w:spacing w:after="0"/>
        <w:rPr>
          <w:rFonts w:cs="Times"/>
        </w:rPr>
      </w:pPr>
      <w:r w:rsidRPr="00C55E2C">
        <w:rPr>
          <w:rFonts w:cs="Times"/>
        </w:rPr>
        <w:t>Alt3: the IAB-MT Tx timing is obtained by the node jointly with the IAB-DU Tx timing via a common offset from the parent node.</w:t>
      </w:r>
    </w:p>
    <w:p w14:paraId="2BBE5ED7" w14:textId="77777777" w:rsidR="00ED570E" w:rsidRPr="00C55E2C" w:rsidRDefault="00ED570E" w:rsidP="00ED570E">
      <w:pPr>
        <w:rPr>
          <w:rFonts w:cs="Times"/>
          <w:bCs/>
          <w:lang w:eastAsia="zh-CN"/>
        </w:rPr>
      </w:pPr>
      <w:proofErr w:type="spellStart"/>
      <w:r w:rsidRPr="00C55E2C">
        <w:rPr>
          <w:rFonts w:cs="Times"/>
          <w:bCs/>
          <w:lang w:eastAsia="zh-CN"/>
        </w:rPr>
        <w:t>Downselection</w:t>
      </w:r>
      <w:proofErr w:type="spellEnd"/>
      <w:r w:rsidRPr="00C55E2C">
        <w:rPr>
          <w:rFonts w:cs="Times"/>
          <w:bCs/>
          <w:lang w:eastAsia="zh-CN"/>
        </w:rPr>
        <w:t xml:space="preserve"> to consider at least the following aspects:</w:t>
      </w:r>
    </w:p>
    <w:p w14:paraId="41492DFB" w14:textId="77777777" w:rsidR="00ED570E" w:rsidRPr="00C55E2C" w:rsidRDefault="00ED570E" w:rsidP="00483C90">
      <w:pPr>
        <w:pStyle w:val="ListParagraph"/>
        <w:numPr>
          <w:ilvl w:val="0"/>
          <w:numId w:val="25"/>
        </w:numPr>
        <w:overflowPunct/>
        <w:autoSpaceDE/>
        <w:autoSpaceDN/>
        <w:adjustRightInd/>
        <w:spacing w:after="0"/>
        <w:rPr>
          <w:rFonts w:cs="Times"/>
        </w:rPr>
      </w:pPr>
      <w:r w:rsidRPr="00C55E2C">
        <w:rPr>
          <w:rFonts w:cs="Times"/>
        </w:rPr>
        <w:t>Dependency of DL synchronization schemes at the IAB-DU</w:t>
      </w:r>
    </w:p>
    <w:p w14:paraId="2F75C1CA" w14:textId="77777777" w:rsidR="00ED570E" w:rsidRPr="00C55E2C" w:rsidRDefault="00ED570E" w:rsidP="00483C90">
      <w:pPr>
        <w:pStyle w:val="ListParagraph"/>
        <w:numPr>
          <w:ilvl w:val="0"/>
          <w:numId w:val="25"/>
        </w:numPr>
        <w:overflowPunct/>
        <w:autoSpaceDE/>
        <w:autoSpaceDN/>
        <w:adjustRightInd/>
        <w:spacing w:after="0"/>
        <w:rPr>
          <w:rFonts w:cs="Times"/>
        </w:rPr>
      </w:pPr>
      <w:r w:rsidRPr="00C55E2C">
        <w:rPr>
          <w:rFonts w:cs="Times"/>
        </w:rPr>
        <w:t xml:space="preserve">Potential additional </w:t>
      </w:r>
      <w:proofErr w:type="spellStart"/>
      <w:r w:rsidRPr="00C55E2C">
        <w:rPr>
          <w:rFonts w:cs="Times"/>
        </w:rPr>
        <w:t>signaling</w:t>
      </w:r>
      <w:proofErr w:type="spellEnd"/>
      <w:r w:rsidRPr="00C55E2C">
        <w:rPr>
          <w:rFonts w:cs="Times"/>
        </w:rPr>
        <w:t xml:space="preserve"> overhead.</w:t>
      </w:r>
    </w:p>
    <w:p w14:paraId="5398206C" w14:textId="77777777" w:rsidR="00ED570E" w:rsidRPr="00663BAF" w:rsidRDefault="00ED570E" w:rsidP="00483C90">
      <w:pPr>
        <w:pStyle w:val="ListParagraph"/>
        <w:numPr>
          <w:ilvl w:val="0"/>
          <w:numId w:val="25"/>
        </w:numPr>
        <w:overflowPunct/>
        <w:autoSpaceDE/>
        <w:autoSpaceDN/>
        <w:adjustRightInd/>
        <w:spacing w:after="0"/>
        <w:rPr>
          <w:rFonts w:cs="Times"/>
          <w:lang w:val="fr-FR"/>
        </w:rPr>
      </w:pPr>
      <w:proofErr w:type="spellStart"/>
      <w:r w:rsidRPr="00663BAF">
        <w:rPr>
          <w:rFonts w:cs="Times"/>
          <w:lang w:val="fr-FR"/>
        </w:rPr>
        <w:t>Achievable</w:t>
      </w:r>
      <w:proofErr w:type="spellEnd"/>
      <w:r w:rsidRPr="00663BAF">
        <w:rPr>
          <w:rFonts w:cs="Times"/>
          <w:lang w:val="fr-FR"/>
        </w:rPr>
        <w:t xml:space="preserve"> DU </w:t>
      </w:r>
      <w:proofErr w:type="spellStart"/>
      <w:r w:rsidRPr="00663BAF">
        <w:rPr>
          <w:rFonts w:cs="Times"/>
          <w:lang w:val="fr-FR"/>
        </w:rPr>
        <w:t>Tx</w:t>
      </w:r>
      <w:proofErr w:type="spellEnd"/>
      <w:r w:rsidRPr="00663BAF">
        <w:rPr>
          <w:rFonts w:cs="Times"/>
          <w:lang w:val="fr-FR"/>
        </w:rPr>
        <w:t xml:space="preserve"> / MT </w:t>
      </w:r>
      <w:proofErr w:type="spellStart"/>
      <w:r w:rsidRPr="00663BAF">
        <w:rPr>
          <w:rFonts w:cs="Times"/>
          <w:lang w:val="fr-FR"/>
        </w:rPr>
        <w:t>Tx</w:t>
      </w:r>
      <w:proofErr w:type="spellEnd"/>
      <w:r w:rsidRPr="00663BAF">
        <w:rPr>
          <w:rFonts w:cs="Times"/>
          <w:lang w:val="fr-FR"/>
        </w:rPr>
        <w:t xml:space="preserve"> </w:t>
      </w:r>
      <w:proofErr w:type="spellStart"/>
      <w:r w:rsidRPr="00663BAF">
        <w:rPr>
          <w:rFonts w:cs="Times"/>
          <w:lang w:val="fr-FR"/>
        </w:rPr>
        <w:t>alignment</w:t>
      </w:r>
      <w:proofErr w:type="spellEnd"/>
      <w:r w:rsidRPr="00663BAF">
        <w:rPr>
          <w:rFonts w:cs="Times"/>
          <w:lang w:val="fr-FR"/>
        </w:rPr>
        <w:t xml:space="preserve"> </w:t>
      </w:r>
      <w:proofErr w:type="spellStart"/>
      <w:r w:rsidRPr="00663BAF">
        <w:rPr>
          <w:rFonts w:cs="Times"/>
          <w:lang w:val="fr-FR"/>
        </w:rPr>
        <w:t>error</w:t>
      </w:r>
      <w:proofErr w:type="spellEnd"/>
      <w:r w:rsidRPr="00663BAF">
        <w:rPr>
          <w:rFonts w:cs="Times"/>
          <w:lang w:val="fr-FR"/>
        </w:rPr>
        <w:t xml:space="preserve"> </w:t>
      </w:r>
      <w:proofErr w:type="spellStart"/>
      <w:r w:rsidRPr="00663BAF">
        <w:rPr>
          <w:rFonts w:cs="Times"/>
          <w:lang w:val="fr-FR"/>
        </w:rPr>
        <w:t>tolerance</w:t>
      </w:r>
      <w:proofErr w:type="spellEnd"/>
      <w:r w:rsidRPr="00663BAF">
        <w:rPr>
          <w:rFonts w:cs="Times"/>
          <w:lang w:val="fr-FR"/>
        </w:rPr>
        <w:t>.</w:t>
      </w:r>
    </w:p>
    <w:p w14:paraId="0E20B85D" w14:textId="77777777" w:rsidR="00ED570E" w:rsidRPr="00C55E2C" w:rsidRDefault="00ED570E" w:rsidP="00483C90">
      <w:pPr>
        <w:pStyle w:val="ListParagraph"/>
        <w:numPr>
          <w:ilvl w:val="0"/>
          <w:numId w:val="25"/>
        </w:numPr>
        <w:overflowPunct/>
        <w:autoSpaceDE/>
        <w:autoSpaceDN/>
        <w:adjustRightInd/>
        <w:spacing w:after="0"/>
        <w:rPr>
          <w:rFonts w:cs="Times"/>
        </w:rPr>
      </w:pPr>
      <w:r w:rsidRPr="00C55E2C">
        <w:rPr>
          <w:rFonts w:cs="Times"/>
        </w:rPr>
        <w:t>Suitability for switching between timing modes.</w:t>
      </w:r>
    </w:p>
    <w:p w14:paraId="184D7532" w14:textId="77777777" w:rsidR="00ED570E" w:rsidRPr="00F908D8" w:rsidRDefault="00ED570E" w:rsidP="00ED570E">
      <w:pPr>
        <w:rPr>
          <w:lang w:eastAsia="zh-CN"/>
        </w:rPr>
      </w:pPr>
    </w:p>
    <w:p w14:paraId="6E95B57C" w14:textId="77777777" w:rsidR="00ED570E" w:rsidRPr="00F908D8" w:rsidRDefault="00ED570E" w:rsidP="00ED570E">
      <w:pPr>
        <w:rPr>
          <w:rFonts w:cs="Times"/>
          <w:highlight w:val="yellow"/>
        </w:rPr>
      </w:pPr>
      <w:r w:rsidRPr="00F908D8">
        <w:rPr>
          <w:rFonts w:cs="Times"/>
          <w:highlight w:val="green"/>
        </w:rPr>
        <w:t>Agreement</w:t>
      </w:r>
    </w:p>
    <w:p w14:paraId="00604A57" w14:textId="77777777" w:rsidR="00ED570E" w:rsidRPr="00C55E2C" w:rsidRDefault="00ED570E" w:rsidP="00ED570E">
      <w:pPr>
        <w:rPr>
          <w:bCs/>
          <w:color w:val="000000"/>
        </w:rPr>
      </w:pPr>
      <w:r w:rsidRPr="00C55E2C">
        <w:rPr>
          <w:bCs/>
          <w:color w:val="000000"/>
        </w:rPr>
        <w:t xml:space="preserve">RAN1 to </w:t>
      </w:r>
      <w:proofErr w:type="spellStart"/>
      <w:r w:rsidRPr="00C55E2C">
        <w:rPr>
          <w:bCs/>
          <w:color w:val="000000"/>
        </w:rPr>
        <w:t>downselect</w:t>
      </w:r>
      <w:proofErr w:type="spellEnd"/>
      <w:r w:rsidRPr="00C55E2C">
        <w:rPr>
          <w:bCs/>
          <w:color w:val="000000"/>
        </w:rPr>
        <w:t xml:space="preserve"> how the IAB-MT Tx timing is set at an IAB-node for Case 7 timing at the parent node:</w:t>
      </w:r>
    </w:p>
    <w:p w14:paraId="09109B7D" w14:textId="77777777" w:rsidR="00ED570E" w:rsidRPr="00C55E2C" w:rsidRDefault="00ED570E" w:rsidP="00483C90">
      <w:pPr>
        <w:pStyle w:val="ListParagraph"/>
        <w:numPr>
          <w:ilvl w:val="0"/>
          <w:numId w:val="26"/>
        </w:numPr>
        <w:overflowPunct/>
        <w:autoSpaceDE/>
        <w:autoSpaceDN/>
        <w:adjustRightInd/>
        <w:spacing w:after="0"/>
        <w:textAlignment w:val="auto"/>
        <w:rPr>
          <w:bCs/>
          <w:color w:val="000000"/>
        </w:rPr>
      </w:pPr>
      <w:r w:rsidRPr="00C55E2C">
        <w:rPr>
          <w:bCs/>
          <w:color w:val="000000"/>
        </w:rPr>
        <w:t>Alt1: the IAB-MT Tx timing of the node is obtained via the legacy TA loop plus an offset from the parent node.</w:t>
      </w:r>
    </w:p>
    <w:p w14:paraId="5D29C082" w14:textId="77777777" w:rsidR="00ED570E" w:rsidRPr="00C55E2C" w:rsidRDefault="00ED570E" w:rsidP="00483C90">
      <w:pPr>
        <w:pStyle w:val="ListParagraph"/>
        <w:numPr>
          <w:ilvl w:val="1"/>
          <w:numId w:val="26"/>
        </w:numPr>
        <w:overflowPunct/>
        <w:autoSpaceDE/>
        <w:autoSpaceDN/>
        <w:adjustRightInd/>
        <w:spacing w:after="0"/>
        <w:textAlignment w:val="auto"/>
        <w:rPr>
          <w:bCs/>
          <w:color w:val="000000"/>
        </w:rPr>
      </w:pPr>
      <w:r w:rsidRPr="00C55E2C">
        <w:rPr>
          <w:bCs/>
          <w:color w:val="000000"/>
        </w:rPr>
        <w:t>FFS details of the required offset</w:t>
      </w:r>
    </w:p>
    <w:p w14:paraId="25CB28FD" w14:textId="77777777" w:rsidR="00ED570E" w:rsidRPr="00C55E2C" w:rsidRDefault="00ED570E" w:rsidP="00483C90">
      <w:pPr>
        <w:pStyle w:val="ListParagraph"/>
        <w:numPr>
          <w:ilvl w:val="0"/>
          <w:numId w:val="26"/>
        </w:numPr>
        <w:overflowPunct/>
        <w:autoSpaceDE/>
        <w:autoSpaceDN/>
        <w:adjustRightInd/>
        <w:spacing w:after="0"/>
        <w:textAlignment w:val="auto"/>
        <w:rPr>
          <w:bCs/>
          <w:color w:val="000000"/>
        </w:rPr>
      </w:pPr>
      <w:r w:rsidRPr="00C55E2C">
        <w:rPr>
          <w:bCs/>
          <w:color w:val="000000"/>
        </w:rPr>
        <w:t>Alt2: the IAB-MT Tx timing of the node is obtained via the legacy TA loop from the parent node.</w:t>
      </w:r>
    </w:p>
    <w:p w14:paraId="7DF0406E" w14:textId="77777777" w:rsidR="00ED570E" w:rsidRPr="00A753FE" w:rsidRDefault="00ED570E" w:rsidP="00483C90">
      <w:pPr>
        <w:pStyle w:val="ListParagraph"/>
        <w:numPr>
          <w:ilvl w:val="0"/>
          <w:numId w:val="26"/>
        </w:numPr>
        <w:overflowPunct/>
        <w:autoSpaceDE/>
        <w:autoSpaceDN/>
        <w:adjustRightInd/>
        <w:spacing w:after="0"/>
        <w:textAlignment w:val="auto"/>
        <w:rPr>
          <w:bCs/>
          <w:i/>
          <w:iCs/>
          <w:color w:val="000000"/>
        </w:rPr>
      </w:pPr>
      <w:r w:rsidRPr="00A753FE">
        <w:rPr>
          <w:rStyle w:val="Emphasis"/>
          <w:bCs/>
          <w:i w:val="0"/>
          <w:iCs w:val="0"/>
        </w:rPr>
        <w:t>Alt3: the IAB-MT Tx timing of the node is obtained via a Case 7 specific TA loop from the parent node.</w:t>
      </w:r>
    </w:p>
    <w:p w14:paraId="04E4C9F4" w14:textId="77777777" w:rsidR="00ED570E" w:rsidRPr="00C55E2C" w:rsidRDefault="00ED570E" w:rsidP="00ED570E">
      <w:pPr>
        <w:rPr>
          <w:bCs/>
        </w:rPr>
      </w:pPr>
      <w:proofErr w:type="spellStart"/>
      <w:r w:rsidRPr="00C55E2C">
        <w:rPr>
          <w:bCs/>
        </w:rPr>
        <w:lastRenderedPageBreak/>
        <w:t>Downselection</w:t>
      </w:r>
      <w:proofErr w:type="spellEnd"/>
      <w:r w:rsidRPr="00C55E2C">
        <w:rPr>
          <w:bCs/>
        </w:rPr>
        <w:t xml:space="preserve"> to consider at least the following aspects:</w:t>
      </w:r>
    </w:p>
    <w:p w14:paraId="58245135" w14:textId="77777777" w:rsidR="00ED570E" w:rsidRPr="00C55E2C" w:rsidRDefault="00ED570E" w:rsidP="00483C90">
      <w:pPr>
        <w:pStyle w:val="ListParagraph"/>
        <w:numPr>
          <w:ilvl w:val="0"/>
          <w:numId w:val="26"/>
        </w:numPr>
        <w:overflowPunct/>
        <w:autoSpaceDE/>
        <w:autoSpaceDN/>
        <w:adjustRightInd/>
        <w:spacing w:after="0"/>
        <w:textAlignment w:val="auto"/>
        <w:rPr>
          <w:bCs/>
          <w:color w:val="000000"/>
        </w:rPr>
      </w:pPr>
      <w:r w:rsidRPr="00C55E2C">
        <w:rPr>
          <w:bCs/>
          <w:color w:val="000000"/>
        </w:rPr>
        <w:t>Potential impact to OTA synchronization availability for DU Tx at the IAB-node.</w:t>
      </w:r>
    </w:p>
    <w:p w14:paraId="044C479B" w14:textId="77777777" w:rsidR="00ED570E" w:rsidRPr="00C55E2C" w:rsidRDefault="00ED570E" w:rsidP="00483C90">
      <w:pPr>
        <w:pStyle w:val="ListParagraph"/>
        <w:numPr>
          <w:ilvl w:val="0"/>
          <w:numId w:val="26"/>
        </w:numPr>
        <w:overflowPunct/>
        <w:autoSpaceDE/>
        <w:autoSpaceDN/>
        <w:adjustRightInd/>
        <w:spacing w:after="0"/>
        <w:textAlignment w:val="auto"/>
        <w:rPr>
          <w:bCs/>
          <w:color w:val="000000"/>
        </w:rPr>
      </w:pPr>
      <w:r w:rsidRPr="00C55E2C">
        <w:rPr>
          <w:bCs/>
          <w:color w:val="000000"/>
        </w:rPr>
        <w:t xml:space="preserve">Potential additional </w:t>
      </w:r>
      <w:proofErr w:type="spellStart"/>
      <w:r w:rsidRPr="00C55E2C">
        <w:rPr>
          <w:bCs/>
          <w:color w:val="000000"/>
        </w:rPr>
        <w:t>signaling</w:t>
      </w:r>
      <w:proofErr w:type="spellEnd"/>
      <w:r w:rsidRPr="00C55E2C">
        <w:rPr>
          <w:bCs/>
          <w:color w:val="000000"/>
        </w:rPr>
        <w:t xml:space="preserve"> overhead.</w:t>
      </w:r>
    </w:p>
    <w:p w14:paraId="7D63C79E" w14:textId="77777777" w:rsidR="00ED570E" w:rsidRPr="00C55E2C" w:rsidRDefault="00ED570E" w:rsidP="00483C90">
      <w:pPr>
        <w:pStyle w:val="ListParagraph"/>
        <w:numPr>
          <w:ilvl w:val="0"/>
          <w:numId w:val="26"/>
        </w:numPr>
        <w:overflowPunct/>
        <w:autoSpaceDE/>
        <w:autoSpaceDN/>
        <w:adjustRightInd/>
        <w:spacing w:after="0"/>
        <w:textAlignment w:val="auto"/>
        <w:rPr>
          <w:bCs/>
          <w:color w:val="000000"/>
        </w:rPr>
      </w:pPr>
      <w:r w:rsidRPr="00C55E2C">
        <w:rPr>
          <w:bCs/>
          <w:color w:val="000000"/>
        </w:rPr>
        <w:t>Suitability for switching between timing modes.</w:t>
      </w:r>
    </w:p>
    <w:p w14:paraId="77EDEF15" w14:textId="77777777" w:rsidR="00ED570E" w:rsidRPr="00F908D8" w:rsidRDefault="00ED570E" w:rsidP="00ED570E"/>
    <w:p w14:paraId="7DF9EE0A" w14:textId="77777777" w:rsidR="00ED570E" w:rsidRPr="00F908D8" w:rsidRDefault="00ED570E" w:rsidP="00ED570E">
      <w:pPr>
        <w:rPr>
          <w:rFonts w:cs="Times"/>
          <w:highlight w:val="yellow"/>
        </w:rPr>
      </w:pPr>
      <w:r w:rsidRPr="00F908D8">
        <w:rPr>
          <w:rFonts w:cs="Times"/>
          <w:highlight w:val="green"/>
        </w:rPr>
        <w:t>Agreement</w:t>
      </w:r>
    </w:p>
    <w:p w14:paraId="782DE7BF" w14:textId="77777777" w:rsidR="00ED570E" w:rsidRPr="00C55E2C" w:rsidRDefault="00ED570E" w:rsidP="00ED570E">
      <w:pPr>
        <w:rPr>
          <w:bCs/>
        </w:rPr>
      </w:pPr>
      <w:r w:rsidRPr="00C55E2C">
        <w:rPr>
          <w:bCs/>
        </w:rPr>
        <w:t>An IAB-node is indicated when Case 6 timing is performed at the IAB-node.</w:t>
      </w:r>
    </w:p>
    <w:p w14:paraId="14207CCE" w14:textId="77777777" w:rsidR="00ED570E" w:rsidRPr="00C55E2C" w:rsidRDefault="00ED570E" w:rsidP="00483C90">
      <w:pPr>
        <w:pStyle w:val="ListParagraph"/>
        <w:numPr>
          <w:ilvl w:val="0"/>
          <w:numId w:val="26"/>
        </w:numPr>
        <w:overflowPunct/>
        <w:autoSpaceDE/>
        <w:autoSpaceDN/>
        <w:adjustRightInd/>
        <w:spacing w:after="0"/>
        <w:textAlignment w:val="auto"/>
        <w:rPr>
          <w:bCs/>
          <w:color w:val="000000"/>
        </w:rPr>
      </w:pPr>
      <w:r w:rsidRPr="00C55E2C">
        <w:rPr>
          <w:bCs/>
          <w:color w:val="000000"/>
        </w:rPr>
        <w:t>FFS details of the indication (e.g. semi-static and/or dynamic, implicit and/or explicit, linkage to multiplexing capability, etc.).</w:t>
      </w:r>
    </w:p>
    <w:p w14:paraId="3D60AC66" w14:textId="77777777" w:rsidR="00ED570E" w:rsidRPr="00C55E2C" w:rsidRDefault="00ED570E" w:rsidP="00ED570E">
      <w:r w:rsidRPr="00C55E2C">
        <w:t>FFS whether an IAB-node is also indicated when Case 7 timing is performed at the IAB-node.</w:t>
      </w:r>
    </w:p>
    <w:p w14:paraId="40C29C6C" w14:textId="77777777" w:rsidR="00ED570E" w:rsidRDefault="00ED570E" w:rsidP="00ED570E">
      <w:pPr>
        <w:rPr>
          <w:lang w:eastAsia="x-none"/>
        </w:rPr>
      </w:pPr>
    </w:p>
    <w:p w14:paraId="31342722" w14:textId="18FF4175" w:rsidR="00A753FE" w:rsidRDefault="00A753FE">
      <w:pPr>
        <w:overflowPunct/>
        <w:autoSpaceDE/>
        <w:autoSpaceDN/>
        <w:adjustRightInd/>
        <w:spacing w:after="0"/>
        <w:textAlignment w:val="auto"/>
        <w:rPr>
          <w:b/>
          <w:bCs/>
          <w:lang w:eastAsia="x-none"/>
        </w:rPr>
      </w:pPr>
      <w:r>
        <w:rPr>
          <w:b/>
          <w:bCs/>
          <w:lang w:eastAsia="x-none"/>
        </w:rPr>
        <w:br w:type="page"/>
      </w:r>
    </w:p>
    <w:p w14:paraId="05063EF8" w14:textId="071B1AAC" w:rsidR="00A753FE" w:rsidRPr="00F55F4D" w:rsidRDefault="00A753FE" w:rsidP="00A753FE">
      <w:pPr>
        <w:pStyle w:val="Heading3"/>
        <w:rPr>
          <w:rStyle w:val="Strong"/>
          <w:b w:val="0"/>
          <w:bCs w:val="0"/>
        </w:rPr>
      </w:pPr>
      <w:bookmarkStart w:id="17" w:name="_Toc85821332"/>
      <w:r w:rsidRPr="00F55F4D">
        <w:rPr>
          <w:rStyle w:val="Strong"/>
          <w:b w:val="0"/>
          <w:bCs w:val="0"/>
        </w:rPr>
        <w:lastRenderedPageBreak/>
        <w:t>RAN1 #</w:t>
      </w:r>
      <w:r>
        <w:rPr>
          <w:rStyle w:val="Strong"/>
          <w:b w:val="0"/>
          <w:bCs w:val="0"/>
        </w:rPr>
        <w:t>106-e</w:t>
      </w:r>
      <w:r w:rsidRPr="00F55F4D">
        <w:rPr>
          <w:rStyle w:val="Strong"/>
          <w:b w:val="0"/>
          <w:bCs w:val="0"/>
        </w:rPr>
        <w:t xml:space="preserve"> [</w:t>
      </w:r>
      <w:r>
        <w:rPr>
          <w:rStyle w:val="Strong"/>
          <w:b w:val="0"/>
          <w:bCs w:val="0"/>
        </w:rPr>
        <w:t>7</w:t>
      </w:r>
      <w:r w:rsidRPr="00F55F4D">
        <w:rPr>
          <w:rStyle w:val="Strong"/>
          <w:b w:val="0"/>
          <w:bCs w:val="0"/>
        </w:rPr>
        <w:t>]</w:t>
      </w:r>
      <w:bookmarkEnd w:id="17"/>
    </w:p>
    <w:p w14:paraId="2B89A34E" w14:textId="0C834F6B" w:rsidR="00A753FE" w:rsidRPr="007A101A" w:rsidRDefault="00A753FE" w:rsidP="00A753FE">
      <w:pPr>
        <w:rPr>
          <w:b/>
          <w:bCs/>
          <w:iCs/>
        </w:rPr>
      </w:pPr>
      <w:r w:rsidRPr="00A753FE">
        <w:rPr>
          <w:b/>
          <w:bCs/>
          <w:iCs/>
        </w:rPr>
        <w:t>R1-2108568</w:t>
      </w:r>
      <w:r w:rsidRPr="007A101A">
        <w:rPr>
          <w:b/>
          <w:bCs/>
          <w:iCs/>
        </w:rPr>
        <w:tab/>
      </w:r>
      <w:r w:rsidRPr="00A753FE">
        <w:rPr>
          <w:iCs/>
        </w:rPr>
        <w:t>FL summary#3 on other enhancements for simultaneous operation of IAB-node’s child and parent links [106-e-NR-eIAB-04]</w:t>
      </w:r>
      <w:r w:rsidRPr="00A753FE">
        <w:rPr>
          <w:iCs/>
        </w:rPr>
        <w:tab/>
        <w:t>Moderator (Qualcomm)</w:t>
      </w:r>
    </w:p>
    <w:p w14:paraId="137EDD8E" w14:textId="5CE4C029" w:rsidR="006639DC" w:rsidRDefault="006639DC" w:rsidP="006639DC">
      <w:pPr>
        <w:rPr>
          <w:b/>
          <w:bCs/>
          <w:lang w:eastAsia="x-none"/>
        </w:rPr>
      </w:pPr>
    </w:p>
    <w:p w14:paraId="4776A054" w14:textId="77777777" w:rsidR="00D34C75" w:rsidRPr="00D21055" w:rsidRDefault="00D34C75" w:rsidP="00D34C75">
      <w:pPr>
        <w:rPr>
          <w:highlight w:val="green"/>
        </w:rPr>
      </w:pPr>
      <w:r w:rsidRPr="00D21055">
        <w:rPr>
          <w:highlight w:val="green"/>
        </w:rPr>
        <w:t>Agreement</w:t>
      </w:r>
    </w:p>
    <w:p w14:paraId="2CF19BF8" w14:textId="77777777" w:rsidR="00D34C75" w:rsidRPr="00D21055" w:rsidRDefault="00D34C75" w:rsidP="00D34C75">
      <w:r w:rsidRPr="00D21055">
        <w:t>For Case 6 timing at a given IAB-node, the IAB-MT Tx timing is set by the node to the timing obtained for the node’s DL Tx.</w:t>
      </w:r>
    </w:p>
    <w:p w14:paraId="4BF950AF" w14:textId="77777777" w:rsidR="00D34C75" w:rsidRPr="00D21055" w:rsidRDefault="00D34C75" w:rsidP="00483C90">
      <w:pPr>
        <w:pStyle w:val="ListParagraph"/>
        <w:numPr>
          <w:ilvl w:val="0"/>
          <w:numId w:val="34"/>
        </w:numPr>
        <w:overflowPunct/>
        <w:autoSpaceDE/>
        <w:autoSpaceDN/>
        <w:adjustRightInd/>
        <w:spacing w:after="0"/>
      </w:pPr>
      <w:r w:rsidRPr="00D21055">
        <w:t xml:space="preserve">FFS: Need for additional details with reference to support of OTA synchronization (e.g. </w:t>
      </w:r>
      <w:proofErr w:type="spellStart"/>
      <w:r w:rsidRPr="00D21055">
        <w:t>T_delta</w:t>
      </w:r>
      <w:proofErr w:type="spellEnd"/>
      <w:r w:rsidRPr="00D21055">
        <w:t>)</w:t>
      </w:r>
    </w:p>
    <w:p w14:paraId="36993060" w14:textId="77777777" w:rsidR="00D34C75" w:rsidRPr="00D21055" w:rsidRDefault="00D34C75" w:rsidP="00D34C75"/>
    <w:p w14:paraId="2DE1B4CF" w14:textId="77777777" w:rsidR="00D34C75" w:rsidRPr="00D21055" w:rsidRDefault="00D34C75" w:rsidP="00D34C75">
      <w:pPr>
        <w:rPr>
          <w:highlight w:val="green"/>
        </w:rPr>
      </w:pPr>
      <w:r w:rsidRPr="00D21055">
        <w:rPr>
          <w:highlight w:val="green"/>
        </w:rPr>
        <w:t>Agreement</w:t>
      </w:r>
    </w:p>
    <w:p w14:paraId="46E22C2F" w14:textId="77777777" w:rsidR="00D34C75" w:rsidRPr="00D21055" w:rsidRDefault="00D34C75" w:rsidP="00D34C75">
      <w:pPr>
        <w:rPr>
          <w:color w:val="000000"/>
        </w:rPr>
      </w:pPr>
      <w:r w:rsidRPr="00D21055">
        <w:rPr>
          <w:color w:val="000000"/>
        </w:rPr>
        <w:t>For Case 7 timing at a parent node, the IAB-MT Tx timing of the node is obtained via the legacy TA loop plus an offset from the parent node.</w:t>
      </w:r>
    </w:p>
    <w:p w14:paraId="6DC5EFBF" w14:textId="77777777" w:rsidR="00D34C75" w:rsidRPr="00D21055" w:rsidRDefault="00D34C75" w:rsidP="00483C90">
      <w:pPr>
        <w:pStyle w:val="ListParagraph"/>
        <w:numPr>
          <w:ilvl w:val="0"/>
          <w:numId w:val="35"/>
        </w:numPr>
        <w:overflowPunct/>
        <w:autoSpaceDE/>
        <w:autoSpaceDN/>
        <w:adjustRightInd/>
        <w:spacing w:after="0"/>
        <w:textAlignment w:val="auto"/>
        <w:rPr>
          <w:color w:val="000000"/>
        </w:rPr>
      </w:pPr>
      <w:r w:rsidRPr="00D21055">
        <w:rPr>
          <w:color w:val="000000"/>
        </w:rPr>
        <w:t xml:space="preserve">FFS range, granularity, and </w:t>
      </w:r>
      <w:proofErr w:type="spellStart"/>
      <w:r w:rsidRPr="00D21055">
        <w:rPr>
          <w:color w:val="000000"/>
        </w:rPr>
        <w:t>signaling</w:t>
      </w:r>
      <w:proofErr w:type="spellEnd"/>
      <w:r w:rsidRPr="00D21055">
        <w:rPr>
          <w:color w:val="000000"/>
        </w:rPr>
        <w:t xml:space="preserve"> details of the offset.</w:t>
      </w:r>
    </w:p>
    <w:p w14:paraId="5D8B6912" w14:textId="77777777" w:rsidR="00D34C75" w:rsidRPr="00D21055" w:rsidRDefault="00D34C75" w:rsidP="00D34C75"/>
    <w:p w14:paraId="381E013B" w14:textId="77777777" w:rsidR="00D34C75" w:rsidRPr="00D21055" w:rsidRDefault="00D34C75" w:rsidP="00D34C75">
      <w:pPr>
        <w:rPr>
          <w:highlight w:val="green"/>
        </w:rPr>
      </w:pPr>
      <w:r w:rsidRPr="00D21055">
        <w:rPr>
          <w:highlight w:val="green"/>
        </w:rPr>
        <w:t>Agreement</w:t>
      </w:r>
    </w:p>
    <w:p w14:paraId="722211DE" w14:textId="77777777" w:rsidR="00D34C75" w:rsidRPr="00D21055" w:rsidRDefault="00D34C75" w:rsidP="00D34C75">
      <w:pPr>
        <w:rPr>
          <w:rFonts w:eastAsia="Calibri"/>
        </w:rPr>
      </w:pPr>
      <w:r w:rsidRPr="00D21055">
        <w:rPr>
          <w:rFonts w:eastAsia="Calibri"/>
        </w:rPr>
        <w:t>For the support of DU-to-DU measurement and report:</w:t>
      </w:r>
    </w:p>
    <w:p w14:paraId="20145EE5" w14:textId="77777777" w:rsidR="00D34C75" w:rsidRPr="00D21055" w:rsidRDefault="00D34C75" w:rsidP="00483C90">
      <w:pPr>
        <w:pStyle w:val="ListParagraph"/>
        <w:numPr>
          <w:ilvl w:val="0"/>
          <w:numId w:val="36"/>
        </w:numPr>
        <w:overflowPunct/>
        <w:autoSpaceDE/>
        <w:autoSpaceDN/>
        <w:adjustRightInd/>
        <w:spacing w:after="0"/>
        <w:rPr>
          <w:rFonts w:eastAsia="Calibri"/>
        </w:rPr>
      </w:pPr>
      <w:r w:rsidRPr="00D21055">
        <w:rPr>
          <w:rFonts w:eastAsia="Calibri"/>
        </w:rPr>
        <w:t>For DU-to-DU CLI measurement:</w:t>
      </w:r>
    </w:p>
    <w:p w14:paraId="48894ABC" w14:textId="77777777" w:rsidR="00D34C75" w:rsidRPr="00D21055" w:rsidRDefault="00D34C75" w:rsidP="00483C90">
      <w:pPr>
        <w:pStyle w:val="ListParagraph"/>
        <w:numPr>
          <w:ilvl w:val="1"/>
          <w:numId w:val="36"/>
        </w:numPr>
        <w:overflowPunct/>
        <w:autoSpaceDE/>
        <w:autoSpaceDN/>
        <w:adjustRightInd/>
        <w:spacing w:after="0"/>
        <w:rPr>
          <w:rFonts w:eastAsia="Calibri"/>
        </w:rPr>
      </w:pPr>
      <w:r w:rsidRPr="00D21055">
        <w:rPr>
          <w:rFonts w:eastAsia="Calibri"/>
        </w:rPr>
        <w:t>Option 1.1. no specific mechanism is specified (e.g., it is handled by the implementation, or the available techniques)</w:t>
      </w:r>
    </w:p>
    <w:p w14:paraId="5604FC71" w14:textId="77777777" w:rsidR="00D34C75" w:rsidRPr="00D21055" w:rsidRDefault="00D34C75" w:rsidP="00483C90">
      <w:pPr>
        <w:pStyle w:val="ListParagraph"/>
        <w:numPr>
          <w:ilvl w:val="0"/>
          <w:numId w:val="36"/>
        </w:numPr>
        <w:overflowPunct/>
        <w:autoSpaceDE/>
        <w:autoSpaceDN/>
        <w:adjustRightInd/>
        <w:spacing w:after="0"/>
        <w:rPr>
          <w:rFonts w:eastAsia="Calibri"/>
        </w:rPr>
      </w:pPr>
      <w:r w:rsidRPr="00D21055">
        <w:rPr>
          <w:rFonts w:eastAsia="Calibri"/>
        </w:rPr>
        <w:t>For DU-to-DU CLI report:</w:t>
      </w:r>
    </w:p>
    <w:p w14:paraId="18555558" w14:textId="77777777" w:rsidR="00D34C75" w:rsidRPr="00D21055" w:rsidRDefault="00D34C75" w:rsidP="00483C90">
      <w:pPr>
        <w:pStyle w:val="ListParagraph"/>
        <w:numPr>
          <w:ilvl w:val="1"/>
          <w:numId w:val="36"/>
        </w:numPr>
        <w:overflowPunct/>
        <w:autoSpaceDE/>
        <w:autoSpaceDN/>
        <w:adjustRightInd/>
        <w:spacing w:after="0"/>
        <w:rPr>
          <w:rFonts w:eastAsia="Calibri"/>
        </w:rPr>
      </w:pPr>
      <w:r w:rsidRPr="00D21055">
        <w:rPr>
          <w:rFonts w:eastAsia="Calibri"/>
        </w:rPr>
        <w:t>Option 2.1. no specific mechanism is specified (e.g., it is handled by the implementation, or the available techniques)</w:t>
      </w:r>
    </w:p>
    <w:p w14:paraId="1CB7BFBA" w14:textId="77777777" w:rsidR="00D34C75" w:rsidRPr="00D21055" w:rsidRDefault="00D34C75" w:rsidP="00D34C75"/>
    <w:p w14:paraId="5043033C" w14:textId="77777777" w:rsidR="00D34C75" w:rsidRPr="00D21055" w:rsidRDefault="00D34C75" w:rsidP="00D34C75">
      <w:pPr>
        <w:rPr>
          <w:highlight w:val="green"/>
        </w:rPr>
      </w:pPr>
      <w:r w:rsidRPr="00D21055">
        <w:rPr>
          <w:highlight w:val="green"/>
        </w:rPr>
        <w:t>Agreement</w:t>
      </w:r>
    </w:p>
    <w:p w14:paraId="35DFE545" w14:textId="77777777" w:rsidR="00D34C75" w:rsidRPr="00D21055" w:rsidRDefault="00D34C75" w:rsidP="00D34C75">
      <w:r w:rsidRPr="00D21055">
        <w:t>Support the exchange of semi-static Rel-16 IAB-DU H/S/NA resource configuration information and Rel-17 frequency domain IAB-DU H/S/NA resource configuration information among neighbouring IAB-nodes/IAB-donors</w:t>
      </w:r>
    </w:p>
    <w:p w14:paraId="4EACC0FB" w14:textId="6FCA4540" w:rsidR="00A753FE" w:rsidRDefault="00A753FE" w:rsidP="006639DC">
      <w:pPr>
        <w:rPr>
          <w:b/>
          <w:bCs/>
          <w:lang w:eastAsia="x-none"/>
        </w:rPr>
      </w:pPr>
    </w:p>
    <w:p w14:paraId="3860E156" w14:textId="77777777" w:rsidR="00D34C75" w:rsidRPr="00D21055" w:rsidRDefault="00D34C75" w:rsidP="00D34C75">
      <w:pPr>
        <w:rPr>
          <w:highlight w:val="green"/>
        </w:rPr>
      </w:pPr>
      <w:r w:rsidRPr="00D21055">
        <w:rPr>
          <w:highlight w:val="green"/>
        </w:rPr>
        <w:t>Agreement</w:t>
      </w:r>
    </w:p>
    <w:p w14:paraId="77B17B47" w14:textId="77777777" w:rsidR="00D34C75" w:rsidRPr="00D21055" w:rsidRDefault="00D34C75" w:rsidP="00D34C75">
      <w:pPr>
        <w:rPr>
          <w:lang w:eastAsia="ja-JP"/>
        </w:rPr>
      </w:pPr>
      <w:r w:rsidRPr="00D21055">
        <w:rPr>
          <w:lang w:eastAsia="ja-JP"/>
        </w:rPr>
        <w:t>An IAB-node is explicitly indicated by the parent node when Case 6 timing is performed at</w:t>
      </w:r>
      <w:r w:rsidRPr="00D21055">
        <w:rPr>
          <w:rStyle w:val="apple-converted-space"/>
          <w:lang w:eastAsia="ja-JP"/>
        </w:rPr>
        <w:t> </w:t>
      </w:r>
      <w:r w:rsidRPr="00D21055">
        <w:rPr>
          <w:lang w:eastAsia="ja-JP"/>
        </w:rPr>
        <w:t>the IAB-node at least for</w:t>
      </w:r>
      <w:r>
        <w:rPr>
          <w:lang w:eastAsia="ja-JP"/>
        </w:rPr>
        <w:t xml:space="preserve"> </w:t>
      </w:r>
      <w:r w:rsidRPr="00D21055">
        <w:rPr>
          <w:lang w:eastAsia="ja-JP"/>
        </w:rPr>
        <w:t>specific time</w:t>
      </w:r>
      <w:r>
        <w:rPr>
          <w:lang w:eastAsia="ja-JP"/>
        </w:rPr>
        <w:t xml:space="preserve"> </w:t>
      </w:r>
      <w:r w:rsidRPr="00D21055">
        <w:rPr>
          <w:lang w:eastAsia="ja-JP"/>
        </w:rPr>
        <w:t>resources.</w:t>
      </w:r>
    </w:p>
    <w:p w14:paraId="6ED3473B" w14:textId="77777777" w:rsidR="00D34C75" w:rsidRPr="00D21055" w:rsidRDefault="00D34C75" w:rsidP="00483C90">
      <w:pPr>
        <w:pStyle w:val="ListParagraph"/>
        <w:numPr>
          <w:ilvl w:val="0"/>
          <w:numId w:val="32"/>
        </w:numPr>
      </w:pPr>
      <w:r w:rsidRPr="00D21055">
        <w:t>FFS: whether the indication should be associated with another dimensions, e.g. multiplexing cases</w:t>
      </w:r>
    </w:p>
    <w:p w14:paraId="3A6086C3" w14:textId="77777777" w:rsidR="00D34C75" w:rsidRPr="00D21055" w:rsidRDefault="00D34C75" w:rsidP="00483C90">
      <w:pPr>
        <w:pStyle w:val="ListParagraph"/>
        <w:numPr>
          <w:ilvl w:val="0"/>
          <w:numId w:val="32"/>
        </w:numPr>
      </w:pPr>
      <w:r w:rsidRPr="00D21055">
        <w:t>FFS whether an IAB-node is explicitly indicated by the parent node when Case 7 timing is performed at the IAB-node.</w:t>
      </w:r>
    </w:p>
    <w:p w14:paraId="5418D070" w14:textId="77777777" w:rsidR="004F1DF2" w:rsidRDefault="004F1DF2" w:rsidP="00D34C75">
      <w:pPr>
        <w:rPr>
          <w:u w:val="single"/>
        </w:rPr>
      </w:pPr>
    </w:p>
    <w:p w14:paraId="241EC913" w14:textId="732B02D6" w:rsidR="00D34C75" w:rsidRPr="00D21055" w:rsidRDefault="00D34C75" w:rsidP="00D34C75">
      <w:pPr>
        <w:rPr>
          <w:u w:val="single"/>
        </w:rPr>
      </w:pPr>
      <w:r w:rsidRPr="00D21055">
        <w:rPr>
          <w:u w:val="single"/>
        </w:rPr>
        <w:t>Conclusion</w:t>
      </w:r>
    </w:p>
    <w:p w14:paraId="4C149666" w14:textId="77777777" w:rsidR="00D34C75" w:rsidRPr="00D21055" w:rsidRDefault="00D34C75" w:rsidP="00D34C75">
      <w:pPr>
        <w:rPr>
          <w:lang w:eastAsia="ja-JP"/>
        </w:rPr>
      </w:pPr>
      <w:r w:rsidRPr="00D21055">
        <w:rPr>
          <w:lang w:eastAsia="ja-JP"/>
        </w:rPr>
        <w:t>Details on the design of the indication of when Case 6 timing (and Case 7 timing, if agreed) is performed at the IAB-node are to be discussed under 8.10.1.  </w:t>
      </w:r>
      <w:r w:rsidRPr="00D21055">
        <w:rPr>
          <w:rStyle w:val="apple-converted-space"/>
          <w:lang w:eastAsia="ja-JP"/>
        </w:rPr>
        <w:t> </w:t>
      </w:r>
    </w:p>
    <w:p w14:paraId="4CDA9F3F" w14:textId="77777777" w:rsidR="00D34C75" w:rsidRPr="00D21055" w:rsidRDefault="00D34C75" w:rsidP="00D34C75">
      <w:pPr>
        <w:rPr>
          <w:color w:val="1F497D"/>
          <w:lang w:eastAsia="ko-KR"/>
        </w:rPr>
      </w:pPr>
    </w:p>
    <w:p w14:paraId="7A1C05B5" w14:textId="77777777" w:rsidR="00D34C75" w:rsidRPr="00D21055" w:rsidRDefault="00D34C75" w:rsidP="00D34C75">
      <w:pPr>
        <w:rPr>
          <w:highlight w:val="green"/>
        </w:rPr>
      </w:pPr>
      <w:r w:rsidRPr="00D21055">
        <w:rPr>
          <w:highlight w:val="green"/>
        </w:rPr>
        <w:t>Agreement</w:t>
      </w:r>
    </w:p>
    <w:p w14:paraId="2013D815" w14:textId="77777777" w:rsidR="00D34C75" w:rsidRPr="00D21055" w:rsidRDefault="00D34C75" w:rsidP="00D34C75">
      <w:pPr>
        <w:rPr>
          <w:lang w:eastAsia="ja-JP"/>
        </w:rPr>
      </w:pPr>
      <w:r w:rsidRPr="00D21055">
        <w:rPr>
          <w:lang w:eastAsia="ja-JP"/>
        </w:rPr>
        <w:t>An IAB-node is explicitly indicated by the parent node when Case 7 timing is performed at the parent node.</w:t>
      </w:r>
    </w:p>
    <w:p w14:paraId="345563B0" w14:textId="2D2DA403" w:rsidR="00D34C75" w:rsidRDefault="00D34C75" w:rsidP="00483C90">
      <w:pPr>
        <w:pStyle w:val="ListParagraph"/>
        <w:numPr>
          <w:ilvl w:val="0"/>
          <w:numId w:val="37"/>
        </w:numPr>
      </w:pPr>
      <w:r w:rsidRPr="00D21055">
        <w:t>FFS for signalling details</w:t>
      </w:r>
    </w:p>
    <w:p w14:paraId="28EC1921" w14:textId="048CC02A" w:rsidR="00D34C75" w:rsidRDefault="00D34C75" w:rsidP="00D34C75">
      <w:pPr>
        <w:pStyle w:val="ListParagraph"/>
      </w:pPr>
    </w:p>
    <w:p w14:paraId="26B4AF13" w14:textId="77777777" w:rsidR="00D34C75" w:rsidRPr="00D21055" w:rsidRDefault="00D34C75" w:rsidP="00D34C75">
      <w:pPr>
        <w:pStyle w:val="ListParagraph"/>
      </w:pPr>
    </w:p>
    <w:p w14:paraId="794CC98D" w14:textId="77777777" w:rsidR="009811A1" w:rsidRPr="00D21055" w:rsidRDefault="009811A1" w:rsidP="009811A1">
      <w:pPr>
        <w:rPr>
          <w:highlight w:val="green"/>
        </w:rPr>
      </w:pPr>
      <w:r w:rsidRPr="00D21055">
        <w:rPr>
          <w:highlight w:val="green"/>
        </w:rPr>
        <w:t>Agreement</w:t>
      </w:r>
    </w:p>
    <w:p w14:paraId="11DD2155" w14:textId="77777777" w:rsidR="009811A1" w:rsidRPr="00D21055" w:rsidRDefault="009811A1" w:rsidP="009811A1">
      <w:pPr>
        <w:rPr>
          <w:lang w:eastAsia="ja-JP"/>
        </w:rPr>
      </w:pPr>
      <w:r w:rsidRPr="00D21055">
        <w:rPr>
          <w:lang w:eastAsia="ja-JP"/>
        </w:rPr>
        <w:t>The desired DL TX power adjustment, indicated by the IAB-MT to its parent-node to assist with the parent-node’s DL TX power allocation, is provided at least for</w:t>
      </w:r>
      <w:r w:rsidRPr="00D21055">
        <w:rPr>
          <w:rStyle w:val="apple-converted-space"/>
          <w:lang w:eastAsia="ja-JP"/>
        </w:rPr>
        <w:t> </w:t>
      </w:r>
      <w:r w:rsidRPr="00D21055">
        <w:rPr>
          <w:lang w:eastAsia="ja-JP"/>
        </w:rPr>
        <w:t>specific time</w:t>
      </w:r>
      <w:r w:rsidRPr="00D21055">
        <w:rPr>
          <w:rStyle w:val="apple-converted-space"/>
          <w:lang w:eastAsia="ja-JP"/>
        </w:rPr>
        <w:t> </w:t>
      </w:r>
      <w:r w:rsidRPr="00D21055">
        <w:rPr>
          <w:lang w:eastAsia="ja-JP"/>
        </w:rPr>
        <w:t>resources.</w:t>
      </w:r>
      <w:r w:rsidRPr="00D21055">
        <w:rPr>
          <w:rStyle w:val="apple-converted-space"/>
          <w:lang w:eastAsia="ja-JP"/>
        </w:rPr>
        <w:t> </w:t>
      </w:r>
    </w:p>
    <w:p w14:paraId="6B547E23" w14:textId="77777777" w:rsidR="009811A1" w:rsidRPr="00D21055" w:rsidRDefault="009811A1" w:rsidP="009811A1">
      <w:pPr>
        <w:rPr>
          <w:lang w:eastAsia="ja-JP"/>
        </w:rPr>
      </w:pPr>
      <w:r w:rsidRPr="00D21055">
        <w:rPr>
          <w:lang w:eastAsia="ja-JP"/>
        </w:rPr>
        <w:t>The desired DL TX power adjustment can further be associated with spatial configuration. (e.g., MT’s DL RX beams).</w:t>
      </w:r>
    </w:p>
    <w:p w14:paraId="2377F0C3" w14:textId="60E59F94" w:rsidR="009811A1" w:rsidRDefault="009811A1" w:rsidP="00483C90">
      <w:pPr>
        <w:pStyle w:val="ListParagraph"/>
        <w:numPr>
          <w:ilvl w:val="0"/>
          <w:numId w:val="37"/>
        </w:numPr>
      </w:pPr>
      <w:r w:rsidRPr="00D21055">
        <w:t>FFS: signalling details, e.g. indication via MAC-CE, PUCCH, or legacy CSI framework.</w:t>
      </w:r>
    </w:p>
    <w:p w14:paraId="6427CA14" w14:textId="77777777" w:rsidR="009811A1" w:rsidRPr="00D21055" w:rsidRDefault="009811A1" w:rsidP="009811A1"/>
    <w:p w14:paraId="4B5C3FFB" w14:textId="77777777" w:rsidR="009811A1" w:rsidRPr="007A101A" w:rsidRDefault="009811A1" w:rsidP="009811A1">
      <w:pPr>
        <w:rPr>
          <w:highlight w:val="green"/>
        </w:rPr>
      </w:pPr>
      <w:r w:rsidRPr="007A101A">
        <w:rPr>
          <w:highlight w:val="green"/>
        </w:rPr>
        <w:t>Agreement</w:t>
      </w:r>
    </w:p>
    <w:p w14:paraId="2D0F638A" w14:textId="77777777" w:rsidR="009811A1" w:rsidRPr="00D21055" w:rsidRDefault="009811A1" w:rsidP="009811A1">
      <w:pPr>
        <w:rPr>
          <w:lang w:eastAsia="ja-JP"/>
        </w:rPr>
      </w:pPr>
      <w:r w:rsidRPr="00D21055">
        <w:rPr>
          <w:lang w:eastAsia="ja-JP"/>
        </w:rPr>
        <w:t>Support an IAB-node indicating adjustment to its DL TX power to a child node (e.g., in response to receiving the DL TX power assistance information from the child node) at least for</w:t>
      </w:r>
      <w:r w:rsidRPr="00D21055">
        <w:rPr>
          <w:rStyle w:val="apple-converted-space"/>
          <w:lang w:eastAsia="ja-JP"/>
        </w:rPr>
        <w:t> </w:t>
      </w:r>
      <w:r w:rsidRPr="00D21055">
        <w:rPr>
          <w:lang w:eastAsia="ja-JP"/>
        </w:rPr>
        <w:t>specific time</w:t>
      </w:r>
      <w:r w:rsidRPr="00D21055">
        <w:rPr>
          <w:rStyle w:val="apple-converted-space"/>
          <w:lang w:eastAsia="ja-JP"/>
        </w:rPr>
        <w:t> </w:t>
      </w:r>
      <w:r w:rsidRPr="00D21055">
        <w:rPr>
          <w:lang w:eastAsia="ja-JP"/>
        </w:rPr>
        <w:t>resources.</w:t>
      </w:r>
    </w:p>
    <w:p w14:paraId="426A796D" w14:textId="77777777" w:rsidR="009811A1" w:rsidRPr="00D21055" w:rsidRDefault="009811A1" w:rsidP="009811A1">
      <w:pPr>
        <w:rPr>
          <w:lang w:eastAsia="ja-JP"/>
        </w:rPr>
      </w:pPr>
      <w:r w:rsidRPr="00D21055">
        <w:rPr>
          <w:lang w:eastAsia="ja-JP"/>
        </w:rPr>
        <w:t>The DL TX power adjustment indication can further be associated with spatial configuration. (e.g., MT’s DL RX beams).</w:t>
      </w:r>
    </w:p>
    <w:p w14:paraId="09C131B4" w14:textId="3149804D" w:rsidR="009811A1" w:rsidRDefault="009811A1" w:rsidP="00483C90">
      <w:pPr>
        <w:pStyle w:val="ListParagraph"/>
        <w:numPr>
          <w:ilvl w:val="0"/>
          <w:numId w:val="37"/>
        </w:numPr>
      </w:pPr>
      <w:r w:rsidRPr="00D21055">
        <w:t>FFS: signalling details.</w:t>
      </w:r>
    </w:p>
    <w:p w14:paraId="6BCBE6A8" w14:textId="77777777" w:rsidR="009811A1" w:rsidRPr="00D21055" w:rsidRDefault="009811A1" w:rsidP="009811A1"/>
    <w:p w14:paraId="539C7778" w14:textId="77777777" w:rsidR="009811A1" w:rsidRPr="007A101A" w:rsidRDefault="009811A1" w:rsidP="009811A1">
      <w:pPr>
        <w:rPr>
          <w:u w:val="single"/>
          <w:lang w:eastAsia="ja-JP"/>
        </w:rPr>
      </w:pPr>
      <w:r w:rsidRPr="007A101A">
        <w:rPr>
          <w:u w:val="single"/>
          <w:lang w:eastAsia="ja-JP"/>
        </w:rPr>
        <w:t>Conclusion</w:t>
      </w:r>
    </w:p>
    <w:p w14:paraId="34A00F76" w14:textId="77777777" w:rsidR="009811A1" w:rsidRPr="00D21055" w:rsidRDefault="009811A1" w:rsidP="009811A1">
      <w:pPr>
        <w:rPr>
          <w:lang w:eastAsia="ja-JP"/>
        </w:rPr>
      </w:pPr>
      <w:r w:rsidRPr="00D21055">
        <w:rPr>
          <w:lang w:eastAsia="ja-JP"/>
        </w:rPr>
        <w:t>Discuss under 8.10.1 whether CLI measurements should be included in the beam report from a node to its parent node.</w:t>
      </w:r>
    </w:p>
    <w:p w14:paraId="3DCF8935" w14:textId="1E6305A2" w:rsidR="00D34C75" w:rsidRDefault="00D34C75" w:rsidP="006639DC">
      <w:pPr>
        <w:rPr>
          <w:b/>
          <w:bCs/>
          <w:lang w:eastAsia="x-none"/>
        </w:rPr>
      </w:pPr>
    </w:p>
    <w:p w14:paraId="28222F86" w14:textId="77777777" w:rsidR="009811A1" w:rsidRPr="007A101A" w:rsidRDefault="009811A1" w:rsidP="009811A1">
      <w:pPr>
        <w:rPr>
          <w:rFonts w:eastAsia="Malgun Gothic"/>
          <w:color w:val="000000"/>
          <w:lang w:eastAsia="ko-KR"/>
        </w:rPr>
      </w:pPr>
      <w:r w:rsidRPr="007A101A">
        <w:rPr>
          <w:color w:val="000000"/>
          <w:highlight w:val="green"/>
        </w:rPr>
        <w:t>Agreement</w:t>
      </w:r>
    </w:p>
    <w:p w14:paraId="4285E7D2" w14:textId="77777777" w:rsidR="009811A1" w:rsidRPr="00D21055" w:rsidRDefault="009811A1" w:rsidP="009811A1">
      <w:pPr>
        <w:rPr>
          <w:bCs/>
          <w:color w:val="000000"/>
          <w:lang w:val="en-US"/>
        </w:rPr>
      </w:pPr>
      <w:r w:rsidRPr="00D21055">
        <w:rPr>
          <w:bCs/>
          <w:color w:val="000000"/>
        </w:rPr>
        <w:t>Support an IAB-node indicating its desired IAB-MT PSD range to help with its MT’s UL TX power control.</w:t>
      </w:r>
    </w:p>
    <w:p w14:paraId="261B2959" w14:textId="77777777" w:rsidR="009811A1" w:rsidRPr="00D21055" w:rsidRDefault="009811A1" w:rsidP="00483C90">
      <w:pPr>
        <w:pStyle w:val="ListParagraph"/>
        <w:numPr>
          <w:ilvl w:val="0"/>
          <w:numId w:val="38"/>
        </w:numPr>
        <w:overflowPunct/>
        <w:autoSpaceDE/>
        <w:autoSpaceDN/>
        <w:adjustRightInd/>
        <w:spacing w:after="0"/>
        <w:contextualSpacing w:val="0"/>
        <w:textAlignment w:val="auto"/>
        <w:rPr>
          <w:bCs/>
          <w:color w:val="595959"/>
        </w:rPr>
      </w:pPr>
      <w:r w:rsidRPr="00D21055">
        <w:rPr>
          <w:bCs/>
        </w:rPr>
        <w:t>This information is provided to the parent node</w:t>
      </w:r>
    </w:p>
    <w:p w14:paraId="7B0E0ECD" w14:textId="77777777" w:rsidR="009811A1" w:rsidRPr="00D21055" w:rsidRDefault="009811A1" w:rsidP="009811A1">
      <w:pPr>
        <w:rPr>
          <w:bCs/>
          <w:color w:val="000000"/>
        </w:rPr>
      </w:pPr>
      <w:r w:rsidRPr="00D21055">
        <w:rPr>
          <w:bCs/>
          <w:color w:val="000000"/>
        </w:rPr>
        <w:t>FFS: Applicability of assistance information, e.g., per multiplexing scenario, per resource, etc.</w:t>
      </w:r>
    </w:p>
    <w:p w14:paraId="655AB5A6" w14:textId="77777777" w:rsidR="009811A1" w:rsidRPr="00D21055" w:rsidRDefault="009811A1" w:rsidP="009811A1">
      <w:pPr>
        <w:rPr>
          <w:bCs/>
          <w:color w:val="000000"/>
        </w:rPr>
      </w:pPr>
      <w:r w:rsidRPr="00D21055">
        <w:rPr>
          <w:bCs/>
          <w:color w:val="000000"/>
        </w:rPr>
        <w:t>FFS: Signalling details, including the possibility to extend PHR.</w:t>
      </w:r>
    </w:p>
    <w:p w14:paraId="63F77FCA" w14:textId="77777777" w:rsidR="009811A1" w:rsidRPr="007A101A" w:rsidRDefault="009811A1" w:rsidP="009811A1">
      <w:pPr>
        <w:rPr>
          <w:color w:val="1F497D"/>
          <w:u w:val="single"/>
        </w:rPr>
      </w:pPr>
    </w:p>
    <w:p w14:paraId="28EE4419" w14:textId="77777777" w:rsidR="009811A1" w:rsidRPr="007A101A" w:rsidRDefault="009811A1" w:rsidP="009811A1">
      <w:pPr>
        <w:rPr>
          <w:u w:val="single"/>
        </w:rPr>
      </w:pPr>
      <w:r w:rsidRPr="007A101A">
        <w:rPr>
          <w:u w:val="single"/>
        </w:rPr>
        <w:t>Conclusion</w:t>
      </w:r>
    </w:p>
    <w:p w14:paraId="57B73325" w14:textId="77777777" w:rsidR="009811A1" w:rsidRPr="00D21055" w:rsidRDefault="009811A1" w:rsidP="009811A1">
      <w:pPr>
        <w:rPr>
          <w:bCs/>
        </w:rPr>
      </w:pPr>
      <w:r w:rsidRPr="00D21055">
        <w:rPr>
          <w:bCs/>
        </w:rPr>
        <w:t>In Rel-17 the following may be up to network implementation, no specific specification work required:</w:t>
      </w:r>
    </w:p>
    <w:p w14:paraId="2A31F7E5" w14:textId="77777777" w:rsidR="009811A1" w:rsidRPr="00D21055" w:rsidRDefault="009811A1" w:rsidP="00483C90">
      <w:pPr>
        <w:pStyle w:val="ListParagraph"/>
        <w:numPr>
          <w:ilvl w:val="0"/>
          <w:numId w:val="38"/>
        </w:numPr>
        <w:overflowPunct/>
        <w:autoSpaceDE/>
        <w:autoSpaceDN/>
        <w:adjustRightInd/>
        <w:spacing w:after="0"/>
        <w:contextualSpacing w:val="0"/>
        <w:textAlignment w:val="auto"/>
        <w:rPr>
          <w:bCs/>
        </w:rPr>
      </w:pPr>
      <w:r w:rsidRPr="00D21055">
        <w:rPr>
          <w:bCs/>
        </w:rPr>
        <w:t>Differentiating access and backhaul slots.</w:t>
      </w:r>
    </w:p>
    <w:p w14:paraId="59FFE3C8" w14:textId="77777777" w:rsidR="009811A1" w:rsidRPr="00D21055" w:rsidRDefault="009811A1" w:rsidP="00483C90">
      <w:pPr>
        <w:pStyle w:val="ListParagraph"/>
        <w:numPr>
          <w:ilvl w:val="0"/>
          <w:numId w:val="38"/>
        </w:numPr>
        <w:overflowPunct/>
        <w:autoSpaceDE/>
        <w:autoSpaceDN/>
        <w:adjustRightInd/>
        <w:spacing w:after="0"/>
        <w:contextualSpacing w:val="0"/>
        <w:textAlignment w:val="auto"/>
        <w:rPr>
          <w:bCs/>
        </w:rPr>
      </w:pPr>
      <w:r w:rsidRPr="00D21055">
        <w:rPr>
          <w:bCs/>
        </w:rPr>
        <w:t>Restricting simultaneous operation of MT and DU to DL slots.</w:t>
      </w:r>
    </w:p>
    <w:p w14:paraId="57DBD90A" w14:textId="77777777" w:rsidR="009811A1" w:rsidRPr="00F908D8" w:rsidRDefault="009811A1" w:rsidP="006639DC">
      <w:pPr>
        <w:rPr>
          <w:b/>
          <w:bCs/>
          <w:lang w:eastAsia="x-none"/>
        </w:rPr>
      </w:pPr>
    </w:p>
    <w:p w14:paraId="031062FB" w14:textId="77777777" w:rsidR="00B46C19" w:rsidRDefault="00B46C19">
      <w:pPr>
        <w:overflowPunct/>
        <w:autoSpaceDE/>
        <w:autoSpaceDN/>
        <w:adjustRightInd/>
        <w:spacing w:after="0"/>
        <w:textAlignment w:val="auto"/>
      </w:pPr>
      <w:r>
        <w:br w:type="page"/>
      </w:r>
    </w:p>
    <w:p w14:paraId="26B1F680" w14:textId="77777777" w:rsidR="00B46C19" w:rsidRPr="00F55F4D" w:rsidRDefault="00B46C19" w:rsidP="00B46C19">
      <w:pPr>
        <w:pStyle w:val="Heading3"/>
        <w:rPr>
          <w:rStyle w:val="Strong"/>
          <w:b w:val="0"/>
          <w:bCs w:val="0"/>
        </w:rPr>
      </w:pPr>
      <w:bookmarkStart w:id="18" w:name="_Toc85821333"/>
      <w:r w:rsidRPr="00F55F4D">
        <w:rPr>
          <w:rStyle w:val="Strong"/>
          <w:b w:val="0"/>
          <w:bCs w:val="0"/>
        </w:rPr>
        <w:lastRenderedPageBreak/>
        <w:t>RAN1 #</w:t>
      </w:r>
      <w:r>
        <w:rPr>
          <w:rStyle w:val="Strong"/>
          <w:b w:val="0"/>
          <w:bCs w:val="0"/>
        </w:rPr>
        <w:t>106bis-e</w:t>
      </w:r>
      <w:r w:rsidRPr="00F55F4D">
        <w:rPr>
          <w:rStyle w:val="Strong"/>
          <w:b w:val="0"/>
          <w:bCs w:val="0"/>
        </w:rPr>
        <w:t xml:space="preserve"> [</w:t>
      </w:r>
      <w:r>
        <w:rPr>
          <w:rStyle w:val="Strong"/>
          <w:b w:val="0"/>
          <w:bCs w:val="0"/>
        </w:rPr>
        <w:t>8</w:t>
      </w:r>
      <w:r w:rsidRPr="00F55F4D">
        <w:rPr>
          <w:rStyle w:val="Strong"/>
          <w:b w:val="0"/>
          <w:bCs w:val="0"/>
        </w:rPr>
        <w:t>]</w:t>
      </w:r>
      <w:bookmarkEnd w:id="18"/>
    </w:p>
    <w:p w14:paraId="0251024C" w14:textId="77777777" w:rsidR="00B46C19" w:rsidRDefault="00B46C19" w:rsidP="00B46C19">
      <w:pPr>
        <w:rPr>
          <w:iCs/>
        </w:rPr>
      </w:pPr>
      <w:r w:rsidRPr="00250288">
        <w:rPr>
          <w:b/>
          <w:iCs/>
        </w:rPr>
        <w:t>R1-2110497</w:t>
      </w:r>
      <w:r>
        <w:rPr>
          <w:iCs/>
        </w:rPr>
        <w:tab/>
      </w:r>
      <w:r w:rsidRPr="00583710">
        <w:rPr>
          <w:iCs/>
        </w:rPr>
        <w:t>Summary#1 [106bis-e-NR-eIAB-02] on other enhancements for simultaneous operation of IAB-node’s child and parent links</w:t>
      </w:r>
      <w:r>
        <w:rPr>
          <w:iCs/>
        </w:rPr>
        <w:tab/>
      </w:r>
      <w:r w:rsidRPr="00583710">
        <w:rPr>
          <w:iCs/>
        </w:rPr>
        <w:t>Moderator (Qualcomm Incorporated)</w:t>
      </w:r>
    </w:p>
    <w:p w14:paraId="04CF799B" w14:textId="77777777" w:rsidR="00B46C19" w:rsidRDefault="00B46C19">
      <w:pPr>
        <w:overflowPunct/>
        <w:autoSpaceDE/>
        <w:autoSpaceDN/>
        <w:adjustRightInd/>
        <w:spacing w:after="0"/>
        <w:textAlignment w:val="auto"/>
      </w:pPr>
    </w:p>
    <w:p w14:paraId="418465CD" w14:textId="77777777" w:rsidR="00B46C19" w:rsidRPr="00894E60" w:rsidRDefault="00B46C19" w:rsidP="00B46C19">
      <w:pPr>
        <w:rPr>
          <w:highlight w:val="green"/>
        </w:rPr>
      </w:pPr>
      <w:r w:rsidRPr="00894E60">
        <w:rPr>
          <w:highlight w:val="green"/>
        </w:rPr>
        <w:t>Agreement</w:t>
      </w:r>
    </w:p>
    <w:p w14:paraId="0F423B39" w14:textId="77777777" w:rsidR="00B46C19" w:rsidRPr="00250288" w:rsidRDefault="00B46C19" w:rsidP="00B46C19">
      <w:pPr>
        <w:rPr>
          <w:rFonts w:eastAsia="Calibri" w:cs="Times"/>
          <w:bCs/>
        </w:rPr>
      </w:pPr>
      <w:r w:rsidRPr="00250288">
        <w:rPr>
          <w:rFonts w:eastAsia="Calibri" w:cs="Times"/>
          <w:bCs/>
        </w:rPr>
        <w:t>The following alternative is selected for the association between the indicated parent-node’s DL TX power adjustment, provided by an IAB-MT to its parent-node, and IAB-node’s resources and/or configurations:</w:t>
      </w:r>
    </w:p>
    <w:p w14:paraId="7AE6B3B3" w14:textId="77777777" w:rsidR="00B46C19" w:rsidRPr="00250288" w:rsidRDefault="00B46C19" w:rsidP="00483C90">
      <w:pPr>
        <w:pStyle w:val="ListParagraph"/>
        <w:numPr>
          <w:ilvl w:val="0"/>
          <w:numId w:val="46"/>
        </w:numPr>
        <w:overflowPunct/>
        <w:autoSpaceDE/>
        <w:autoSpaceDN/>
        <w:adjustRightInd/>
        <w:spacing w:after="0"/>
        <w:rPr>
          <w:rFonts w:cs="Times"/>
          <w:bCs/>
        </w:rPr>
      </w:pPr>
      <w:r w:rsidRPr="00250288">
        <w:rPr>
          <w:rFonts w:cs="Times"/>
          <w:bCs/>
        </w:rPr>
        <w:t>Alt 2.</w:t>
      </w:r>
      <w:r w:rsidRPr="00250288">
        <w:rPr>
          <w:rFonts w:cs="Times"/>
        </w:rPr>
        <w:t xml:space="preserve"> </w:t>
      </w:r>
      <w:r w:rsidRPr="00250288">
        <w:rPr>
          <w:rFonts w:cs="Times"/>
          <w:bCs/>
        </w:rPr>
        <w:t>The desired DL TX power adjustment is indicated to be associated with some combination (one or multiple) of the following IAB-node’s configurations:</w:t>
      </w:r>
    </w:p>
    <w:p w14:paraId="7F88CA7E" w14:textId="77777777" w:rsidR="00B46C19" w:rsidRPr="00250288" w:rsidRDefault="00B46C19" w:rsidP="00483C90">
      <w:pPr>
        <w:pStyle w:val="ListParagraph"/>
        <w:numPr>
          <w:ilvl w:val="1"/>
          <w:numId w:val="46"/>
        </w:numPr>
        <w:overflowPunct/>
        <w:autoSpaceDE/>
        <w:autoSpaceDN/>
        <w:adjustRightInd/>
        <w:spacing w:after="0"/>
        <w:rPr>
          <w:rFonts w:cs="Times"/>
          <w:bCs/>
        </w:rPr>
      </w:pPr>
      <w:r w:rsidRPr="00250288">
        <w:rPr>
          <w:rFonts w:cs="Times"/>
          <w:bCs/>
        </w:rPr>
        <w:t>Multiplexing mode</w:t>
      </w:r>
    </w:p>
    <w:p w14:paraId="3DCD3657" w14:textId="77777777" w:rsidR="00B46C19" w:rsidRPr="00250288" w:rsidRDefault="00B46C19" w:rsidP="00483C90">
      <w:pPr>
        <w:pStyle w:val="ListParagraph"/>
        <w:numPr>
          <w:ilvl w:val="1"/>
          <w:numId w:val="46"/>
        </w:numPr>
        <w:overflowPunct/>
        <w:autoSpaceDE/>
        <w:autoSpaceDN/>
        <w:adjustRightInd/>
        <w:spacing w:after="0"/>
        <w:rPr>
          <w:rFonts w:cs="Times"/>
          <w:bCs/>
        </w:rPr>
      </w:pPr>
      <w:r w:rsidRPr="00250288">
        <w:rPr>
          <w:rFonts w:cs="Times"/>
          <w:bCs/>
        </w:rPr>
        <w:t>MT’s DL beam (e.g. TCI state id)</w:t>
      </w:r>
    </w:p>
    <w:p w14:paraId="04AA771C" w14:textId="77777777" w:rsidR="00B46C19" w:rsidRPr="00250288" w:rsidRDefault="00B46C19" w:rsidP="00483C90">
      <w:pPr>
        <w:pStyle w:val="ListParagraph"/>
        <w:numPr>
          <w:ilvl w:val="1"/>
          <w:numId w:val="46"/>
        </w:numPr>
        <w:overflowPunct/>
        <w:autoSpaceDE/>
        <w:autoSpaceDN/>
        <w:adjustRightInd/>
        <w:spacing w:after="0"/>
        <w:rPr>
          <w:rFonts w:cs="Times"/>
          <w:bCs/>
        </w:rPr>
      </w:pPr>
      <w:r w:rsidRPr="00250288">
        <w:rPr>
          <w:rFonts w:cs="Times"/>
          <w:bCs/>
        </w:rPr>
        <w:t>(MT CC, DU cell) pair</w:t>
      </w:r>
    </w:p>
    <w:p w14:paraId="1AA815EF" w14:textId="77777777" w:rsidR="00B46C19" w:rsidRPr="00250288" w:rsidRDefault="00B46C19" w:rsidP="00483C90">
      <w:pPr>
        <w:pStyle w:val="ListParagraph"/>
        <w:numPr>
          <w:ilvl w:val="1"/>
          <w:numId w:val="46"/>
        </w:numPr>
        <w:overflowPunct/>
        <w:autoSpaceDE/>
        <w:autoSpaceDN/>
        <w:adjustRightInd/>
        <w:spacing w:after="0"/>
        <w:rPr>
          <w:rFonts w:cs="Times"/>
          <w:bCs/>
        </w:rPr>
      </w:pPr>
      <w:r w:rsidRPr="00250288">
        <w:rPr>
          <w:rFonts w:cs="Times"/>
          <w:bCs/>
        </w:rPr>
        <w:t>DU resource configuration</w:t>
      </w:r>
    </w:p>
    <w:p w14:paraId="3D5E4478" w14:textId="77777777" w:rsidR="00B46C19" w:rsidRPr="00250288" w:rsidRDefault="00B46C19" w:rsidP="00483C90">
      <w:pPr>
        <w:pStyle w:val="ListParagraph"/>
        <w:numPr>
          <w:ilvl w:val="1"/>
          <w:numId w:val="46"/>
        </w:numPr>
        <w:overflowPunct/>
        <w:autoSpaceDE/>
        <w:autoSpaceDN/>
        <w:adjustRightInd/>
        <w:spacing w:after="0"/>
        <w:rPr>
          <w:rFonts w:cs="Times"/>
          <w:bCs/>
        </w:rPr>
      </w:pPr>
      <w:r w:rsidRPr="00250288">
        <w:rPr>
          <w:rFonts w:cs="Times"/>
          <w:bCs/>
        </w:rPr>
        <w:t>FFS: Slot index</w:t>
      </w:r>
    </w:p>
    <w:p w14:paraId="647596D8" w14:textId="77777777" w:rsidR="00B46C19" w:rsidRPr="00250288" w:rsidRDefault="00B46C19" w:rsidP="00483C90">
      <w:pPr>
        <w:pStyle w:val="ListParagraph"/>
        <w:numPr>
          <w:ilvl w:val="1"/>
          <w:numId w:val="46"/>
        </w:numPr>
        <w:overflowPunct/>
        <w:autoSpaceDE/>
        <w:autoSpaceDN/>
        <w:adjustRightInd/>
        <w:spacing w:after="0"/>
        <w:rPr>
          <w:rFonts w:cs="Times"/>
          <w:bCs/>
        </w:rPr>
      </w:pPr>
      <w:r w:rsidRPr="00250288">
        <w:rPr>
          <w:rFonts w:cs="Times"/>
          <w:bCs/>
        </w:rPr>
        <w:t>FFS: timing mode (e.g., Case-7 timing)</w:t>
      </w:r>
    </w:p>
    <w:p w14:paraId="0E28C1DA" w14:textId="77777777" w:rsidR="00B46C19" w:rsidRDefault="00B46C19" w:rsidP="00B46C19">
      <w:pPr>
        <w:pStyle w:val="ListParagraph"/>
        <w:ind w:left="0"/>
        <w:rPr>
          <w:rFonts w:cs="Times"/>
          <w:b/>
          <w:bCs/>
        </w:rPr>
      </w:pPr>
    </w:p>
    <w:p w14:paraId="4CA17274" w14:textId="77777777" w:rsidR="00B46C19" w:rsidRPr="00894E60" w:rsidRDefault="00B46C19" w:rsidP="00B46C19">
      <w:pPr>
        <w:rPr>
          <w:highlight w:val="green"/>
        </w:rPr>
      </w:pPr>
      <w:r w:rsidRPr="00894E60">
        <w:rPr>
          <w:highlight w:val="green"/>
        </w:rPr>
        <w:t>Agreement</w:t>
      </w:r>
    </w:p>
    <w:p w14:paraId="68B0B710" w14:textId="77777777" w:rsidR="00B46C19" w:rsidRPr="00ED2861" w:rsidRDefault="00B46C19" w:rsidP="00B46C19">
      <w:pPr>
        <w:rPr>
          <w:bCs/>
          <w:sz w:val="24"/>
        </w:rPr>
      </w:pPr>
      <w:r w:rsidRPr="00ED2861">
        <w:rPr>
          <w:bCs/>
        </w:rPr>
        <w:t>Case 7 UL timing offset is indicated by the parent-node via MAC-CE.</w:t>
      </w:r>
    </w:p>
    <w:p w14:paraId="5E6BC25E" w14:textId="77777777" w:rsidR="00B46C19" w:rsidRDefault="00B46C19" w:rsidP="00B46C19">
      <w:pPr>
        <w:rPr>
          <w:b/>
          <w:bCs/>
          <w:sz w:val="22"/>
          <w:szCs w:val="22"/>
        </w:rPr>
      </w:pPr>
    </w:p>
    <w:p w14:paraId="670C7D04" w14:textId="77777777" w:rsidR="00B46C19" w:rsidRPr="00894E60" w:rsidRDefault="00B46C19" w:rsidP="00B46C19">
      <w:pPr>
        <w:rPr>
          <w:highlight w:val="green"/>
        </w:rPr>
      </w:pPr>
      <w:r w:rsidRPr="00894E60">
        <w:rPr>
          <w:highlight w:val="green"/>
        </w:rPr>
        <w:t>Agreement</w:t>
      </w:r>
    </w:p>
    <w:p w14:paraId="6524FFBB" w14:textId="77777777" w:rsidR="00B46C19" w:rsidRPr="00ED2861" w:rsidRDefault="00B46C19" w:rsidP="00B46C19">
      <w:pPr>
        <w:rPr>
          <w:bCs/>
          <w:sz w:val="24"/>
        </w:rPr>
      </w:pPr>
      <w:r w:rsidRPr="00ED2861">
        <w:rPr>
          <w:bCs/>
        </w:rPr>
        <w:t>The granularity of Case 7 UL timing offset is the same as the UL TA granularity.</w:t>
      </w:r>
    </w:p>
    <w:p w14:paraId="57739DBF" w14:textId="77777777" w:rsidR="00B46C19" w:rsidRDefault="00B46C19" w:rsidP="00B46C19">
      <w:pPr>
        <w:rPr>
          <w:b/>
          <w:bCs/>
        </w:rPr>
      </w:pPr>
    </w:p>
    <w:p w14:paraId="0977890C" w14:textId="77777777" w:rsidR="00B46C19" w:rsidRPr="00ED2861" w:rsidRDefault="00B46C19" w:rsidP="00B46C19">
      <w:pPr>
        <w:rPr>
          <w:b/>
          <w:bCs/>
        </w:rPr>
      </w:pPr>
      <w:r>
        <w:rPr>
          <w:b/>
          <w:bCs/>
        </w:rPr>
        <w:t>Conclusion</w:t>
      </w:r>
    </w:p>
    <w:p w14:paraId="49D150F9" w14:textId="77777777" w:rsidR="00B46C19" w:rsidRPr="00ED2861" w:rsidRDefault="00B46C19" w:rsidP="00B46C19">
      <w:pPr>
        <w:rPr>
          <w:bCs/>
          <w:sz w:val="24"/>
        </w:rPr>
      </w:pPr>
      <w:r w:rsidRPr="00ED2861">
        <w:rPr>
          <w:bCs/>
        </w:rPr>
        <w:t xml:space="preserve">RAN1 does not discuss further proposals for IAB interference management enhancements in 8.10.2. </w:t>
      </w:r>
    </w:p>
    <w:p w14:paraId="7E1C4276" w14:textId="77777777" w:rsidR="00B46C19" w:rsidRDefault="00B46C19" w:rsidP="00B46C19">
      <w:pPr>
        <w:pStyle w:val="ListParagraph"/>
        <w:ind w:left="0"/>
        <w:rPr>
          <w:rFonts w:cs="Times"/>
          <w:b/>
          <w:bCs/>
        </w:rPr>
      </w:pPr>
    </w:p>
    <w:p w14:paraId="1D2E9930" w14:textId="77777777" w:rsidR="00B46C19" w:rsidRPr="00894E60" w:rsidRDefault="00B46C19" w:rsidP="00B46C19">
      <w:pPr>
        <w:rPr>
          <w:highlight w:val="green"/>
        </w:rPr>
      </w:pPr>
      <w:r w:rsidRPr="00894E60">
        <w:rPr>
          <w:highlight w:val="green"/>
        </w:rPr>
        <w:t>Agreement</w:t>
      </w:r>
    </w:p>
    <w:p w14:paraId="1FB784B5" w14:textId="77777777" w:rsidR="00B46C19" w:rsidRPr="005C307A" w:rsidRDefault="00B46C19" w:rsidP="00B46C19">
      <w:pPr>
        <w:pStyle w:val="xmsonormal"/>
        <w:spacing w:before="0" w:beforeAutospacing="0" w:after="0" w:afterAutospacing="0"/>
        <w:rPr>
          <w:rFonts w:ascii="Times" w:hAnsi="Times" w:cs="Times"/>
          <w:sz w:val="20"/>
          <w:szCs w:val="20"/>
        </w:rPr>
      </w:pPr>
      <w:r w:rsidRPr="005C307A">
        <w:rPr>
          <w:rStyle w:val="Strong"/>
          <w:rFonts w:ascii="Times" w:hAnsi="Times" w:cs="Times"/>
          <w:b w:val="0"/>
          <w:sz w:val="20"/>
          <w:szCs w:val="20"/>
        </w:rPr>
        <w:t>The desired parent-node’s DL TX power adjustment, provided by an IAB-MT to its parent-node, is indicated via MAC-CE.</w:t>
      </w:r>
    </w:p>
    <w:p w14:paraId="5E6AC50E" w14:textId="77777777" w:rsidR="00B46C19" w:rsidRPr="005C307A" w:rsidRDefault="00B46C19" w:rsidP="00483C90">
      <w:pPr>
        <w:numPr>
          <w:ilvl w:val="0"/>
          <w:numId w:val="47"/>
        </w:numPr>
        <w:overflowPunct/>
        <w:autoSpaceDE/>
        <w:autoSpaceDN/>
        <w:adjustRightInd/>
        <w:spacing w:after="0"/>
        <w:textAlignment w:val="auto"/>
        <w:rPr>
          <w:rFonts w:cs="Times"/>
        </w:rPr>
      </w:pPr>
      <w:r w:rsidRPr="005C307A">
        <w:rPr>
          <w:rStyle w:val="Strong"/>
          <w:rFonts w:cs="Times"/>
          <w:b w:val="0"/>
        </w:rPr>
        <w:t>The indication further includes the associated configurations and/or resources for which the indicated power adjustment is applicable.</w:t>
      </w:r>
    </w:p>
    <w:p w14:paraId="411697DB" w14:textId="77777777" w:rsidR="00B46C19" w:rsidRPr="005C307A" w:rsidRDefault="00B46C19" w:rsidP="00483C90">
      <w:pPr>
        <w:numPr>
          <w:ilvl w:val="0"/>
          <w:numId w:val="47"/>
        </w:numPr>
        <w:overflowPunct/>
        <w:autoSpaceDE/>
        <w:autoSpaceDN/>
        <w:adjustRightInd/>
        <w:spacing w:after="0"/>
        <w:textAlignment w:val="auto"/>
        <w:rPr>
          <w:rFonts w:cs="Times"/>
        </w:rPr>
      </w:pPr>
      <w:r w:rsidRPr="005C307A">
        <w:rPr>
          <w:rStyle w:val="Strong"/>
          <w:rFonts w:cs="Times"/>
          <w:b w:val="0"/>
        </w:rPr>
        <w:t xml:space="preserve">The indicated adjustment is in terms of a relative offset to a reference DL TX power. </w:t>
      </w:r>
    </w:p>
    <w:p w14:paraId="1ACC8A5F" w14:textId="77777777" w:rsidR="00B46C19" w:rsidRPr="005C307A" w:rsidRDefault="00B46C19" w:rsidP="00483C90">
      <w:pPr>
        <w:pStyle w:val="ListParagraph"/>
        <w:numPr>
          <w:ilvl w:val="1"/>
          <w:numId w:val="46"/>
        </w:numPr>
        <w:overflowPunct/>
        <w:autoSpaceDE/>
        <w:autoSpaceDN/>
        <w:adjustRightInd/>
        <w:spacing w:after="0"/>
        <w:rPr>
          <w:rFonts w:cs="Times"/>
          <w:bCs/>
        </w:rPr>
      </w:pPr>
      <w:r w:rsidRPr="005C307A">
        <w:t>FFS: the reference power (e.g., an RS such as CSI-RS, etc) for the indication of desired adjustment.</w:t>
      </w:r>
    </w:p>
    <w:p w14:paraId="33E521E0" w14:textId="77777777" w:rsidR="00B46C19" w:rsidRPr="005C307A" w:rsidRDefault="00B46C19" w:rsidP="00483C90">
      <w:pPr>
        <w:pStyle w:val="ListParagraph"/>
        <w:numPr>
          <w:ilvl w:val="1"/>
          <w:numId w:val="46"/>
        </w:numPr>
        <w:overflowPunct/>
        <w:autoSpaceDE/>
        <w:autoSpaceDN/>
        <w:adjustRightInd/>
        <w:spacing w:after="0"/>
        <w:rPr>
          <w:rFonts w:cs="Times"/>
          <w:bCs/>
        </w:rPr>
      </w:pPr>
      <w:r w:rsidRPr="005C307A">
        <w:t xml:space="preserve">FFS: the range of values for the indicated adjustment. </w:t>
      </w:r>
    </w:p>
    <w:p w14:paraId="78514D29" w14:textId="77777777" w:rsidR="00B46C19" w:rsidRPr="005C307A" w:rsidRDefault="00B46C19" w:rsidP="00B46C19">
      <w:pPr>
        <w:pStyle w:val="xmsonormal"/>
        <w:spacing w:before="0" w:beforeAutospacing="0" w:after="0" w:afterAutospacing="0"/>
        <w:rPr>
          <w:rFonts w:ascii="Times" w:hAnsi="Times" w:cs="Times"/>
          <w:sz w:val="20"/>
          <w:szCs w:val="20"/>
        </w:rPr>
      </w:pPr>
      <w:r w:rsidRPr="005C307A">
        <w:rPr>
          <w:rFonts w:ascii="Times" w:hAnsi="Times" w:cs="Times"/>
          <w:sz w:val="20"/>
          <w:szCs w:val="20"/>
        </w:rPr>
        <w:t> </w:t>
      </w:r>
    </w:p>
    <w:p w14:paraId="620A2656" w14:textId="77777777" w:rsidR="00B46C19" w:rsidRPr="00894E60" w:rsidRDefault="00B46C19" w:rsidP="00B46C19">
      <w:pPr>
        <w:rPr>
          <w:highlight w:val="green"/>
        </w:rPr>
      </w:pPr>
      <w:r w:rsidRPr="00894E60">
        <w:rPr>
          <w:highlight w:val="green"/>
        </w:rPr>
        <w:t>Agreement</w:t>
      </w:r>
    </w:p>
    <w:p w14:paraId="3A6DA89B" w14:textId="77777777" w:rsidR="00B46C19" w:rsidRPr="005C307A" w:rsidRDefault="00B46C19" w:rsidP="00B46C19">
      <w:pPr>
        <w:pStyle w:val="xmsonormal"/>
        <w:spacing w:before="0" w:beforeAutospacing="0" w:after="0" w:afterAutospacing="0"/>
        <w:rPr>
          <w:rFonts w:ascii="Times" w:hAnsi="Times" w:cs="Times"/>
          <w:b/>
          <w:sz w:val="20"/>
          <w:szCs w:val="20"/>
        </w:rPr>
      </w:pPr>
      <w:r w:rsidRPr="005C307A">
        <w:rPr>
          <w:rStyle w:val="Strong"/>
          <w:rFonts w:ascii="Times" w:hAnsi="Times" w:cs="Times"/>
          <w:b w:val="0"/>
          <w:sz w:val="20"/>
          <w:szCs w:val="20"/>
        </w:rPr>
        <w:t>The desired IAB-MT’s UL PSD range, provided by the IAB-MT to its parent-node, is indicated to be associated with some combination (one or multiple) of the following IAB-node’s configurations:</w:t>
      </w:r>
    </w:p>
    <w:p w14:paraId="1BEA0359" w14:textId="77777777" w:rsidR="00B46C19" w:rsidRPr="005C307A" w:rsidRDefault="00B46C19" w:rsidP="00483C90">
      <w:pPr>
        <w:numPr>
          <w:ilvl w:val="0"/>
          <w:numId w:val="47"/>
        </w:numPr>
        <w:overflowPunct/>
        <w:autoSpaceDE/>
        <w:autoSpaceDN/>
        <w:adjustRightInd/>
        <w:spacing w:after="0"/>
        <w:textAlignment w:val="auto"/>
        <w:rPr>
          <w:rStyle w:val="Strong"/>
        </w:rPr>
      </w:pPr>
      <w:r w:rsidRPr="005C307A">
        <w:rPr>
          <w:rStyle w:val="Strong"/>
          <w:rFonts w:cs="Times"/>
          <w:b w:val="0"/>
        </w:rPr>
        <w:t xml:space="preserve">Multiplexing mode, </w:t>
      </w:r>
    </w:p>
    <w:p w14:paraId="7B8F3A48" w14:textId="77777777" w:rsidR="00B46C19" w:rsidRPr="005C307A" w:rsidRDefault="00B46C19" w:rsidP="00483C90">
      <w:pPr>
        <w:numPr>
          <w:ilvl w:val="0"/>
          <w:numId w:val="47"/>
        </w:numPr>
        <w:overflowPunct/>
        <w:autoSpaceDE/>
        <w:autoSpaceDN/>
        <w:adjustRightInd/>
        <w:spacing w:after="0"/>
        <w:textAlignment w:val="auto"/>
        <w:rPr>
          <w:rStyle w:val="Strong"/>
        </w:rPr>
      </w:pPr>
      <w:r w:rsidRPr="005C307A">
        <w:rPr>
          <w:rStyle w:val="Strong"/>
          <w:rFonts w:cs="Times"/>
          <w:b w:val="0"/>
        </w:rPr>
        <w:t xml:space="preserve">MT’s UL beam (e.g., SRI id), </w:t>
      </w:r>
    </w:p>
    <w:p w14:paraId="40BBCAE7" w14:textId="77777777" w:rsidR="00B46C19" w:rsidRPr="005C307A" w:rsidRDefault="00B46C19" w:rsidP="00483C90">
      <w:pPr>
        <w:numPr>
          <w:ilvl w:val="0"/>
          <w:numId w:val="47"/>
        </w:numPr>
        <w:overflowPunct/>
        <w:autoSpaceDE/>
        <w:autoSpaceDN/>
        <w:adjustRightInd/>
        <w:spacing w:after="0"/>
        <w:textAlignment w:val="auto"/>
        <w:rPr>
          <w:rStyle w:val="Strong"/>
        </w:rPr>
      </w:pPr>
      <w:r w:rsidRPr="005C307A">
        <w:rPr>
          <w:rStyle w:val="Strong"/>
          <w:rFonts w:cs="Times"/>
          <w:b w:val="0"/>
        </w:rPr>
        <w:t>(MT CC, DU cell) pair,</w:t>
      </w:r>
    </w:p>
    <w:p w14:paraId="7F63C55F" w14:textId="77777777" w:rsidR="00B46C19" w:rsidRPr="005C307A" w:rsidRDefault="00B46C19" w:rsidP="00483C90">
      <w:pPr>
        <w:numPr>
          <w:ilvl w:val="0"/>
          <w:numId w:val="47"/>
        </w:numPr>
        <w:overflowPunct/>
        <w:autoSpaceDE/>
        <w:autoSpaceDN/>
        <w:adjustRightInd/>
        <w:spacing w:after="0"/>
        <w:textAlignment w:val="auto"/>
        <w:rPr>
          <w:rStyle w:val="Strong"/>
        </w:rPr>
      </w:pPr>
      <w:r w:rsidRPr="005C307A">
        <w:rPr>
          <w:rStyle w:val="Strong"/>
          <w:rFonts w:cs="Times"/>
          <w:b w:val="0"/>
        </w:rPr>
        <w:t>DU resource configuration</w:t>
      </w:r>
    </w:p>
    <w:p w14:paraId="3197DC54" w14:textId="77777777" w:rsidR="00B46C19" w:rsidRPr="005C307A" w:rsidRDefault="00B46C19" w:rsidP="00483C90">
      <w:pPr>
        <w:numPr>
          <w:ilvl w:val="0"/>
          <w:numId w:val="47"/>
        </w:numPr>
        <w:overflowPunct/>
        <w:autoSpaceDE/>
        <w:autoSpaceDN/>
        <w:adjustRightInd/>
        <w:spacing w:after="0"/>
        <w:textAlignment w:val="auto"/>
        <w:rPr>
          <w:rStyle w:val="Strong"/>
        </w:rPr>
      </w:pPr>
      <w:r w:rsidRPr="005C307A">
        <w:rPr>
          <w:rStyle w:val="Strong"/>
          <w:rFonts w:cs="Times"/>
          <w:b w:val="0"/>
        </w:rPr>
        <w:t>FFS: slot index</w:t>
      </w:r>
    </w:p>
    <w:p w14:paraId="29EC3E16" w14:textId="77777777" w:rsidR="00B46C19" w:rsidRPr="005C307A" w:rsidRDefault="00B46C19" w:rsidP="00483C90">
      <w:pPr>
        <w:numPr>
          <w:ilvl w:val="0"/>
          <w:numId w:val="47"/>
        </w:numPr>
        <w:overflowPunct/>
        <w:autoSpaceDE/>
        <w:autoSpaceDN/>
        <w:adjustRightInd/>
        <w:spacing w:after="0"/>
        <w:textAlignment w:val="auto"/>
        <w:rPr>
          <w:rStyle w:val="Strong"/>
        </w:rPr>
      </w:pPr>
      <w:r w:rsidRPr="005C307A">
        <w:rPr>
          <w:rStyle w:val="Strong"/>
          <w:rFonts w:cs="Times"/>
          <w:b w:val="0"/>
        </w:rPr>
        <w:t>FFS: timing mode (e.g., Case-6 timing)</w:t>
      </w:r>
    </w:p>
    <w:p w14:paraId="671694FA" w14:textId="77777777" w:rsidR="00B46C19" w:rsidRPr="005C307A" w:rsidRDefault="00B46C19" w:rsidP="00B46C19">
      <w:pPr>
        <w:pStyle w:val="xmsonormal"/>
        <w:spacing w:before="0" w:beforeAutospacing="0" w:after="0" w:afterAutospacing="0"/>
        <w:rPr>
          <w:rFonts w:ascii="Times" w:hAnsi="Times" w:cs="Times"/>
          <w:sz w:val="20"/>
          <w:szCs w:val="20"/>
        </w:rPr>
      </w:pPr>
      <w:r w:rsidRPr="005C307A">
        <w:rPr>
          <w:rFonts w:ascii="Times" w:hAnsi="Times" w:cs="Times"/>
          <w:sz w:val="20"/>
          <w:szCs w:val="20"/>
        </w:rPr>
        <w:t> </w:t>
      </w:r>
    </w:p>
    <w:p w14:paraId="75F0DF20" w14:textId="77777777" w:rsidR="004F1DF2" w:rsidRDefault="004F1DF2" w:rsidP="00B46C19">
      <w:pPr>
        <w:rPr>
          <w:b/>
          <w:bCs/>
          <w:highlight w:val="green"/>
        </w:rPr>
      </w:pPr>
    </w:p>
    <w:p w14:paraId="61F80A3F" w14:textId="77777777" w:rsidR="004F1DF2" w:rsidRDefault="004F1DF2" w:rsidP="00B46C19">
      <w:pPr>
        <w:rPr>
          <w:b/>
          <w:bCs/>
          <w:highlight w:val="green"/>
        </w:rPr>
      </w:pPr>
    </w:p>
    <w:p w14:paraId="462DE167" w14:textId="77777777" w:rsidR="004F1DF2" w:rsidRDefault="004F1DF2" w:rsidP="00B46C19">
      <w:pPr>
        <w:rPr>
          <w:b/>
          <w:bCs/>
          <w:highlight w:val="green"/>
        </w:rPr>
      </w:pPr>
    </w:p>
    <w:p w14:paraId="685E237E" w14:textId="03AE0621" w:rsidR="00B46C19" w:rsidRPr="00894E60" w:rsidRDefault="00B46C19" w:rsidP="00B46C19">
      <w:pPr>
        <w:rPr>
          <w:highlight w:val="green"/>
        </w:rPr>
      </w:pPr>
      <w:r w:rsidRPr="00894E60">
        <w:rPr>
          <w:highlight w:val="green"/>
        </w:rPr>
        <w:lastRenderedPageBreak/>
        <w:t>Agreement</w:t>
      </w:r>
    </w:p>
    <w:p w14:paraId="7E848F75" w14:textId="77777777" w:rsidR="00B46C19" w:rsidRPr="004E16CB" w:rsidRDefault="00B46C19" w:rsidP="00B46C19">
      <w:pPr>
        <w:pStyle w:val="xmsonormal"/>
        <w:spacing w:before="0" w:beforeAutospacing="0" w:after="0" w:afterAutospacing="0"/>
        <w:rPr>
          <w:rStyle w:val="Strong"/>
        </w:rPr>
      </w:pPr>
      <w:r w:rsidRPr="004E16CB">
        <w:rPr>
          <w:rStyle w:val="Strong"/>
          <w:rFonts w:ascii="Times" w:hAnsi="Times" w:cs="Times"/>
          <w:b w:val="0"/>
          <w:sz w:val="20"/>
          <w:szCs w:val="20"/>
        </w:rPr>
        <w:t>The desired IAB-MT’s UL PSD range, provided by an IAB-MT to its parent-node, is indicated via a new MAC-CE.</w:t>
      </w:r>
    </w:p>
    <w:p w14:paraId="3E8070EB" w14:textId="77777777" w:rsidR="00B46C19" w:rsidRPr="004E16CB" w:rsidRDefault="00B46C19" w:rsidP="00483C90">
      <w:pPr>
        <w:numPr>
          <w:ilvl w:val="0"/>
          <w:numId w:val="47"/>
        </w:numPr>
        <w:overflowPunct/>
        <w:autoSpaceDE/>
        <w:autoSpaceDN/>
        <w:adjustRightInd/>
        <w:spacing w:after="0"/>
        <w:textAlignment w:val="auto"/>
        <w:rPr>
          <w:rStyle w:val="Strong"/>
        </w:rPr>
      </w:pPr>
      <w:r w:rsidRPr="004E16CB">
        <w:rPr>
          <w:rStyle w:val="Strong"/>
          <w:rFonts w:cs="Times"/>
          <w:b w:val="0"/>
        </w:rPr>
        <w:t>The indication further includes the associated configurations for which the indicated PSD range is applicable.</w:t>
      </w:r>
    </w:p>
    <w:p w14:paraId="6078B31F" w14:textId="77777777" w:rsidR="00B46C19" w:rsidRPr="004E16CB" w:rsidRDefault="00B46C19" w:rsidP="00483C90">
      <w:pPr>
        <w:numPr>
          <w:ilvl w:val="0"/>
          <w:numId w:val="47"/>
        </w:numPr>
        <w:overflowPunct/>
        <w:autoSpaceDE/>
        <w:autoSpaceDN/>
        <w:adjustRightInd/>
        <w:spacing w:after="0"/>
        <w:textAlignment w:val="auto"/>
        <w:rPr>
          <w:rStyle w:val="Strong"/>
        </w:rPr>
      </w:pPr>
      <w:r w:rsidRPr="004E16CB">
        <w:rPr>
          <w:rStyle w:val="Strong"/>
          <w:rFonts w:cs="Times"/>
          <w:b w:val="0"/>
        </w:rPr>
        <w:t xml:space="preserve">FFS: the range of values for the indicated PSD range and whether RAN4 input is needed. </w:t>
      </w:r>
    </w:p>
    <w:p w14:paraId="117C9E9B" w14:textId="1F768CBB" w:rsidR="00B46C19" w:rsidRPr="00B46C19" w:rsidRDefault="00B46C19" w:rsidP="00483C90">
      <w:pPr>
        <w:numPr>
          <w:ilvl w:val="0"/>
          <w:numId w:val="47"/>
        </w:numPr>
        <w:overflowPunct/>
        <w:autoSpaceDE/>
        <w:autoSpaceDN/>
        <w:adjustRightInd/>
        <w:spacing w:after="0"/>
        <w:textAlignment w:val="auto"/>
        <w:rPr>
          <w:rStyle w:val="Strong"/>
        </w:rPr>
      </w:pPr>
      <w:r w:rsidRPr="004E16CB">
        <w:rPr>
          <w:rStyle w:val="Strong"/>
          <w:rFonts w:cs="Times"/>
          <w:b w:val="0"/>
        </w:rPr>
        <w:t>FFS: IAB-MT’s behaviour in case the configured/indicated UL TX power is outside the indicated desired PSD range and whether RAN4 input is needed.</w:t>
      </w:r>
    </w:p>
    <w:p w14:paraId="2201AA64" w14:textId="77777777" w:rsidR="00B46C19" w:rsidRPr="004E16CB" w:rsidRDefault="00B46C19" w:rsidP="00B46C19">
      <w:pPr>
        <w:overflowPunct/>
        <w:autoSpaceDE/>
        <w:autoSpaceDN/>
        <w:adjustRightInd/>
        <w:spacing w:after="0"/>
        <w:textAlignment w:val="auto"/>
        <w:rPr>
          <w:rStyle w:val="Strong"/>
        </w:rPr>
      </w:pPr>
    </w:p>
    <w:p w14:paraId="74DD5AD3" w14:textId="77777777" w:rsidR="00B46C19" w:rsidRPr="00DC0AB9" w:rsidRDefault="00B46C19" w:rsidP="00B46C19">
      <w:pPr>
        <w:pStyle w:val="xmsonormal"/>
        <w:spacing w:before="0" w:beforeAutospacing="0" w:after="0" w:afterAutospacing="0"/>
        <w:rPr>
          <w:rFonts w:ascii="Times" w:hAnsi="Times" w:cs="Times"/>
          <w:b/>
          <w:sz w:val="20"/>
          <w:szCs w:val="20"/>
        </w:rPr>
      </w:pPr>
      <w:r w:rsidRPr="00DC0AB9">
        <w:rPr>
          <w:rStyle w:val="Strong"/>
          <w:rFonts w:ascii="Times" w:hAnsi="Times" w:cs="Times"/>
          <w:b w:val="0"/>
          <w:sz w:val="20"/>
          <w:szCs w:val="20"/>
        </w:rPr>
        <w:t> </w:t>
      </w:r>
    </w:p>
    <w:p w14:paraId="6AF24B88" w14:textId="77777777" w:rsidR="00B46C19" w:rsidRPr="005C307A" w:rsidRDefault="00B46C19" w:rsidP="00B46C19">
      <w:pPr>
        <w:pStyle w:val="xmsonormal"/>
        <w:spacing w:before="0" w:beforeAutospacing="0" w:after="0" w:afterAutospacing="0"/>
        <w:rPr>
          <w:rStyle w:val="Strong"/>
          <w:rFonts w:ascii="Times" w:hAnsi="Times" w:cs="Times"/>
        </w:rPr>
      </w:pPr>
      <w:r>
        <w:rPr>
          <w:rStyle w:val="Strong"/>
          <w:rFonts w:ascii="Times" w:hAnsi="Times" w:cs="Times"/>
          <w:sz w:val="20"/>
          <w:szCs w:val="20"/>
        </w:rPr>
        <w:t>Conclusion</w:t>
      </w:r>
    </w:p>
    <w:p w14:paraId="6C489C69" w14:textId="69F1E76C" w:rsidR="00B46C19" w:rsidRDefault="00B46C19" w:rsidP="00B46C19">
      <w:pPr>
        <w:pStyle w:val="xmsonormal"/>
        <w:spacing w:before="0" w:beforeAutospacing="0" w:after="0" w:afterAutospacing="0"/>
        <w:rPr>
          <w:rStyle w:val="Strong"/>
          <w:rFonts w:ascii="Times" w:hAnsi="Times" w:cs="Times"/>
          <w:b w:val="0"/>
          <w:sz w:val="20"/>
          <w:szCs w:val="20"/>
        </w:rPr>
      </w:pPr>
      <w:r w:rsidRPr="004E16CB">
        <w:rPr>
          <w:rStyle w:val="Strong"/>
          <w:rFonts w:ascii="Times" w:hAnsi="Times" w:cs="Times"/>
          <w:b w:val="0"/>
          <w:sz w:val="20"/>
          <w:szCs w:val="20"/>
        </w:rPr>
        <w:t>RAN1 to further discuss, under 8.1</w:t>
      </w:r>
      <w:r>
        <w:rPr>
          <w:rStyle w:val="Strong"/>
          <w:rFonts w:ascii="Times" w:hAnsi="Times" w:cs="Times"/>
          <w:b w:val="0"/>
          <w:sz w:val="20"/>
          <w:szCs w:val="20"/>
        </w:rPr>
        <w:t>0</w:t>
      </w:r>
      <w:r w:rsidRPr="004E16CB">
        <w:rPr>
          <w:rStyle w:val="Strong"/>
          <w:rFonts w:ascii="Times" w:hAnsi="Times" w:cs="Times"/>
          <w:b w:val="0"/>
          <w:sz w:val="20"/>
          <w:szCs w:val="20"/>
        </w:rPr>
        <w:t>.2, whether to support new triggering conditions to send an updated PHR (e.g., upon change of multiplexing mode, or applying a desired DL TX power adjustment indication from a child-node).</w:t>
      </w:r>
    </w:p>
    <w:p w14:paraId="57BC32B3" w14:textId="77777777" w:rsidR="00B46C19" w:rsidRPr="004E16CB" w:rsidRDefault="00B46C19" w:rsidP="00B46C19">
      <w:pPr>
        <w:pStyle w:val="xmsonormal"/>
        <w:spacing w:before="0" w:beforeAutospacing="0" w:after="0" w:afterAutospacing="0"/>
        <w:rPr>
          <w:rFonts w:ascii="Times" w:hAnsi="Times" w:cs="Times"/>
          <w:b/>
        </w:rPr>
      </w:pPr>
    </w:p>
    <w:p w14:paraId="38A559A9" w14:textId="77777777" w:rsidR="00B46C19" w:rsidRPr="005C307A" w:rsidRDefault="00B46C19" w:rsidP="00B46C19">
      <w:pPr>
        <w:pStyle w:val="xmsonormal"/>
        <w:spacing w:before="0" w:beforeAutospacing="0" w:after="0" w:afterAutospacing="0"/>
        <w:rPr>
          <w:rFonts w:ascii="Times" w:hAnsi="Times" w:cs="Times"/>
          <w:sz w:val="20"/>
          <w:szCs w:val="20"/>
        </w:rPr>
      </w:pPr>
      <w:r w:rsidRPr="005C307A">
        <w:rPr>
          <w:rStyle w:val="Strong"/>
          <w:rFonts w:ascii="Times" w:hAnsi="Times" w:cs="Times"/>
          <w:sz w:val="20"/>
          <w:szCs w:val="20"/>
        </w:rPr>
        <w:t> </w:t>
      </w:r>
    </w:p>
    <w:p w14:paraId="3A6D896D" w14:textId="77777777" w:rsidR="00B46C19" w:rsidRPr="00894E60" w:rsidRDefault="00B46C19" w:rsidP="00B46C19">
      <w:pPr>
        <w:rPr>
          <w:highlight w:val="green"/>
        </w:rPr>
      </w:pPr>
      <w:r w:rsidRPr="00894E60">
        <w:rPr>
          <w:highlight w:val="green"/>
        </w:rPr>
        <w:t>Agreement</w:t>
      </w:r>
    </w:p>
    <w:p w14:paraId="173DFD0E" w14:textId="77777777" w:rsidR="00B46C19" w:rsidRPr="004E16CB" w:rsidRDefault="00B46C19" w:rsidP="00B46C19">
      <w:pPr>
        <w:pStyle w:val="xmsonormal"/>
        <w:spacing w:before="0" w:beforeAutospacing="0" w:after="0" w:afterAutospacing="0"/>
        <w:rPr>
          <w:rFonts w:ascii="Times" w:hAnsi="Times" w:cs="Times"/>
          <w:b/>
          <w:sz w:val="20"/>
          <w:szCs w:val="20"/>
        </w:rPr>
      </w:pPr>
      <w:r w:rsidRPr="004E16CB">
        <w:rPr>
          <w:rStyle w:val="Strong"/>
          <w:rFonts w:ascii="Times" w:hAnsi="Times" w:cs="Times"/>
          <w:b w:val="0"/>
          <w:sz w:val="20"/>
          <w:szCs w:val="20"/>
        </w:rPr>
        <w:t>The DL TX power adjustment, provided by the parent-node to IAB-MT, is indicated to be associated with some combination (one or multiple) of the following IAB-node’s configurations:</w:t>
      </w:r>
    </w:p>
    <w:p w14:paraId="4021CF7D" w14:textId="77777777" w:rsidR="00B46C19" w:rsidRPr="004E16CB" w:rsidRDefault="00B46C19" w:rsidP="00483C90">
      <w:pPr>
        <w:numPr>
          <w:ilvl w:val="0"/>
          <w:numId w:val="48"/>
        </w:numPr>
        <w:overflowPunct/>
        <w:autoSpaceDE/>
        <w:autoSpaceDN/>
        <w:adjustRightInd/>
        <w:spacing w:after="0"/>
        <w:textAlignment w:val="auto"/>
        <w:rPr>
          <w:rFonts w:cs="Times"/>
          <w:b/>
        </w:rPr>
      </w:pPr>
      <w:r w:rsidRPr="004E16CB">
        <w:rPr>
          <w:rStyle w:val="Strong"/>
          <w:rFonts w:cs="Times"/>
          <w:b w:val="0"/>
        </w:rPr>
        <w:t xml:space="preserve">Multiplexing mode </w:t>
      </w:r>
    </w:p>
    <w:p w14:paraId="6C21BA3C" w14:textId="77777777" w:rsidR="00B46C19" w:rsidRPr="004E16CB" w:rsidRDefault="00B46C19" w:rsidP="00483C90">
      <w:pPr>
        <w:numPr>
          <w:ilvl w:val="0"/>
          <w:numId w:val="48"/>
        </w:numPr>
        <w:overflowPunct/>
        <w:autoSpaceDE/>
        <w:autoSpaceDN/>
        <w:adjustRightInd/>
        <w:spacing w:after="0"/>
        <w:textAlignment w:val="auto"/>
        <w:rPr>
          <w:rFonts w:cs="Times"/>
          <w:b/>
        </w:rPr>
      </w:pPr>
      <w:r w:rsidRPr="004E16CB">
        <w:rPr>
          <w:rStyle w:val="Strong"/>
          <w:rFonts w:cs="Times"/>
          <w:b w:val="0"/>
        </w:rPr>
        <w:t>MT’s DL beam (e.g., TCI state id, RS id)</w:t>
      </w:r>
    </w:p>
    <w:p w14:paraId="64F2891B" w14:textId="77777777" w:rsidR="00B46C19" w:rsidRPr="004E16CB" w:rsidRDefault="00B46C19" w:rsidP="00483C90">
      <w:pPr>
        <w:numPr>
          <w:ilvl w:val="0"/>
          <w:numId w:val="48"/>
        </w:numPr>
        <w:overflowPunct/>
        <w:autoSpaceDE/>
        <w:autoSpaceDN/>
        <w:adjustRightInd/>
        <w:spacing w:after="0"/>
        <w:textAlignment w:val="auto"/>
        <w:rPr>
          <w:rFonts w:cs="Times"/>
          <w:b/>
        </w:rPr>
      </w:pPr>
      <w:r w:rsidRPr="004E16CB">
        <w:rPr>
          <w:rStyle w:val="Strong"/>
          <w:rFonts w:cs="Times"/>
          <w:b w:val="0"/>
        </w:rPr>
        <w:t>(MT CC, DU cell) pair</w:t>
      </w:r>
    </w:p>
    <w:p w14:paraId="4782ADA5" w14:textId="77777777" w:rsidR="00B46C19" w:rsidRPr="004E16CB" w:rsidRDefault="00B46C19" w:rsidP="00483C90">
      <w:pPr>
        <w:numPr>
          <w:ilvl w:val="0"/>
          <w:numId w:val="48"/>
        </w:numPr>
        <w:overflowPunct/>
        <w:autoSpaceDE/>
        <w:autoSpaceDN/>
        <w:adjustRightInd/>
        <w:spacing w:after="0"/>
        <w:textAlignment w:val="auto"/>
        <w:rPr>
          <w:rFonts w:cs="Times"/>
          <w:b/>
        </w:rPr>
      </w:pPr>
      <w:r w:rsidRPr="004E16CB">
        <w:rPr>
          <w:rStyle w:val="Strong"/>
          <w:rFonts w:cs="Times"/>
          <w:b w:val="0"/>
        </w:rPr>
        <w:t>DU resource configuration</w:t>
      </w:r>
    </w:p>
    <w:p w14:paraId="7B4C6ECD" w14:textId="77777777" w:rsidR="00B46C19" w:rsidRPr="004E16CB" w:rsidRDefault="00B46C19" w:rsidP="00483C90">
      <w:pPr>
        <w:numPr>
          <w:ilvl w:val="0"/>
          <w:numId w:val="48"/>
        </w:numPr>
        <w:overflowPunct/>
        <w:autoSpaceDE/>
        <w:autoSpaceDN/>
        <w:adjustRightInd/>
        <w:spacing w:after="0"/>
        <w:textAlignment w:val="auto"/>
        <w:rPr>
          <w:rFonts w:cs="Times"/>
          <w:b/>
        </w:rPr>
      </w:pPr>
      <w:r w:rsidRPr="004E16CB">
        <w:rPr>
          <w:rStyle w:val="Strong"/>
          <w:rFonts w:cs="Times"/>
          <w:b w:val="0"/>
        </w:rPr>
        <w:t>FFS: DL signal/channel type</w:t>
      </w:r>
    </w:p>
    <w:p w14:paraId="3E43A2D6" w14:textId="77777777" w:rsidR="00B46C19" w:rsidRPr="004E16CB" w:rsidRDefault="00B46C19" w:rsidP="00483C90">
      <w:pPr>
        <w:numPr>
          <w:ilvl w:val="0"/>
          <w:numId w:val="48"/>
        </w:numPr>
        <w:overflowPunct/>
        <w:autoSpaceDE/>
        <w:autoSpaceDN/>
        <w:adjustRightInd/>
        <w:spacing w:after="0"/>
        <w:textAlignment w:val="auto"/>
        <w:rPr>
          <w:rFonts w:cs="Times"/>
          <w:b/>
        </w:rPr>
      </w:pPr>
      <w:r w:rsidRPr="004E16CB">
        <w:rPr>
          <w:rStyle w:val="Strong"/>
          <w:rFonts w:cs="Times"/>
          <w:b w:val="0"/>
        </w:rPr>
        <w:t>FFS: slot index</w:t>
      </w:r>
    </w:p>
    <w:p w14:paraId="43CAC907" w14:textId="77777777" w:rsidR="00B46C19" w:rsidRPr="004E16CB" w:rsidRDefault="00B46C19" w:rsidP="00483C90">
      <w:pPr>
        <w:numPr>
          <w:ilvl w:val="0"/>
          <w:numId w:val="48"/>
        </w:numPr>
        <w:overflowPunct/>
        <w:autoSpaceDE/>
        <w:autoSpaceDN/>
        <w:adjustRightInd/>
        <w:spacing w:after="0"/>
        <w:textAlignment w:val="auto"/>
        <w:rPr>
          <w:rFonts w:cs="Times"/>
          <w:b/>
        </w:rPr>
      </w:pPr>
      <w:r w:rsidRPr="004E16CB">
        <w:rPr>
          <w:rStyle w:val="Strong"/>
          <w:rFonts w:cs="Times"/>
          <w:b w:val="0"/>
        </w:rPr>
        <w:t>FFS: timing mode (e.g., Case-7 timing)</w:t>
      </w:r>
    </w:p>
    <w:p w14:paraId="558EF0DA" w14:textId="77777777" w:rsidR="00B46C19" w:rsidRPr="005C307A" w:rsidRDefault="00B46C19" w:rsidP="00B46C19">
      <w:pPr>
        <w:pStyle w:val="xmsonormal"/>
        <w:spacing w:before="0" w:beforeAutospacing="0" w:after="0" w:afterAutospacing="0"/>
        <w:rPr>
          <w:rFonts w:ascii="Times" w:hAnsi="Times" w:cs="Times"/>
          <w:sz w:val="20"/>
          <w:szCs w:val="20"/>
        </w:rPr>
      </w:pPr>
      <w:r w:rsidRPr="005C307A">
        <w:rPr>
          <w:rStyle w:val="Strong"/>
          <w:rFonts w:ascii="Times" w:hAnsi="Times" w:cs="Times"/>
          <w:sz w:val="20"/>
          <w:szCs w:val="20"/>
        </w:rPr>
        <w:t> </w:t>
      </w:r>
    </w:p>
    <w:p w14:paraId="52493A51" w14:textId="77777777" w:rsidR="009F79F5" w:rsidRDefault="009F79F5" w:rsidP="00B46C19">
      <w:pPr>
        <w:rPr>
          <w:b/>
          <w:bCs/>
          <w:highlight w:val="green"/>
        </w:rPr>
      </w:pPr>
    </w:p>
    <w:p w14:paraId="67BAB6D5" w14:textId="11ADC41D" w:rsidR="00B46C19" w:rsidRPr="00250288" w:rsidRDefault="00B46C19" w:rsidP="00B46C19">
      <w:pPr>
        <w:rPr>
          <w:b/>
          <w:bCs/>
          <w:highlight w:val="green"/>
        </w:rPr>
      </w:pPr>
      <w:r w:rsidRPr="00250288">
        <w:rPr>
          <w:b/>
          <w:bCs/>
          <w:highlight w:val="green"/>
        </w:rPr>
        <w:t>Agreement</w:t>
      </w:r>
    </w:p>
    <w:p w14:paraId="0104E8D7" w14:textId="77777777" w:rsidR="00B46C19" w:rsidRPr="004E16CB" w:rsidRDefault="00B46C19" w:rsidP="00B46C19">
      <w:pPr>
        <w:pStyle w:val="xmsonormal"/>
        <w:spacing w:before="0" w:beforeAutospacing="0" w:after="0" w:afterAutospacing="0"/>
        <w:rPr>
          <w:rFonts w:ascii="Times" w:hAnsi="Times" w:cs="Times"/>
          <w:b/>
          <w:sz w:val="20"/>
          <w:szCs w:val="20"/>
        </w:rPr>
      </w:pPr>
      <w:r w:rsidRPr="004E16CB">
        <w:rPr>
          <w:rStyle w:val="Strong"/>
          <w:rFonts w:ascii="Times" w:hAnsi="Times" w:cs="Times"/>
          <w:b w:val="0"/>
          <w:sz w:val="20"/>
          <w:szCs w:val="20"/>
        </w:rPr>
        <w:t>The DL TX power adjustment, provided by the parent-node to the IAB-MT, is indicated via MAC-CE.</w:t>
      </w:r>
    </w:p>
    <w:p w14:paraId="34654351" w14:textId="77777777" w:rsidR="00B46C19" w:rsidRPr="004E16CB" w:rsidRDefault="00B46C19" w:rsidP="00483C90">
      <w:pPr>
        <w:numPr>
          <w:ilvl w:val="0"/>
          <w:numId w:val="49"/>
        </w:numPr>
        <w:overflowPunct/>
        <w:autoSpaceDE/>
        <w:autoSpaceDN/>
        <w:adjustRightInd/>
        <w:spacing w:after="0"/>
        <w:textAlignment w:val="auto"/>
        <w:rPr>
          <w:rFonts w:cs="Times"/>
        </w:rPr>
      </w:pPr>
      <w:r w:rsidRPr="004E16CB">
        <w:rPr>
          <w:rStyle w:val="Strong"/>
          <w:rFonts w:cs="Times"/>
          <w:b w:val="0"/>
        </w:rPr>
        <w:t>The indication further includes the associated configurations and/or resources for which the indicated power adjustment is applicable.</w:t>
      </w:r>
    </w:p>
    <w:p w14:paraId="2BD451A5" w14:textId="77777777" w:rsidR="00B46C19" w:rsidRPr="004E16CB" w:rsidRDefault="00B46C19" w:rsidP="00483C90">
      <w:pPr>
        <w:numPr>
          <w:ilvl w:val="0"/>
          <w:numId w:val="49"/>
        </w:numPr>
        <w:overflowPunct/>
        <w:autoSpaceDE/>
        <w:autoSpaceDN/>
        <w:adjustRightInd/>
        <w:spacing w:after="0"/>
        <w:textAlignment w:val="auto"/>
        <w:rPr>
          <w:rFonts w:cs="Times"/>
        </w:rPr>
      </w:pPr>
      <w:r w:rsidRPr="004E16CB">
        <w:rPr>
          <w:rStyle w:val="Strong"/>
          <w:rFonts w:cs="Times"/>
          <w:b w:val="0"/>
        </w:rPr>
        <w:t xml:space="preserve">The indicated adjustment is in terms of a relative offset to a reference DL TX power. </w:t>
      </w:r>
    </w:p>
    <w:p w14:paraId="0B4CF668" w14:textId="77777777" w:rsidR="00B46C19" w:rsidRPr="004E16CB" w:rsidRDefault="00B46C19" w:rsidP="00483C90">
      <w:pPr>
        <w:pStyle w:val="ListParagraph"/>
        <w:numPr>
          <w:ilvl w:val="1"/>
          <w:numId w:val="46"/>
        </w:numPr>
        <w:overflowPunct/>
        <w:autoSpaceDE/>
        <w:autoSpaceDN/>
        <w:adjustRightInd/>
        <w:spacing w:after="0"/>
      </w:pPr>
      <w:r w:rsidRPr="004E16CB">
        <w:rPr>
          <w:bCs/>
        </w:rPr>
        <w:t>FFS: the reference power (e.g., an RS such as CSI-RS, etc) for the indication of DL Tx power adjustment.</w:t>
      </w:r>
    </w:p>
    <w:p w14:paraId="2295AC3E" w14:textId="77777777" w:rsidR="00B46C19" w:rsidRPr="004E16CB" w:rsidRDefault="00B46C19" w:rsidP="00483C90">
      <w:pPr>
        <w:pStyle w:val="ListParagraph"/>
        <w:numPr>
          <w:ilvl w:val="1"/>
          <w:numId w:val="46"/>
        </w:numPr>
        <w:overflowPunct/>
        <w:autoSpaceDE/>
        <w:autoSpaceDN/>
        <w:adjustRightInd/>
        <w:spacing w:after="0"/>
      </w:pPr>
      <w:r w:rsidRPr="004E16CB">
        <w:rPr>
          <w:bCs/>
        </w:rPr>
        <w:t xml:space="preserve">FFS: the range of values for the indicated adjustment. </w:t>
      </w:r>
    </w:p>
    <w:p w14:paraId="62FD880C" w14:textId="77777777" w:rsidR="00B46C19" w:rsidRPr="005C307A" w:rsidRDefault="00B46C19" w:rsidP="00B46C19">
      <w:pPr>
        <w:pStyle w:val="xmsonormal"/>
        <w:spacing w:before="0" w:beforeAutospacing="0" w:after="0" w:afterAutospacing="0"/>
        <w:rPr>
          <w:rFonts w:ascii="Times" w:hAnsi="Times" w:cs="Times"/>
          <w:sz w:val="20"/>
          <w:szCs w:val="20"/>
        </w:rPr>
      </w:pPr>
      <w:r w:rsidRPr="005C307A">
        <w:rPr>
          <w:rStyle w:val="Strong"/>
          <w:rFonts w:ascii="Times" w:hAnsi="Times" w:cs="Times"/>
          <w:sz w:val="20"/>
          <w:szCs w:val="20"/>
        </w:rPr>
        <w:t> </w:t>
      </w:r>
    </w:p>
    <w:p w14:paraId="33591B6D" w14:textId="77777777" w:rsidR="00B46C19" w:rsidRPr="00894E60" w:rsidRDefault="00B46C19" w:rsidP="00B46C19">
      <w:pPr>
        <w:rPr>
          <w:highlight w:val="green"/>
        </w:rPr>
      </w:pPr>
      <w:r w:rsidRPr="00894E60">
        <w:rPr>
          <w:highlight w:val="green"/>
        </w:rPr>
        <w:t>Agreement</w:t>
      </w:r>
    </w:p>
    <w:p w14:paraId="7C7DE555" w14:textId="77777777" w:rsidR="00B46C19" w:rsidRPr="004E16CB" w:rsidRDefault="00B46C19" w:rsidP="00B46C19">
      <w:pPr>
        <w:pStyle w:val="xmsonormal"/>
        <w:spacing w:before="0" w:beforeAutospacing="0" w:after="0" w:afterAutospacing="0"/>
        <w:rPr>
          <w:rFonts w:ascii="Times" w:hAnsi="Times" w:cs="Times"/>
          <w:b/>
          <w:sz w:val="20"/>
          <w:szCs w:val="20"/>
        </w:rPr>
      </w:pPr>
      <w:r w:rsidRPr="004E16CB">
        <w:rPr>
          <w:rStyle w:val="Strong"/>
          <w:rFonts w:ascii="Times" w:hAnsi="Times" w:cs="Times"/>
          <w:b w:val="0"/>
          <w:sz w:val="20"/>
          <w:szCs w:val="20"/>
        </w:rPr>
        <w:t>The indicated DL TX power adjustment is not applied to SSBs.</w:t>
      </w:r>
    </w:p>
    <w:p w14:paraId="04D3EBB0" w14:textId="77777777" w:rsidR="00B46C19" w:rsidRPr="004E16CB" w:rsidRDefault="00B46C19" w:rsidP="00483C90">
      <w:pPr>
        <w:numPr>
          <w:ilvl w:val="0"/>
          <w:numId w:val="49"/>
        </w:numPr>
        <w:overflowPunct/>
        <w:autoSpaceDE/>
        <w:autoSpaceDN/>
        <w:adjustRightInd/>
        <w:spacing w:after="0"/>
        <w:textAlignment w:val="auto"/>
        <w:rPr>
          <w:rStyle w:val="Strong"/>
        </w:rPr>
      </w:pPr>
      <w:r w:rsidRPr="004E16CB">
        <w:rPr>
          <w:rStyle w:val="Strong"/>
          <w:rFonts w:cs="Times"/>
          <w:b w:val="0"/>
        </w:rPr>
        <w:t>FFS: any other cell-specific/semi-static DL signal to be exempted.</w:t>
      </w:r>
    </w:p>
    <w:p w14:paraId="51057183" w14:textId="77777777" w:rsidR="00B46C19" w:rsidRPr="004E16CB" w:rsidRDefault="00B46C19" w:rsidP="00483C90">
      <w:pPr>
        <w:numPr>
          <w:ilvl w:val="0"/>
          <w:numId w:val="49"/>
        </w:numPr>
        <w:overflowPunct/>
        <w:autoSpaceDE/>
        <w:autoSpaceDN/>
        <w:adjustRightInd/>
        <w:spacing w:after="0"/>
        <w:textAlignment w:val="auto"/>
        <w:rPr>
          <w:rStyle w:val="Strong"/>
        </w:rPr>
      </w:pPr>
      <w:r w:rsidRPr="004E16CB">
        <w:rPr>
          <w:rStyle w:val="Strong"/>
          <w:rFonts w:cs="Times"/>
          <w:b w:val="0"/>
        </w:rPr>
        <w:t>FFS: applicability of the indicated TX power adjustment to other RS/channel which share the same QCL Type-D assumption.</w:t>
      </w:r>
    </w:p>
    <w:p w14:paraId="58E09FBB" w14:textId="77777777" w:rsidR="00B46C19" w:rsidRDefault="00B46C19" w:rsidP="00B46C19">
      <w:pPr>
        <w:pStyle w:val="ListParagraph"/>
        <w:ind w:left="0"/>
        <w:rPr>
          <w:rFonts w:cs="Times"/>
          <w:b/>
          <w:bCs/>
        </w:rPr>
      </w:pPr>
    </w:p>
    <w:p w14:paraId="3C5CAD6A" w14:textId="77777777" w:rsidR="00B46C19" w:rsidRPr="00894E60" w:rsidRDefault="00B46C19" w:rsidP="00B46C19">
      <w:pPr>
        <w:rPr>
          <w:highlight w:val="green"/>
        </w:rPr>
      </w:pPr>
      <w:r w:rsidRPr="00894E60">
        <w:rPr>
          <w:highlight w:val="green"/>
        </w:rPr>
        <w:t>Agreement</w:t>
      </w:r>
    </w:p>
    <w:p w14:paraId="4A75853D" w14:textId="77777777" w:rsidR="00B46C19" w:rsidRPr="00EE1ADA" w:rsidRDefault="00B46C19" w:rsidP="00B46C19">
      <w:pPr>
        <w:rPr>
          <w:rFonts w:cs="Times"/>
          <w:bCs/>
          <w:lang w:val="en-US"/>
        </w:rPr>
      </w:pPr>
      <w:r w:rsidRPr="00EE1ADA">
        <w:rPr>
          <w:rFonts w:cs="Times"/>
          <w:bCs/>
        </w:rPr>
        <w:t xml:space="preserve">RAN1 to </w:t>
      </w:r>
      <w:proofErr w:type="spellStart"/>
      <w:r w:rsidRPr="00EE1ADA">
        <w:rPr>
          <w:rFonts w:cs="Times"/>
          <w:bCs/>
        </w:rPr>
        <w:t>downselect</w:t>
      </w:r>
      <w:proofErr w:type="spellEnd"/>
      <w:r w:rsidRPr="00EE1ADA">
        <w:rPr>
          <w:rFonts w:cs="Times"/>
          <w:bCs/>
        </w:rPr>
        <w:t xml:space="preserve"> in RAN1#107-e one of the following for an OTA timing synchronization mechanism to enable/maintain Case 6 timing mode:</w:t>
      </w:r>
    </w:p>
    <w:p w14:paraId="198544D0" w14:textId="77777777" w:rsidR="00B46C19" w:rsidRPr="00EE1ADA" w:rsidRDefault="00B46C19" w:rsidP="00483C90">
      <w:pPr>
        <w:numPr>
          <w:ilvl w:val="0"/>
          <w:numId w:val="50"/>
        </w:numPr>
        <w:overflowPunct/>
        <w:autoSpaceDE/>
        <w:autoSpaceDN/>
        <w:adjustRightInd/>
        <w:spacing w:after="0"/>
        <w:textAlignment w:val="auto"/>
        <w:rPr>
          <w:rFonts w:cs="Times"/>
          <w:bCs/>
        </w:rPr>
      </w:pPr>
      <w:r w:rsidRPr="00EE1ADA">
        <w:rPr>
          <w:rFonts w:cs="Times"/>
          <w:bCs/>
        </w:rPr>
        <w:t>Alt 1: no change or enhancement to the Rel-16 OTA synchronization specification is supported in Rel-17 for Case 6 timing.</w:t>
      </w:r>
    </w:p>
    <w:p w14:paraId="28AD9643" w14:textId="77777777" w:rsidR="00B46C19" w:rsidRPr="00EE1ADA" w:rsidRDefault="00B46C19" w:rsidP="00483C90">
      <w:pPr>
        <w:numPr>
          <w:ilvl w:val="0"/>
          <w:numId w:val="50"/>
        </w:numPr>
        <w:overflowPunct/>
        <w:autoSpaceDE/>
        <w:autoSpaceDN/>
        <w:adjustRightInd/>
        <w:spacing w:after="0"/>
        <w:textAlignment w:val="auto"/>
        <w:rPr>
          <w:rFonts w:cs="Times"/>
          <w:bCs/>
        </w:rPr>
      </w:pPr>
      <w:r w:rsidRPr="00EE1ADA">
        <w:rPr>
          <w:rFonts w:cs="Times"/>
          <w:bCs/>
        </w:rPr>
        <w:t>Alt 2: in Rel-17 the Rel-16 OTA synchronization specification is updated to support OTA synchronization for an IAB-node operating solely in Case 6 timing during IAB-MT Tx.</w:t>
      </w:r>
      <w:r w:rsidRPr="00EE1ADA">
        <w:rPr>
          <w:rFonts w:cs="Times"/>
        </w:rPr>
        <w:t xml:space="preserve"> </w:t>
      </w:r>
    </w:p>
    <w:p w14:paraId="266A52BF" w14:textId="77777777" w:rsidR="00B46C19" w:rsidRPr="00EE1ADA" w:rsidRDefault="00B46C19" w:rsidP="00483C90">
      <w:pPr>
        <w:numPr>
          <w:ilvl w:val="1"/>
          <w:numId w:val="50"/>
        </w:numPr>
        <w:overflowPunct/>
        <w:autoSpaceDE/>
        <w:autoSpaceDN/>
        <w:adjustRightInd/>
        <w:spacing w:after="0"/>
        <w:textAlignment w:val="auto"/>
        <w:rPr>
          <w:rFonts w:cs="Times"/>
          <w:bCs/>
        </w:rPr>
      </w:pPr>
      <w:r w:rsidRPr="00EE1ADA">
        <w:rPr>
          <w:rFonts w:cs="Times"/>
          <w:bCs/>
        </w:rPr>
        <w:t xml:space="preserve">FFS range of </w:t>
      </w:r>
      <w:proofErr w:type="spellStart"/>
      <w:r w:rsidRPr="00EE1ADA">
        <w:rPr>
          <w:rFonts w:cs="Times"/>
          <w:bCs/>
        </w:rPr>
        <w:t>T_delta</w:t>
      </w:r>
      <w:proofErr w:type="spellEnd"/>
      <w:r w:rsidRPr="00EE1ADA">
        <w:rPr>
          <w:rFonts w:cs="Times"/>
          <w:bCs/>
        </w:rPr>
        <w:t>.</w:t>
      </w:r>
    </w:p>
    <w:p w14:paraId="57F52B06" w14:textId="77777777" w:rsidR="00B46C19" w:rsidRPr="00EE1ADA" w:rsidRDefault="00B46C19" w:rsidP="00B46C19">
      <w:pPr>
        <w:rPr>
          <w:rFonts w:eastAsia="Malgun Gothic" w:cs="Times"/>
          <w:bCs/>
          <w:lang w:val="en-US"/>
        </w:rPr>
      </w:pPr>
      <w:r w:rsidRPr="00EE1ADA">
        <w:rPr>
          <w:rFonts w:cs="Times"/>
          <w:bCs/>
        </w:rPr>
        <w:t>NOTE: this is to provide a feasible solution to the RAN1#103-e agreement: “An IAB-node can rely on an OTA timing synchronization mechanism to enable/maintain Case 6 timing mode”</w:t>
      </w:r>
    </w:p>
    <w:p w14:paraId="73806383" w14:textId="77777777" w:rsidR="00B46C19" w:rsidRPr="00EE1ADA" w:rsidRDefault="00B46C19" w:rsidP="00B46C19">
      <w:pPr>
        <w:pStyle w:val="ListParagraph"/>
        <w:ind w:left="0"/>
        <w:rPr>
          <w:rFonts w:cs="Times"/>
          <w:b/>
          <w:bCs/>
          <w:lang w:val="en-US"/>
        </w:rPr>
      </w:pPr>
    </w:p>
    <w:p w14:paraId="5214B7CC" w14:textId="63E5E001" w:rsidR="00830C45" w:rsidRDefault="00830C45">
      <w:pPr>
        <w:overflowPunct/>
        <w:autoSpaceDE/>
        <w:autoSpaceDN/>
        <w:adjustRightInd/>
        <w:spacing w:after="0"/>
        <w:textAlignment w:val="auto"/>
      </w:pPr>
      <w:r>
        <w:br w:type="page"/>
      </w:r>
    </w:p>
    <w:p w14:paraId="4FB482AC" w14:textId="77777777" w:rsidR="00D14BA0" w:rsidRDefault="00D14BA0" w:rsidP="00D14BA0">
      <w:pPr>
        <w:pStyle w:val="Heading3"/>
      </w:pPr>
      <w:bookmarkStart w:id="19" w:name="_Toc85821334"/>
      <w:r>
        <w:lastRenderedPageBreak/>
        <w:t>References</w:t>
      </w:r>
      <w:bookmarkEnd w:id="19"/>
    </w:p>
    <w:p w14:paraId="5B05DC92" w14:textId="222D9417" w:rsidR="00290A98" w:rsidRDefault="00290A98" w:rsidP="00652213">
      <w:r>
        <w:t>[1]</w:t>
      </w:r>
      <w:r>
        <w:tab/>
        <w:t>RP-</w:t>
      </w:r>
      <w:r w:rsidR="0020457D">
        <w:t>211548</w:t>
      </w:r>
      <w:r>
        <w:t xml:space="preserve"> - </w:t>
      </w:r>
      <w:r w:rsidR="0020457D">
        <w:t>New</w:t>
      </w:r>
      <w:r w:rsidRPr="00290A98">
        <w:t xml:space="preserve"> WID</w:t>
      </w:r>
      <w:r w:rsidR="0020457D">
        <w:t xml:space="preserve"> on Enhancements to</w:t>
      </w:r>
      <w:r w:rsidRPr="00290A98">
        <w:t xml:space="preserve"> Integrated Access and Backhaul</w:t>
      </w:r>
      <w:r>
        <w:t xml:space="preserve"> – Qualcomm Incorporated</w:t>
      </w:r>
    </w:p>
    <w:p w14:paraId="0AEBAFF3" w14:textId="39D5E60F" w:rsidR="00D14BA0" w:rsidRDefault="00274D71" w:rsidP="00652213">
      <w:r>
        <w:t>[</w:t>
      </w:r>
      <w:r w:rsidR="00290A98">
        <w:t>2</w:t>
      </w:r>
      <w:r>
        <w:t>]</w:t>
      </w:r>
      <w:r>
        <w:tab/>
      </w:r>
      <w:r w:rsidR="00B0621A" w:rsidRPr="00B0621A">
        <w:t>R1-2007501</w:t>
      </w:r>
      <w:r w:rsidR="00B0621A">
        <w:t xml:space="preserve"> </w:t>
      </w:r>
      <w:r w:rsidR="00125192">
        <w:t xml:space="preserve">- </w:t>
      </w:r>
      <w:r w:rsidR="00B0621A" w:rsidRPr="00B0621A">
        <w:t>Final Report of 3GPP TSG RAN WG1 #102-e v1.0.</w:t>
      </w:r>
      <w:r w:rsidR="00B0621A">
        <w:t>0</w:t>
      </w:r>
    </w:p>
    <w:p w14:paraId="0EC9A7C4" w14:textId="791A9702" w:rsidR="00125192" w:rsidRDefault="00125192" w:rsidP="00125192">
      <w:r>
        <w:t>[</w:t>
      </w:r>
      <w:r w:rsidR="00290A98">
        <w:t>3</w:t>
      </w:r>
      <w:r>
        <w:t>]</w:t>
      </w:r>
      <w:r>
        <w:tab/>
      </w:r>
      <w:r w:rsidR="004A3AD4">
        <w:t>R1-2100001</w:t>
      </w:r>
      <w:r>
        <w:t xml:space="preserve"> - </w:t>
      </w:r>
      <w:r w:rsidR="004B7353" w:rsidRPr="004B7353">
        <w:t>Final Report of 3GPP TSG RAN WG1 #103-e v1.0.0</w:t>
      </w:r>
    </w:p>
    <w:p w14:paraId="6935BD4D" w14:textId="43BCD649" w:rsidR="00125192" w:rsidRDefault="00125192" w:rsidP="00125192">
      <w:r>
        <w:t>[</w:t>
      </w:r>
      <w:r w:rsidR="00290A98">
        <w:t>4</w:t>
      </w:r>
      <w:r>
        <w:t>]</w:t>
      </w:r>
      <w:r>
        <w:tab/>
      </w:r>
      <w:r w:rsidR="008450FA">
        <w:t>R1-2102281</w:t>
      </w:r>
      <w:r>
        <w:t xml:space="preserve"> - </w:t>
      </w:r>
      <w:r w:rsidR="008450FA" w:rsidRPr="008450FA">
        <w:t>Final Report of 3GPP TSG RAN WG1 #104-e v1.0.0</w:t>
      </w:r>
    </w:p>
    <w:p w14:paraId="4DAC2E87" w14:textId="77680292" w:rsidR="00125192" w:rsidRDefault="00125192" w:rsidP="00125192">
      <w:r>
        <w:t>[</w:t>
      </w:r>
      <w:r w:rsidR="00290A98">
        <w:t>5</w:t>
      </w:r>
      <w:r>
        <w:t>]</w:t>
      </w:r>
      <w:r>
        <w:tab/>
        <w:t>R</w:t>
      </w:r>
      <w:r w:rsidR="003E0005">
        <w:t>1-2104151</w:t>
      </w:r>
      <w:r>
        <w:t xml:space="preserve"> - </w:t>
      </w:r>
      <w:r w:rsidR="003E0005" w:rsidRPr="003E0005">
        <w:t>Final Report of 3GPP TSG RAN WG1 #104bis-e v1.0.0</w:t>
      </w:r>
    </w:p>
    <w:p w14:paraId="6181DF09" w14:textId="04F08B8D" w:rsidR="00125192" w:rsidRDefault="00125192" w:rsidP="00125192">
      <w:r>
        <w:t>[</w:t>
      </w:r>
      <w:r w:rsidR="00290A98">
        <w:t>6</w:t>
      </w:r>
      <w:r>
        <w:t>]</w:t>
      </w:r>
      <w:r>
        <w:tab/>
      </w:r>
      <w:r w:rsidR="008A0E3E" w:rsidRPr="008A0E3E">
        <w:t>Draft Report of 3GPP TSG RAN WG1 #105-e v0.2.0</w:t>
      </w:r>
    </w:p>
    <w:p w14:paraId="4E564EFC" w14:textId="4F6A87B7" w:rsidR="00D442D5" w:rsidRDefault="00D442D5" w:rsidP="00125192">
      <w:r>
        <w:t>[7]</w:t>
      </w:r>
      <w:r>
        <w:tab/>
        <w:t>R</w:t>
      </w:r>
      <w:r w:rsidR="00D57567">
        <w:t>1-2110434</w:t>
      </w:r>
      <w:r>
        <w:t xml:space="preserve"> - </w:t>
      </w:r>
      <w:r w:rsidR="00D57567" w:rsidRPr="00D57567">
        <w:t>Final Report of 3GPP TSG RAN WG1 #106-e v3.0.0</w:t>
      </w:r>
    </w:p>
    <w:p w14:paraId="2E8CD005" w14:textId="67538F00" w:rsidR="00403718" w:rsidRDefault="00403718" w:rsidP="00403718">
      <w:r>
        <w:t>[8]</w:t>
      </w:r>
      <w:r>
        <w:tab/>
      </w:r>
      <w:r w:rsidRPr="00403718">
        <w:t>3GPP TSG RAN WG1 #106bis-e</w:t>
      </w:r>
      <w:r>
        <w:t xml:space="preserve"> - </w:t>
      </w:r>
      <w:r w:rsidRPr="00403718">
        <w:t>RAN1 Chair’s Notes</w:t>
      </w:r>
      <w:r>
        <w:t xml:space="preserve"> v17</w:t>
      </w:r>
    </w:p>
    <w:p w14:paraId="44E55F7B" w14:textId="77777777" w:rsidR="00403718" w:rsidRDefault="00403718" w:rsidP="00125192"/>
    <w:p w14:paraId="6020F6E8" w14:textId="77777777" w:rsidR="00BD62C8" w:rsidRPr="009B5DA9" w:rsidRDefault="00BD62C8" w:rsidP="009E1DB0"/>
    <w:sectPr w:rsidR="00BD62C8" w:rsidRPr="009B5DA9">
      <w:headerReference w:type="even"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27E17" w14:textId="77777777" w:rsidR="003243EA" w:rsidRDefault="003243EA">
      <w:pPr>
        <w:spacing w:after="0"/>
      </w:pPr>
      <w:r>
        <w:separator/>
      </w:r>
    </w:p>
  </w:endnote>
  <w:endnote w:type="continuationSeparator" w:id="0">
    <w:p w14:paraId="50514397" w14:textId="77777777" w:rsidR="003243EA" w:rsidRDefault="003243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582F0" w14:textId="77777777" w:rsidR="003243EA" w:rsidRDefault="003243EA">
      <w:pPr>
        <w:spacing w:after="0"/>
      </w:pPr>
      <w:r>
        <w:separator/>
      </w:r>
    </w:p>
  </w:footnote>
  <w:footnote w:type="continuationSeparator" w:id="0">
    <w:p w14:paraId="3F2E4E1A" w14:textId="77777777" w:rsidR="003243EA" w:rsidRDefault="003243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CE90" w14:textId="77777777" w:rsidR="00B379C1" w:rsidRDefault="00B379C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32B"/>
    <w:multiLevelType w:val="hybridMultilevel"/>
    <w:tmpl w:val="F3E68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54B26"/>
    <w:multiLevelType w:val="multilevel"/>
    <w:tmpl w:val="567EA012"/>
    <w:lvl w:ilvl="0">
      <w:start w:val="8"/>
      <w:numFmt w:val="bullet"/>
      <w:lvlText w:val="-"/>
      <w:lvlJc w:val="left"/>
      <w:pPr>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35E6F0F"/>
    <w:multiLevelType w:val="multilevel"/>
    <w:tmpl w:val="035E6F0F"/>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87774ED"/>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C6A5DA4"/>
    <w:multiLevelType w:val="multilevel"/>
    <w:tmpl w:val="6498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C90E26"/>
    <w:multiLevelType w:val="hybridMultilevel"/>
    <w:tmpl w:val="FAB6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C0671"/>
    <w:multiLevelType w:val="multilevel"/>
    <w:tmpl w:val="A2D080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7422E0"/>
    <w:multiLevelType w:val="multilevel"/>
    <w:tmpl w:val="12742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FF5FFB"/>
    <w:multiLevelType w:val="hybridMultilevel"/>
    <w:tmpl w:val="EB68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DB3D7C"/>
    <w:multiLevelType w:val="hybridMultilevel"/>
    <w:tmpl w:val="1E68F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62B1A8B"/>
    <w:multiLevelType w:val="hybridMultilevel"/>
    <w:tmpl w:val="018EE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771FF"/>
    <w:multiLevelType w:val="hybridMultilevel"/>
    <w:tmpl w:val="5F605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5F1123"/>
    <w:multiLevelType w:val="hybridMultilevel"/>
    <w:tmpl w:val="505C5DA0"/>
    <w:lvl w:ilvl="0" w:tplc="08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2137556"/>
    <w:multiLevelType w:val="hybridMultilevel"/>
    <w:tmpl w:val="8B744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184471"/>
    <w:multiLevelType w:val="multilevel"/>
    <w:tmpl w:val="25184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CE4101"/>
    <w:multiLevelType w:val="multilevel"/>
    <w:tmpl w:val="F82AFFB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38944D6"/>
    <w:multiLevelType w:val="multilevel"/>
    <w:tmpl w:val="2C042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317CDB"/>
    <w:multiLevelType w:val="hybridMultilevel"/>
    <w:tmpl w:val="74F08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DD6176"/>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016833"/>
    <w:multiLevelType w:val="multilevel"/>
    <w:tmpl w:val="3B016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917880"/>
    <w:multiLevelType w:val="hybridMultilevel"/>
    <w:tmpl w:val="4372C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3BE0681"/>
    <w:multiLevelType w:val="hybridMultilevel"/>
    <w:tmpl w:val="61DE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890ACA"/>
    <w:multiLevelType w:val="multilevel"/>
    <w:tmpl w:val="0B90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97D0831"/>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9BC7D3A"/>
    <w:multiLevelType w:val="hybridMultilevel"/>
    <w:tmpl w:val="AA20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A150F3"/>
    <w:multiLevelType w:val="multilevel"/>
    <w:tmpl w:val="5BDEA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9F55BB"/>
    <w:multiLevelType w:val="multilevel"/>
    <w:tmpl w:val="4B9F55B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C8F472B"/>
    <w:multiLevelType w:val="hybridMultilevel"/>
    <w:tmpl w:val="0BA05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D131E0"/>
    <w:multiLevelType w:val="hybridMultilevel"/>
    <w:tmpl w:val="CFD80E54"/>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4D003FA4"/>
    <w:multiLevelType w:val="hybridMultilevel"/>
    <w:tmpl w:val="7F84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686450"/>
    <w:multiLevelType w:val="hybridMultilevel"/>
    <w:tmpl w:val="F4700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811489"/>
    <w:multiLevelType w:val="multilevel"/>
    <w:tmpl w:val="4D811489"/>
    <w:lvl w:ilvl="0">
      <w:start w:val="1"/>
      <w:numFmt w:val="decimal"/>
      <w:lvlText w:val="%1."/>
      <w:lvlJc w:val="left"/>
      <w:pPr>
        <w:ind w:left="360" w:hanging="360"/>
      </w:pPr>
      <w:rPr>
        <w:b/>
        <w:i w:val="0"/>
        <w:iCs w:val="0"/>
        <w:sz w:val="20"/>
        <w:szCs w:val="22"/>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E2F2139"/>
    <w:multiLevelType w:val="hybridMultilevel"/>
    <w:tmpl w:val="5CFA7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886997"/>
    <w:multiLevelType w:val="hybridMultilevel"/>
    <w:tmpl w:val="337CA4E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6" w15:restartNumberingAfterBreak="0">
    <w:nsid w:val="55E329B4"/>
    <w:multiLevelType w:val="hybridMultilevel"/>
    <w:tmpl w:val="2782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2B3978"/>
    <w:multiLevelType w:val="hybridMultilevel"/>
    <w:tmpl w:val="E8F6D60A"/>
    <w:lvl w:ilvl="0" w:tplc="08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8951E84"/>
    <w:multiLevelType w:val="multilevel"/>
    <w:tmpl w:val="58951E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D426F26"/>
    <w:multiLevelType w:val="multilevel"/>
    <w:tmpl w:val="C61CB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E704311"/>
    <w:multiLevelType w:val="multilevel"/>
    <w:tmpl w:val="5E7043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0FB40B4"/>
    <w:multiLevelType w:val="hybridMultilevel"/>
    <w:tmpl w:val="217E5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68AD7BFB"/>
    <w:multiLevelType w:val="hybridMultilevel"/>
    <w:tmpl w:val="7FCC240E"/>
    <w:lvl w:ilvl="0" w:tplc="C6E839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E60354"/>
    <w:multiLevelType w:val="hybridMultilevel"/>
    <w:tmpl w:val="A566BEB0"/>
    <w:lvl w:ilvl="0" w:tplc="08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19F30E0"/>
    <w:multiLevelType w:val="multilevel"/>
    <w:tmpl w:val="731C7C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757A2F"/>
    <w:multiLevelType w:val="hybridMultilevel"/>
    <w:tmpl w:val="5C967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C3584A"/>
    <w:multiLevelType w:val="hybridMultilevel"/>
    <w:tmpl w:val="81AC4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EB3E36"/>
    <w:multiLevelType w:val="hybridMultilevel"/>
    <w:tmpl w:val="A4A60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8C319E9"/>
    <w:multiLevelType w:val="hybridMultilevel"/>
    <w:tmpl w:val="61A0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313F1E"/>
    <w:multiLevelType w:val="hybridMultilevel"/>
    <w:tmpl w:val="DF347DDC"/>
    <w:lvl w:ilvl="0" w:tplc="C26C564A">
      <w:numFmt w:val="bullet"/>
      <w:lvlText w:val="-"/>
      <w:lvlJc w:val="left"/>
      <w:pPr>
        <w:ind w:left="720" w:hanging="360"/>
      </w:pPr>
      <w:rPr>
        <w:rFonts w:ascii="Calibri" w:eastAsia="MS PGothic"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C7A31D3"/>
    <w:multiLevelType w:val="multilevel"/>
    <w:tmpl w:val="6D98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35"/>
  </w:num>
  <w:num w:numId="3">
    <w:abstractNumId w:val="24"/>
  </w:num>
  <w:num w:numId="4">
    <w:abstractNumId w:val="42"/>
  </w:num>
  <w:num w:numId="5">
    <w:abstractNumId w:val="48"/>
  </w:num>
  <w:num w:numId="6">
    <w:abstractNumId w:val="13"/>
  </w:num>
  <w:num w:numId="7">
    <w:abstractNumId w:val="41"/>
  </w:num>
  <w:num w:numId="8">
    <w:abstractNumId w:val="31"/>
  </w:num>
  <w:num w:numId="9">
    <w:abstractNumId w:val="29"/>
  </w:num>
  <w:num w:numId="10">
    <w:abstractNumId w:val="30"/>
  </w:num>
  <w:num w:numId="11">
    <w:abstractNumId w:val="12"/>
  </w:num>
  <w:num w:numId="12">
    <w:abstractNumId w:val="44"/>
  </w:num>
  <w:num w:numId="13">
    <w:abstractNumId w:val="49"/>
  </w:num>
  <w:num w:numId="14">
    <w:abstractNumId w:val="0"/>
  </w:num>
  <w:num w:numId="15">
    <w:abstractNumId w:val="37"/>
  </w:num>
  <w:num w:numId="16">
    <w:abstractNumId w:val="2"/>
  </w:num>
  <w:num w:numId="17">
    <w:abstractNumId w:val="33"/>
  </w:num>
  <w:num w:numId="18">
    <w:abstractNumId w:val="10"/>
  </w:num>
  <w:num w:numId="19">
    <w:abstractNumId w:val="4"/>
  </w:num>
  <w:num w:numId="20">
    <w:abstractNumId w:val="23"/>
  </w:num>
  <w:num w:numId="21">
    <w:abstractNumId w:val="32"/>
  </w:num>
  <w:num w:numId="22">
    <w:abstractNumId w:val="19"/>
  </w:num>
  <w:num w:numId="23">
    <w:abstractNumId w:val="39"/>
  </w:num>
  <w:num w:numId="24">
    <w:abstractNumId w:val="22"/>
  </w:num>
  <w:num w:numId="25">
    <w:abstractNumId w:val="47"/>
  </w:num>
  <w:num w:numId="26">
    <w:abstractNumId w:val="46"/>
  </w:num>
  <w:num w:numId="27">
    <w:abstractNumId w:val="36"/>
  </w:num>
  <w:num w:numId="28">
    <w:abstractNumId w:val="40"/>
  </w:num>
  <w:num w:numId="29">
    <w:abstractNumId w:val="7"/>
  </w:num>
  <w:num w:numId="30">
    <w:abstractNumId w:val="8"/>
  </w:num>
  <w:num w:numId="31">
    <w:abstractNumId w:val="21"/>
  </w:num>
  <w:num w:numId="32">
    <w:abstractNumId w:val="26"/>
  </w:num>
  <w:num w:numId="33">
    <w:abstractNumId w:val="11"/>
  </w:num>
  <w:num w:numId="34">
    <w:abstractNumId w:val="38"/>
  </w:num>
  <w:num w:numId="35">
    <w:abstractNumId w:val="28"/>
  </w:num>
  <w:num w:numId="36">
    <w:abstractNumId w:val="15"/>
  </w:num>
  <w:num w:numId="37">
    <w:abstractNumId w:val="5"/>
  </w:num>
  <w:num w:numId="38">
    <w:abstractNumId w:val="50"/>
  </w:num>
  <w:num w:numId="39">
    <w:abstractNumId w:val="14"/>
  </w:num>
  <w:num w:numId="40">
    <w:abstractNumId w:val="34"/>
  </w:num>
  <w:num w:numId="41">
    <w:abstractNumId w:val="27"/>
  </w:num>
  <w:num w:numId="42">
    <w:abstractNumId w:val="51"/>
  </w:num>
  <w:num w:numId="43">
    <w:abstractNumId w:val="6"/>
  </w:num>
  <w:num w:numId="44">
    <w:abstractNumId w:val="16"/>
  </w:num>
  <w:num w:numId="45">
    <w:abstractNumId w:val="45"/>
  </w:num>
  <w:num w:numId="46">
    <w:abstractNumId w:val="1"/>
  </w:num>
  <w:num w:numId="47">
    <w:abstractNumId w:val="25"/>
  </w:num>
  <w:num w:numId="48">
    <w:abstractNumId w:val="18"/>
  </w:num>
  <w:num w:numId="49">
    <w:abstractNumId w:val="3"/>
  </w:num>
  <w:num w:numId="50">
    <w:abstractNumId w:val="9"/>
  </w:num>
  <w:num w:numId="51">
    <w:abstractNumId w:val="17"/>
  </w:num>
  <w:num w:numId="52">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activeWritingStyle w:appName="MSWord" w:lang="en-GB" w:vendorID="64" w:dllVersion="0" w:nlCheck="1" w:checkStyle="0"/>
  <w:proofState w:spelling="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AC"/>
    <w:rsid w:val="00007B6D"/>
    <w:rsid w:val="00011877"/>
    <w:rsid w:val="00013C33"/>
    <w:rsid w:val="00030113"/>
    <w:rsid w:val="00080A5B"/>
    <w:rsid w:val="0009356E"/>
    <w:rsid w:val="000952DC"/>
    <w:rsid w:val="000B1614"/>
    <w:rsid w:val="000C1B14"/>
    <w:rsid w:val="000D1557"/>
    <w:rsid w:val="000D3889"/>
    <w:rsid w:val="000D3EFF"/>
    <w:rsid w:val="00104A59"/>
    <w:rsid w:val="00125192"/>
    <w:rsid w:val="0012597C"/>
    <w:rsid w:val="00131C46"/>
    <w:rsid w:val="00142D23"/>
    <w:rsid w:val="001479C1"/>
    <w:rsid w:val="0015485F"/>
    <w:rsid w:val="001A4207"/>
    <w:rsid w:val="001B7227"/>
    <w:rsid w:val="001C064A"/>
    <w:rsid w:val="001E3173"/>
    <w:rsid w:val="00201C93"/>
    <w:rsid w:val="0020457D"/>
    <w:rsid w:val="002208A7"/>
    <w:rsid w:val="00221B24"/>
    <w:rsid w:val="002349E6"/>
    <w:rsid w:val="00274D71"/>
    <w:rsid w:val="0028666A"/>
    <w:rsid w:val="00290A98"/>
    <w:rsid w:val="00292489"/>
    <w:rsid w:val="002A5849"/>
    <w:rsid w:val="002A6F13"/>
    <w:rsid w:val="002B4616"/>
    <w:rsid w:val="002C70B3"/>
    <w:rsid w:val="002E7E1E"/>
    <w:rsid w:val="00320A5A"/>
    <w:rsid w:val="003243EA"/>
    <w:rsid w:val="00330DAC"/>
    <w:rsid w:val="003339FA"/>
    <w:rsid w:val="003427E9"/>
    <w:rsid w:val="00342CB5"/>
    <w:rsid w:val="00351C6C"/>
    <w:rsid w:val="00371F7F"/>
    <w:rsid w:val="00394956"/>
    <w:rsid w:val="003A1B84"/>
    <w:rsid w:val="003A36CE"/>
    <w:rsid w:val="003E0005"/>
    <w:rsid w:val="003F7BA1"/>
    <w:rsid w:val="00400083"/>
    <w:rsid w:val="00400D66"/>
    <w:rsid w:val="00402E59"/>
    <w:rsid w:val="00403718"/>
    <w:rsid w:val="0041035F"/>
    <w:rsid w:val="00422CFF"/>
    <w:rsid w:val="0043366F"/>
    <w:rsid w:val="00441789"/>
    <w:rsid w:val="004500E3"/>
    <w:rsid w:val="00466CE2"/>
    <w:rsid w:val="004750C4"/>
    <w:rsid w:val="00476371"/>
    <w:rsid w:val="00483C90"/>
    <w:rsid w:val="004A20C7"/>
    <w:rsid w:val="004A3AD4"/>
    <w:rsid w:val="004B7353"/>
    <w:rsid w:val="004D1EBF"/>
    <w:rsid w:val="004F1DF2"/>
    <w:rsid w:val="004F4239"/>
    <w:rsid w:val="00500536"/>
    <w:rsid w:val="00532A09"/>
    <w:rsid w:val="005603E9"/>
    <w:rsid w:val="005A70E9"/>
    <w:rsid w:val="005B2FBA"/>
    <w:rsid w:val="005C56FA"/>
    <w:rsid w:val="005C7A37"/>
    <w:rsid w:val="005D6344"/>
    <w:rsid w:val="005F0157"/>
    <w:rsid w:val="00603751"/>
    <w:rsid w:val="006075E1"/>
    <w:rsid w:val="00626721"/>
    <w:rsid w:val="00634595"/>
    <w:rsid w:val="00637D45"/>
    <w:rsid w:val="00652213"/>
    <w:rsid w:val="006639DC"/>
    <w:rsid w:val="00670612"/>
    <w:rsid w:val="006A7B67"/>
    <w:rsid w:val="006B22CD"/>
    <w:rsid w:val="006C493A"/>
    <w:rsid w:val="006D34A0"/>
    <w:rsid w:val="006F76CD"/>
    <w:rsid w:val="007111F5"/>
    <w:rsid w:val="007144BE"/>
    <w:rsid w:val="00716DF0"/>
    <w:rsid w:val="007455E2"/>
    <w:rsid w:val="007458D9"/>
    <w:rsid w:val="007532F4"/>
    <w:rsid w:val="00762A61"/>
    <w:rsid w:val="0076589E"/>
    <w:rsid w:val="007777AA"/>
    <w:rsid w:val="00782FF6"/>
    <w:rsid w:val="007874EB"/>
    <w:rsid w:val="00806EAC"/>
    <w:rsid w:val="0081412A"/>
    <w:rsid w:val="00821BB4"/>
    <w:rsid w:val="00826173"/>
    <w:rsid w:val="00830C45"/>
    <w:rsid w:val="008450FA"/>
    <w:rsid w:val="00845E79"/>
    <w:rsid w:val="008755F2"/>
    <w:rsid w:val="00894E60"/>
    <w:rsid w:val="00897207"/>
    <w:rsid w:val="008A0E3E"/>
    <w:rsid w:val="008A59E9"/>
    <w:rsid w:val="008B7DA8"/>
    <w:rsid w:val="008C4B6D"/>
    <w:rsid w:val="008F2768"/>
    <w:rsid w:val="00916688"/>
    <w:rsid w:val="009208F3"/>
    <w:rsid w:val="009327AD"/>
    <w:rsid w:val="009347AE"/>
    <w:rsid w:val="00942324"/>
    <w:rsid w:val="00971EDC"/>
    <w:rsid w:val="009739A5"/>
    <w:rsid w:val="00977181"/>
    <w:rsid w:val="009811A1"/>
    <w:rsid w:val="00990399"/>
    <w:rsid w:val="009A76B8"/>
    <w:rsid w:val="009B5DA9"/>
    <w:rsid w:val="009C1EDC"/>
    <w:rsid w:val="009C3450"/>
    <w:rsid w:val="009D5D51"/>
    <w:rsid w:val="009D6C3A"/>
    <w:rsid w:val="009E1DB0"/>
    <w:rsid w:val="009F79F5"/>
    <w:rsid w:val="00A00777"/>
    <w:rsid w:val="00A11C09"/>
    <w:rsid w:val="00A20A0E"/>
    <w:rsid w:val="00A245F7"/>
    <w:rsid w:val="00A24A0E"/>
    <w:rsid w:val="00A31572"/>
    <w:rsid w:val="00A42E2B"/>
    <w:rsid w:val="00A753FE"/>
    <w:rsid w:val="00A95747"/>
    <w:rsid w:val="00AA1ADD"/>
    <w:rsid w:val="00AA42A1"/>
    <w:rsid w:val="00AC1481"/>
    <w:rsid w:val="00AD1866"/>
    <w:rsid w:val="00AE1D96"/>
    <w:rsid w:val="00AF0340"/>
    <w:rsid w:val="00B03A61"/>
    <w:rsid w:val="00B0621A"/>
    <w:rsid w:val="00B107DA"/>
    <w:rsid w:val="00B171E8"/>
    <w:rsid w:val="00B379C1"/>
    <w:rsid w:val="00B46C19"/>
    <w:rsid w:val="00B46CE3"/>
    <w:rsid w:val="00B648F8"/>
    <w:rsid w:val="00BA3075"/>
    <w:rsid w:val="00BA7C88"/>
    <w:rsid w:val="00BB104C"/>
    <w:rsid w:val="00BC5B6E"/>
    <w:rsid w:val="00BD62C8"/>
    <w:rsid w:val="00BF1D96"/>
    <w:rsid w:val="00C03071"/>
    <w:rsid w:val="00C229D6"/>
    <w:rsid w:val="00C3686F"/>
    <w:rsid w:val="00C36D89"/>
    <w:rsid w:val="00C36EC5"/>
    <w:rsid w:val="00C420DC"/>
    <w:rsid w:val="00C4375E"/>
    <w:rsid w:val="00C65CF3"/>
    <w:rsid w:val="00C671F1"/>
    <w:rsid w:val="00C96332"/>
    <w:rsid w:val="00CA1D64"/>
    <w:rsid w:val="00CB0267"/>
    <w:rsid w:val="00CD131B"/>
    <w:rsid w:val="00CE0EAD"/>
    <w:rsid w:val="00CF1B2E"/>
    <w:rsid w:val="00D14BA0"/>
    <w:rsid w:val="00D20C7F"/>
    <w:rsid w:val="00D34C75"/>
    <w:rsid w:val="00D37BAC"/>
    <w:rsid w:val="00D442D5"/>
    <w:rsid w:val="00D57567"/>
    <w:rsid w:val="00D61C71"/>
    <w:rsid w:val="00D85491"/>
    <w:rsid w:val="00D95372"/>
    <w:rsid w:val="00DB2FA6"/>
    <w:rsid w:val="00DF1640"/>
    <w:rsid w:val="00E02A17"/>
    <w:rsid w:val="00E07575"/>
    <w:rsid w:val="00E22A28"/>
    <w:rsid w:val="00E3795C"/>
    <w:rsid w:val="00E47273"/>
    <w:rsid w:val="00E676C3"/>
    <w:rsid w:val="00E757D7"/>
    <w:rsid w:val="00E8137B"/>
    <w:rsid w:val="00E850D7"/>
    <w:rsid w:val="00EA185B"/>
    <w:rsid w:val="00EB22F2"/>
    <w:rsid w:val="00EC2508"/>
    <w:rsid w:val="00ED2B30"/>
    <w:rsid w:val="00ED570E"/>
    <w:rsid w:val="00EE6327"/>
    <w:rsid w:val="00EE7FC3"/>
    <w:rsid w:val="00F001F4"/>
    <w:rsid w:val="00F250E7"/>
    <w:rsid w:val="00F33CF5"/>
    <w:rsid w:val="00F40D52"/>
    <w:rsid w:val="00F55F4D"/>
    <w:rsid w:val="00F727D6"/>
    <w:rsid w:val="00F72E86"/>
    <w:rsid w:val="00F747AD"/>
    <w:rsid w:val="00FA164A"/>
    <w:rsid w:val="00FD6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62DA2"/>
  <w15:chartTrackingRefBased/>
  <w15:docId w15:val="{2C13F54D-D007-4646-B39F-029AB3F9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B6D"/>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rsid w:val="008C4B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8C4B6D"/>
    <w:pPr>
      <w:pBdr>
        <w:top w:val="none" w:sz="0" w:space="0" w:color="auto"/>
      </w:pBdr>
      <w:spacing w:before="180"/>
      <w:ind w:left="0" w:firstLine="0"/>
      <w:outlineLvl w:val="1"/>
    </w:pPr>
    <w:rPr>
      <w:sz w:val="32"/>
    </w:rPr>
  </w:style>
  <w:style w:type="paragraph" w:styleId="Heading3">
    <w:name w:val="heading 3"/>
    <w:basedOn w:val="Heading2"/>
    <w:next w:val="Normal"/>
    <w:qFormat/>
    <w:rsid w:val="008C4B6D"/>
    <w:pPr>
      <w:spacing w:before="120"/>
      <w:outlineLvl w:val="2"/>
    </w:pPr>
    <w:rPr>
      <w:sz w:val="28"/>
    </w:rPr>
  </w:style>
  <w:style w:type="paragraph" w:styleId="Heading4">
    <w:name w:val="heading 4"/>
    <w:basedOn w:val="Heading3"/>
    <w:next w:val="Normal"/>
    <w:qFormat/>
    <w:rsid w:val="008C4B6D"/>
    <w:pPr>
      <w:ind w:left="1418" w:hanging="1418"/>
      <w:outlineLvl w:val="3"/>
    </w:pPr>
    <w:rPr>
      <w:sz w:val="24"/>
    </w:rPr>
  </w:style>
  <w:style w:type="paragraph" w:styleId="Heading5">
    <w:name w:val="heading 5"/>
    <w:basedOn w:val="Heading4"/>
    <w:next w:val="Normal"/>
    <w:qFormat/>
    <w:rsid w:val="008C4B6D"/>
    <w:pPr>
      <w:ind w:left="1701" w:hanging="1701"/>
      <w:outlineLvl w:val="4"/>
    </w:pPr>
    <w:rPr>
      <w:sz w:val="22"/>
    </w:rPr>
  </w:style>
  <w:style w:type="paragraph" w:styleId="Heading6">
    <w:name w:val="heading 6"/>
    <w:basedOn w:val="H6"/>
    <w:next w:val="Normal"/>
    <w:qFormat/>
    <w:rsid w:val="008C4B6D"/>
    <w:pPr>
      <w:outlineLvl w:val="5"/>
    </w:pPr>
  </w:style>
  <w:style w:type="paragraph" w:styleId="Heading7">
    <w:name w:val="heading 7"/>
    <w:basedOn w:val="H6"/>
    <w:next w:val="Normal"/>
    <w:qFormat/>
    <w:rsid w:val="008C4B6D"/>
    <w:pPr>
      <w:outlineLvl w:val="6"/>
    </w:pPr>
  </w:style>
  <w:style w:type="paragraph" w:styleId="Heading8">
    <w:name w:val="heading 8"/>
    <w:basedOn w:val="Heading1"/>
    <w:next w:val="Normal"/>
    <w:qFormat/>
    <w:rsid w:val="008C4B6D"/>
    <w:pPr>
      <w:ind w:left="0" w:firstLine="0"/>
      <w:outlineLvl w:val="7"/>
    </w:pPr>
  </w:style>
  <w:style w:type="paragraph" w:styleId="Heading9">
    <w:name w:val="heading 9"/>
    <w:basedOn w:val="Heading8"/>
    <w:next w:val="Normal"/>
    <w:qFormat/>
    <w:rsid w:val="008C4B6D"/>
    <w:pPr>
      <w:outlineLvl w:val="8"/>
    </w:pPr>
  </w:style>
  <w:style w:type="character" w:default="1" w:styleId="DefaultParagraphFont">
    <w:name w:val="Default Paragraph Font"/>
    <w:semiHidden/>
    <w:rsid w:val="008C4B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4B6D"/>
  </w:style>
  <w:style w:type="paragraph" w:styleId="TOC8">
    <w:name w:val="toc 8"/>
    <w:basedOn w:val="TOC1"/>
    <w:semiHidden/>
    <w:rsid w:val="008C4B6D"/>
    <w:pPr>
      <w:spacing w:before="180"/>
      <w:ind w:left="2693" w:hanging="2693"/>
    </w:pPr>
    <w:rPr>
      <w:b/>
    </w:rPr>
  </w:style>
  <w:style w:type="paragraph" w:styleId="TOC1">
    <w:name w:val="toc 1"/>
    <w:semiHidden/>
    <w:rsid w:val="008C4B6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8C4B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8C4B6D"/>
    <w:pPr>
      <w:ind w:left="1701" w:hanging="1701"/>
    </w:pPr>
  </w:style>
  <w:style w:type="paragraph" w:styleId="TOC4">
    <w:name w:val="toc 4"/>
    <w:basedOn w:val="TOC3"/>
    <w:semiHidden/>
    <w:rsid w:val="008C4B6D"/>
    <w:pPr>
      <w:ind w:left="1418" w:hanging="1418"/>
    </w:pPr>
  </w:style>
  <w:style w:type="paragraph" w:styleId="TOC3">
    <w:name w:val="toc 3"/>
    <w:basedOn w:val="TOC2"/>
    <w:uiPriority w:val="39"/>
    <w:rsid w:val="008C4B6D"/>
    <w:pPr>
      <w:ind w:left="1134" w:hanging="1134"/>
    </w:pPr>
  </w:style>
  <w:style w:type="paragraph" w:styleId="TOC2">
    <w:name w:val="toc 2"/>
    <w:basedOn w:val="TOC1"/>
    <w:uiPriority w:val="39"/>
    <w:rsid w:val="008C4B6D"/>
    <w:pPr>
      <w:keepNext w:val="0"/>
      <w:spacing w:before="0"/>
      <w:ind w:left="851" w:hanging="851"/>
    </w:pPr>
    <w:rPr>
      <w:sz w:val="20"/>
    </w:rPr>
  </w:style>
  <w:style w:type="paragraph" w:styleId="Index2">
    <w:name w:val="index 2"/>
    <w:basedOn w:val="Index1"/>
    <w:semiHidden/>
    <w:rsid w:val="008C4B6D"/>
    <w:pPr>
      <w:ind w:left="284"/>
    </w:pPr>
  </w:style>
  <w:style w:type="paragraph" w:styleId="Index1">
    <w:name w:val="index 1"/>
    <w:basedOn w:val="Normal"/>
    <w:semiHidden/>
    <w:rsid w:val="008C4B6D"/>
    <w:pPr>
      <w:keepLines/>
      <w:spacing w:after="0"/>
    </w:pPr>
  </w:style>
  <w:style w:type="paragraph" w:customStyle="1" w:styleId="ZH">
    <w:name w:val="ZH"/>
    <w:rsid w:val="008C4B6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8C4B6D"/>
    <w:pPr>
      <w:outlineLvl w:val="9"/>
    </w:pPr>
  </w:style>
  <w:style w:type="paragraph" w:styleId="ListNumber2">
    <w:name w:val="List Number 2"/>
    <w:basedOn w:val="ListNumber"/>
    <w:semiHidden/>
    <w:rsid w:val="008C4B6D"/>
    <w:pPr>
      <w:ind w:left="851"/>
    </w:pPr>
  </w:style>
  <w:style w:type="paragraph" w:styleId="Header">
    <w:name w:val="header"/>
    <w:semiHidden/>
    <w:rsid w:val="008C4B6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8C4B6D"/>
    <w:rPr>
      <w:b/>
      <w:position w:val="6"/>
      <w:sz w:val="16"/>
    </w:rPr>
  </w:style>
  <w:style w:type="paragraph" w:styleId="FootnoteText">
    <w:name w:val="footnote text"/>
    <w:basedOn w:val="Normal"/>
    <w:semiHidden/>
    <w:rsid w:val="008C4B6D"/>
    <w:pPr>
      <w:keepLines/>
      <w:spacing w:after="0"/>
      <w:ind w:left="454" w:hanging="454"/>
    </w:pPr>
    <w:rPr>
      <w:sz w:val="16"/>
    </w:rPr>
  </w:style>
  <w:style w:type="paragraph" w:customStyle="1" w:styleId="TAH">
    <w:name w:val="TAH"/>
    <w:basedOn w:val="TAC"/>
    <w:rsid w:val="008C4B6D"/>
    <w:rPr>
      <w:b/>
    </w:rPr>
  </w:style>
  <w:style w:type="paragraph" w:customStyle="1" w:styleId="TAC">
    <w:name w:val="TAC"/>
    <w:basedOn w:val="TAL"/>
    <w:rsid w:val="008C4B6D"/>
    <w:pPr>
      <w:jc w:val="center"/>
    </w:pPr>
  </w:style>
  <w:style w:type="paragraph" w:customStyle="1" w:styleId="TF">
    <w:name w:val="TF"/>
    <w:basedOn w:val="TH"/>
    <w:rsid w:val="008C4B6D"/>
    <w:pPr>
      <w:keepNext w:val="0"/>
      <w:spacing w:before="0" w:after="240"/>
    </w:pPr>
  </w:style>
  <w:style w:type="paragraph" w:customStyle="1" w:styleId="NO">
    <w:name w:val="NO"/>
    <w:basedOn w:val="Normal"/>
    <w:rsid w:val="008C4B6D"/>
    <w:pPr>
      <w:keepLines/>
      <w:ind w:left="1135" w:hanging="851"/>
    </w:pPr>
  </w:style>
  <w:style w:type="paragraph" w:styleId="TOC9">
    <w:name w:val="toc 9"/>
    <w:basedOn w:val="TOC8"/>
    <w:semiHidden/>
    <w:rsid w:val="008C4B6D"/>
    <w:pPr>
      <w:ind w:left="1418" w:hanging="1418"/>
    </w:pPr>
  </w:style>
  <w:style w:type="paragraph" w:customStyle="1" w:styleId="EX">
    <w:name w:val="EX"/>
    <w:basedOn w:val="Normal"/>
    <w:rsid w:val="008C4B6D"/>
    <w:pPr>
      <w:keepLines/>
      <w:ind w:left="1702" w:hanging="1418"/>
    </w:pPr>
  </w:style>
  <w:style w:type="paragraph" w:customStyle="1" w:styleId="FP">
    <w:name w:val="FP"/>
    <w:basedOn w:val="Normal"/>
    <w:rsid w:val="008C4B6D"/>
    <w:pPr>
      <w:spacing w:after="0"/>
    </w:pPr>
  </w:style>
  <w:style w:type="paragraph" w:customStyle="1" w:styleId="LD">
    <w:name w:val="LD"/>
    <w:rsid w:val="008C4B6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C4B6D"/>
    <w:pPr>
      <w:spacing w:after="0"/>
    </w:pPr>
  </w:style>
  <w:style w:type="paragraph" w:customStyle="1" w:styleId="EW">
    <w:name w:val="EW"/>
    <w:basedOn w:val="EX"/>
    <w:rsid w:val="008C4B6D"/>
    <w:pPr>
      <w:spacing w:after="0"/>
    </w:pPr>
  </w:style>
  <w:style w:type="paragraph" w:styleId="TOC6">
    <w:name w:val="toc 6"/>
    <w:basedOn w:val="TOC5"/>
    <w:next w:val="Normal"/>
    <w:semiHidden/>
    <w:rsid w:val="008C4B6D"/>
    <w:pPr>
      <w:ind w:left="1985" w:hanging="1985"/>
    </w:pPr>
  </w:style>
  <w:style w:type="paragraph" w:styleId="TOC7">
    <w:name w:val="toc 7"/>
    <w:basedOn w:val="TOC6"/>
    <w:next w:val="Normal"/>
    <w:semiHidden/>
    <w:rsid w:val="008C4B6D"/>
    <w:pPr>
      <w:ind w:left="2268" w:hanging="2268"/>
    </w:pPr>
  </w:style>
  <w:style w:type="paragraph" w:styleId="ListBullet2">
    <w:name w:val="List Bullet 2"/>
    <w:basedOn w:val="ListBullet"/>
    <w:semiHidden/>
    <w:rsid w:val="008C4B6D"/>
    <w:pPr>
      <w:ind w:left="851"/>
    </w:pPr>
  </w:style>
  <w:style w:type="paragraph" w:styleId="ListBullet3">
    <w:name w:val="List Bullet 3"/>
    <w:basedOn w:val="ListBullet2"/>
    <w:semiHidden/>
    <w:rsid w:val="008C4B6D"/>
    <w:pPr>
      <w:ind w:left="1135"/>
    </w:pPr>
  </w:style>
  <w:style w:type="paragraph" w:styleId="ListNumber">
    <w:name w:val="List Number"/>
    <w:basedOn w:val="List"/>
    <w:semiHidden/>
    <w:rsid w:val="008C4B6D"/>
  </w:style>
  <w:style w:type="paragraph" w:customStyle="1" w:styleId="EQ">
    <w:name w:val="EQ"/>
    <w:basedOn w:val="Normal"/>
    <w:next w:val="Normal"/>
    <w:rsid w:val="008C4B6D"/>
    <w:pPr>
      <w:keepLines/>
      <w:tabs>
        <w:tab w:val="center" w:pos="4536"/>
        <w:tab w:val="right" w:pos="9072"/>
      </w:tabs>
    </w:pPr>
    <w:rPr>
      <w:noProof/>
    </w:rPr>
  </w:style>
  <w:style w:type="paragraph" w:customStyle="1" w:styleId="TH">
    <w:name w:val="TH"/>
    <w:basedOn w:val="Normal"/>
    <w:rsid w:val="008C4B6D"/>
    <w:pPr>
      <w:keepNext/>
      <w:keepLines/>
      <w:spacing w:before="60"/>
      <w:jc w:val="center"/>
    </w:pPr>
    <w:rPr>
      <w:rFonts w:ascii="Arial" w:hAnsi="Arial"/>
      <w:b/>
    </w:rPr>
  </w:style>
  <w:style w:type="paragraph" w:customStyle="1" w:styleId="NF">
    <w:name w:val="NF"/>
    <w:basedOn w:val="NO"/>
    <w:rsid w:val="008C4B6D"/>
    <w:pPr>
      <w:keepNext/>
      <w:spacing w:after="0"/>
    </w:pPr>
    <w:rPr>
      <w:rFonts w:ascii="Arial" w:hAnsi="Arial"/>
      <w:sz w:val="18"/>
    </w:rPr>
  </w:style>
  <w:style w:type="paragraph" w:customStyle="1" w:styleId="PL">
    <w:name w:val="PL"/>
    <w:rsid w:val="008C4B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C4B6D"/>
    <w:pPr>
      <w:jc w:val="right"/>
    </w:pPr>
  </w:style>
  <w:style w:type="paragraph" w:customStyle="1" w:styleId="H6">
    <w:name w:val="H6"/>
    <w:basedOn w:val="Heading5"/>
    <w:next w:val="Normal"/>
    <w:rsid w:val="008C4B6D"/>
    <w:pPr>
      <w:ind w:left="1985" w:hanging="1985"/>
      <w:outlineLvl w:val="9"/>
    </w:pPr>
    <w:rPr>
      <w:sz w:val="20"/>
    </w:rPr>
  </w:style>
  <w:style w:type="paragraph" w:customStyle="1" w:styleId="TAN">
    <w:name w:val="TAN"/>
    <w:basedOn w:val="TAL"/>
    <w:rsid w:val="008C4B6D"/>
    <w:pPr>
      <w:ind w:left="851" w:hanging="851"/>
    </w:pPr>
  </w:style>
  <w:style w:type="paragraph" w:customStyle="1" w:styleId="TAL">
    <w:name w:val="TAL"/>
    <w:basedOn w:val="Normal"/>
    <w:rsid w:val="008C4B6D"/>
    <w:pPr>
      <w:keepNext/>
      <w:keepLines/>
      <w:spacing w:after="0"/>
    </w:pPr>
    <w:rPr>
      <w:rFonts w:ascii="Arial" w:hAnsi="Arial"/>
      <w:sz w:val="18"/>
    </w:rPr>
  </w:style>
  <w:style w:type="paragraph" w:customStyle="1" w:styleId="ZA">
    <w:name w:val="ZA"/>
    <w:rsid w:val="008C4B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C4B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8C4B6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8C4B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8C4B6D"/>
    <w:pPr>
      <w:framePr w:wrap="notBeside" w:y="16161"/>
    </w:pPr>
  </w:style>
  <w:style w:type="character" w:customStyle="1" w:styleId="ZGSM">
    <w:name w:val="ZGSM"/>
    <w:rsid w:val="008C4B6D"/>
  </w:style>
  <w:style w:type="paragraph" w:styleId="List2">
    <w:name w:val="List 2"/>
    <w:basedOn w:val="List"/>
    <w:semiHidden/>
    <w:rsid w:val="008C4B6D"/>
    <w:pPr>
      <w:ind w:left="851"/>
    </w:pPr>
  </w:style>
  <w:style w:type="paragraph" w:customStyle="1" w:styleId="ZG">
    <w:name w:val="ZG"/>
    <w:rsid w:val="008C4B6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8C4B6D"/>
    <w:pPr>
      <w:ind w:left="1135"/>
    </w:pPr>
  </w:style>
  <w:style w:type="paragraph" w:styleId="List4">
    <w:name w:val="List 4"/>
    <w:basedOn w:val="List3"/>
    <w:semiHidden/>
    <w:rsid w:val="008C4B6D"/>
    <w:pPr>
      <w:ind w:left="1418"/>
    </w:pPr>
  </w:style>
  <w:style w:type="paragraph" w:styleId="List5">
    <w:name w:val="List 5"/>
    <w:basedOn w:val="List4"/>
    <w:semiHidden/>
    <w:rsid w:val="008C4B6D"/>
    <w:pPr>
      <w:ind w:left="1702"/>
    </w:pPr>
  </w:style>
  <w:style w:type="paragraph" w:customStyle="1" w:styleId="EditorsNote">
    <w:name w:val="Editor's Note"/>
    <w:basedOn w:val="NO"/>
    <w:rsid w:val="008C4B6D"/>
    <w:rPr>
      <w:color w:val="FF0000"/>
    </w:rPr>
  </w:style>
  <w:style w:type="paragraph" w:styleId="List">
    <w:name w:val="List"/>
    <w:basedOn w:val="Normal"/>
    <w:semiHidden/>
    <w:rsid w:val="008C4B6D"/>
    <w:pPr>
      <w:ind w:left="568" w:hanging="284"/>
    </w:pPr>
  </w:style>
  <w:style w:type="paragraph" w:styleId="ListBullet">
    <w:name w:val="List Bullet"/>
    <w:basedOn w:val="List"/>
    <w:semiHidden/>
    <w:rsid w:val="008C4B6D"/>
  </w:style>
  <w:style w:type="paragraph" w:styleId="ListBullet4">
    <w:name w:val="List Bullet 4"/>
    <w:basedOn w:val="ListBullet3"/>
    <w:semiHidden/>
    <w:rsid w:val="008C4B6D"/>
    <w:pPr>
      <w:ind w:left="1418"/>
    </w:pPr>
  </w:style>
  <w:style w:type="paragraph" w:styleId="ListBullet5">
    <w:name w:val="List Bullet 5"/>
    <w:basedOn w:val="ListBullet4"/>
    <w:semiHidden/>
    <w:rsid w:val="008C4B6D"/>
    <w:pPr>
      <w:ind w:left="1702"/>
    </w:pPr>
  </w:style>
  <w:style w:type="paragraph" w:customStyle="1" w:styleId="B1">
    <w:name w:val="B1"/>
    <w:basedOn w:val="List"/>
    <w:rsid w:val="008C4B6D"/>
  </w:style>
  <w:style w:type="paragraph" w:customStyle="1" w:styleId="B2">
    <w:name w:val="B2"/>
    <w:basedOn w:val="List2"/>
    <w:rsid w:val="008C4B6D"/>
  </w:style>
  <w:style w:type="paragraph" w:customStyle="1" w:styleId="B3">
    <w:name w:val="B3"/>
    <w:basedOn w:val="List3"/>
    <w:rsid w:val="008C4B6D"/>
  </w:style>
  <w:style w:type="paragraph" w:customStyle="1" w:styleId="B4">
    <w:name w:val="B4"/>
    <w:basedOn w:val="List4"/>
    <w:rsid w:val="008C4B6D"/>
  </w:style>
  <w:style w:type="paragraph" w:customStyle="1" w:styleId="B5">
    <w:name w:val="B5"/>
    <w:basedOn w:val="List5"/>
    <w:rsid w:val="008C4B6D"/>
  </w:style>
  <w:style w:type="paragraph" w:styleId="Footer">
    <w:name w:val="footer"/>
    <w:basedOn w:val="Header"/>
    <w:semiHidden/>
    <w:rsid w:val="008C4B6D"/>
    <w:pPr>
      <w:jc w:val="center"/>
    </w:pPr>
    <w:rPr>
      <w:i/>
    </w:rPr>
  </w:style>
  <w:style w:type="paragraph" w:customStyle="1" w:styleId="ZTD">
    <w:name w:val="ZTD"/>
    <w:basedOn w:val="ZB"/>
    <w:rsid w:val="008C4B6D"/>
    <w:pPr>
      <w:framePr w:hRule="auto" w:wrap="notBeside" w:y="852"/>
    </w:pPr>
    <w:rPr>
      <w:i w:val="0"/>
      <w:sz w:val="40"/>
    </w:rPr>
  </w:style>
  <w:style w:type="character" w:styleId="Strong">
    <w:name w:val="Strong"/>
    <w:uiPriority w:val="22"/>
    <w:qFormat/>
    <w:rsid w:val="00806EAC"/>
    <w:rPr>
      <w:b/>
      <w:bCs/>
    </w:rPr>
  </w:style>
  <w:style w:type="character" w:styleId="BookTitle">
    <w:name w:val="Book Title"/>
    <w:basedOn w:val="DefaultParagraphFont"/>
    <w:uiPriority w:val="33"/>
    <w:qFormat/>
    <w:rsid w:val="00806EAC"/>
    <w:rPr>
      <w:b/>
      <w:bCs/>
      <w:i/>
      <w:iCs/>
      <w:spacing w:val="5"/>
    </w:rPr>
  </w:style>
  <w:style w:type="character" w:styleId="Emphasis">
    <w:name w:val="Emphasis"/>
    <w:basedOn w:val="DefaultParagraphFont"/>
    <w:qFormat/>
    <w:rsid w:val="00806EAC"/>
    <w:rPr>
      <w:i/>
      <w:iCs/>
    </w:rPr>
  </w:style>
  <w:style w:type="character" w:styleId="IntenseReference">
    <w:name w:val="Intense Reference"/>
    <w:basedOn w:val="DefaultParagraphFont"/>
    <w:uiPriority w:val="32"/>
    <w:qFormat/>
    <w:rsid w:val="00806EAC"/>
    <w:rPr>
      <w:b/>
      <w:bCs/>
      <w:smallCaps/>
      <w:color w:val="4472C4" w:themeColor="accent1"/>
      <w:spacing w:val="5"/>
    </w:rPr>
  </w:style>
  <w:style w:type="paragraph" w:styleId="Title">
    <w:name w:val="Title"/>
    <w:basedOn w:val="Normal"/>
    <w:next w:val="Normal"/>
    <w:link w:val="TitleChar"/>
    <w:uiPriority w:val="10"/>
    <w:qFormat/>
    <w:rsid w:val="002B461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61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B46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B4616"/>
    <w:rPr>
      <w:rFonts w:asciiTheme="minorHAnsi" w:eastAsiaTheme="minorEastAsia" w:hAnsiTheme="minorHAnsi" w:cstheme="minorBidi"/>
      <w:color w:val="5A5A5A" w:themeColor="text1" w:themeTint="A5"/>
      <w:spacing w:val="15"/>
      <w:sz w:val="22"/>
      <w:szCs w:val="22"/>
      <w:lang w:val="en-GB"/>
    </w:rPr>
  </w:style>
  <w:style w:type="character" w:styleId="PlaceholderText">
    <w:name w:val="Placeholder Text"/>
    <w:basedOn w:val="DefaultParagraphFont"/>
    <w:uiPriority w:val="99"/>
    <w:semiHidden/>
    <w:rsid w:val="00977181"/>
    <w:rPr>
      <w:color w:val="808080"/>
    </w:rPr>
  </w:style>
  <w:style w:type="character" w:styleId="IntenseEmphasis">
    <w:name w:val="Intense Emphasis"/>
    <w:basedOn w:val="DefaultParagraphFont"/>
    <w:uiPriority w:val="21"/>
    <w:qFormat/>
    <w:rsid w:val="004F4239"/>
    <w:rPr>
      <w:i/>
      <w:iCs/>
      <w:color w:val="4472C4" w:themeColor="accent1"/>
    </w:rPr>
  </w:style>
  <w:style w:type="paragraph" w:styleId="ListParagraph">
    <w:name w:val="List Paragraph"/>
    <w:aliases w:val="- Bullets,?? ??,?????,????,Lista1,列出段落1,中等深浅网格 1 - 着色 21,목록 단락,列出段落,列表段落,リスト段落,¥¡¡¡¡ì¬º¥¹¥È¶ÎÂä,ÁÐ³ö¶ÎÂä,列表段落1,—ño’i—Ž,¥ê¥¹¥È¶ÎÂä,1st level - Bullet List Paragraph,Lettre d'introduction,Paragrafo elenco,Normal bullet 2,Bullet list,목록단락,列"/>
    <w:basedOn w:val="Normal"/>
    <w:link w:val="ListParagraphChar"/>
    <w:uiPriority w:val="34"/>
    <w:qFormat/>
    <w:rsid w:val="002349E6"/>
    <w:pPr>
      <w:ind w:left="720"/>
      <w:contextualSpacing/>
    </w:pPr>
  </w:style>
  <w:style w:type="paragraph" w:customStyle="1" w:styleId="maintext">
    <w:name w:val="main text"/>
    <w:basedOn w:val="Normal"/>
    <w:link w:val="maintextChar"/>
    <w:qFormat/>
    <w:rsid w:val="00C36EC5"/>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C36EC5"/>
    <w:rPr>
      <w:rFonts w:ascii="Times New Roman" w:eastAsia="Malgun Gothic" w:hAnsi="Times New Roman"/>
      <w:lang w:val="en-GB" w:eastAsia="ko-KR"/>
    </w:rPr>
  </w:style>
  <w:style w:type="character" w:customStyle="1" w:styleId="ListParagraphChar">
    <w:name w:val="List Paragraph Char"/>
    <w:aliases w:val="- Bullets Char,?? ?? Char,????? Char,???? Char,Lista1 Char,列出段落1 Char,中等深浅网格 1 - 着色 21 Char,목록 단락 Char,列出段落 Char,列表段落 Char,リスト段落 Char,¥¡¡¡¡ì¬º¥¹¥È¶ÎÂä Char,ÁÐ³ö¶ÎÂä Char,列表段落1 Char,—ño’i—Ž Char,¥ê¥¹¥È¶ÎÂä Char,Paragrafo elenco Char"/>
    <w:link w:val="ListParagraph"/>
    <w:uiPriority w:val="34"/>
    <w:qFormat/>
    <w:rsid w:val="0081412A"/>
    <w:rPr>
      <w:rFonts w:ascii="Times New Roman" w:hAnsi="Times New Roman"/>
      <w:lang w:val="en-GB"/>
    </w:rPr>
  </w:style>
  <w:style w:type="character" w:styleId="Hyperlink">
    <w:name w:val="Hyperlink"/>
    <w:uiPriority w:val="99"/>
    <w:qFormat/>
    <w:rsid w:val="0081412A"/>
    <w:rPr>
      <w:color w:val="0000FF"/>
      <w:u w:val="single"/>
    </w:rPr>
  </w:style>
  <w:style w:type="paragraph" w:styleId="TOCHeading">
    <w:name w:val="TOC Heading"/>
    <w:basedOn w:val="Heading1"/>
    <w:next w:val="Normal"/>
    <w:uiPriority w:val="39"/>
    <w:unhideWhenUsed/>
    <w:qFormat/>
    <w:rsid w:val="00011877"/>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
    <w:qFormat/>
    <w:rsid w:val="00BC5B6E"/>
    <w:pPr>
      <w:overflowPunct/>
      <w:autoSpaceDE/>
      <w:autoSpaceDN/>
      <w:adjustRightInd/>
      <w:spacing w:after="120"/>
      <w:jc w:val="both"/>
      <w:textAlignment w:val="auto"/>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C5B6E"/>
    <w:rPr>
      <w:rFonts w:ascii="Times" w:eastAsia="Batang" w:hAnsi="Times"/>
      <w:szCs w:val="24"/>
      <w:lang w:val="en-GB"/>
    </w:rPr>
  </w:style>
  <w:style w:type="character" w:customStyle="1" w:styleId="apple-converted-space">
    <w:name w:val="apple-converted-space"/>
    <w:qFormat/>
    <w:rsid w:val="00D34C75"/>
  </w:style>
  <w:style w:type="paragraph" w:customStyle="1" w:styleId="xmsonormal">
    <w:name w:val="xmsonormal"/>
    <w:basedOn w:val="Normal"/>
    <w:uiPriority w:val="99"/>
    <w:rsid w:val="00B46C19"/>
    <w:pPr>
      <w:overflowPunct/>
      <w:autoSpaceDE/>
      <w:autoSpaceDN/>
      <w:adjustRightInd/>
      <w:spacing w:before="100" w:beforeAutospacing="1" w:after="100" w:afterAutospacing="1"/>
      <w:textAlignment w:val="auto"/>
    </w:pPr>
    <w:rPr>
      <w:rFonts w:ascii="Calibri" w:eastAsia="Malgun Gothic"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028586">
      <w:bodyDiv w:val="1"/>
      <w:marLeft w:val="0"/>
      <w:marRight w:val="0"/>
      <w:marTop w:val="0"/>
      <w:marBottom w:val="0"/>
      <w:divBdr>
        <w:top w:val="none" w:sz="0" w:space="0" w:color="auto"/>
        <w:left w:val="none" w:sz="0" w:space="0" w:color="auto"/>
        <w:bottom w:val="none" w:sz="0" w:space="0" w:color="auto"/>
        <w:right w:val="none" w:sz="0" w:space="0" w:color="auto"/>
      </w:divBdr>
    </w:div>
    <w:div w:id="620068271">
      <w:bodyDiv w:val="1"/>
      <w:marLeft w:val="0"/>
      <w:marRight w:val="0"/>
      <w:marTop w:val="0"/>
      <w:marBottom w:val="0"/>
      <w:divBdr>
        <w:top w:val="none" w:sz="0" w:space="0" w:color="auto"/>
        <w:left w:val="none" w:sz="0" w:space="0" w:color="auto"/>
        <w:bottom w:val="none" w:sz="0" w:space="0" w:color="auto"/>
        <w:right w:val="none" w:sz="0" w:space="0" w:color="auto"/>
      </w:divBdr>
    </w:div>
    <w:div w:id="681516187">
      <w:bodyDiv w:val="1"/>
      <w:marLeft w:val="0"/>
      <w:marRight w:val="0"/>
      <w:marTop w:val="0"/>
      <w:marBottom w:val="0"/>
      <w:divBdr>
        <w:top w:val="none" w:sz="0" w:space="0" w:color="auto"/>
        <w:left w:val="none" w:sz="0" w:space="0" w:color="auto"/>
        <w:bottom w:val="none" w:sz="0" w:space="0" w:color="auto"/>
        <w:right w:val="none" w:sz="0" w:space="0" w:color="auto"/>
      </w:divBdr>
    </w:div>
    <w:div w:id="831140432">
      <w:bodyDiv w:val="1"/>
      <w:marLeft w:val="0"/>
      <w:marRight w:val="0"/>
      <w:marTop w:val="0"/>
      <w:marBottom w:val="0"/>
      <w:divBdr>
        <w:top w:val="none" w:sz="0" w:space="0" w:color="auto"/>
        <w:left w:val="none" w:sz="0" w:space="0" w:color="auto"/>
        <w:bottom w:val="none" w:sz="0" w:space="0" w:color="auto"/>
        <w:right w:val="none" w:sz="0" w:space="0" w:color="auto"/>
      </w:divBdr>
    </w:div>
    <w:div w:id="1019741044">
      <w:bodyDiv w:val="1"/>
      <w:marLeft w:val="0"/>
      <w:marRight w:val="0"/>
      <w:marTop w:val="0"/>
      <w:marBottom w:val="0"/>
      <w:divBdr>
        <w:top w:val="none" w:sz="0" w:space="0" w:color="auto"/>
        <w:left w:val="none" w:sz="0" w:space="0" w:color="auto"/>
        <w:bottom w:val="none" w:sz="0" w:space="0" w:color="auto"/>
        <w:right w:val="none" w:sz="0" w:space="0" w:color="auto"/>
      </w:divBdr>
    </w:div>
    <w:div w:id="1029723073">
      <w:bodyDiv w:val="1"/>
      <w:marLeft w:val="0"/>
      <w:marRight w:val="0"/>
      <w:marTop w:val="0"/>
      <w:marBottom w:val="0"/>
      <w:divBdr>
        <w:top w:val="none" w:sz="0" w:space="0" w:color="auto"/>
        <w:left w:val="none" w:sz="0" w:space="0" w:color="auto"/>
        <w:bottom w:val="none" w:sz="0" w:space="0" w:color="auto"/>
        <w:right w:val="none" w:sz="0" w:space="0" w:color="auto"/>
      </w:divBdr>
    </w:div>
    <w:div w:id="18592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B6EDE-B61F-407C-BDB9-50A53494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1405</TotalTime>
  <Pages>27</Pages>
  <Words>6993</Words>
  <Characters>39865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46765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Luca Blessent</cp:lastModifiedBy>
  <cp:revision>51</cp:revision>
  <cp:lastPrinted>1900-01-01T05:00:00Z</cp:lastPrinted>
  <dcterms:created xsi:type="dcterms:W3CDTF">2021-10-21T22:31:00Z</dcterms:created>
  <dcterms:modified xsi:type="dcterms:W3CDTF">2021-10-22T23:02:00Z</dcterms:modified>
</cp:coreProperties>
</file>