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hAnsi="Arial" w:eastAsia="Batang" w:cs="Arial"/>
          <w:b/>
          <w:bCs/>
          <w:kern w:val="0"/>
          <w:sz w:val="24"/>
          <w:szCs w:val="24"/>
          <w:lang w:val="en-GB" w:eastAsia="en-US"/>
        </w:rPr>
        <w:t>3GPP TSG RAN WG1 #106-e</w:t>
      </w:r>
      <w:r>
        <w:rPr>
          <w:rFonts w:ascii="Arial" w:hAnsi="Arial" w:eastAsia="Batang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hAnsi="Arial" w:eastAsia="Batang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hAnsi="Arial" w:eastAsia="Batang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hAnsi="Arial" w:eastAsia="Batang" w:cs="Arial"/>
          <w:b/>
          <w:bCs/>
          <w:kern w:val="0"/>
          <w:sz w:val="24"/>
          <w:szCs w:val="24"/>
          <w:highlight w:val="yellow"/>
          <w:lang w:val="en-GB" w:eastAsia="en-US"/>
        </w:rPr>
        <w:t>R1-</w:t>
      </w:r>
      <w:r>
        <w:rPr>
          <w:rFonts w:ascii="Times New Roman" w:hAnsi="Times New Roman" w:eastAsia="宋体" w:cs="Times New Roman"/>
          <w:kern w:val="0"/>
          <w:sz w:val="20"/>
          <w:szCs w:val="20"/>
          <w:highlight w:val="yellow"/>
          <w:lang w:eastAsia="en-US"/>
        </w:rPr>
        <w:t xml:space="preserve"> </w:t>
      </w:r>
      <w:r>
        <w:rPr>
          <w:rFonts w:ascii="Arial" w:hAnsi="Arial" w:eastAsia="Batang" w:cs="Arial"/>
          <w:b/>
          <w:bCs/>
          <w:kern w:val="0"/>
          <w:sz w:val="24"/>
          <w:szCs w:val="24"/>
          <w:highlight w:val="yellow"/>
          <w:lang w:val="en-GB" w:eastAsia="en-US"/>
        </w:rPr>
        <w:t>21x</w:t>
      </w:r>
      <w:r>
        <w:rPr>
          <w:rFonts w:hint="eastAsia" w:ascii="Arial" w:hAnsi="Arial" w:cs="Arial"/>
          <w:b/>
          <w:bCs/>
          <w:kern w:val="0"/>
          <w:sz w:val="24"/>
          <w:szCs w:val="24"/>
          <w:highlight w:val="yellow"/>
          <w:lang w:val="en-GB"/>
        </w:rPr>
        <w:t>xxxx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hAnsi="Arial" w:eastAsia="宋体" w:cs="Arial"/>
          <w:b/>
          <w:bCs/>
          <w:kern w:val="0"/>
          <w:sz w:val="24"/>
          <w:szCs w:val="24"/>
          <w:lang w:val="en-GB"/>
        </w:rPr>
      </w:pPr>
      <w:r>
        <w:rPr>
          <w:rFonts w:ascii="Arial" w:hAnsi="Arial" w:eastAsia="MS Mincho" w:cs="Arial"/>
          <w:b/>
          <w:bCs/>
          <w:kern w:val="0"/>
          <w:sz w:val="24"/>
          <w:szCs w:val="24"/>
          <w:lang w:val="en-GB" w:eastAsia="ja-JP"/>
        </w:rPr>
        <w:t>e-Meeting, August 16</w:t>
      </w:r>
      <w:r>
        <w:rPr>
          <w:rFonts w:ascii="Arial" w:hAnsi="Arial" w:eastAsia="MS Mincho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hAnsi="Arial" w:eastAsia="MS Mincho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>
        <w:rPr>
          <w:rFonts w:ascii="Arial" w:hAnsi="Arial" w:eastAsia="MS Mincho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hAnsi="Arial" w:eastAsia="MS Mincho" w:cs="Arial"/>
          <w:b/>
          <w:bCs/>
          <w:kern w:val="0"/>
          <w:sz w:val="24"/>
          <w:szCs w:val="24"/>
          <w:lang w:val="en-GB" w:eastAsia="ja-JP"/>
        </w:rPr>
        <w:t>, 2021</w:t>
      </w:r>
    </w:p>
    <w:p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Agenda Item:</w:t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eastAsia="宋体" w:cs="Arial"/>
          <w:b/>
          <w:bCs/>
          <w:kern w:val="0"/>
          <w:sz w:val="24"/>
          <w:szCs w:val="24"/>
        </w:rPr>
        <w:t>8.8</w:t>
      </w:r>
    </w:p>
    <w:p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eastAsia="宋体" w:cs="Arial"/>
          <w:b/>
          <w:bCs/>
          <w:kern w:val="0"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Source:</w:t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>Moderator (China Telecom)</w:t>
      </w:r>
    </w:p>
    <w:p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eastAsia="宋体" w:cs="Arial"/>
          <w:b/>
          <w:sz w:val="24"/>
          <w:szCs w:val="24"/>
        </w:rPr>
        <w:t>Title:</w:t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[Post-106-e-Rel17-RRC-08] NR coverage enhancement</w:t>
      </w:r>
    </w:p>
    <w:p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Document for:</w:t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eastAsia="宋体" w:cs="Arial"/>
          <w:b/>
          <w:sz w:val="24"/>
          <w:szCs w:val="24"/>
        </w:rPr>
        <w:tab/>
      </w:r>
      <w:r>
        <w:rPr>
          <w:rFonts w:ascii="Arial" w:hAnsi="Arial" w:eastAsia="宋体" w:cs="Arial"/>
          <w:b/>
          <w:sz w:val="24"/>
          <w:szCs w:val="24"/>
        </w:rPr>
        <w:t>Discussion</w:t>
      </w:r>
    </w:p>
    <w:p>
      <w:pPr>
        <w:pStyle w:val="33"/>
        <w:keepNext/>
        <w:keepLines/>
        <w:numPr>
          <w:ilvl w:val="0"/>
          <w:numId w:val="6"/>
        </w:numPr>
        <w:pBdr>
          <w:top w:val="single" w:color="auto" w:sz="12" w:space="3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hAnsi="Arial" w:eastAsia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hAnsi="Arial" w:eastAsia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hAnsi="Arial" w:eastAsia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eastAsia="宋体" w:cs="Times New Roman"/>
          <w:kern w:val="0"/>
          <w:szCs w:val="21"/>
          <w:lang w:val="en-GB" w:eastAsia="en-US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GB"/>
        </w:rPr>
        <w:t>A</w:t>
      </w:r>
      <w:r>
        <w:rPr>
          <w:rFonts w:ascii="Times New Roman" w:hAnsi="Times New Roman" w:eastAsia="宋体" w:cs="Times New Roman"/>
          <w:kern w:val="0"/>
          <w:szCs w:val="21"/>
          <w:lang w:val="en-GB"/>
        </w:rPr>
        <w:t xml:space="preserve">s per Chair’s guidance, there are a number of email threads on Rel-17 RRC parameters. The email discussions on RRC parameters start from </w:t>
      </w:r>
      <w:r>
        <w:rPr>
          <w:rFonts w:ascii="Times New Roman" w:hAnsi="Times New Roman" w:eastAsia="宋体" w:cs="Times New Roman"/>
          <w:color w:val="FF0000"/>
          <w:kern w:val="0"/>
          <w:szCs w:val="21"/>
          <w:lang w:val="en-GB"/>
        </w:rPr>
        <w:t>September 1 until September 10</w:t>
      </w:r>
      <w:r>
        <w:rPr>
          <w:rFonts w:ascii="Times New Roman" w:hAnsi="Times New Roman" w:eastAsia="宋体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(e.g. tabulate agreed RRC parameters so far and identify ones that RAN1 should discuss whether or not to define). </w:t>
      </w:r>
      <w:r>
        <w:rPr>
          <w:rFonts w:ascii="Times New Roman" w:hAnsi="Times New Roman" w:eastAsia="宋体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>
        <w:rPr>
          <w:rFonts w:ascii="Times New Roman" w:hAnsi="Times New Roman" w:eastAsia="宋体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eastAsia="宋体" w:cs="Times New Roman"/>
          <w:kern w:val="0"/>
          <w:szCs w:val="21"/>
          <w:lang w:val="en-GB" w:eastAsia="en-US"/>
        </w:rPr>
      </w:pPr>
      <w:r>
        <w:rPr>
          <w:rFonts w:ascii="Times New Roman" w:hAnsi="Times New Roman" w:eastAsia="宋体" w:cs="Times New Roman"/>
          <w:kern w:val="0"/>
          <w:szCs w:val="21"/>
          <w:lang w:val="en-GB" w:eastAsia="en-US"/>
        </w:rPr>
        <w:t>This contribution is a summary of the following email discussion:</w:t>
      </w:r>
    </w:p>
    <w:p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eastAsia="宋体" w:cs="Arial"/>
          <w:kern w:val="0"/>
          <w:szCs w:val="21"/>
          <w:lang w:val="en-GB"/>
        </w:rPr>
      </w:pPr>
      <w:r>
        <w:rPr>
          <w:rFonts w:ascii="Arial" w:hAnsi="Arial" w:eastAsia="宋体" w:cs="Arial"/>
          <w:kern w:val="0"/>
          <w:szCs w:val="21"/>
          <w:highlight w:val="cyan"/>
          <w:lang w:val="en-GB"/>
        </w:rPr>
        <w:t>[Post-106-e-Rel17-RRC-08] NR coverage enhancement – to be moderated by Jianchi (China Telecom)</w:t>
      </w:r>
    </w:p>
    <w:p>
      <w:pPr>
        <w:pStyle w:val="33"/>
        <w:keepNext/>
        <w:keepLines/>
        <w:numPr>
          <w:ilvl w:val="0"/>
          <w:numId w:val="6"/>
        </w:numPr>
        <w:pBdr>
          <w:top w:val="single" w:color="auto" w:sz="12" w:space="3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hAnsi="Arial" w:eastAsia="Arial" w:cs="Arial"/>
          <w:sz w:val="36"/>
          <w:szCs w:val="20"/>
          <w:lang w:val="en-GB"/>
        </w:rPr>
      </w:pPr>
      <w:r>
        <w:rPr>
          <w:rFonts w:hint="eastAsia" w:ascii="Arial" w:hAnsi="Arial" w:eastAsia="Arial" w:cs="Arial"/>
          <w:sz w:val="36"/>
          <w:szCs w:val="20"/>
          <w:lang w:val="en-GB"/>
        </w:rPr>
        <w:t>E</w:t>
      </w:r>
      <w:r>
        <w:rPr>
          <w:rFonts w:ascii="Arial" w:hAnsi="Arial" w:eastAsia="Arial" w:cs="Arial"/>
          <w:sz w:val="36"/>
          <w:szCs w:val="20"/>
          <w:lang w:val="en-GB"/>
        </w:rPr>
        <w:t>mail discussion (1</w:t>
      </w:r>
      <w:r>
        <w:rPr>
          <w:rFonts w:ascii="Arial" w:hAnsi="Arial" w:eastAsia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hAnsi="Arial" w:eastAsia="Arial" w:cs="Arial"/>
          <w:sz w:val="36"/>
          <w:szCs w:val="20"/>
          <w:lang w:val="en-GB"/>
        </w:rPr>
        <w:t xml:space="preserve"> round)</w:t>
      </w:r>
    </w:p>
    <w:p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Style w:val="1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to add parent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PUSCH-Allocation-r17 </w:t>
            </w:r>
            <w:r>
              <w:rPr>
                <w:rFonts w:ascii="Times New Roman" w:hAnsi="Times New Roman" w:cs="Times New Roman"/>
                <w:bCs/>
                <w:lang w:val="en-GB"/>
              </w:rPr>
              <w:t>to row#2,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MS Mincho" w:cs="Times New Roman"/>
                <w:bCs/>
                <w:lang w:val="en-GB" w:eastAsia="ja-JP"/>
              </w:rPr>
            </w:pPr>
            <w:r>
              <w:rPr>
                <w:rFonts w:ascii="Times New Roman" w:hAnsi="Times New Roman" w:eastAsia="MS Mincho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(can be added in the comment column).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(row 7) 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(</w:t>
            </w:r>
            <w:r>
              <w:rPr>
                <w:rFonts w:ascii="Times New Roman" w:hAnsi="Times New Roman" w:cs="Times New Roman"/>
                <w:i/>
              </w:rPr>
              <w:t>mappingType, startSymbolAndLength, startSymbol, length</w:t>
            </w:r>
            <w:r>
              <w:rPr>
                <w:rFonts w:ascii="Times New Roman" w:hAnsi="Times New Roman" w:cs="Times New Roman"/>
              </w:rPr>
              <w:t xml:space="preserve">) would be same as in Rel-16.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General comment#1: Suggest to add parent IE for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each row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, </w:t>
            </w:r>
          </w:p>
          <w:p>
            <w:pPr>
              <w:numPr>
                <w:ilvl w:val="0"/>
                <w:numId w:val="7"/>
              </w:num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General comment#2: Suggest to add value range for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each row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 This can address the comments from Samsung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and also the two detailed comments 3) and 4) below. </w:t>
            </w:r>
          </w:p>
          <w:p>
            <w:pPr>
              <w:numPr>
                <w:ilvl w:val="0"/>
                <w:numId w:val="7"/>
              </w:num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On row#6,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we are not sure whether we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can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simply reuse the same way as defined for PUSCH-TimeDomainResourceAllocation-r16, where it can also indicate the</w:t>
            </w:r>
            <w:r>
              <w:rPr>
                <w:rFonts w:hint="default" w:ascii="Times New Roman" w:hAnsi="Times New Roman" w:cs="Times New Roman"/>
              </w:rPr>
              <w:t xml:space="preserve"> resource allocation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for multiple PUSCHs (by </w:t>
            </w:r>
            <w:r>
              <w:rPr>
                <w:rFonts w:hint="default" w:ascii="Times New Roman" w:hAnsi="Times New Roman" w:cs="Times New Roman"/>
              </w:rPr>
              <w:t>maxNrofMultiplePUSCHs-r16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) that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is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introduced in Rel-16 NR-U. </w:t>
            </w:r>
          </w:p>
          <w:p>
            <w:pPr>
              <w:numPr>
                <w:ilvl w:val="0"/>
                <w:numId w:val="7"/>
              </w:numPr>
              <w:bidi w:val="0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Should we introduce another RRC parameter </w:t>
            </w:r>
            <w:r>
              <w:rPr>
                <w:rFonts w:hint="default" w:ascii="Times New Roman" w:hAnsi="Times New Roman" w:cs="Times New Roman"/>
              </w:rPr>
              <w:t>maxNrofUL-Allocations-r1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 to indicate the maximum number of rows of the TDRA table? Or is intention here to reuse the Rel-16 one?</w:t>
            </w:r>
          </w:p>
          <w:p>
            <w:pPr>
              <w:numPr>
                <w:ilvl w:val="0"/>
                <w:numId w:val="7"/>
              </w:numPr>
              <w:bidi w:val="0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On row#8, one minor comment that RepetitionCountingType-R17 should be changed to RepetitionCountingType-</w:t>
            </w:r>
            <w:r>
              <w:rPr>
                <w:rFonts w:hint="eastAsia" w:ascii="Times New Roman" w:hAnsi="Times New Roman" w:cs="Times New Roman"/>
                <w:bCs/>
                <w:strike/>
                <w:dstrike w:val="0"/>
                <w:color w:val="FF0000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bCs/>
                <w:color w:val="FF0000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17 or directly delete 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‘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-R17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as there is no similar parameter in Rel-15/16. </w:t>
            </w:r>
            <w:bookmarkStart w:id="3" w:name="_GoBack"/>
            <w:bookmarkEnd w:id="3"/>
          </w:p>
        </w:tc>
      </w:tr>
    </w:tbl>
    <w:p/>
    <w:p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TBoMS.</w:t>
      </w:r>
    </w:p>
    <w:tbl>
      <w:tblPr>
        <w:tblStyle w:val="1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lang w:val="en-GB"/>
              </w:rPr>
              <w:t>//Comment #1</w:t>
            </w:r>
          </w:p>
          <w:p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General issue: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#E) for each parameters. For example, the parent IE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row#9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, so are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row#10 and row#2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Suggest to capture the following agreement into column#J as “the product of numberOfRepetitionsTBoMS and numberOfSlotsTBoMS is expected to be no larger than 32.”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ab/>
            </w:r>
            <w:r>
              <w:rPr>
                <w:rFonts w:ascii="Times New Roman" w:hAnsi="Times New Roman" w:cs="Times New Roman"/>
                <w:bCs/>
                <w:lang w:val="en-GB"/>
              </w:rPr>
              <w:t>“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Note: M*N is no more than the max number 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/>
                <w:bCs/>
                <w:lang w:val="en-GB"/>
              </w:rPr>
              <w:t>For “</w:t>
            </w:r>
            <w:r>
              <w:rPr>
                <w:rFonts w:ascii="Times New Roman"/>
                <w:bCs/>
                <w:i/>
                <w:lang w:val="en-GB"/>
              </w:rPr>
              <w:t>numberOfRepetitionsTBoMS-r17</w:t>
            </w:r>
            <w:r>
              <w:rPr>
                <w:rFonts w:ascii="Times New Roman"/>
                <w:bCs/>
                <w:lang w:val="en-GB"/>
              </w:rPr>
              <w:t>”, this may not be needed for TBoMS as it could simply reuse that for normal TDRA repetition configuration for Type A repetition.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val="en-US" w:eastAsia="zh-CN"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We are in general fine, and it could be better to add the parent IE for each row.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/>
    <w:p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joint channel estimation for PUSCH.</w:t>
      </w:r>
    </w:p>
    <w:tbl>
      <w:tblPr>
        <w:tblStyle w:val="1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Row#11,: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Since window length L is taken as a WA, a RRC parameter for it should be added. If this parameter is configured, then time domain window has been indicated as enabled. Additionally, it is fresh new parameter without any precedent, a postfix “-r17” is not necessary at least in RAN1. Therefore, changes are suggested as,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PUSCH-TimeDomainWindow-r17 =&gt; PUSCH-TimeDomainWindowLength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ENUMERATED {enabled, disable } =&gt; FFS Integer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Similarly, a length L is expected to be configured for PUCCH as well, above changes are suggested to row#13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MS Mincho" w:cs="Times New Roman"/>
                <w:bCs/>
                <w:lang w:val="en-GB" w:eastAsia="ja-JP"/>
              </w:rPr>
            </w:pPr>
            <w:r>
              <w:rPr>
                <w:rFonts w:ascii="Times New Roman" w:hAnsi="Times New Roman" w:eastAsia="MS Mincho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Malgun Gothic" w:cs="Times New Roman"/>
                <w:bCs/>
                <w:sz w:val="22"/>
                <w:lang w:val="en-GB" w:eastAsia="ko-KR"/>
              </w:rPr>
            </w:pPr>
            <w:r>
              <w:rPr>
                <w:rFonts w:ascii="Times New Roman" w:hAnsi="Times New Roman" w:eastAsia="Malgun Gothic" w:cs="Times New Roman"/>
                <w:bCs/>
                <w:sz w:val="22"/>
                <w:lang w:val="en-GB" w:eastAsia="ko-KR"/>
              </w:rPr>
              <w:t xml:space="preserve">For the length of the configured time domain window, </w:t>
            </w:r>
            <w:r>
              <w:rPr>
                <w:rFonts w:ascii="Times New Roman" w:hAnsi="Times New Roman" w:eastAsia="Malgun Gothic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eastAsia="Malgun Gothic" w:cs="Times New Roman"/>
                <w:bCs/>
                <w:sz w:val="22"/>
                <w:lang w:val="en-GB" w:eastAsia="ko-KR"/>
              </w:rPr>
              <w:t xml:space="preserve"> can indicate the integer value for the length of TDW. Agree also with previous comment that ‘-</w:t>
            </w:r>
            <w:r>
              <w:rPr>
                <w:rFonts w:ascii="Times New Roman" w:hAnsi="Times New Roman" w:eastAsia="Malgun Gothic" w:cs="Times New Roman"/>
                <w:bCs/>
                <w:i/>
                <w:sz w:val="22"/>
                <w:lang w:val="en-GB" w:eastAsia="ko-KR"/>
              </w:rPr>
              <w:t>r17</w:t>
            </w:r>
            <w:r>
              <w:rPr>
                <w:rFonts w:ascii="Times New Roman" w:hAnsi="Times New Roman" w:eastAsia="Malgun Gothic" w:cs="Times New Roman"/>
                <w:bCs/>
                <w:sz w:val="22"/>
                <w:lang w:val="en-GB" w:eastAsia="ko-KR"/>
              </w:rPr>
              <w:t>’ may not be needed.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We share similar view as Huawei. </w:t>
            </w:r>
          </w:p>
        </w:tc>
      </w:tr>
    </w:tbl>
    <w:p/>
    <w:p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PUCCH enhancements.</w:t>
      </w:r>
    </w:p>
    <w:tbl>
      <w:tblPr>
        <w:tblStyle w:val="1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 to our comment#1 for PUSCH, a length L is expected to be configured for PUCCH as well, similar changes are suggested to row#13</w:t>
            </w:r>
          </w:p>
          <w:p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Parent IE can be PUCCH-ResourceSet where a list of repetition number per resource id is configured, i.e. each entry corresponds to the entry in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PUCCH-ResourceSet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>
              <w:rPr>
                <w:rFonts w:ascii="Times New Roman" w:hAnsi="Times New Roman" w:cs="Times New Roman"/>
                <w:bCs/>
                <w:lang w:val="en-GB"/>
              </w:rPr>
              <w:t>. For example, PUCCH-Resource#1 is shared by two resource-sets, set#1 and set#2. In set#2, the repetition number can be 4 for the PUCCH-Resource#1 while it can be 8 in set#1.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MS Mincho" w:cs="Times New Roman"/>
                <w:bCs/>
                <w:lang w:val="en-GB" w:eastAsia="ja-JP"/>
              </w:rPr>
            </w:pPr>
            <w:r>
              <w:rPr>
                <w:rFonts w:ascii="Times New Roman" w:hAnsi="Times New Roman" w:eastAsia="MS Mincho" w:cs="Times New Roman"/>
                <w:bCs/>
                <w:lang w:val="en-GB" w:eastAsia="ja-JP"/>
              </w:rPr>
              <w:t xml:space="preserve">Samsung 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is added at the end of the description of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12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</w:p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Description: A new repetition parameter corresponding to Rel-17 dynamic PUCCH repetition factor indication. The new repetition parameter is configured per PUCCH resource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and should be in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</w:rPr>
              <w:t>PUCCH-Resource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We are Ok to introduce a separate RRC parameter for TDW indication for PUCCH on top of the one for PUSCH in row#11. Then, similar changes are needed as also commented by Huawei above. </w:t>
            </w:r>
          </w:p>
        </w:tc>
      </w:tr>
    </w:tbl>
    <w:p/>
    <w:p>
      <w:pPr>
        <w:spacing w:line="252" w:lineRule="auto"/>
        <w:rPr>
          <w:rFonts w:ascii="Arial" w:hAnsi="Arial" w:eastAsia="宋体" w:cs="Arial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 xml:space="preserve">For Msg3 repetition, it seems we haven’t identified any parameters needed at this moment based on the agreements so far.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comments?</w:t>
      </w:r>
    </w:p>
    <w:tbl>
      <w:tblPr>
        <w:tblStyle w:val="1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MS Mincho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/>
    <w:p>
      <w:pPr>
        <w:pStyle w:val="33"/>
        <w:keepNext/>
        <w:keepLines/>
        <w:numPr>
          <w:ilvl w:val="0"/>
          <w:numId w:val="6"/>
        </w:numPr>
        <w:pBdr>
          <w:top w:val="single" w:color="auto" w:sz="12" w:space="3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hAnsi="Arial" w:eastAsia="Arial" w:cs="Arial"/>
          <w:sz w:val="36"/>
          <w:szCs w:val="20"/>
          <w:lang w:val="en-GB"/>
        </w:rPr>
      </w:pPr>
      <w:r>
        <w:rPr>
          <w:rFonts w:hint="eastAsia" w:ascii="Arial" w:hAnsi="Arial" w:eastAsia="Arial" w:cs="Arial"/>
          <w:sz w:val="36"/>
          <w:szCs w:val="20"/>
          <w:lang w:val="en-GB"/>
        </w:rPr>
        <w:t>E</w:t>
      </w:r>
      <w:r>
        <w:rPr>
          <w:rFonts w:ascii="Arial" w:hAnsi="Arial" w:eastAsia="Arial" w:cs="Arial"/>
          <w:sz w:val="36"/>
          <w:szCs w:val="20"/>
          <w:lang w:val="en-GB"/>
        </w:rPr>
        <w:t>mail discussion (2</w:t>
      </w:r>
      <w:r>
        <w:rPr>
          <w:rFonts w:ascii="Arial" w:hAnsi="Arial" w:eastAsia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hAnsi="Arial" w:eastAsia="Arial" w:cs="Arial"/>
          <w:sz w:val="36"/>
          <w:szCs w:val="20"/>
          <w:lang w:val="en-GB"/>
        </w:rPr>
        <w:t xml:space="preserve"> round)</w:t>
      </w:r>
    </w:p>
    <w:p/>
    <w:tbl>
      <w:tblPr>
        <w:tblStyle w:val="1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MS Mincho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557DDA"/>
    <w:multiLevelType w:val="singleLevel"/>
    <w:tmpl w:val="AD557DDA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30501E44"/>
    <w:multiLevelType w:val="multilevel"/>
    <w:tmpl w:val="30501E44"/>
    <w:lvl w:ilvl="0" w:tentative="0">
      <w:start w:val="1"/>
      <w:numFmt w:val="decimal"/>
      <w:pStyle w:val="27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F6952"/>
    <w:multiLevelType w:val="multilevel"/>
    <w:tmpl w:val="384F69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877D64"/>
    <w:multiLevelType w:val="singleLevel"/>
    <w:tmpl w:val="3A877D64"/>
    <w:lvl w:ilvl="0" w:tentative="0">
      <w:start w:val="1"/>
      <w:numFmt w:val="decimal"/>
      <w:pStyle w:val="45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>
    <w:nsid w:val="5101505E"/>
    <w:multiLevelType w:val="multilevel"/>
    <w:tmpl w:val="5101505E"/>
    <w:lvl w:ilvl="0" w:tentative="0">
      <w:start w:val="1"/>
      <w:numFmt w:val="decimal"/>
      <w:pStyle w:val="3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649A9"/>
    <w:multiLevelType w:val="multilevel"/>
    <w:tmpl w:val="6DA649A9"/>
    <w:lvl w:ilvl="0" w:tentative="0">
      <w:start w:val="1"/>
      <w:numFmt w:val="decimal"/>
      <w:pStyle w:val="38"/>
      <w:lvlText w:val="Observation %1: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543"/>
    <w:rsid w:val="00CD4668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50" w:beforeLines="50" w:after="50" w:afterLines="50" w:line="312" w:lineRule="auto"/>
      <w:outlineLvl w:val="1"/>
    </w:pPr>
    <w:rPr>
      <w:rFonts w:ascii="Times New Roman" w:hAnsi="Times New Roman" w:eastAsiaTheme="majorEastAsia" w:cstheme="majorBidi"/>
      <w:bCs/>
      <w:sz w:val="28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29"/>
    <w:qFormat/>
    <w:uiPriority w:val="0"/>
    <w:pPr>
      <w:widowControl/>
      <w:spacing w:before="120" w:after="120"/>
      <w:jc w:val="left"/>
    </w:pPr>
    <w:rPr>
      <w:rFonts w:ascii="Times New Roman" w:hAnsi="Times New Roman" w:eastAsia="宋体"/>
      <w:b/>
      <w:kern w:val="0"/>
      <w:sz w:val="22"/>
      <w:szCs w:val="20"/>
      <w:lang w:val="zh-CN"/>
    </w:rPr>
  </w:style>
  <w:style w:type="paragraph" w:styleId="6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7">
    <w:name w:val="annotation text"/>
    <w:basedOn w:val="1"/>
    <w:link w:val="30"/>
    <w:unhideWhenUsed/>
    <w:qFormat/>
    <w:uiPriority w:val="0"/>
    <w:pPr>
      <w:jc w:val="left"/>
    </w:pPr>
  </w:style>
  <w:style w:type="paragraph" w:styleId="8">
    <w:name w:val="Body Text"/>
    <w:basedOn w:val="1"/>
    <w:link w:val="35"/>
    <w:qFormat/>
    <w:uiPriority w:val="0"/>
    <w:pPr>
      <w:widowControl/>
      <w:spacing w:before="50" w:beforeLines="50" w:after="120"/>
    </w:pPr>
    <w:rPr>
      <w:rFonts w:ascii="Times" w:hAnsi="Times" w:eastAsia="Times New Roman" w:cs="Times New Roman"/>
      <w:kern w:val="0"/>
      <w:sz w:val="20"/>
      <w:szCs w:val="24"/>
      <w:lang w:eastAsia="en-US"/>
    </w:rPr>
  </w:style>
  <w:style w:type="paragraph" w:styleId="9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10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able of figures"/>
    <w:basedOn w:val="1"/>
    <w:next w:val="1"/>
    <w:unhideWhenUsed/>
    <w:qFormat/>
    <w:uiPriority w:val="99"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14">
    <w:name w:val="Normal (Web)"/>
    <w:basedOn w:val="1"/>
    <w:unhideWhenUsed/>
    <w:qFormat/>
    <w:uiPriority w:val="99"/>
    <w:pPr>
      <w:widowControl/>
      <w:snapToGrid w:val="0"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paragraph" w:styleId="15">
    <w:name w:val="annotation subject"/>
    <w:basedOn w:val="7"/>
    <w:next w:val="7"/>
    <w:link w:val="3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qFormat/>
    <w:uiPriority w:val="99"/>
    <w:rPr>
      <w:color w:val="0000FF"/>
      <w:kern w:val="2"/>
      <w:u w:val="single"/>
      <w:lang w:val="en-GB" w:eastAsia="zh-CN" w:bidi="ar-SA"/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Balloon Text Char"/>
    <w:basedOn w:val="18"/>
    <w:link w:val="10"/>
    <w:semiHidden/>
    <w:qFormat/>
    <w:uiPriority w:val="99"/>
    <w:rPr>
      <w:sz w:val="18"/>
      <w:szCs w:val="18"/>
    </w:rPr>
  </w:style>
  <w:style w:type="character" w:customStyle="1" w:styleId="23">
    <w:name w:val="Header Char"/>
    <w:basedOn w:val="18"/>
    <w:link w:val="12"/>
    <w:qFormat/>
    <w:uiPriority w:val="99"/>
    <w:rPr>
      <w:sz w:val="18"/>
      <w:szCs w:val="18"/>
    </w:rPr>
  </w:style>
  <w:style w:type="character" w:customStyle="1" w:styleId="24">
    <w:name w:val="Footer Char"/>
    <w:basedOn w:val="18"/>
    <w:link w:val="11"/>
    <w:qFormat/>
    <w:uiPriority w:val="99"/>
    <w:rPr>
      <w:sz w:val="18"/>
      <w:szCs w:val="18"/>
    </w:rPr>
  </w:style>
  <w:style w:type="table" w:customStyle="1" w:styleId="25">
    <w:name w:val="Table Grid2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Heading 2 Char"/>
    <w:basedOn w:val="18"/>
    <w:link w:val="3"/>
    <w:qFormat/>
    <w:uiPriority w:val="9"/>
    <w:rPr>
      <w:rFonts w:ascii="Times New Roman" w:hAnsi="Times New Roman" w:eastAsiaTheme="majorEastAsia" w:cstheme="majorBidi"/>
      <w:bCs/>
      <w:sz w:val="28"/>
      <w:szCs w:val="32"/>
    </w:rPr>
  </w:style>
  <w:style w:type="paragraph" w:customStyle="1" w:styleId="27">
    <w:name w:val="Proposal1"/>
    <w:basedOn w:val="1"/>
    <w:link w:val="28"/>
    <w:qFormat/>
    <w:uiPriority w:val="0"/>
    <w:pPr>
      <w:widowControl/>
      <w:numPr>
        <w:ilvl w:val="0"/>
        <w:numId w:val="2"/>
      </w:numPr>
      <w:tabs>
        <w:tab w:val="left" w:pos="1620"/>
      </w:tabs>
      <w:spacing w:before="120"/>
      <w:ind w:left="1620" w:hanging="1620"/>
    </w:pPr>
    <w:rPr>
      <w:rFonts w:ascii="Calibri" w:hAnsi="Calibri" w:eastAsia="MS Mincho" w:cs="Times New Roman"/>
      <w:b/>
      <w:kern w:val="0"/>
      <w:sz w:val="20"/>
      <w:szCs w:val="20"/>
      <w:lang w:eastAsia="en-US"/>
    </w:rPr>
  </w:style>
  <w:style w:type="character" w:customStyle="1" w:styleId="28">
    <w:name w:val="Proposal1 Char"/>
    <w:link w:val="27"/>
    <w:qFormat/>
    <w:uiPriority w:val="0"/>
    <w:rPr>
      <w:rFonts w:ascii="Calibri" w:hAnsi="Calibri" w:eastAsia="MS Mincho"/>
      <w:b/>
      <w:lang w:eastAsia="en-US"/>
    </w:rPr>
  </w:style>
  <w:style w:type="character" w:customStyle="1" w:styleId="29">
    <w:name w:val="Caption Char1"/>
    <w:link w:val="5"/>
    <w:qFormat/>
    <w:uiPriority w:val="0"/>
    <w:rPr>
      <w:rFonts w:ascii="Times New Roman" w:hAnsi="Times New Roman" w:eastAsia="宋体"/>
      <w:b/>
      <w:kern w:val="0"/>
      <w:sz w:val="22"/>
      <w:szCs w:val="20"/>
      <w:lang w:val="zh-CN" w:eastAsia="zh-CN"/>
    </w:rPr>
  </w:style>
  <w:style w:type="character" w:customStyle="1" w:styleId="30">
    <w:name w:val="Comment Text Char"/>
    <w:basedOn w:val="18"/>
    <w:link w:val="7"/>
    <w:qFormat/>
    <w:uiPriority w:val="0"/>
  </w:style>
  <w:style w:type="character" w:customStyle="1" w:styleId="31">
    <w:name w:val="Comment Subject Char"/>
    <w:basedOn w:val="30"/>
    <w:link w:val="15"/>
    <w:semiHidden/>
    <w:qFormat/>
    <w:uiPriority w:val="99"/>
    <w:rPr>
      <w:b/>
      <w:bCs/>
    </w:rPr>
  </w:style>
  <w:style w:type="character" w:customStyle="1" w:styleId="32">
    <w:name w:val="Heading 3 Char"/>
    <w:basedOn w:val="18"/>
    <w:link w:val="4"/>
    <w:qFormat/>
    <w:uiPriority w:val="9"/>
    <w:rPr>
      <w:rFonts w:ascii="Times New Roman" w:hAnsi="Times New Roman"/>
      <w:bCs/>
      <w:sz w:val="24"/>
      <w:szCs w:val="32"/>
    </w:rPr>
  </w:style>
  <w:style w:type="paragraph" w:styleId="33">
    <w:name w:val="List Paragraph"/>
    <w:basedOn w:val="1"/>
    <w:link w:val="34"/>
    <w:qFormat/>
    <w:uiPriority w:val="34"/>
    <w:pPr>
      <w:widowControl/>
      <w:autoSpaceDE w:val="0"/>
      <w:autoSpaceDN w:val="0"/>
      <w:adjustRightInd w:val="0"/>
      <w:snapToGrid w:val="0"/>
      <w:spacing w:after="120"/>
      <w:ind w:firstLine="420" w:firstLineChars="200"/>
    </w:pPr>
    <w:rPr>
      <w:rFonts w:ascii="Times New Roman" w:hAnsi="Times New Roman" w:eastAsia="宋体" w:cs="Times New Roman"/>
      <w:kern w:val="0"/>
      <w:sz w:val="22"/>
      <w:lang w:eastAsia="en-US"/>
    </w:rPr>
  </w:style>
  <w:style w:type="character" w:customStyle="1" w:styleId="34">
    <w:name w:val="List Paragraph Char"/>
    <w:link w:val="33"/>
    <w:qFormat/>
    <w:locked/>
    <w:uiPriority w:val="34"/>
    <w:rPr>
      <w:rFonts w:ascii="Times New Roman" w:hAnsi="Times New Roman" w:eastAsia="宋体" w:cs="Times New Roman"/>
      <w:kern w:val="0"/>
      <w:sz w:val="22"/>
      <w:lang w:eastAsia="en-US"/>
    </w:rPr>
  </w:style>
  <w:style w:type="character" w:customStyle="1" w:styleId="35">
    <w:name w:val="Body Text Char"/>
    <w:basedOn w:val="18"/>
    <w:link w:val="8"/>
    <w:qFormat/>
    <w:uiPriority w:val="0"/>
    <w:rPr>
      <w:rFonts w:ascii="Times" w:hAnsi="Times" w:eastAsia="Times New Roman" w:cs="Times New Roman"/>
      <w:kern w:val="0"/>
      <w:sz w:val="20"/>
      <w:szCs w:val="24"/>
      <w:lang w:eastAsia="en-US"/>
    </w:rPr>
  </w:style>
  <w:style w:type="table" w:customStyle="1" w:styleId="36">
    <w:name w:val="网格型1"/>
    <w:basedOn w:val="16"/>
    <w:qFormat/>
    <w:uiPriority w:val="39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Observation"/>
    <w:basedOn w:val="1"/>
    <w:link w:val="44"/>
    <w:qFormat/>
    <w:uiPriority w:val="0"/>
    <w:pPr>
      <w:numPr>
        <w:ilvl w:val="0"/>
        <w:numId w:val="3"/>
      </w:numPr>
      <w:tabs>
        <w:tab w:val="left" w:pos="1701"/>
      </w:tabs>
    </w:pPr>
    <w:rPr>
      <w:b/>
      <w:bCs/>
    </w:rPr>
  </w:style>
  <w:style w:type="paragraph" w:customStyle="1" w:styleId="38">
    <w:name w:val="Obserevation"/>
    <w:basedOn w:val="1"/>
    <w:link w:val="49"/>
    <w:qFormat/>
    <w:uiPriority w:val="0"/>
    <w:pPr>
      <w:widowControl/>
      <w:numPr>
        <w:ilvl w:val="0"/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hAnsi="Calibri" w:eastAsia="MS Mincho" w:cs="Times New Roman"/>
      <w:b/>
      <w:kern w:val="0"/>
      <w:sz w:val="20"/>
      <w:szCs w:val="20"/>
      <w:lang w:eastAsia="en-US"/>
    </w:rPr>
  </w:style>
  <w:style w:type="paragraph" w:customStyle="1" w:styleId="39">
    <w:name w:val="B1"/>
    <w:basedOn w:val="1"/>
    <w:link w:val="40"/>
    <w:qFormat/>
    <w:uiPriority w:val="0"/>
    <w:pPr>
      <w:widowControl/>
      <w:spacing w:after="180"/>
      <w:ind w:left="113"/>
      <w:jc w:val="left"/>
    </w:pPr>
    <w:rPr>
      <w:rFonts w:ascii="Times New Roman" w:hAnsi="Times New Roman" w:eastAsia="Malgun Gothic" w:cs="Times New Roman"/>
      <w:kern w:val="0"/>
      <w:sz w:val="20"/>
      <w:szCs w:val="20"/>
      <w:lang w:val="zh-CN" w:eastAsia="en-US"/>
    </w:rPr>
  </w:style>
  <w:style w:type="character" w:customStyle="1" w:styleId="40">
    <w:name w:val="B1 Zchn"/>
    <w:link w:val="39"/>
    <w:qFormat/>
    <w:uiPriority w:val="0"/>
    <w:rPr>
      <w:rFonts w:ascii="Times New Roman" w:hAnsi="Times New Roman" w:eastAsia="Malgun Gothic" w:cs="Times New Roman"/>
      <w:kern w:val="0"/>
      <w:sz w:val="20"/>
      <w:szCs w:val="20"/>
      <w:lang w:val="zh-CN" w:eastAsia="en-US"/>
    </w:rPr>
  </w:style>
  <w:style w:type="character" w:customStyle="1" w:styleId="41">
    <w:name w:val="Heading 1 Char"/>
    <w:basedOn w:val="1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42">
    <w:name w:val="B2"/>
    <w:basedOn w:val="9"/>
    <w:link w:val="43"/>
    <w:qFormat/>
    <w:uiPriority w:val="0"/>
    <w:pPr>
      <w:widowControl/>
      <w:spacing w:after="180"/>
      <w:ind w:left="851" w:leftChars="0" w:hanging="284" w:firstLineChars="0"/>
      <w:contextualSpacing w:val="0"/>
      <w:jc w:val="left"/>
    </w:pPr>
    <w:rPr>
      <w:rFonts w:ascii="Times New Roman" w:hAnsi="Times New Roman" w:eastAsia="宋体" w:cs="Times New Roman"/>
      <w:kern w:val="0"/>
      <w:sz w:val="20"/>
      <w:szCs w:val="20"/>
      <w:lang w:val="en-GB" w:eastAsia="en-US"/>
    </w:rPr>
  </w:style>
  <w:style w:type="character" w:customStyle="1" w:styleId="43">
    <w:name w:val="B2 Char"/>
    <w:link w:val="42"/>
    <w:qFormat/>
    <w:locked/>
    <w:uiPriority w:val="0"/>
    <w:rPr>
      <w:rFonts w:ascii="Times New Roman" w:hAnsi="Times New Roman" w:eastAsia="宋体" w:cs="Times New Roman"/>
      <w:kern w:val="0"/>
      <w:sz w:val="20"/>
      <w:szCs w:val="20"/>
      <w:lang w:val="en-GB" w:eastAsia="en-US"/>
    </w:rPr>
  </w:style>
  <w:style w:type="character" w:customStyle="1" w:styleId="44">
    <w:name w:val="Observation Char"/>
    <w:link w:val="37"/>
    <w:qFormat/>
    <w:locked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5">
    <w:name w:val="References"/>
    <w:basedOn w:val="1"/>
    <w:qFormat/>
    <w:uiPriority w:val="0"/>
    <w:pPr>
      <w:widowControl/>
      <w:numPr>
        <w:ilvl w:val="0"/>
        <w:numId w:val="5"/>
      </w:numPr>
      <w:autoSpaceDE w:val="0"/>
      <w:autoSpaceDN w:val="0"/>
      <w:snapToGrid w:val="0"/>
      <w:spacing w:after="60"/>
    </w:pPr>
    <w:rPr>
      <w:rFonts w:ascii="Times New Roman" w:hAnsi="Times New Roman" w:eastAsia="宋体" w:cs="Times New Roman"/>
      <w:kern w:val="0"/>
      <w:sz w:val="20"/>
      <w:szCs w:val="16"/>
      <w:lang w:eastAsia="en-US"/>
    </w:rPr>
  </w:style>
  <w:style w:type="character" w:customStyle="1" w:styleId="46">
    <w:name w:val="列出段落 字符1"/>
    <w:qFormat/>
    <w:uiPriority w:val="34"/>
    <w:rPr>
      <w:rFonts w:ascii="Times" w:hAnsi="Times"/>
      <w:szCs w:val="24"/>
      <w:lang w:val="en-GB"/>
    </w:rPr>
  </w:style>
  <w:style w:type="character" w:customStyle="1" w:styleId="47">
    <w:name w:val="B1 Char1"/>
    <w:qFormat/>
    <w:uiPriority w:val="0"/>
    <w:rPr>
      <w:rFonts w:ascii="Times New Roman" w:hAnsi="Times New Roman"/>
      <w:lang w:val="en-GB" w:eastAsia="en-US"/>
    </w:rPr>
  </w:style>
  <w:style w:type="paragraph" w:customStyle="1" w:styleId="48">
    <w:name w:val="LGTdoc_본문"/>
    <w:basedOn w:val="1"/>
    <w:qFormat/>
    <w:uiPriority w:val="0"/>
    <w:pPr>
      <w:autoSpaceDE w:val="0"/>
      <w:autoSpaceDN w:val="0"/>
      <w:adjustRightInd w:val="0"/>
      <w:snapToGrid w:val="0"/>
      <w:spacing w:after="0" w:afterLines="50" w:line="264" w:lineRule="auto"/>
    </w:pPr>
    <w:rPr>
      <w:rFonts w:ascii="Times New Roman" w:hAnsi="Times New Roman" w:eastAsia="Batang" w:cs="Times New Roman"/>
      <w:sz w:val="22"/>
      <w:szCs w:val="24"/>
      <w:lang w:val="en-GB" w:eastAsia="ko-KR"/>
    </w:rPr>
  </w:style>
  <w:style w:type="character" w:customStyle="1" w:styleId="49">
    <w:name w:val="Obserevation Char"/>
    <w:basedOn w:val="28"/>
    <w:link w:val="38"/>
    <w:qFormat/>
    <w:uiPriority w:val="0"/>
    <w:rPr>
      <w:rFonts w:ascii="Calibri" w:hAnsi="Calibri" w:eastAsia="MS Mincho"/>
      <w:lang w:eastAsia="en-US"/>
    </w:rPr>
  </w:style>
  <w:style w:type="character" w:customStyle="1" w:styleId="50">
    <w:name w:val="normaltextrun"/>
    <w:basedOn w:val="18"/>
    <w:qFormat/>
    <w:uiPriority w:val="0"/>
  </w:style>
  <w:style w:type="character" w:customStyle="1" w:styleId="51">
    <w:name w:val="列表段落 字符1"/>
    <w:qFormat/>
    <w:locked/>
    <w:uiPriority w:val="34"/>
    <w:rPr>
      <w:rFonts w:ascii="Times New Roman" w:hAnsi="Times New Roman" w:eastAsia="宋体" w:cs="Times New Roman"/>
      <w:kern w:val="0"/>
      <w:sz w:val="22"/>
      <w:lang w:eastAsia="en-US"/>
    </w:rPr>
  </w:style>
  <w:style w:type="character" w:customStyle="1" w:styleId="52">
    <w:name w:val="列出段落 字符"/>
    <w:basedOn w:val="18"/>
    <w:qFormat/>
    <w:locked/>
    <w:uiPriority w:val="34"/>
    <w:rPr>
      <w:rFonts w:ascii="宋体" w:hAnsi="宋体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sv-SE" w:bidi="ar-SA"/>
    </w:rPr>
  </w:style>
  <w:style w:type="paragraph" w:customStyle="1" w:styleId="54">
    <w:name w:val="Figure_title"/>
    <w:basedOn w:val="1"/>
    <w:next w:val="1"/>
    <w:link w:val="55"/>
    <w:qFormat/>
    <w:uiPriority w:val="0"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0" w:beforeLines="50" w:after="120" w:line="240" w:lineRule="auto"/>
      <w:jc w:val="center"/>
      <w:textAlignment w:val="baseline"/>
    </w:pPr>
    <w:rPr>
      <w:rFonts w:ascii="Times New Roman" w:hAnsi="Times New Roman" w:eastAsia="Batang" w:cs="Times New Roman"/>
      <w:b/>
      <w:kern w:val="0"/>
      <w:sz w:val="20"/>
      <w:szCs w:val="20"/>
      <w:lang w:val="en-GB" w:eastAsia="en-US"/>
    </w:rPr>
  </w:style>
  <w:style w:type="character" w:customStyle="1" w:styleId="55">
    <w:name w:val="Figure_title Char"/>
    <w:link w:val="54"/>
    <w:qFormat/>
    <w:uiPriority w:val="0"/>
    <w:rPr>
      <w:rFonts w:eastAsia="Batang"/>
      <w:b/>
      <w:lang w:val="en-GB" w:eastAsia="en-US"/>
    </w:rPr>
  </w:style>
  <w:style w:type="character" w:customStyle="1" w:styleId="56">
    <w:name w:val="B1 (文字)"/>
    <w:qFormat/>
    <w:locked/>
    <w:uiPriority w:val="0"/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5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58">
    <w:name w:val="网格型2"/>
    <w:basedOn w:val="16"/>
    <w:qFormat/>
    <w:uiPriority w:val="39"/>
    <w:pPr>
      <w:spacing w:after="160" w:line="259" w:lineRule="auto"/>
    </w:pPr>
    <w:rPr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21AAD-639F-4C07-B119-A6C5EB2130AB}">
  <ds:schemaRefs/>
</ds:datastoreItem>
</file>

<file path=customXml/itemProps3.xml><?xml version="1.0" encoding="utf-8"?>
<ds:datastoreItem xmlns:ds="http://schemas.openxmlformats.org/officeDocument/2006/customXml" ds:itemID="{B9C33D2D-6AAD-41B1-9A57-A3341DB19CE0}">
  <ds:schemaRefs/>
</ds:datastoreItem>
</file>

<file path=customXml/itemProps4.xml><?xml version="1.0" encoding="utf-8"?>
<ds:datastoreItem xmlns:ds="http://schemas.openxmlformats.org/officeDocument/2006/customXml" ds:itemID="{5E2F5E68-7F00-4299-9BC8-86F5D554EB63}">
  <ds:schemaRefs/>
</ds:datastoreItem>
</file>

<file path=customXml/itemProps5.xml><?xml version="1.0" encoding="utf-8"?>
<ds:datastoreItem xmlns:ds="http://schemas.openxmlformats.org/officeDocument/2006/customXml" ds:itemID="{C3A9A182-7236-47D4-9EDD-4A0B482023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692</Words>
  <Characters>3949</Characters>
  <Lines>32</Lines>
  <Paragraphs>9</Paragraphs>
  <TotalTime>2</TotalTime>
  <ScaleCrop>false</ScaleCrop>
  <LinksUpToDate>false</LinksUpToDate>
  <CharactersWithSpaces>4632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2021-09-03T17:32:00Z</dcterms:created>
  <dc:creator>China Telecom</dc:creator>
  <cp:lastModifiedBy>ZTE-Xianghui Han</cp:lastModifiedBy>
  <cp:lastPrinted>2021-04-15T03:16:00Z</cp:lastPrinted>
  <dcterms:modified xsi:type="dcterms:W3CDTF">2021-09-06T06:26:23Z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