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A5227" w14:textId="6FFA4A4C" w:rsidR="001E1075" w:rsidRPr="00F44AB7" w:rsidRDefault="001E1075" w:rsidP="001E1075">
      <w:pPr>
        <w:tabs>
          <w:tab w:val="center" w:pos="4536"/>
          <w:tab w:val="right" w:pos="8280"/>
          <w:tab w:val="right" w:pos="9639"/>
        </w:tabs>
        <w:ind w:right="2"/>
        <w:rPr>
          <w:rFonts w:ascii="Arial" w:hAnsi="Arial" w:cs="Arial"/>
          <w:b/>
          <w:bCs/>
          <w:sz w:val="28"/>
          <w:lang w:val="en-US"/>
        </w:rPr>
      </w:pPr>
      <w:bookmarkStart w:id="0" w:name="historyclause"/>
      <w:bookmarkStart w:id="1" w:name="_Toc383764588"/>
      <w:r w:rsidRPr="0052548E">
        <w:rPr>
          <w:rFonts w:ascii="Arial" w:hAnsi="Arial" w:cs="Arial"/>
          <w:b/>
          <w:bCs/>
          <w:sz w:val="28"/>
        </w:rPr>
        <w:t xml:space="preserve">3GPP TSG RAN WG1 </w:t>
      </w:r>
      <w:r w:rsidR="00CB7405">
        <w:rPr>
          <w:rFonts w:ascii="Arial" w:hAnsi="Arial" w:cs="Arial"/>
          <w:b/>
          <w:bCs/>
          <w:sz w:val="28"/>
        </w:rPr>
        <w:t>#10</w:t>
      </w:r>
      <w:r w:rsidR="00BD2D88">
        <w:rPr>
          <w:rFonts w:ascii="Arial" w:hAnsi="Arial" w:cs="Arial"/>
          <w:b/>
          <w:bCs/>
          <w:sz w:val="28"/>
        </w:rPr>
        <w:t>6</w:t>
      </w:r>
      <w:r w:rsidR="004B7074">
        <w:rPr>
          <w:rFonts w:ascii="Arial" w:hAnsi="Arial" w:cs="Arial"/>
          <w:b/>
          <w:bCs/>
          <w:sz w:val="28"/>
        </w:rPr>
        <w:t>-</w:t>
      </w:r>
      <w:r w:rsidR="00096E22">
        <w:rPr>
          <w:rFonts w:ascii="Arial" w:hAnsi="Arial" w:cs="Arial"/>
          <w:b/>
          <w:bCs/>
          <w:sz w:val="28"/>
        </w:rPr>
        <w:t>e</w:t>
      </w:r>
      <w:r w:rsidR="008D1072">
        <w:rPr>
          <w:rFonts w:ascii="Arial" w:hAnsi="Arial" w:cs="Arial"/>
          <w:b/>
          <w:bCs/>
          <w:sz w:val="28"/>
        </w:rPr>
        <w:tab/>
      </w:r>
      <w:r w:rsidR="008D1072">
        <w:rPr>
          <w:rFonts w:ascii="Arial" w:hAnsi="Arial" w:cs="Arial"/>
          <w:b/>
          <w:bCs/>
          <w:sz w:val="28"/>
        </w:rPr>
        <w:tab/>
      </w:r>
      <w:r w:rsidR="008D1072">
        <w:rPr>
          <w:rFonts w:ascii="Arial" w:hAnsi="Arial" w:cs="Arial"/>
          <w:b/>
          <w:bCs/>
          <w:sz w:val="28"/>
        </w:rPr>
        <w:tab/>
        <w:t xml:space="preserve">     </w:t>
      </w:r>
      <w:r w:rsidR="00096E22">
        <w:rPr>
          <w:rFonts w:ascii="Arial" w:hAnsi="Arial" w:cs="Arial"/>
          <w:b/>
          <w:bCs/>
          <w:sz w:val="28"/>
        </w:rPr>
        <w:t xml:space="preserve"> </w:t>
      </w:r>
      <w:r w:rsidR="001E140B" w:rsidRPr="001E140B">
        <w:rPr>
          <w:rFonts w:ascii="Arial" w:hAnsi="Arial" w:cs="Arial"/>
          <w:b/>
          <w:bCs/>
          <w:sz w:val="28"/>
        </w:rPr>
        <w:t>R1-210</w:t>
      </w:r>
      <w:r w:rsidR="009516CC">
        <w:rPr>
          <w:rFonts w:ascii="Arial" w:hAnsi="Arial" w:cs="Arial"/>
          <w:b/>
          <w:bCs/>
          <w:sz w:val="28"/>
        </w:rPr>
        <w:t>XXXX</w:t>
      </w:r>
    </w:p>
    <w:p w14:paraId="4CEE9329" w14:textId="069B8C9C" w:rsidR="001E1075" w:rsidRPr="009513AC" w:rsidRDefault="001E1075" w:rsidP="001E1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BD2D88">
        <w:rPr>
          <w:rFonts w:ascii="Arial" w:eastAsia="MS Mincho" w:hAnsi="Arial" w:cs="Arial"/>
          <w:b/>
          <w:bCs/>
          <w:sz w:val="28"/>
          <w:lang w:eastAsia="ja-JP"/>
        </w:rPr>
        <w:t>August</w:t>
      </w:r>
      <w:r>
        <w:rPr>
          <w:rFonts w:ascii="Arial" w:eastAsia="MS Mincho" w:hAnsi="Arial" w:cs="Arial"/>
          <w:b/>
          <w:bCs/>
          <w:sz w:val="28"/>
          <w:lang w:eastAsia="ja-JP"/>
        </w:rPr>
        <w:t xml:space="preserve"> </w:t>
      </w:r>
      <w:r w:rsidR="004B7074">
        <w:rPr>
          <w:rFonts w:ascii="Arial" w:eastAsia="MS Mincho" w:hAnsi="Arial" w:cs="Arial"/>
          <w:b/>
          <w:bCs/>
          <w:sz w:val="28"/>
          <w:lang w:eastAsia="ja-JP"/>
        </w:rPr>
        <w:t>1</w:t>
      </w:r>
      <w:r w:rsidR="00BD2D88">
        <w:rPr>
          <w:rFonts w:ascii="Arial" w:eastAsia="MS Mincho" w:hAnsi="Arial" w:cs="Arial"/>
          <w:b/>
          <w:bCs/>
          <w:sz w:val="28"/>
          <w:lang w:eastAsia="ja-JP"/>
        </w:rPr>
        <w:t>6</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xml:space="preserve"> –</w:t>
      </w:r>
      <w:r w:rsidR="004B7074">
        <w:rPr>
          <w:rFonts w:ascii="Arial" w:eastAsia="MS Mincho" w:hAnsi="Arial" w:cs="Arial"/>
          <w:b/>
          <w:bCs/>
          <w:sz w:val="28"/>
          <w:lang w:eastAsia="ja-JP"/>
        </w:rPr>
        <w:t>2</w:t>
      </w:r>
      <w:r w:rsidR="006041A6">
        <w:rPr>
          <w:rFonts w:ascii="Arial" w:eastAsia="MS Mincho" w:hAnsi="Arial" w:cs="Arial"/>
          <w:b/>
          <w:bCs/>
          <w:sz w:val="28"/>
          <w:lang w:eastAsia="ja-JP"/>
        </w:rPr>
        <w:t>7</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202</w:t>
      </w:r>
      <w:r w:rsidR="009E708F">
        <w:rPr>
          <w:rFonts w:ascii="Arial" w:eastAsia="MS Mincho" w:hAnsi="Arial" w:cs="Arial"/>
          <w:b/>
          <w:bCs/>
          <w:sz w:val="28"/>
          <w:lang w:eastAsia="ja-JP"/>
        </w:rPr>
        <w:t>1</w:t>
      </w:r>
    </w:p>
    <w:p w14:paraId="7790626F" w14:textId="77777777" w:rsidR="00911019" w:rsidRPr="00911019" w:rsidRDefault="00911019" w:rsidP="00911019">
      <w:pPr>
        <w:tabs>
          <w:tab w:val="center" w:pos="4536"/>
          <w:tab w:val="right" w:pos="9072"/>
        </w:tabs>
        <w:rPr>
          <w:rFonts w:eastAsia="PMingLiU"/>
          <w:b/>
          <w:bCs/>
          <w:noProof/>
          <w:sz w:val="28"/>
          <w:szCs w:val="20"/>
          <w:lang w:eastAsia="en-US"/>
        </w:rPr>
      </w:pPr>
    </w:p>
    <w:p w14:paraId="791D34A8" w14:textId="77777777" w:rsidR="00106E00" w:rsidRPr="00452EE2"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452EE2">
        <w:rPr>
          <w:rFonts w:eastAsia="MS Mincho" w:cs="Arial"/>
          <w:bCs/>
          <w:noProof w:val="0"/>
          <w:sz w:val="28"/>
          <w:szCs w:val="24"/>
          <w:lang w:eastAsia="ja-JP"/>
        </w:rPr>
        <w:t xml:space="preserve">Agenda Item: </w:t>
      </w:r>
      <w:r w:rsidR="001E1075">
        <w:rPr>
          <w:rFonts w:eastAsia="MS Mincho" w:cs="Arial"/>
          <w:bCs/>
          <w:noProof w:val="0"/>
          <w:sz w:val="28"/>
          <w:szCs w:val="24"/>
          <w:lang w:eastAsia="ja-JP"/>
        </w:rPr>
        <w:t>8.7.1.1</w:t>
      </w:r>
    </w:p>
    <w:p w14:paraId="707A0671" w14:textId="1FBF39CD" w:rsidR="00106E00" w:rsidRPr="00452EE2"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452EE2">
        <w:rPr>
          <w:rFonts w:eastAsia="MS Mincho" w:cs="Arial"/>
          <w:bCs/>
          <w:noProof w:val="0"/>
          <w:sz w:val="28"/>
          <w:szCs w:val="24"/>
          <w:lang w:eastAsia="ja-JP"/>
        </w:rPr>
        <w:t xml:space="preserve">Source: </w:t>
      </w:r>
      <w:r w:rsidR="00CC3CD6">
        <w:rPr>
          <w:rFonts w:eastAsia="MS Mincho" w:cs="Arial"/>
          <w:bCs/>
          <w:noProof w:val="0"/>
          <w:sz w:val="28"/>
          <w:szCs w:val="24"/>
          <w:lang w:eastAsia="ja-JP"/>
        </w:rPr>
        <w:t>Moderator (</w:t>
      </w:r>
      <w:r w:rsidRPr="00452EE2">
        <w:rPr>
          <w:rFonts w:eastAsia="MS Mincho" w:cs="Arial"/>
          <w:bCs/>
          <w:noProof w:val="0"/>
          <w:sz w:val="28"/>
          <w:szCs w:val="24"/>
          <w:lang w:eastAsia="ja-JP"/>
        </w:rPr>
        <w:t>MediaTek</w:t>
      </w:r>
      <w:r w:rsidR="00CC3CD6">
        <w:rPr>
          <w:rFonts w:eastAsia="MS Mincho" w:cs="Arial"/>
          <w:bCs/>
          <w:noProof w:val="0"/>
          <w:sz w:val="28"/>
          <w:szCs w:val="24"/>
          <w:lang w:eastAsia="ja-JP"/>
        </w:rPr>
        <w:t>)</w:t>
      </w:r>
    </w:p>
    <w:p w14:paraId="14560F2B" w14:textId="779E9F3F" w:rsidR="00106E00" w:rsidRPr="00CB7405" w:rsidRDefault="00106E00" w:rsidP="00106E00">
      <w:pPr>
        <w:pStyle w:val="Header"/>
        <w:tabs>
          <w:tab w:val="center" w:pos="4536"/>
          <w:tab w:val="right" w:pos="8280"/>
          <w:tab w:val="right" w:pos="9781"/>
        </w:tabs>
        <w:ind w:left="770" w:right="-58" w:hanging="770"/>
        <w:rPr>
          <w:rFonts w:eastAsia="MS Mincho" w:cs="Arial"/>
          <w:bCs/>
          <w:noProof w:val="0"/>
          <w:sz w:val="28"/>
          <w:szCs w:val="24"/>
          <w:lang w:val="en-US" w:eastAsia="ja-JP"/>
        </w:rPr>
      </w:pPr>
      <w:r w:rsidRPr="00452EE2">
        <w:rPr>
          <w:rFonts w:eastAsia="MS Mincho" w:cs="Arial"/>
          <w:bCs/>
          <w:noProof w:val="0"/>
          <w:sz w:val="28"/>
          <w:szCs w:val="24"/>
          <w:lang w:eastAsia="ja-JP"/>
        </w:rPr>
        <w:t xml:space="preserve">Title: </w:t>
      </w:r>
      <w:r w:rsidR="00CC3CD6">
        <w:rPr>
          <w:rFonts w:eastAsia="MS Mincho" w:cs="Arial"/>
          <w:bCs/>
          <w:noProof w:val="0"/>
          <w:sz w:val="28"/>
          <w:szCs w:val="24"/>
          <w:lang w:eastAsia="ja-JP"/>
        </w:rPr>
        <w:t>Summary</w:t>
      </w:r>
      <w:r w:rsidR="00BB1781">
        <w:rPr>
          <w:rFonts w:eastAsia="MS Mincho" w:cs="Arial"/>
          <w:bCs/>
          <w:noProof w:val="0"/>
          <w:sz w:val="28"/>
          <w:szCs w:val="24"/>
          <w:lang w:eastAsia="ja-JP"/>
        </w:rPr>
        <w:t>#</w:t>
      </w:r>
      <w:r w:rsidR="009516CC">
        <w:rPr>
          <w:rFonts w:eastAsia="MS Mincho" w:cs="Arial"/>
          <w:bCs/>
          <w:noProof w:val="0"/>
          <w:sz w:val="28"/>
          <w:szCs w:val="24"/>
          <w:lang w:eastAsia="ja-JP"/>
        </w:rPr>
        <w:t>4</w:t>
      </w:r>
      <w:r w:rsidR="00CC3CD6">
        <w:rPr>
          <w:rFonts w:eastAsia="MS Mincho" w:cs="Arial"/>
          <w:bCs/>
          <w:noProof w:val="0"/>
          <w:sz w:val="28"/>
          <w:szCs w:val="24"/>
          <w:lang w:eastAsia="ja-JP"/>
        </w:rPr>
        <w:t xml:space="preserve"> of Paging Enhancements</w:t>
      </w:r>
    </w:p>
    <w:p w14:paraId="4490B0AC" w14:textId="77777777" w:rsidR="00106E00" w:rsidRPr="00452EE2" w:rsidRDefault="00106E00" w:rsidP="00106E00">
      <w:pPr>
        <w:pStyle w:val="Header"/>
        <w:tabs>
          <w:tab w:val="center" w:pos="4536"/>
          <w:tab w:val="right" w:pos="8280"/>
          <w:tab w:val="right" w:pos="9781"/>
        </w:tabs>
        <w:spacing w:after="120"/>
        <w:ind w:right="-58"/>
        <w:rPr>
          <w:rFonts w:eastAsia="MS Mincho" w:cs="Arial"/>
          <w:bCs/>
          <w:noProof w:val="0"/>
          <w:sz w:val="28"/>
          <w:szCs w:val="24"/>
          <w:lang w:eastAsia="ja-JP"/>
        </w:rPr>
      </w:pPr>
      <w:r w:rsidRPr="00452EE2">
        <w:rPr>
          <w:rFonts w:eastAsia="MS Mincho" w:cs="Arial"/>
          <w:bCs/>
          <w:noProof w:val="0"/>
          <w:sz w:val="28"/>
          <w:szCs w:val="24"/>
          <w:lang w:eastAsia="ja-JP"/>
        </w:rPr>
        <w:t>Document for: Discussion and Decision</w:t>
      </w:r>
    </w:p>
    <w:bookmarkEnd w:id="0"/>
    <w:bookmarkEnd w:id="1"/>
    <w:p w14:paraId="7DD69E55" w14:textId="77777777" w:rsidR="00FD1DE5" w:rsidRPr="00FD1DE5" w:rsidRDefault="00106E00" w:rsidP="00FD1DE5">
      <w:pPr>
        <w:pStyle w:val="Heading1"/>
      </w:pPr>
      <w:r w:rsidRPr="00F2392D">
        <w:t>Introduction</w:t>
      </w:r>
    </w:p>
    <w:p w14:paraId="29B7091E" w14:textId="39F52F33" w:rsidR="006041A6" w:rsidRDefault="005265B2" w:rsidP="005265B2">
      <w:pPr>
        <w:spacing w:after="120"/>
        <w:jc w:val="both"/>
        <w:rPr>
          <w:sz w:val="22"/>
          <w:szCs w:val="22"/>
        </w:rPr>
      </w:pPr>
      <w:r w:rsidRPr="009D6D45">
        <w:rPr>
          <w:sz w:val="22"/>
          <w:szCs w:val="22"/>
        </w:rPr>
        <w:t>In RAN</w:t>
      </w:r>
      <w:r w:rsidR="004D35C4" w:rsidRPr="009D6D45">
        <w:rPr>
          <w:sz w:val="22"/>
          <w:szCs w:val="22"/>
        </w:rPr>
        <w:t>1</w:t>
      </w:r>
      <w:r w:rsidRPr="009D6D45">
        <w:rPr>
          <w:sz w:val="22"/>
          <w:szCs w:val="22"/>
        </w:rPr>
        <w:t>#</w:t>
      </w:r>
      <w:r w:rsidR="004D35C4" w:rsidRPr="009D6D45">
        <w:rPr>
          <w:sz w:val="22"/>
          <w:szCs w:val="22"/>
        </w:rPr>
        <w:t>10</w:t>
      </w:r>
      <w:r w:rsidR="00BD2D88">
        <w:rPr>
          <w:sz w:val="22"/>
          <w:szCs w:val="22"/>
        </w:rPr>
        <w:t>5</w:t>
      </w:r>
      <w:r w:rsidR="006041A6">
        <w:rPr>
          <w:sz w:val="22"/>
          <w:szCs w:val="22"/>
        </w:rPr>
        <w:t xml:space="preserve">-e </w:t>
      </w:r>
      <w:r w:rsidRPr="009D6D45">
        <w:rPr>
          <w:sz w:val="22"/>
          <w:szCs w:val="22"/>
        </w:rPr>
        <w:t>meeting</w:t>
      </w:r>
      <w:r w:rsidR="005E2A06">
        <w:rPr>
          <w:sz w:val="22"/>
          <w:szCs w:val="22"/>
        </w:rPr>
        <w:t xml:space="preserve"> </w:t>
      </w:r>
      <w:r w:rsidR="004C7813">
        <w:rPr>
          <w:sz w:val="22"/>
          <w:szCs w:val="22"/>
        </w:rPr>
        <w:fldChar w:fldCharType="begin"/>
      </w:r>
      <w:r w:rsidR="004C7813">
        <w:rPr>
          <w:sz w:val="22"/>
          <w:szCs w:val="22"/>
        </w:rPr>
        <w:instrText xml:space="preserve"> REF _Ref68687908 \n \h </w:instrText>
      </w:r>
      <w:r w:rsidR="004C7813">
        <w:rPr>
          <w:sz w:val="22"/>
          <w:szCs w:val="22"/>
        </w:rPr>
      </w:r>
      <w:r w:rsidR="004C7813">
        <w:rPr>
          <w:sz w:val="22"/>
          <w:szCs w:val="22"/>
        </w:rPr>
        <w:fldChar w:fldCharType="separate"/>
      </w:r>
      <w:r w:rsidR="004C7813">
        <w:rPr>
          <w:sz w:val="22"/>
          <w:szCs w:val="22"/>
        </w:rPr>
        <w:t>[1]</w:t>
      </w:r>
      <w:r w:rsidR="004C7813">
        <w:rPr>
          <w:sz w:val="22"/>
          <w:szCs w:val="22"/>
        </w:rPr>
        <w:fldChar w:fldCharType="end"/>
      </w:r>
      <w:r w:rsidR="004C7813">
        <w:rPr>
          <w:sz w:val="22"/>
          <w:szCs w:val="22"/>
        </w:rPr>
        <w:fldChar w:fldCharType="begin"/>
      </w:r>
      <w:r w:rsidR="004C7813">
        <w:rPr>
          <w:sz w:val="22"/>
          <w:szCs w:val="22"/>
        </w:rPr>
        <w:instrText xml:space="preserve"> REF _Ref54385972 \n \h </w:instrText>
      </w:r>
      <w:r w:rsidR="004C7813">
        <w:rPr>
          <w:sz w:val="22"/>
          <w:szCs w:val="22"/>
        </w:rPr>
      </w:r>
      <w:r w:rsidR="004C7813">
        <w:rPr>
          <w:sz w:val="22"/>
          <w:szCs w:val="22"/>
        </w:rPr>
        <w:fldChar w:fldCharType="separate"/>
      </w:r>
      <w:r w:rsidR="004C7813">
        <w:rPr>
          <w:sz w:val="22"/>
          <w:szCs w:val="22"/>
        </w:rPr>
        <w:t>[2]</w:t>
      </w:r>
      <w:r w:rsidR="004C7813">
        <w:rPr>
          <w:sz w:val="22"/>
          <w:szCs w:val="22"/>
        </w:rPr>
        <w:fldChar w:fldCharType="end"/>
      </w:r>
      <w:r w:rsidRPr="009D6D45">
        <w:rPr>
          <w:sz w:val="22"/>
          <w:szCs w:val="22"/>
        </w:rPr>
        <w:t xml:space="preserve">, </w:t>
      </w:r>
      <w:r w:rsidR="006041A6">
        <w:rPr>
          <w:sz w:val="22"/>
          <w:szCs w:val="22"/>
        </w:rPr>
        <w:t xml:space="preserve">there agreed </w:t>
      </w:r>
      <w:r w:rsidR="00BD2D88">
        <w:rPr>
          <w:sz w:val="22"/>
          <w:szCs w:val="22"/>
        </w:rPr>
        <w:t xml:space="preserve">to make the final decision on </w:t>
      </w:r>
      <w:r w:rsidR="00DE79CF" w:rsidRPr="00DE79CF">
        <w:rPr>
          <w:b/>
          <w:sz w:val="22"/>
          <w:szCs w:val="22"/>
        </w:rPr>
        <w:t>one</w:t>
      </w:r>
      <w:r w:rsidR="00DE79CF">
        <w:rPr>
          <w:sz w:val="22"/>
          <w:szCs w:val="22"/>
        </w:rPr>
        <w:t xml:space="preserve"> </w:t>
      </w:r>
      <w:r w:rsidR="00BD2D88">
        <w:rPr>
          <w:sz w:val="22"/>
          <w:szCs w:val="22"/>
        </w:rPr>
        <w:t>PEI physical-layer channel/signal:</w:t>
      </w:r>
    </w:p>
    <w:tbl>
      <w:tblPr>
        <w:tblStyle w:val="TableGrid"/>
        <w:tblW w:w="0" w:type="auto"/>
        <w:tblLook w:val="04A0" w:firstRow="1" w:lastRow="0" w:firstColumn="1" w:lastColumn="0" w:noHBand="0" w:noVBand="1"/>
      </w:tblPr>
      <w:tblGrid>
        <w:gridCol w:w="10457"/>
      </w:tblGrid>
      <w:tr w:rsidR="006041A6" w:rsidRPr="00B22CFA" w14:paraId="5509E55E" w14:textId="77777777" w:rsidTr="006041A6">
        <w:tc>
          <w:tcPr>
            <w:tcW w:w="10457" w:type="dxa"/>
          </w:tcPr>
          <w:p w14:paraId="0AC2FE8F" w14:textId="77777777" w:rsidR="00BD2D88" w:rsidRPr="00BD2D88" w:rsidRDefault="00BD2D88" w:rsidP="00BD2D88">
            <w:pPr>
              <w:rPr>
                <w:b/>
                <w:bCs/>
                <w:sz w:val="22"/>
                <w:szCs w:val="22"/>
                <w:u w:val="single"/>
                <w:lang w:val="en-US"/>
              </w:rPr>
            </w:pPr>
            <w:r w:rsidRPr="00BD2D88">
              <w:rPr>
                <w:b/>
                <w:bCs/>
                <w:sz w:val="22"/>
                <w:szCs w:val="22"/>
                <w:u w:val="single"/>
              </w:rPr>
              <w:t>Conclusion:</w:t>
            </w:r>
          </w:p>
          <w:p w14:paraId="75AC60E7" w14:textId="77777777" w:rsidR="00BD2D88" w:rsidRPr="00BD2D88" w:rsidRDefault="00BD2D88" w:rsidP="00BD2D88">
            <w:pPr>
              <w:rPr>
                <w:sz w:val="22"/>
                <w:szCs w:val="22"/>
              </w:rPr>
            </w:pPr>
            <w:r w:rsidRPr="00BD2D88">
              <w:rPr>
                <w:sz w:val="22"/>
                <w:szCs w:val="22"/>
              </w:rPr>
              <w:t>To down-select one solution for PEI physical-layer channel/signal in RAN1 #106-e, using below as a starting point:</w:t>
            </w:r>
          </w:p>
          <w:p w14:paraId="710E7D85" w14:textId="77777777" w:rsidR="00BD2D88" w:rsidRPr="00BD2D88" w:rsidRDefault="00BD2D88" w:rsidP="009C2EF3">
            <w:pPr>
              <w:pStyle w:val="ListParagraph"/>
              <w:numPr>
                <w:ilvl w:val="0"/>
                <w:numId w:val="39"/>
              </w:numPr>
              <w:rPr>
                <w:sz w:val="22"/>
                <w:szCs w:val="22"/>
              </w:rPr>
            </w:pPr>
            <w:r w:rsidRPr="00BD2D88">
              <w:rPr>
                <w:rFonts w:hint="eastAsia"/>
                <w:sz w:val="22"/>
                <w:szCs w:val="22"/>
              </w:rPr>
              <w:t>PDCCH-based PEI</w:t>
            </w:r>
          </w:p>
          <w:p w14:paraId="53F23E0B" w14:textId="77777777" w:rsidR="00BD2D88" w:rsidRPr="00BD2D88" w:rsidRDefault="00BD2D88" w:rsidP="009C2EF3">
            <w:pPr>
              <w:pStyle w:val="ListParagraph"/>
              <w:numPr>
                <w:ilvl w:val="0"/>
                <w:numId w:val="39"/>
              </w:numPr>
              <w:rPr>
                <w:sz w:val="22"/>
                <w:szCs w:val="22"/>
              </w:rPr>
            </w:pPr>
            <w:r w:rsidRPr="00BD2D88">
              <w:rPr>
                <w:rFonts w:hint="eastAsia"/>
                <w:sz w:val="22"/>
                <w:szCs w:val="22"/>
              </w:rPr>
              <w:t>SSS-based PEI</w:t>
            </w:r>
          </w:p>
          <w:p w14:paraId="0F43070A" w14:textId="77777777" w:rsidR="00BD2D88" w:rsidRPr="00BD2D88" w:rsidRDefault="00BD2D88" w:rsidP="009C2EF3">
            <w:pPr>
              <w:pStyle w:val="ListParagraph"/>
              <w:numPr>
                <w:ilvl w:val="0"/>
                <w:numId w:val="39"/>
              </w:numPr>
              <w:rPr>
                <w:sz w:val="22"/>
                <w:szCs w:val="22"/>
              </w:rPr>
            </w:pPr>
            <w:r w:rsidRPr="00BD2D88">
              <w:rPr>
                <w:rFonts w:hint="eastAsia"/>
                <w:sz w:val="22"/>
                <w:szCs w:val="22"/>
              </w:rPr>
              <w:t>TRS/CSI-RS-based PEI</w:t>
            </w:r>
          </w:p>
          <w:p w14:paraId="1971B259" w14:textId="77777777" w:rsidR="00BD2D88" w:rsidRPr="00BD2D88" w:rsidRDefault="00BD2D88" w:rsidP="00BD2D88">
            <w:pPr>
              <w:pStyle w:val="ListParagraph"/>
              <w:ind w:left="0"/>
              <w:rPr>
                <w:sz w:val="22"/>
                <w:szCs w:val="22"/>
              </w:rPr>
            </w:pPr>
            <w:r w:rsidRPr="00BD2D88">
              <w:rPr>
                <w:sz w:val="22"/>
                <w:szCs w:val="22"/>
              </w:rPr>
              <w:t>Note: Additional details for each of the above 3 solutions are encouraged for more informed down-selection</w:t>
            </w:r>
          </w:p>
          <w:p w14:paraId="6F02AF3F" w14:textId="39D3BE26" w:rsidR="006041A6" w:rsidRPr="00492471" w:rsidRDefault="00BD2D88" w:rsidP="00BD2D88">
            <w:pPr>
              <w:spacing w:after="120"/>
              <w:jc w:val="both"/>
              <w:rPr>
                <w:sz w:val="22"/>
                <w:szCs w:val="22"/>
                <w:lang w:val="en-US"/>
              </w:rPr>
            </w:pPr>
            <w:r w:rsidRPr="00BD2D88">
              <w:rPr>
                <w:sz w:val="22"/>
                <w:szCs w:val="22"/>
              </w:rPr>
              <w:t>Note: further refinement of the above list is possible, e.g., by merging/further splitting, depending on significance of the commonality and/or differences</w:t>
            </w:r>
          </w:p>
        </w:tc>
      </w:tr>
    </w:tbl>
    <w:p w14:paraId="04229566" w14:textId="77777777" w:rsidR="005F7279" w:rsidRDefault="005F7279">
      <w:pPr>
        <w:rPr>
          <w:sz w:val="22"/>
          <w:szCs w:val="22"/>
        </w:rPr>
      </w:pPr>
    </w:p>
    <w:p w14:paraId="44ED5CA8" w14:textId="652A8C2B" w:rsidR="00756528" w:rsidRDefault="00756528" w:rsidP="00756528">
      <w:pPr>
        <w:rPr>
          <w:sz w:val="22"/>
          <w:szCs w:val="22"/>
        </w:rPr>
      </w:pPr>
      <w:r>
        <w:rPr>
          <w:sz w:val="22"/>
          <w:szCs w:val="22"/>
        </w:rPr>
        <w:t xml:space="preserve">Before the final decision, it is useful to identify what are the remaining specification works for each PEI candidate designs. In </w:t>
      </w:r>
      <w:r w:rsidR="00DE79CF">
        <w:rPr>
          <w:sz w:val="22"/>
          <w:szCs w:val="22"/>
        </w:rPr>
        <w:t>the following</w:t>
      </w:r>
      <w:r>
        <w:rPr>
          <w:sz w:val="22"/>
          <w:szCs w:val="22"/>
        </w:rPr>
        <w:t xml:space="preserve"> section</w:t>
      </w:r>
      <w:r w:rsidR="00DE79CF">
        <w:rPr>
          <w:sz w:val="22"/>
          <w:szCs w:val="22"/>
        </w:rPr>
        <w:t>s</w:t>
      </w:r>
      <w:r>
        <w:rPr>
          <w:sz w:val="22"/>
          <w:szCs w:val="22"/>
        </w:rPr>
        <w:t>, we will further collect and discuss proposed design for the following aspects before conducting the final decision:</w:t>
      </w:r>
    </w:p>
    <w:p w14:paraId="610865E8" w14:textId="2C551590" w:rsidR="00756528" w:rsidRDefault="003D1CC9" w:rsidP="009C2EF3">
      <w:pPr>
        <w:pStyle w:val="ListParagraph"/>
        <w:numPr>
          <w:ilvl w:val="0"/>
          <w:numId w:val="47"/>
        </w:numPr>
        <w:rPr>
          <w:sz w:val="22"/>
          <w:szCs w:val="22"/>
        </w:rPr>
      </w:pPr>
      <w:r>
        <w:rPr>
          <w:sz w:val="22"/>
          <w:szCs w:val="22"/>
        </w:rPr>
        <w:t>Section 2</w:t>
      </w:r>
      <w:r w:rsidR="00756528" w:rsidRPr="00403E95">
        <w:rPr>
          <w:sz w:val="22"/>
          <w:szCs w:val="22"/>
        </w:rPr>
        <w:t xml:space="preserve">: </w:t>
      </w:r>
      <w:r w:rsidR="00756528">
        <w:rPr>
          <w:sz w:val="22"/>
          <w:szCs w:val="22"/>
        </w:rPr>
        <w:t>Subgroups indication design</w:t>
      </w:r>
    </w:p>
    <w:p w14:paraId="1A3A5D0F" w14:textId="572902B6" w:rsidR="00756528" w:rsidRDefault="00756528" w:rsidP="009C2EF3">
      <w:pPr>
        <w:pStyle w:val="ListParagraph"/>
        <w:numPr>
          <w:ilvl w:val="0"/>
          <w:numId w:val="47"/>
        </w:numPr>
        <w:rPr>
          <w:sz w:val="22"/>
          <w:szCs w:val="22"/>
        </w:rPr>
      </w:pPr>
      <w:r>
        <w:rPr>
          <w:sz w:val="22"/>
          <w:szCs w:val="22"/>
        </w:rPr>
        <w:t xml:space="preserve">Section </w:t>
      </w:r>
      <w:r w:rsidR="003D1CC9">
        <w:rPr>
          <w:sz w:val="22"/>
          <w:szCs w:val="22"/>
        </w:rPr>
        <w:t>3</w:t>
      </w:r>
      <w:r>
        <w:rPr>
          <w:sz w:val="22"/>
          <w:szCs w:val="22"/>
        </w:rPr>
        <w:t>: PEI monitoring occasion determination</w:t>
      </w:r>
    </w:p>
    <w:p w14:paraId="4C10D1E1" w14:textId="76B23DA3" w:rsidR="00756528" w:rsidRDefault="00756528" w:rsidP="009C2EF3">
      <w:pPr>
        <w:pStyle w:val="ListParagraph"/>
        <w:numPr>
          <w:ilvl w:val="0"/>
          <w:numId w:val="47"/>
        </w:numPr>
        <w:rPr>
          <w:sz w:val="22"/>
          <w:szCs w:val="22"/>
        </w:rPr>
      </w:pPr>
      <w:r>
        <w:rPr>
          <w:sz w:val="22"/>
          <w:szCs w:val="22"/>
        </w:rPr>
        <w:t xml:space="preserve">Section </w:t>
      </w:r>
      <w:r w:rsidR="003D1CC9">
        <w:rPr>
          <w:sz w:val="22"/>
          <w:szCs w:val="22"/>
        </w:rPr>
        <w:t>4:</w:t>
      </w:r>
      <w:r>
        <w:rPr>
          <w:sz w:val="22"/>
          <w:szCs w:val="22"/>
        </w:rPr>
        <w:t xml:space="preserve"> Other design details</w:t>
      </w:r>
      <w:r w:rsidR="003D1CC9">
        <w:rPr>
          <w:sz w:val="22"/>
          <w:szCs w:val="22"/>
        </w:rPr>
        <w:t>/issues</w:t>
      </w:r>
    </w:p>
    <w:p w14:paraId="3C507EE1" w14:textId="6578FBAA" w:rsidR="00756528" w:rsidRDefault="003D1CC9" w:rsidP="009C2EF3">
      <w:pPr>
        <w:pStyle w:val="ListParagraph"/>
        <w:numPr>
          <w:ilvl w:val="0"/>
          <w:numId w:val="47"/>
        </w:numPr>
        <w:rPr>
          <w:sz w:val="22"/>
          <w:szCs w:val="22"/>
        </w:rPr>
      </w:pPr>
      <w:r>
        <w:rPr>
          <w:sz w:val="22"/>
          <w:szCs w:val="22"/>
        </w:rPr>
        <w:t>Section</w:t>
      </w:r>
      <w:r w:rsidR="00756528">
        <w:rPr>
          <w:sz w:val="22"/>
          <w:szCs w:val="22"/>
        </w:rPr>
        <w:t xml:space="preserve"> </w:t>
      </w:r>
      <w:r>
        <w:rPr>
          <w:sz w:val="22"/>
          <w:szCs w:val="22"/>
        </w:rPr>
        <w:t>5:</w:t>
      </w:r>
      <w:r w:rsidR="00756528">
        <w:rPr>
          <w:sz w:val="22"/>
          <w:szCs w:val="22"/>
        </w:rPr>
        <w:t xml:space="preserve"> Decision and </w:t>
      </w:r>
      <w:r>
        <w:rPr>
          <w:sz w:val="22"/>
          <w:szCs w:val="22"/>
        </w:rPr>
        <w:t xml:space="preserve">potential </w:t>
      </w:r>
      <w:r w:rsidR="00756528">
        <w:rPr>
          <w:sz w:val="22"/>
          <w:szCs w:val="22"/>
        </w:rPr>
        <w:t>way forward</w:t>
      </w:r>
    </w:p>
    <w:p w14:paraId="190EF1C8" w14:textId="6D5E4E69" w:rsidR="003D1CC9" w:rsidRPr="00403E95" w:rsidRDefault="003D1CC9" w:rsidP="009C2EF3">
      <w:pPr>
        <w:pStyle w:val="ListParagraph"/>
        <w:numPr>
          <w:ilvl w:val="0"/>
          <w:numId w:val="47"/>
        </w:numPr>
        <w:rPr>
          <w:sz w:val="22"/>
          <w:szCs w:val="22"/>
        </w:rPr>
      </w:pPr>
      <w:r>
        <w:rPr>
          <w:sz w:val="22"/>
          <w:szCs w:val="22"/>
        </w:rPr>
        <w:t>Section 6: Summary</w:t>
      </w:r>
    </w:p>
    <w:p w14:paraId="1EC4E6BE" w14:textId="77777777" w:rsidR="005F7279" w:rsidRDefault="005F7279">
      <w:pPr>
        <w:rPr>
          <w:sz w:val="22"/>
          <w:szCs w:val="22"/>
        </w:rPr>
      </w:pPr>
    </w:p>
    <w:p w14:paraId="0E87C9B6" w14:textId="2DC600EF" w:rsidR="00CC3CD6" w:rsidRDefault="003D1CC9" w:rsidP="004B44A1">
      <w:pPr>
        <w:rPr>
          <w:sz w:val="22"/>
          <w:szCs w:val="22"/>
        </w:rPr>
      </w:pPr>
      <w:r>
        <w:rPr>
          <w:sz w:val="22"/>
          <w:szCs w:val="22"/>
        </w:rPr>
        <w:t>Note that all companies’ inputs are collected in Appendix A, and all agreements are collected in Appendix B.</w:t>
      </w:r>
    </w:p>
    <w:p w14:paraId="6D5BA297" w14:textId="77777777" w:rsidR="003D1CC9" w:rsidRDefault="003D1CC9" w:rsidP="004B44A1">
      <w:pPr>
        <w:rPr>
          <w:sz w:val="22"/>
          <w:szCs w:val="22"/>
        </w:rPr>
      </w:pPr>
    </w:p>
    <w:p w14:paraId="5B3501D0" w14:textId="77777777" w:rsidR="000A517C" w:rsidRDefault="000A517C" w:rsidP="004B44A1">
      <w:pPr>
        <w:rPr>
          <w:sz w:val="22"/>
          <w:szCs w:val="22"/>
        </w:rPr>
      </w:pPr>
    </w:p>
    <w:p w14:paraId="40FBBA65" w14:textId="311F5850" w:rsidR="00483042" w:rsidRDefault="003D1CC9" w:rsidP="003D1CC9">
      <w:pPr>
        <w:pStyle w:val="Heading1"/>
      </w:pPr>
      <w:r>
        <w:t xml:space="preserve">Further Details of </w:t>
      </w:r>
      <w:r w:rsidR="00E571AC">
        <w:t xml:space="preserve">Subgroups </w:t>
      </w:r>
      <w:r>
        <w:t>I</w:t>
      </w:r>
      <w:r w:rsidR="00E571AC">
        <w:t xml:space="preserve">ndication </w:t>
      </w:r>
      <w:r>
        <w:t>D</w:t>
      </w:r>
      <w:r w:rsidR="00E571AC">
        <w:t>esign</w:t>
      </w:r>
      <w:r>
        <w:t xml:space="preserve"> with PEI</w:t>
      </w:r>
    </w:p>
    <w:p w14:paraId="1A8BD07A" w14:textId="77777777" w:rsidR="003D1CC9" w:rsidRDefault="003D1CC9" w:rsidP="004B44A1">
      <w:pPr>
        <w:rPr>
          <w:sz w:val="22"/>
          <w:szCs w:val="22"/>
        </w:rPr>
      </w:pPr>
    </w:p>
    <w:p w14:paraId="71036DF2" w14:textId="31DC11EC" w:rsidR="00E571AC" w:rsidRDefault="00B97B25" w:rsidP="004B44A1">
      <w:pPr>
        <w:rPr>
          <w:sz w:val="22"/>
          <w:szCs w:val="22"/>
        </w:rPr>
      </w:pPr>
      <w:r>
        <w:rPr>
          <w:sz w:val="22"/>
          <w:szCs w:val="22"/>
        </w:rPr>
        <w:t xml:space="preserve">In previous meeting the following are agreed. There are remaining design details FFS, and companies’ inputs are collected in </w:t>
      </w:r>
      <w:r>
        <w:rPr>
          <w:sz w:val="22"/>
          <w:szCs w:val="22"/>
        </w:rPr>
        <w:fldChar w:fldCharType="begin"/>
      </w:r>
      <w:r>
        <w:rPr>
          <w:sz w:val="22"/>
          <w:szCs w:val="22"/>
        </w:rPr>
        <w:instrText xml:space="preserve"> REF _Ref79782779 \h </w:instrText>
      </w:r>
      <w:r>
        <w:rPr>
          <w:sz w:val="22"/>
          <w:szCs w:val="22"/>
        </w:rPr>
      </w:r>
      <w:r>
        <w:rPr>
          <w:sz w:val="22"/>
          <w:szCs w:val="22"/>
        </w:rPr>
        <w:fldChar w:fldCharType="separate"/>
      </w:r>
      <w:r w:rsidRPr="00B97B25">
        <w:rPr>
          <w:sz w:val="22"/>
          <w:szCs w:val="22"/>
        </w:rPr>
        <w:t xml:space="preserve">Table </w:t>
      </w:r>
      <w:r w:rsidRPr="00B97B25">
        <w:rPr>
          <w:noProof/>
          <w:sz w:val="22"/>
          <w:szCs w:val="22"/>
        </w:rPr>
        <w:t>1</w:t>
      </w:r>
      <w:r>
        <w:rPr>
          <w:sz w:val="22"/>
          <w:szCs w:val="22"/>
        </w:rPr>
        <w:fldChar w:fldCharType="end"/>
      </w:r>
      <w:r>
        <w:rPr>
          <w:sz w:val="22"/>
          <w:szCs w:val="22"/>
        </w:rPr>
        <w:t>.</w:t>
      </w:r>
    </w:p>
    <w:p w14:paraId="018083B2" w14:textId="77777777" w:rsidR="00B97B25" w:rsidRDefault="00B97B25" w:rsidP="004B44A1">
      <w:pPr>
        <w:rPr>
          <w:sz w:val="22"/>
          <w:szCs w:val="22"/>
        </w:rPr>
      </w:pPr>
    </w:p>
    <w:tbl>
      <w:tblPr>
        <w:tblStyle w:val="TableGrid"/>
        <w:tblW w:w="0" w:type="auto"/>
        <w:tblLook w:val="04A0" w:firstRow="1" w:lastRow="0" w:firstColumn="1" w:lastColumn="0" w:noHBand="0" w:noVBand="1"/>
      </w:tblPr>
      <w:tblGrid>
        <w:gridCol w:w="10457"/>
      </w:tblGrid>
      <w:tr w:rsidR="00B97B25" w14:paraId="50065250" w14:textId="77777777" w:rsidTr="00B97B25">
        <w:tc>
          <w:tcPr>
            <w:tcW w:w="10457" w:type="dxa"/>
          </w:tcPr>
          <w:p w14:paraId="1D90B6B5" w14:textId="77777777" w:rsidR="00B97B25" w:rsidRPr="006B1023" w:rsidRDefault="00B97B25" w:rsidP="00B97B25">
            <w:pPr>
              <w:rPr>
                <w:sz w:val="20"/>
                <w:szCs w:val="20"/>
                <w:highlight w:val="green"/>
                <w:lang w:eastAsia="zh-CN"/>
              </w:rPr>
            </w:pPr>
            <w:r w:rsidRPr="006B1023">
              <w:rPr>
                <w:sz w:val="20"/>
                <w:szCs w:val="20"/>
                <w:highlight w:val="green"/>
                <w:lang w:eastAsia="zh-CN"/>
              </w:rPr>
              <w:t>Agreement:</w:t>
            </w:r>
          </w:p>
          <w:p w14:paraId="53BE09F5" w14:textId="77777777" w:rsidR="00B97B25" w:rsidRPr="006B1023" w:rsidRDefault="00B97B25" w:rsidP="00B97B25">
            <w:pPr>
              <w:rPr>
                <w:sz w:val="20"/>
                <w:szCs w:val="20"/>
                <w:lang w:eastAsia="zh-CN"/>
              </w:rPr>
            </w:pPr>
            <w:r w:rsidRPr="006B1023">
              <w:rPr>
                <w:sz w:val="20"/>
                <w:szCs w:val="20"/>
                <w:lang w:eastAsia="zh-CN"/>
              </w:rPr>
              <w:t>For UE subgroups indication in physical layer, maximum of 8 subgroups per PO is supported.</w:t>
            </w:r>
          </w:p>
          <w:p w14:paraId="3C90CB6E" w14:textId="77777777" w:rsidR="00B97B25" w:rsidRPr="006B1023" w:rsidRDefault="00B97B25" w:rsidP="00B97B25">
            <w:pPr>
              <w:pStyle w:val="ListParagraph"/>
              <w:ind w:left="360"/>
              <w:rPr>
                <w:sz w:val="20"/>
                <w:szCs w:val="20"/>
              </w:rPr>
            </w:pPr>
          </w:p>
          <w:p w14:paraId="19D9031F" w14:textId="77777777" w:rsidR="00B97B25" w:rsidRPr="006B1023" w:rsidRDefault="00B97B25" w:rsidP="00B97B25">
            <w:pPr>
              <w:rPr>
                <w:sz w:val="20"/>
                <w:szCs w:val="20"/>
                <w:highlight w:val="green"/>
                <w:lang w:val="en-US" w:eastAsia="zh-CN"/>
              </w:rPr>
            </w:pPr>
            <w:r w:rsidRPr="006B1023">
              <w:rPr>
                <w:sz w:val="20"/>
                <w:szCs w:val="20"/>
                <w:highlight w:val="green"/>
                <w:lang w:eastAsia="zh-CN"/>
              </w:rPr>
              <w:t>Agreement:</w:t>
            </w:r>
          </w:p>
          <w:p w14:paraId="35596CAB" w14:textId="77777777" w:rsidR="00B97B25" w:rsidRPr="006B1023" w:rsidRDefault="00B97B25" w:rsidP="00B97B25">
            <w:pPr>
              <w:rPr>
                <w:sz w:val="20"/>
                <w:szCs w:val="20"/>
                <w:lang w:eastAsia="zh-CN"/>
              </w:rPr>
            </w:pPr>
            <w:r w:rsidRPr="006B1023">
              <w:rPr>
                <w:sz w:val="20"/>
                <w:szCs w:val="20"/>
                <w:lang w:eastAsia="zh-CN"/>
              </w:rPr>
              <w:t>For paging indication to the subgroups in a PO,</w:t>
            </w:r>
          </w:p>
          <w:p w14:paraId="42AA9CA2" w14:textId="77777777" w:rsidR="00B97B25" w:rsidRPr="006B1023" w:rsidRDefault="00B97B25" w:rsidP="009C2EF3">
            <w:pPr>
              <w:pStyle w:val="ListParagraph"/>
              <w:numPr>
                <w:ilvl w:val="0"/>
                <w:numId w:val="30"/>
              </w:numPr>
              <w:rPr>
                <w:sz w:val="20"/>
                <w:szCs w:val="20"/>
                <w:lang w:eastAsia="zh-CN"/>
              </w:rPr>
            </w:pPr>
            <w:r w:rsidRPr="006B1023">
              <w:rPr>
                <w:sz w:val="20"/>
                <w:szCs w:val="20"/>
                <w:lang w:eastAsia="zh-CN"/>
              </w:rPr>
              <w:t>For PDCCH-based PEI, subgroups in a PO are indicated by one PEI</w:t>
            </w:r>
          </w:p>
          <w:p w14:paraId="2647DBC1" w14:textId="77777777" w:rsidR="00B97B25" w:rsidRPr="006B1023" w:rsidRDefault="00B97B25" w:rsidP="009C2EF3">
            <w:pPr>
              <w:pStyle w:val="ListParagraph"/>
              <w:numPr>
                <w:ilvl w:val="1"/>
                <w:numId w:val="30"/>
              </w:numPr>
              <w:rPr>
                <w:sz w:val="20"/>
                <w:szCs w:val="20"/>
                <w:lang w:eastAsia="zh-CN"/>
              </w:rPr>
            </w:pPr>
            <w:r w:rsidRPr="006B1023">
              <w:rPr>
                <w:sz w:val="20"/>
                <w:szCs w:val="20"/>
                <w:lang w:eastAsia="zh-CN"/>
              </w:rPr>
              <w:t xml:space="preserve">One bit in the DCI payload indicating one UE subgroup is supported </w:t>
            </w:r>
          </w:p>
          <w:p w14:paraId="2DC639FB" w14:textId="77777777" w:rsidR="00B97B25" w:rsidRPr="006B1023" w:rsidRDefault="00B97B25" w:rsidP="009C2EF3">
            <w:pPr>
              <w:pStyle w:val="ListParagraph"/>
              <w:numPr>
                <w:ilvl w:val="2"/>
                <w:numId w:val="30"/>
              </w:numPr>
              <w:rPr>
                <w:sz w:val="20"/>
                <w:szCs w:val="20"/>
                <w:lang w:eastAsia="zh-CN"/>
              </w:rPr>
            </w:pPr>
            <w:r w:rsidRPr="00DE457F">
              <w:rPr>
                <w:b/>
                <w:sz w:val="20"/>
                <w:szCs w:val="20"/>
                <w:lang w:eastAsia="zh-CN"/>
              </w:rPr>
              <w:t>FFS</w:t>
            </w:r>
            <w:r w:rsidRPr="006B1023">
              <w:rPr>
                <w:sz w:val="20"/>
                <w:szCs w:val="20"/>
                <w:lang w:eastAsia="zh-CN"/>
              </w:rPr>
              <w:t>: Whether code-point based mapping is utilized, and, if so, how to map to the subgroups in a PO</w:t>
            </w:r>
          </w:p>
          <w:p w14:paraId="28AB14DF" w14:textId="77777777" w:rsidR="00B97B25" w:rsidRPr="006B1023" w:rsidRDefault="00B97B25" w:rsidP="009C2EF3">
            <w:pPr>
              <w:pStyle w:val="ListParagraph"/>
              <w:numPr>
                <w:ilvl w:val="0"/>
                <w:numId w:val="30"/>
              </w:numPr>
              <w:rPr>
                <w:sz w:val="20"/>
                <w:szCs w:val="20"/>
                <w:lang w:eastAsia="zh-CN"/>
              </w:rPr>
            </w:pPr>
            <w:r w:rsidRPr="006B1023">
              <w:rPr>
                <w:sz w:val="20"/>
                <w:szCs w:val="20"/>
                <w:lang w:eastAsia="zh-CN"/>
              </w:rPr>
              <w:t>For SSS-based PEI, subgroups in a PO are indicated by a set of sequence realizations</w:t>
            </w:r>
          </w:p>
          <w:p w14:paraId="464C7BD0" w14:textId="77777777" w:rsidR="00B97B25" w:rsidRPr="006B1023" w:rsidRDefault="00B97B25" w:rsidP="009C2EF3">
            <w:pPr>
              <w:pStyle w:val="ListParagraph"/>
              <w:numPr>
                <w:ilvl w:val="1"/>
                <w:numId w:val="30"/>
              </w:numPr>
              <w:rPr>
                <w:sz w:val="20"/>
                <w:szCs w:val="20"/>
                <w:lang w:eastAsia="zh-CN"/>
              </w:rPr>
            </w:pPr>
            <w:r w:rsidRPr="00DE457F">
              <w:rPr>
                <w:b/>
                <w:sz w:val="20"/>
                <w:szCs w:val="20"/>
                <w:lang w:eastAsia="zh-CN"/>
              </w:rPr>
              <w:t>FFS</w:t>
            </w:r>
            <w:r w:rsidRPr="006B1023">
              <w:rPr>
                <w:sz w:val="20"/>
                <w:szCs w:val="20"/>
                <w:lang w:eastAsia="zh-CN"/>
              </w:rPr>
              <w:t>: Sequence mapping design for supporting up to 8 subgroups per PO</w:t>
            </w:r>
          </w:p>
          <w:p w14:paraId="7F36BB5E" w14:textId="77777777" w:rsidR="00B97B25" w:rsidRPr="006B1023" w:rsidRDefault="00B97B25" w:rsidP="009C2EF3">
            <w:pPr>
              <w:pStyle w:val="ListParagraph"/>
              <w:numPr>
                <w:ilvl w:val="1"/>
                <w:numId w:val="31"/>
              </w:numPr>
              <w:rPr>
                <w:sz w:val="20"/>
                <w:szCs w:val="20"/>
                <w:lang w:eastAsia="zh-CN"/>
              </w:rPr>
            </w:pPr>
            <w:r w:rsidRPr="006B1023">
              <w:rPr>
                <w:sz w:val="20"/>
                <w:szCs w:val="20"/>
                <w:lang w:eastAsia="zh-CN"/>
              </w:rPr>
              <w:t>Physical-layer configuration(s) and sequence generation design are subject to no impact to initial access and RRM measurements of legacy UEs</w:t>
            </w:r>
          </w:p>
          <w:p w14:paraId="71BEF90F" w14:textId="77777777" w:rsidR="00B97B25" w:rsidRPr="006B1023" w:rsidRDefault="00B97B25" w:rsidP="009C2EF3">
            <w:pPr>
              <w:pStyle w:val="ListParagraph"/>
              <w:numPr>
                <w:ilvl w:val="0"/>
                <w:numId w:val="30"/>
              </w:numPr>
              <w:rPr>
                <w:sz w:val="20"/>
                <w:szCs w:val="20"/>
                <w:lang w:eastAsia="zh-CN"/>
              </w:rPr>
            </w:pPr>
            <w:r w:rsidRPr="006B1023">
              <w:rPr>
                <w:sz w:val="20"/>
                <w:szCs w:val="20"/>
                <w:lang w:eastAsia="zh-CN"/>
              </w:rPr>
              <w:t>For TRS/CSI-RS-based PEI, subgroups in a PO can be indicated by the following alternatives</w:t>
            </w:r>
          </w:p>
          <w:p w14:paraId="4665B4A7" w14:textId="77777777" w:rsidR="00B97B25" w:rsidRPr="006B1023" w:rsidRDefault="00B97B25" w:rsidP="009C2EF3">
            <w:pPr>
              <w:pStyle w:val="ListParagraph"/>
              <w:numPr>
                <w:ilvl w:val="1"/>
                <w:numId w:val="30"/>
              </w:numPr>
              <w:rPr>
                <w:sz w:val="20"/>
                <w:szCs w:val="20"/>
                <w:lang w:eastAsia="zh-CN"/>
              </w:rPr>
            </w:pPr>
            <w:r w:rsidRPr="006B1023">
              <w:rPr>
                <w:sz w:val="20"/>
                <w:szCs w:val="20"/>
                <w:lang w:eastAsia="zh-CN"/>
              </w:rPr>
              <w:t>Alt 1: One TRS sequence with orthogonal cover as PEI transmitted in the PEI monitoring occasion where one orthogonal cover of the PEI indicates one subgroup or combination of subgroups</w:t>
            </w:r>
          </w:p>
          <w:p w14:paraId="46D03C6A" w14:textId="77777777" w:rsidR="00B97B25" w:rsidRPr="006B1023" w:rsidRDefault="00B97B25" w:rsidP="009C2EF3">
            <w:pPr>
              <w:pStyle w:val="ListParagraph"/>
              <w:numPr>
                <w:ilvl w:val="2"/>
                <w:numId w:val="30"/>
              </w:numPr>
              <w:rPr>
                <w:sz w:val="20"/>
                <w:szCs w:val="20"/>
                <w:lang w:eastAsia="zh-CN"/>
              </w:rPr>
            </w:pPr>
            <w:r w:rsidRPr="00DE457F">
              <w:rPr>
                <w:b/>
                <w:sz w:val="20"/>
                <w:szCs w:val="20"/>
                <w:lang w:eastAsia="zh-CN"/>
              </w:rPr>
              <w:t>FFS</w:t>
            </w:r>
            <w:r w:rsidRPr="006B1023">
              <w:rPr>
                <w:sz w:val="20"/>
                <w:szCs w:val="20"/>
                <w:lang w:eastAsia="zh-CN"/>
              </w:rPr>
              <w:t>: Design details for the orthogonal cover</w:t>
            </w:r>
          </w:p>
          <w:p w14:paraId="3DAA8EDE" w14:textId="77777777" w:rsidR="00B97B25" w:rsidRPr="006B1023" w:rsidRDefault="00B97B25" w:rsidP="009C2EF3">
            <w:pPr>
              <w:pStyle w:val="ListParagraph"/>
              <w:numPr>
                <w:ilvl w:val="1"/>
                <w:numId w:val="30"/>
              </w:numPr>
              <w:rPr>
                <w:sz w:val="20"/>
                <w:szCs w:val="20"/>
                <w:lang w:eastAsia="zh-CN"/>
              </w:rPr>
            </w:pPr>
            <w:r w:rsidRPr="006B1023">
              <w:rPr>
                <w:sz w:val="20"/>
                <w:szCs w:val="20"/>
                <w:lang w:eastAsia="zh-CN"/>
              </w:rPr>
              <w:t xml:space="preserve">Alt 2: A set of TRS sequences indicating the subgroups with one selected sequence transmitting in one TRS resource </w:t>
            </w:r>
          </w:p>
          <w:p w14:paraId="5337A4C0" w14:textId="77777777" w:rsidR="00B97B25" w:rsidRPr="006B1023" w:rsidRDefault="00B97B25" w:rsidP="009C2EF3">
            <w:pPr>
              <w:pStyle w:val="ListParagraph"/>
              <w:numPr>
                <w:ilvl w:val="2"/>
                <w:numId w:val="30"/>
              </w:numPr>
              <w:rPr>
                <w:sz w:val="20"/>
                <w:szCs w:val="20"/>
                <w:lang w:eastAsia="zh-CN"/>
              </w:rPr>
            </w:pPr>
            <w:r w:rsidRPr="00DE457F">
              <w:rPr>
                <w:b/>
                <w:sz w:val="20"/>
                <w:szCs w:val="20"/>
                <w:lang w:eastAsia="zh-CN"/>
              </w:rPr>
              <w:lastRenderedPageBreak/>
              <w:t>FFS</w:t>
            </w:r>
            <w:r w:rsidRPr="006B1023">
              <w:rPr>
                <w:sz w:val="20"/>
                <w:szCs w:val="20"/>
                <w:lang w:eastAsia="zh-CN"/>
              </w:rPr>
              <w:t xml:space="preserve">: Sequence mapping design for supporting up to 8 subgroups per PO and combination of subgroups </w:t>
            </w:r>
          </w:p>
          <w:p w14:paraId="18B84C3E" w14:textId="77777777" w:rsidR="00B97B25" w:rsidRPr="006B1023" w:rsidRDefault="00B97B25" w:rsidP="009C2EF3">
            <w:pPr>
              <w:pStyle w:val="ListParagraph"/>
              <w:numPr>
                <w:ilvl w:val="1"/>
                <w:numId w:val="30"/>
              </w:numPr>
              <w:rPr>
                <w:sz w:val="20"/>
                <w:szCs w:val="20"/>
                <w:lang w:eastAsia="zh-CN"/>
              </w:rPr>
            </w:pPr>
            <w:r w:rsidRPr="006B1023">
              <w:rPr>
                <w:sz w:val="20"/>
                <w:szCs w:val="20"/>
                <w:lang w:eastAsia="zh-CN"/>
              </w:rPr>
              <w:t>Alt 3: Multiple TRS/CSI-RS resources FDMed/TDMed /CDMed in the same monitoring occasion where one TRS/CSI-RS resource indicates one subgroup</w:t>
            </w:r>
          </w:p>
          <w:p w14:paraId="7151AEFA" w14:textId="77777777" w:rsidR="00B97B25" w:rsidRPr="006B1023" w:rsidRDefault="00B97B25" w:rsidP="009C2EF3">
            <w:pPr>
              <w:pStyle w:val="ListParagraph"/>
              <w:numPr>
                <w:ilvl w:val="2"/>
                <w:numId w:val="30"/>
              </w:numPr>
              <w:rPr>
                <w:sz w:val="20"/>
                <w:szCs w:val="20"/>
                <w:lang w:eastAsia="zh-CN"/>
              </w:rPr>
            </w:pPr>
            <w:r w:rsidRPr="006B1023">
              <w:rPr>
                <w:sz w:val="20"/>
                <w:szCs w:val="20"/>
                <w:lang w:eastAsia="zh-CN"/>
              </w:rPr>
              <w:t>Reuse Rel-15/16 CSI-RS FDM/TDM/CDM patterns for supporting up to 8 subgroups per PO</w:t>
            </w:r>
          </w:p>
          <w:p w14:paraId="1EA23635" w14:textId="37B1D0E7" w:rsidR="00B97B25" w:rsidRPr="0093307C" w:rsidRDefault="0093307C" w:rsidP="009C2EF3">
            <w:pPr>
              <w:pStyle w:val="ListParagraph"/>
              <w:numPr>
                <w:ilvl w:val="0"/>
                <w:numId w:val="30"/>
              </w:numPr>
              <w:rPr>
                <w:sz w:val="20"/>
                <w:szCs w:val="20"/>
                <w:lang w:eastAsia="zh-CN"/>
              </w:rPr>
            </w:pPr>
            <w:r w:rsidRPr="006B1023">
              <w:rPr>
                <w:sz w:val="20"/>
                <w:szCs w:val="20"/>
              </w:rPr>
              <w:t>Note : It is RAN1 understanding that Physical-layer configuration(s) for paging early indication to the subgroups is subject to the same idle-mode reception bandwidth as CORESET-0 frequency span</w:t>
            </w:r>
          </w:p>
        </w:tc>
      </w:tr>
    </w:tbl>
    <w:p w14:paraId="2B9DDD45" w14:textId="77777777" w:rsidR="00E571AC" w:rsidRDefault="00E571AC" w:rsidP="004B44A1">
      <w:pPr>
        <w:rPr>
          <w:sz w:val="22"/>
          <w:szCs w:val="22"/>
        </w:rPr>
      </w:pPr>
    </w:p>
    <w:p w14:paraId="623E5963" w14:textId="77777777" w:rsidR="00E571AC" w:rsidRDefault="00E571AC" w:rsidP="004B44A1">
      <w:pPr>
        <w:rPr>
          <w:sz w:val="22"/>
          <w:szCs w:val="22"/>
        </w:rPr>
      </w:pPr>
    </w:p>
    <w:p w14:paraId="4B752193" w14:textId="06E4538F" w:rsidR="00B97B25" w:rsidRPr="00B97B25" w:rsidRDefault="00B97B25" w:rsidP="00B97B25">
      <w:pPr>
        <w:pStyle w:val="Caption"/>
        <w:keepNext/>
        <w:jc w:val="center"/>
        <w:rPr>
          <w:sz w:val="22"/>
          <w:szCs w:val="22"/>
        </w:rPr>
      </w:pPr>
      <w:bookmarkStart w:id="2" w:name="_Ref79782779"/>
      <w:r w:rsidRPr="00B97B25">
        <w:rPr>
          <w:sz w:val="22"/>
          <w:szCs w:val="22"/>
        </w:rPr>
        <w:t xml:space="preserve">Table </w:t>
      </w:r>
      <w:r w:rsidRPr="00B97B25">
        <w:rPr>
          <w:sz w:val="22"/>
          <w:szCs w:val="22"/>
        </w:rPr>
        <w:fldChar w:fldCharType="begin"/>
      </w:r>
      <w:r w:rsidRPr="00B97B25">
        <w:rPr>
          <w:sz w:val="22"/>
          <w:szCs w:val="22"/>
        </w:rPr>
        <w:instrText xml:space="preserve"> SEQ Table \* ARABIC </w:instrText>
      </w:r>
      <w:r w:rsidRPr="00B97B25">
        <w:rPr>
          <w:sz w:val="22"/>
          <w:szCs w:val="22"/>
        </w:rPr>
        <w:fldChar w:fldCharType="separate"/>
      </w:r>
      <w:r w:rsidR="00C47B9B">
        <w:rPr>
          <w:noProof/>
          <w:sz w:val="22"/>
          <w:szCs w:val="22"/>
        </w:rPr>
        <w:t>1</w:t>
      </w:r>
      <w:r w:rsidRPr="00B97B25">
        <w:rPr>
          <w:sz w:val="22"/>
          <w:szCs w:val="22"/>
        </w:rPr>
        <w:fldChar w:fldCharType="end"/>
      </w:r>
      <w:bookmarkEnd w:id="2"/>
      <w:r w:rsidRPr="00B97B25">
        <w:rPr>
          <w:sz w:val="22"/>
          <w:szCs w:val="22"/>
        </w:rPr>
        <w:t>: Companies’ inputs on further details of subgroups indication design</w:t>
      </w:r>
    </w:p>
    <w:tbl>
      <w:tblPr>
        <w:tblStyle w:val="TableGrid"/>
        <w:tblW w:w="0" w:type="auto"/>
        <w:tblLayout w:type="fixed"/>
        <w:tblLook w:val="04A0" w:firstRow="1" w:lastRow="0" w:firstColumn="1" w:lastColumn="0" w:noHBand="0" w:noVBand="1"/>
      </w:tblPr>
      <w:tblGrid>
        <w:gridCol w:w="1165"/>
        <w:gridCol w:w="9270"/>
      </w:tblGrid>
      <w:tr w:rsidR="00E571AC" w:rsidRPr="00CF07C0" w14:paraId="56FB0403" w14:textId="77777777" w:rsidTr="00E571AC">
        <w:tc>
          <w:tcPr>
            <w:tcW w:w="1165" w:type="dxa"/>
          </w:tcPr>
          <w:p w14:paraId="3BA1BEB1" w14:textId="77777777" w:rsidR="00E571AC" w:rsidRDefault="00E571AC" w:rsidP="00E54ED0">
            <w:pPr>
              <w:jc w:val="center"/>
              <w:rPr>
                <w:sz w:val="20"/>
                <w:szCs w:val="20"/>
                <w:lang w:val="en-US"/>
              </w:rPr>
            </w:pPr>
            <w:r>
              <w:rPr>
                <w:sz w:val="20"/>
                <w:szCs w:val="20"/>
                <w:lang w:val="en-US"/>
              </w:rPr>
              <w:t>Company</w:t>
            </w:r>
          </w:p>
        </w:tc>
        <w:tc>
          <w:tcPr>
            <w:tcW w:w="9270" w:type="dxa"/>
          </w:tcPr>
          <w:p w14:paraId="4DCD45C9" w14:textId="19345833" w:rsidR="00E571AC" w:rsidRPr="00CF07C0" w:rsidRDefault="00E571AC" w:rsidP="00E54ED0">
            <w:pPr>
              <w:jc w:val="center"/>
              <w:rPr>
                <w:sz w:val="20"/>
                <w:szCs w:val="20"/>
              </w:rPr>
            </w:pPr>
            <w:r>
              <w:rPr>
                <w:sz w:val="20"/>
                <w:szCs w:val="20"/>
              </w:rPr>
              <w:t xml:space="preserve">Companies’ </w:t>
            </w:r>
            <w:r w:rsidR="00B97B25">
              <w:rPr>
                <w:sz w:val="20"/>
                <w:szCs w:val="20"/>
              </w:rPr>
              <w:t>inputs</w:t>
            </w:r>
          </w:p>
        </w:tc>
      </w:tr>
      <w:tr w:rsidR="00E571AC" w:rsidRPr="00CF07C0" w14:paraId="2DA7ACDE" w14:textId="77777777" w:rsidTr="00E571AC">
        <w:tc>
          <w:tcPr>
            <w:tcW w:w="1165" w:type="dxa"/>
          </w:tcPr>
          <w:p w14:paraId="76D5D8AE" w14:textId="77777777" w:rsidR="00E571AC" w:rsidRDefault="00E571AC" w:rsidP="00E54ED0">
            <w:pPr>
              <w:jc w:val="center"/>
              <w:rPr>
                <w:sz w:val="20"/>
                <w:szCs w:val="20"/>
              </w:rPr>
            </w:pPr>
            <w:r>
              <w:rPr>
                <w:sz w:val="20"/>
                <w:szCs w:val="20"/>
              </w:rPr>
              <w:t>Huawei, HiSilicon</w:t>
            </w:r>
          </w:p>
        </w:tc>
        <w:tc>
          <w:tcPr>
            <w:tcW w:w="9270" w:type="dxa"/>
          </w:tcPr>
          <w:p w14:paraId="428158BA" w14:textId="77777777" w:rsidR="00E75BED" w:rsidRPr="00DA38D8" w:rsidRDefault="00E75BED" w:rsidP="00E75BED">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13. PDCCH-based PEI can support to indicate 8 sub-groups per PO with little standard work, and the payload can be used for sub-group indication and associated with multiple POs flexibly. </w:t>
            </w:r>
          </w:p>
          <w:p w14:paraId="7735B78D" w14:textId="77777777" w:rsidR="00E75BED" w:rsidRPr="00DA38D8" w:rsidRDefault="00E75BED" w:rsidP="00E75BED">
            <w:pPr>
              <w:pStyle w:val="ListParagraph"/>
              <w:autoSpaceDE w:val="0"/>
              <w:autoSpaceDN w:val="0"/>
              <w:adjustRightInd w:val="0"/>
              <w:snapToGrid w:val="0"/>
              <w:spacing w:after="120"/>
              <w:ind w:left="6"/>
              <w:jc w:val="both"/>
              <w:rPr>
                <w:i/>
                <w:sz w:val="20"/>
                <w:szCs w:val="20"/>
              </w:rPr>
            </w:pPr>
            <w:r w:rsidRPr="00DA38D8">
              <w:rPr>
                <w:i/>
                <w:sz w:val="20"/>
                <w:szCs w:val="20"/>
              </w:rPr>
              <w:t>Observation 14. More standard effort would be needed, e.g. new time-frequency allocation and sequence/cover code mapping and required RAN1 simulation and RAN4 requirement, to support sub-grouping indication if SSS-based/TRS-based PEI is adopted.</w:t>
            </w:r>
          </w:p>
          <w:p w14:paraId="6FB93C9B" w14:textId="77777777" w:rsidR="00DE457F" w:rsidRPr="00DA38D8" w:rsidRDefault="00DE457F" w:rsidP="00DE457F">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25. As summarized in Table 1, </w:t>
            </w:r>
            <w:r w:rsidRPr="00DA38D8">
              <w:rPr>
                <w:rFonts w:hint="eastAsia"/>
                <w:i/>
                <w:sz w:val="20"/>
                <w:szCs w:val="20"/>
              </w:rPr>
              <w:t>F</w:t>
            </w:r>
            <w:r w:rsidRPr="00DA38D8">
              <w:rPr>
                <w:i/>
                <w:sz w:val="20"/>
                <w:szCs w:val="20"/>
              </w:rPr>
              <w:t>or SSS-based PEI and TRS-based PEI, significant standard work needs to be introduced, including time, frequency and sequence/code resources and mapping rules , and new monitoring occasions needs to be defined, while PDCCH based PEI just needs little standard work.</w:t>
            </w:r>
          </w:p>
          <w:p w14:paraId="3056FF3F" w14:textId="77777777" w:rsidR="00DE457F" w:rsidRPr="00DA38D8" w:rsidRDefault="00DE457F" w:rsidP="00DE457F">
            <w:pPr>
              <w:pStyle w:val="Caption"/>
              <w:jc w:val="both"/>
              <w:rPr>
                <w:b w:val="0"/>
                <w:sz w:val="20"/>
                <w:szCs w:val="20"/>
              </w:rPr>
            </w:pPr>
            <w:r w:rsidRPr="00DA38D8">
              <w:rPr>
                <w:b w:val="0"/>
                <w:sz w:val="20"/>
                <w:szCs w:val="20"/>
              </w:rPr>
              <w:t xml:space="preserve">Table </w:t>
            </w:r>
            <w:r w:rsidRPr="00DA38D8">
              <w:rPr>
                <w:b w:val="0"/>
                <w:noProof/>
                <w:sz w:val="20"/>
                <w:szCs w:val="20"/>
              </w:rPr>
              <w:t>1</w:t>
            </w:r>
            <w:r w:rsidRPr="00DA38D8">
              <w:rPr>
                <w:b w:val="0"/>
                <w:sz w:val="20"/>
                <w:szCs w:val="20"/>
              </w:rPr>
              <w:t xml:space="preserve"> Comparison of specification impact with respect to different PEI designs</w:t>
            </w:r>
          </w:p>
          <w:tbl>
            <w:tblPr>
              <w:tblStyle w:val="TableGrid"/>
              <w:tblW w:w="8790" w:type="dxa"/>
              <w:jc w:val="center"/>
              <w:tblLayout w:type="fixed"/>
              <w:tblLook w:val="0420" w:firstRow="1" w:lastRow="0" w:firstColumn="0" w:lastColumn="0" w:noHBand="0" w:noVBand="1"/>
            </w:tblPr>
            <w:tblGrid>
              <w:gridCol w:w="1530"/>
              <w:gridCol w:w="3476"/>
              <w:gridCol w:w="1873"/>
              <w:gridCol w:w="1911"/>
            </w:tblGrid>
            <w:tr w:rsidR="00DE457F" w:rsidRPr="00DA38D8" w14:paraId="4D9BD1F2" w14:textId="77777777" w:rsidTr="00E54ED0">
              <w:trPr>
                <w:trHeight w:val="584"/>
                <w:jc w:val="center"/>
              </w:trPr>
              <w:tc>
                <w:tcPr>
                  <w:tcW w:w="1530" w:type="dxa"/>
                  <w:hideMark/>
                </w:tcPr>
                <w:p w14:paraId="148ACDF6" w14:textId="77777777" w:rsidR="00DE457F" w:rsidRPr="00DA38D8" w:rsidRDefault="00DE457F" w:rsidP="00DE457F">
                  <w:pPr>
                    <w:rPr>
                      <w:sz w:val="20"/>
                      <w:szCs w:val="20"/>
                      <w:lang w:eastAsia="zh-CN"/>
                    </w:rPr>
                  </w:pPr>
                </w:p>
              </w:tc>
              <w:tc>
                <w:tcPr>
                  <w:tcW w:w="3476" w:type="dxa"/>
                  <w:hideMark/>
                </w:tcPr>
                <w:p w14:paraId="2C0C0114" w14:textId="77777777" w:rsidR="00DE457F" w:rsidRPr="00DA38D8" w:rsidRDefault="00DE457F" w:rsidP="00DE457F">
                  <w:pPr>
                    <w:rPr>
                      <w:sz w:val="20"/>
                      <w:szCs w:val="20"/>
                      <w:lang w:eastAsia="zh-CN"/>
                    </w:rPr>
                  </w:pPr>
                  <w:r w:rsidRPr="00DA38D8">
                    <w:rPr>
                      <w:bCs/>
                      <w:sz w:val="20"/>
                      <w:szCs w:val="20"/>
                      <w:lang w:eastAsia="zh-CN"/>
                    </w:rPr>
                    <w:t>Information bearing/</w:t>
                  </w:r>
                </w:p>
                <w:p w14:paraId="63922445" w14:textId="77777777" w:rsidR="00DE457F" w:rsidRPr="00DA38D8" w:rsidRDefault="00DE457F" w:rsidP="00DE457F">
                  <w:pPr>
                    <w:rPr>
                      <w:sz w:val="20"/>
                      <w:szCs w:val="20"/>
                      <w:lang w:eastAsia="zh-CN"/>
                    </w:rPr>
                  </w:pPr>
                  <w:r w:rsidRPr="00DA38D8">
                    <w:rPr>
                      <w:bCs/>
                      <w:sz w:val="20"/>
                      <w:szCs w:val="20"/>
                      <w:lang w:eastAsia="zh-CN"/>
                    </w:rPr>
                    <w:t>Sub-grouping/multiple POs indication</w:t>
                  </w:r>
                </w:p>
              </w:tc>
              <w:tc>
                <w:tcPr>
                  <w:tcW w:w="1873" w:type="dxa"/>
                  <w:hideMark/>
                </w:tcPr>
                <w:p w14:paraId="78865A42" w14:textId="77777777" w:rsidR="00DE457F" w:rsidRPr="00DA38D8" w:rsidRDefault="00DE457F" w:rsidP="00DE457F">
                  <w:pPr>
                    <w:rPr>
                      <w:sz w:val="20"/>
                      <w:szCs w:val="20"/>
                      <w:lang w:eastAsia="zh-CN"/>
                    </w:rPr>
                  </w:pPr>
                  <w:r w:rsidRPr="00DA38D8">
                    <w:rPr>
                      <w:bCs/>
                      <w:sz w:val="20"/>
                      <w:szCs w:val="20"/>
                      <w:lang w:eastAsia="zh-CN"/>
                    </w:rPr>
                    <w:t>Frequency resource allocation</w:t>
                  </w:r>
                </w:p>
              </w:tc>
              <w:tc>
                <w:tcPr>
                  <w:tcW w:w="1911" w:type="dxa"/>
                  <w:hideMark/>
                </w:tcPr>
                <w:p w14:paraId="55418518" w14:textId="77777777" w:rsidR="00DE457F" w:rsidRPr="00DA38D8" w:rsidRDefault="00DE457F" w:rsidP="00DE457F">
                  <w:pPr>
                    <w:rPr>
                      <w:sz w:val="20"/>
                      <w:szCs w:val="20"/>
                      <w:lang w:eastAsia="zh-CN"/>
                    </w:rPr>
                  </w:pPr>
                  <w:r w:rsidRPr="00DA38D8">
                    <w:rPr>
                      <w:bCs/>
                      <w:sz w:val="20"/>
                      <w:szCs w:val="20"/>
                      <w:lang w:eastAsia="zh-CN"/>
                    </w:rPr>
                    <w:t>Monitoring occasion</w:t>
                  </w:r>
                </w:p>
              </w:tc>
            </w:tr>
            <w:tr w:rsidR="00DE457F" w:rsidRPr="00DA38D8" w14:paraId="2F14BF12" w14:textId="77777777" w:rsidTr="00E54ED0">
              <w:trPr>
                <w:trHeight w:val="584"/>
                <w:jc w:val="center"/>
              </w:trPr>
              <w:tc>
                <w:tcPr>
                  <w:tcW w:w="1530" w:type="dxa"/>
                  <w:shd w:val="clear" w:color="auto" w:fill="auto"/>
                  <w:hideMark/>
                </w:tcPr>
                <w:p w14:paraId="6DD1FDCA" w14:textId="77777777" w:rsidR="00DE457F" w:rsidRPr="00DA38D8" w:rsidRDefault="00DE457F" w:rsidP="00DE457F">
                  <w:pPr>
                    <w:rPr>
                      <w:color w:val="000000" w:themeColor="text1"/>
                      <w:sz w:val="20"/>
                      <w:szCs w:val="20"/>
                      <w:lang w:eastAsia="zh-CN"/>
                    </w:rPr>
                  </w:pPr>
                  <w:r w:rsidRPr="00DA38D8">
                    <w:rPr>
                      <w:color w:val="000000" w:themeColor="text1"/>
                      <w:sz w:val="20"/>
                      <w:szCs w:val="20"/>
                      <w:lang w:eastAsia="zh-CN"/>
                    </w:rPr>
                    <w:t>PDCCH-based PEI</w:t>
                  </w:r>
                </w:p>
              </w:tc>
              <w:tc>
                <w:tcPr>
                  <w:tcW w:w="3476" w:type="dxa"/>
                  <w:shd w:val="clear" w:color="auto" w:fill="auto"/>
                  <w:hideMark/>
                </w:tcPr>
                <w:p w14:paraId="2C021629" w14:textId="77777777" w:rsidR="00DE457F" w:rsidRPr="00DA38D8" w:rsidRDefault="00DE457F" w:rsidP="00DE457F">
                  <w:pPr>
                    <w:rPr>
                      <w:sz w:val="20"/>
                      <w:szCs w:val="20"/>
                      <w:lang w:eastAsia="zh-CN"/>
                    </w:rPr>
                  </w:pPr>
                  <w:r w:rsidRPr="00DA38D8">
                    <w:rPr>
                      <w:sz w:val="20"/>
                      <w:szCs w:val="20"/>
                      <w:lang w:eastAsia="zh-CN"/>
                    </w:rPr>
                    <w:t>Directly DCI Bit mapping,</w:t>
                  </w:r>
                </w:p>
                <w:p w14:paraId="6718EC66" w14:textId="77777777" w:rsidR="00DE457F" w:rsidRPr="00DA38D8" w:rsidRDefault="00DE457F" w:rsidP="00DE457F">
                  <w:pPr>
                    <w:rPr>
                      <w:sz w:val="20"/>
                      <w:szCs w:val="20"/>
                      <w:lang w:eastAsia="zh-CN"/>
                    </w:rPr>
                  </w:pPr>
                  <w:r w:rsidRPr="00DA38D8">
                    <w:rPr>
                      <w:sz w:val="20"/>
                      <w:szCs w:val="20"/>
                      <w:lang w:eastAsia="zh-CN"/>
                    </w:rPr>
                    <w:t>Little spec work</w:t>
                  </w:r>
                </w:p>
              </w:tc>
              <w:tc>
                <w:tcPr>
                  <w:tcW w:w="1873" w:type="dxa"/>
                  <w:shd w:val="clear" w:color="auto" w:fill="auto"/>
                  <w:hideMark/>
                </w:tcPr>
                <w:p w14:paraId="4231E629" w14:textId="77777777" w:rsidR="00DE457F" w:rsidRPr="00DA38D8" w:rsidRDefault="00DE457F" w:rsidP="00DE457F">
                  <w:pPr>
                    <w:rPr>
                      <w:sz w:val="20"/>
                      <w:szCs w:val="20"/>
                      <w:lang w:eastAsia="zh-CN"/>
                    </w:rPr>
                  </w:pPr>
                  <w:r w:rsidRPr="00DA38D8">
                    <w:rPr>
                      <w:sz w:val="20"/>
                      <w:szCs w:val="20"/>
                      <w:lang w:eastAsia="zh-CN"/>
                    </w:rPr>
                    <w:t>Reuse CORESET</w:t>
                  </w:r>
                </w:p>
              </w:tc>
              <w:tc>
                <w:tcPr>
                  <w:tcW w:w="1911" w:type="dxa"/>
                  <w:shd w:val="clear" w:color="auto" w:fill="auto"/>
                  <w:hideMark/>
                </w:tcPr>
                <w:p w14:paraId="0F579C52" w14:textId="77777777" w:rsidR="00DE457F" w:rsidRPr="00DA38D8" w:rsidRDefault="00DE457F" w:rsidP="00DE457F">
                  <w:pPr>
                    <w:rPr>
                      <w:sz w:val="20"/>
                      <w:szCs w:val="20"/>
                      <w:lang w:eastAsia="zh-CN"/>
                    </w:rPr>
                  </w:pPr>
                  <w:r w:rsidRPr="00DA38D8">
                    <w:rPr>
                      <w:sz w:val="20"/>
                      <w:szCs w:val="20"/>
                      <w:lang w:eastAsia="zh-CN"/>
                    </w:rPr>
                    <w:t>Based on search space set</w:t>
                  </w:r>
                </w:p>
              </w:tc>
            </w:tr>
            <w:tr w:rsidR="00DE457F" w:rsidRPr="00DA38D8" w14:paraId="3F17CF5C" w14:textId="77777777" w:rsidTr="00E54ED0">
              <w:trPr>
                <w:trHeight w:val="584"/>
                <w:jc w:val="center"/>
              </w:trPr>
              <w:tc>
                <w:tcPr>
                  <w:tcW w:w="1530" w:type="dxa"/>
                  <w:shd w:val="clear" w:color="auto" w:fill="auto"/>
                  <w:hideMark/>
                </w:tcPr>
                <w:p w14:paraId="49F2E1BE" w14:textId="77777777" w:rsidR="00DE457F" w:rsidRPr="00DA38D8" w:rsidRDefault="00DE457F" w:rsidP="00DE457F">
                  <w:pPr>
                    <w:rPr>
                      <w:color w:val="000000" w:themeColor="text1"/>
                      <w:sz w:val="20"/>
                      <w:szCs w:val="20"/>
                      <w:lang w:eastAsia="zh-CN"/>
                    </w:rPr>
                  </w:pPr>
                  <w:r w:rsidRPr="00DA38D8">
                    <w:rPr>
                      <w:color w:val="000000" w:themeColor="text1"/>
                      <w:sz w:val="20"/>
                      <w:szCs w:val="20"/>
                      <w:lang w:eastAsia="zh-CN"/>
                    </w:rPr>
                    <w:t>TRS-based PEI</w:t>
                  </w:r>
                </w:p>
              </w:tc>
              <w:tc>
                <w:tcPr>
                  <w:tcW w:w="3476" w:type="dxa"/>
                  <w:shd w:val="clear" w:color="auto" w:fill="auto"/>
                  <w:hideMark/>
                </w:tcPr>
                <w:p w14:paraId="05CB0574" w14:textId="77777777" w:rsidR="00DE457F" w:rsidRPr="00DA38D8" w:rsidRDefault="00DE457F" w:rsidP="00DE457F">
                  <w:pPr>
                    <w:rPr>
                      <w:sz w:val="20"/>
                      <w:szCs w:val="20"/>
                      <w:lang w:eastAsia="zh-CN"/>
                    </w:rPr>
                  </w:pPr>
                  <w:r w:rsidRPr="00DA38D8">
                    <w:rPr>
                      <w:sz w:val="20"/>
                      <w:szCs w:val="20"/>
                      <w:lang w:eastAsia="zh-CN"/>
                    </w:rPr>
                    <w:t>Sequence mapping definition;</w:t>
                  </w:r>
                </w:p>
                <w:p w14:paraId="589CD4EF" w14:textId="77777777" w:rsidR="00DE457F" w:rsidRPr="00DA38D8" w:rsidRDefault="00DE457F" w:rsidP="00DE457F">
                  <w:pPr>
                    <w:rPr>
                      <w:sz w:val="20"/>
                      <w:szCs w:val="20"/>
                      <w:lang w:eastAsia="zh-CN"/>
                    </w:rPr>
                  </w:pPr>
                  <w:r w:rsidRPr="00DA38D8">
                    <w:rPr>
                      <w:sz w:val="20"/>
                      <w:szCs w:val="20"/>
                      <w:lang w:eastAsia="zh-CN"/>
                    </w:rPr>
                    <w:t>Time/frequency resource allocation and mapping;</w:t>
                  </w:r>
                </w:p>
                <w:p w14:paraId="13A1AB98" w14:textId="77777777" w:rsidR="00DE457F" w:rsidRPr="00DA38D8" w:rsidRDefault="00DE457F" w:rsidP="00DE457F">
                  <w:pPr>
                    <w:rPr>
                      <w:sz w:val="20"/>
                      <w:szCs w:val="20"/>
                      <w:lang w:eastAsia="zh-CN"/>
                    </w:rPr>
                  </w:pPr>
                  <w:r w:rsidRPr="00DA38D8">
                    <w:rPr>
                      <w:sz w:val="20"/>
                      <w:szCs w:val="20"/>
                      <w:lang w:eastAsia="zh-CN"/>
                    </w:rPr>
                    <w:t>Common sequence definition;</w:t>
                  </w:r>
                </w:p>
                <w:p w14:paraId="3C40A6BC" w14:textId="77777777" w:rsidR="00DE457F" w:rsidRPr="00DA38D8" w:rsidRDefault="00DE457F" w:rsidP="00DE457F">
                  <w:pPr>
                    <w:rPr>
                      <w:sz w:val="20"/>
                      <w:szCs w:val="20"/>
                      <w:lang w:eastAsia="zh-CN"/>
                    </w:rPr>
                  </w:pPr>
                  <w:r w:rsidRPr="00DA38D8">
                    <w:rPr>
                      <w:sz w:val="20"/>
                      <w:szCs w:val="20"/>
                      <w:lang w:eastAsia="zh-CN"/>
                    </w:rPr>
                    <w:t>Cover code design</w:t>
                  </w:r>
                </w:p>
              </w:tc>
              <w:tc>
                <w:tcPr>
                  <w:tcW w:w="1873" w:type="dxa"/>
                  <w:shd w:val="clear" w:color="auto" w:fill="auto"/>
                  <w:hideMark/>
                </w:tcPr>
                <w:p w14:paraId="17493CD6" w14:textId="77777777" w:rsidR="00DE457F" w:rsidRPr="00DA38D8" w:rsidRDefault="00DE457F" w:rsidP="00DE457F">
                  <w:pPr>
                    <w:rPr>
                      <w:sz w:val="20"/>
                      <w:szCs w:val="20"/>
                      <w:lang w:eastAsia="zh-CN"/>
                    </w:rPr>
                  </w:pPr>
                  <w:r w:rsidRPr="00DA38D8">
                    <w:rPr>
                      <w:sz w:val="20"/>
                      <w:szCs w:val="20"/>
                      <w:lang w:eastAsia="zh-CN"/>
                    </w:rPr>
                    <w:t>May reuse NZP CSI-RS resource set</w:t>
                  </w:r>
                </w:p>
              </w:tc>
              <w:tc>
                <w:tcPr>
                  <w:tcW w:w="1911" w:type="dxa"/>
                  <w:shd w:val="clear" w:color="auto" w:fill="auto"/>
                  <w:hideMark/>
                </w:tcPr>
                <w:p w14:paraId="6FAF9C9B" w14:textId="77777777" w:rsidR="00DE457F" w:rsidRPr="00DA38D8" w:rsidRDefault="00DE457F" w:rsidP="00DE457F">
                  <w:pPr>
                    <w:rPr>
                      <w:sz w:val="20"/>
                      <w:szCs w:val="20"/>
                      <w:lang w:eastAsia="zh-CN"/>
                    </w:rPr>
                  </w:pPr>
                  <w:r w:rsidRPr="00DA38D8">
                    <w:rPr>
                      <w:sz w:val="20"/>
                      <w:szCs w:val="20"/>
                      <w:lang w:eastAsia="zh-CN"/>
                    </w:rPr>
                    <w:t>New design is required</w:t>
                  </w:r>
                </w:p>
              </w:tc>
            </w:tr>
            <w:tr w:rsidR="00DE457F" w:rsidRPr="00DA38D8" w14:paraId="7BBDF65D" w14:textId="77777777" w:rsidTr="00E54ED0">
              <w:trPr>
                <w:trHeight w:val="584"/>
                <w:jc w:val="center"/>
              </w:trPr>
              <w:tc>
                <w:tcPr>
                  <w:tcW w:w="1530" w:type="dxa"/>
                  <w:shd w:val="clear" w:color="auto" w:fill="auto"/>
                  <w:hideMark/>
                </w:tcPr>
                <w:p w14:paraId="0F7AC960" w14:textId="77777777" w:rsidR="00DE457F" w:rsidRPr="00DA38D8" w:rsidRDefault="00DE457F" w:rsidP="00DE457F">
                  <w:pPr>
                    <w:rPr>
                      <w:color w:val="000000" w:themeColor="text1"/>
                      <w:sz w:val="20"/>
                      <w:szCs w:val="20"/>
                      <w:lang w:eastAsia="zh-CN"/>
                    </w:rPr>
                  </w:pPr>
                  <w:r w:rsidRPr="00DA38D8">
                    <w:rPr>
                      <w:color w:val="000000" w:themeColor="text1"/>
                      <w:sz w:val="20"/>
                      <w:szCs w:val="20"/>
                      <w:lang w:eastAsia="zh-CN"/>
                    </w:rPr>
                    <w:t>SSS-based PEI</w:t>
                  </w:r>
                </w:p>
              </w:tc>
              <w:tc>
                <w:tcPr>
                  <w:tcW w:w="3476" w:type="dxa"/>
                  <w:shd w:val="clear" w:color="auto" w:fill="auto"/>
                  <w:hideMark/>
                </w:tcPr>
                <w:p w14:paraId="748C3041" w14:textId="77777777" w:rsidR="00DE457F" w:rsidRPr="00DA38D8" w:rsidRDefault="00DE457F" w:rsidP="00DE457F">
                  <w:pPr>
                    <w:rPr>
                      <w:sz w:val="20"/>
                      <w:szCs w:val="20"/>
                      <w:lang w:eastAsia="zh-CN"/>
                    </w:rPr>
                  </w:pPr>
                  <w:r w:rsidRPr="00DA38D8">
                    <w:rPr>
                      <w:sz w:val="20"/>
                      <w:szCs w:val="20"/>
                      <w:lang w:eastAsia="zh-CN"/>
                    </w:rPr>
                    <w:t>Sequence mapping definition;</w:t>
                  </w:r>
                </w:p>
                <w:p w14:paraId="41241949" w14:textId="77777777" w:rsidR="00DE457F" w:rsidRPr="00DA38D8" w:rsidRDefault="00DE457F" w:rsidP="00DE457F">
                  <w:pPr>
                    <w:rPr>
                      <w:sz w:val="20"/>
                      <w:szCs w:val="20"/>
                      <w:lang w:eastAsia="zh-CN"/>
                    </w:rPr>
                  </w:pPr>
                  <w:r w:rsidRPr="00DA38D8">
                    <w:rPr>
                      <w:sz w:val="20"/>
                      <w:szCs w:val="20"/>
                      <w:lang w:eastAsia="zh-CN"/>
                    </w:rPr>
                    <w:t>Time/frequency resource allocation and mapping;</w:t>
                  </w:r>
                </w:p>
                <w:p w14:paraId="20EAE01C" w14:textId="77777777" w:rsidR="00DE457F" w:rsidRPr="00DA38D8" w:rsidRDefault="00DE457F" w:rsidP="00DE457F">
                  <w:pPr>
                    <w:rPr>
                      <w:sz w:val="20"/>
                      <w:szCs w:val="20"/>
                      <w:lang w:eastAsia="zh-CN"/>
                    </w:rPr>
                  </w:pPr>
                  <w:r w:rsidRPr="00DA38D8">
                    <w:rPr>
                      <w:sz w:val="20"/>
                      <w:szCs w:val="20"/>
                      <w:lang w:eastAsia="zh-CN"/>
                    </w:rPr>
                    <w:t>Common sequence definition;</w:t>
                  </w:r>
                </w:p>
                <w:p w14:paraId="6DA45CCC" w14:textId="77777777" w:rsidR="00DE457F" w:rsidRPr="00DA38D8" w:rsidRDefault="00DE457F" w:rsidP="00DE457F">
                  <w:pPr>
                    <w:rPr>
                      <w:sz w:val="20"/>
                      <w:szCs w:val="20"/>
                      <w:lang w:eastAsia="zh-CN"/>
                    </w:rPr>
                  </w:pPr>
                  <w:r w:rsidRPr="00DA38D8">
                    <w:rPr>
                      <w:sz w:val="20"/>
                      <w:szCs w:val="20"/>
                      <w:lang w:eastAsia="zh-CN"/>
                    </w:rPr>
                    <w:t>Cover code design</w:t>
                  </w:r>
                </w:p>
              </w:tc>
              <w:tc>
                <w:tcPr>
                  <w:tcW w:w="1873" w:type="dxa"/>
                  <w:shd w:val="clear" w:color="auto" w:fill="auto"/>
                  <w:hideMark/>
                </w:tcPr>
                <w:p w14:paraId="5588FB04" w14:textId="77777777" w:rsidR="00DE457F" w:rsidRPr="00DA38D8" w:rsidRDefault="00DE457F" w:rsidP="00DE457F">
                  <w:pPr>
                    <w:rPr>
                      <w:sz w:val="20"/>
                      <w:szCs w:val="20"/>
                      <w:lang w:eastAsia="zh-CN"/>
                    </w:rPr>
                  </w:pPr>
                  <w:r w:rsidRPr="00DA38D8">
                    <w:rPr>
                      <w:sz w:val="20"/>
                      <w:szCs w:val="20"/>
                      <w:lang w:eastAsia="zh-CN"/>
                    </w:rPr>
                    <w:t>New resource allocation signaling</w:t>
                  </w:r>
                </w:p>
              </w:tc>
              <w:tc>
                <w:tcPr>
                  <w:tcW w:w="1911" w:type="dxa"/>
                  <w:shd w:val="clear" w:color="auto" w:fill="auto"/>
                  <w:hideMark/>
                </w:tcPr>
                <w:p w14:paraId="03129A81" w14:textId="77777777" w:rsidR="00DE457F" w:rsidRPr="00DA38D8" w:rsidRDefault="00DE457F" w:rsidP="00DE457F">
                  <w:pPr>
                    <w:rPr>
                      <w:sz w:val="20"/>
                      <w:szCs w:val="20"/>
                      <w:lang w:eastAsia="zh-CN"/>
                    </w:rPr>
                  </w:pPr>
                  <w:r w:rsidRPr="00DA38D8">
                    <w:rPr>
                      <w:sz w:val="20"/>
                      <w:szCs w:val="20"/>
                      <w:lang w:eastAsia="zh-CN"/>
                    </w:rPr>
                    <w:t>New design is required</w:t>
                  </w:r>
                </w:p>
              </w:tc>
            </w:tr>
          </w:tbl>
          <w:p w14:paraId="15098F07" w14:textId="77777777" w:rsidR="00DE457F" w:rsidRDefault="00DE457F" w:rsidP="00B97B25">
            <w:pPr>
              <w:rPr>
                <w:sz w:val="20"/>
                <w:szCs w:val="20"/>
              </w:rPr>
            </w:pPr>
          </w:p>
          <w:p w14:paraId="68C02065" w14:textId="77777777" w:rsidR="00DE457F" w:rsidRPr="00476981" w:rsidRDefault="00DE457F" w:rsidP="00B97B25">
            <w:pPr>
              <w:rPr>
                <w:sz w:val="20"/>
                <w:szCs w:val="20"/>
              </w:rPr>
            </w:pPr>
          </w:p>
        </w:tc>
      </w:tr>
      <w:tr w:rsidR="00E571AC" w:rsidRPr="00CF07C0" w14:paraId="101D382C" w14:textId="77777777" w:rsidTr="00E571AC">
        <w:tc>
          <w:tcPr>
            <w:tcW w:w="1165" w:type="dxa"/>
          </w:tcPr>
          <w:p w14:paraId="149F82E3" w14:textId="77777777" w:rsidR="00E571AC" w:rsidRDefault="00E571AC" w:rsidP="00E54ED0">
            <w:pPr>
              <w:jc w:val="center"/>
              <w:rPr>
                <w:sz w:val="20"/>
                <w:szCs w:val="20"/>
              </w:rPr>
            </w:pPr>
            <w:r>
              <w:rPr>
                <w:sz w:val="20"/>
                <w:szCs w:val="20"/>
              </w:rPr>
              <w:t>TCL</w:t>
            </w:r>
          </w:p>
        </w:tc>
        <w:tc>
          <w:tcPr>
            <w:tcW w:w="9270" w:type="dxa"/>
          </w:tcPr>
          <w:p w14:paraId="779388B4" w14:textId="77777777" w:rsidR="00DE457F" w:rsidRPr="00DA38D8" w:rsidRDefault="00DE457F" w:rsidP="00DE457F">
            <w:pPr>
              <w:rPr>
                <w:b/>
                <w:sz w:val="20"/>
                <w:szCs w:val="20"/>
                <w:lang w:eastAsia="zh-CN"/>
              </w:rPr>
            </w:pPr>
            <w:r w:rsidRPr="00DA38D8">
              <w:rPr>
                <w:b/>
                <w:sz w:val="20"/>
                <w:szCs w:val="20"/>
                <w:lang w:eastAsia="zh-CN"/>
              </w:rPr>
              <w:t xml:space="preserve">Proposal 1: In PDCCH based PEI, code-points can also be utilized to map subgroups in a PO. The payload size of code-points can be design according to the number of PO configured in a PF. </w:t>
            </w:r>
          </w:p>
          <w:p w14:paraId="71F068C9" w14:textId="77777777" w:rsidR="00DE457F" w:rsidRPr="00DA38D8" w:rsidRDefault="00DE457F" w:rsidP="00DE457F">
            <w:pPr>
              <w:rPr>
                <w:b/>
                <w:sz w:val="20"/>
                <w:szCs w:val="20"/>
                <w:lang w:eastAsia="zh-CN"/>
              </w:rPr>
            </w:pPr>
          </w:p>
          <w:p w14:paraId="2EF0C98D" w14:textId="77777777" w:rsidR="00DE457F" w:rsidRPr="00DA38D8" w:rsidRDefault="00DE457F" w:rsidP="00DE457F">
            <w:pPr>
              <w:rPr>
                <w:b/>
                <w:sz w:val="20"/>
                <w:szCs w:val="20"/>
                <w:lang w:eastAsia="zh-CN"/>
              </w:rPr>
            </w:pPr>
            <w:r w:rsidRPr="00DA38D8">
              <w:rPr>
                <w:b/>
                <w:sz w:val="20"/>
                <w:szCs w:val="20"/>
                <w:lang w:eastAsia="zh-CN"/>
              </w:rPr>
              <w:t>Proposal 2: For SSS based PEI, one to one sequence mapping and/or a common sequence mapping to 8 subgroups of UEs in a PO can be considered.</w:t>
            </w:r>
          </w:p>
          <w:p w14:paraId="6670FAAA" w14:textId="77777777" w:rsidR="00DE457F" w:rsidRPr="00DA38D8" w:rsidRDefault="00DE457F" w:rsidP="00DE457F">
            <w:pPr>
              <w:rPr>
                <w:b/>
                <w:sz w:val="20"/>
                <w:szCs w:val="20"/>
              </w:rPr>
            </w:pPr>
          </w:p>
          <w:p w14:paraId="174D40CC" w14:textId="77777777" w:rsidR="00DE457F" w:rsidRPr="00DA38D8" w:rsidRDefault="00DE457F" w:rsidP="00DE457F">
            <w:pPr>
              <w:rPr>
                <w:b/>
                <w:sz w:val="20"/>
                <w:szCs w:val="20"/>
                <w:lang w:eastAsia="zh-CN"/>
              </w:rPr>
            </w:pPr>
            <w:r w:rsidRPr="00DA38D8">
              <w:rPr>
                <w:b/>
                <w:sz w:val="20"/>
                <w:szCs w:val="20"/>
              </w:rPr>
              <w:t xml:space="preserve">Proposal 3: For TRS based PEI, subgroups </w:t>
            </w:r>
            <w:r w:rsidRPr="00DA38D8">
              <w:rPr>
                <w:b/>
                <w:sz w:val="20"/>
                <w:szCs w:val="20"/>
                <w:lang w:eastAsia="zh-CN"/>
              </w:rPr>
              <w:t>in a PO can be indicated by One TRS sequence with orthogonal cover as PEI transmitted in the PEI monitoring occasion where one orthogonal cover of the PEI indicates one subgroup or combination of subgroups.</w:t>
            </w:r>
          </w:p>
          <w:p w14:paraId="5FD1D675" w14:textId="77777777" w:rsidR="00E571AC" w:rsidRPr="00476981" w:rsidRDefault="00E571AC" w:rsidP="00B97B25">
            <w:pPr>
              <w:rPr>
                <w:sz w:val="20"/>
                <w:szCs w:val="20"/>
              </w:rPr>
            </w:pPr>
          </w:p>
        </w:tc>
      </w:tr>
      <w:tr w:rsidR="00E571AC" w:rsidRPr="00CF07C0" w14:paraId="32EAA5E2" w14:textId="77777777" w:rsidTr="00E571AC">
        <w:trPr>
          <w:trHeight w:val="287"/>
        </w:trPr>
        <w:tc>
          <w:tcPr>
            <w:tcW w:w="1165" w:type="dxa"/>
          </w:tcPr>
          <w:p w14:paraId="4C00B884" w14:textId="77777777" w:rsidR="00E571AC" w:rsidRDefault="00E571AC" w:rsidP="00E54ED0">
            <w:pPr>
              <w:jc w:val="center"/>
              <w:rPr>
                <w:sz w:val="20"/>
                <w:szCs w:val="20"/>
              </w:rPr>
            </w:pPr>
            <w:r>
              <w:rPr>
                <w:sz w:val="20"/>
                <w:szCs w:val="20"/>
              </w:rPr>
              <w:t>ZTE</w:t>
            </w:r>
          </w:p>
        </w:tc>
        <w:tc>
          <w:tcPr>
            <w:tcW w:w="9270" w:type="dxa"/>
          </w:tcPr>
          <w:p w14:paraId="0A17E64D" w14:textId="77777777" w:rsidR="00DE457F" w:rsidRPr="00DA38D8" w:rsidRDefault="00DE457F" w:rsidP="00DE457F">
            <w:pPr>
              <w:rPr>
                <w:sz w:val="20"/>
                <w:szCs w:val="20"/>
              </w:rPr>
            </w:pPr>
            <w:r w:rsidRPr="00DA38D8">
              <w:rPr>
                <w:sz w:val="20"/>
                <w:szCs w:val="20"/>
              </w:rPr>
              <w:t>Observation 20:</w:t>
            </w:r>
            <w:r w:rsidRPr="00DA38D8">
              <w:rPr>
                <w:sz w:val="20"/>
                <w:szCs w:val="20"/>
              </w:rPr>
              <w:tab/>
              <w:t>It will decrease power saving gain if TRS-like PEI generated by sequence with orthogonal cover is used to indicate a combination of subgroups.</w:t>
            </w:r>
          </w:p>
          <w:p w14:paraId="51EABCFD" w14:textId="77777777" w:rsidR="00DE457F" w:rsidRPr="00DA38D8" w:rsidRDefault="00DE457F" w:rsidP="00DE457F">
            <w:pPr>
              <w:rPr>
                <w:sz w:val="20"/>
                <w:szCs w:val="20"/>
              </w:rPr>
            </w:pPr>
          </w:p>
          <w:p w14:paraId="35610569" w14:textId="77777777" w:rsidR="00DE457F" w:rsidRPr="00DA38D8" w:rsidRDefault="00DE457F" w:rsidP="00DE457F">
            <w:pPr>
              <w:rPr>
                <w:sz w:val="20"/>
                <w:szCs w:val="20"/>
              </w:rPr>
            </w:pPr>
            <w:r w:rsidRPr="00DA38D8">
              <w:rPr>
                <w:sz w:val="20"/>
                <w:szCs w:val="20"/>
              </w:rPr>
              <w:t>Observation 21:</w:t>
            </w:r>
            <w:r w:rsidRPr="00DA38D8">
              <w:rPr>
                <w:sz w:val="20"/>
                <w:szCs w:val="20"/>
              </w:rPr>
              <w:tab/>
              <w:t>The detection performance will be degraded if</w:t>
            </w:r>
          </w:p>
          <w:p w14:paraId="66195C44" w14:textId="77777777" w:rsidR="00DE457F" w:rsidRPr="00DA38D8" w:rsidRDefault="00DE457F" w:rsidP="009C2EF3">
            <w:pPr>
              <w:pStyle w:val="ListParagraph"/>
              <w:numPr>
                <w:ilvl w:val="0"/>
                <w:numId w:val="49"/>
              </w:numPr>
              <w:rPr>
                <w:sz w:val="20"/>
                <w:szCs w:val="20"/>
              </w:rPr>
            </w:pPr>
            <w:r w:rsidRPr="00DA38D8">
              <w:rPr>
                <w:sz w:val="20"/>
                <w:szCs w:val="20"/>
              </w:rPr>
              <w:t>the resources TRS-like PEI and legacy TRS are shared; or,</w:t>
            </w:r>
          </w:p>
          <w:p w14:paraId="75F595B6" w14:textId="77777777" w:rsidR="00DE457F" w:rsidRPr="00DA38D8" w:rsidRDefault="00DE457F" w:rsidP="009C2EF3">
            <w:pPr>
              <w:pStyle w:val="ListParagraph"/>
              <w:numPr>
                <w:ilvl w:val="0"/>
                <w:numId w:val="49"/>
              </w:numPr>
              <w:rPr>
                <w:sz w:val="20"/>
                <w:szCs w:val="20"/>
              </w:rPr>
            </w:pPr>
            <w:r w:rsidRPr="00DA38D8">
              <w:rPr>
                <w:sz w:val="20"/>
                <w:szCs w:val="20"/>
              </w:rPr>
              <w:t>TRS sequence with orthogonal cover is used to indicate sub-grouping information.</w:t>
            </w:r>
          </w:p>
          <w:p w14:paraId="5EE8213F" w14:textId="77777777" w:rsidR="00DE457F" w:rsidRPr="00DA38D8" w:rsidRDefault="00DE457F" w:rsidP="00DE457F">
            <w:pPr>
              <w:rPr>
                <w:sz w:val="20"/>
                <w:szCs w:val="20"/>
              </w:rPr>
            </w:pPr>
            <w:r w:rsidRPr="00DA38D8">
              <w:rPr>
                <w:sz w:val="20"/>
                <w:szCs w:val="20"/>
              </w:rPr>
              <w:t>Observation 23:</w:t>
            </w:r>
            <w:r w:rsidRPr="00DA38D8">
              <w:rPr>
                <w:sz w:val="20"/>
                <w:szCs w:val="20"/>
              </w:rPr>
              <w:tab/>
              <w:t>For sequence based PEI associated with multiple POs/sub-groups,</w:t>
            </w:r>
          </w:p>
          <w:p w14:paraId="0A505AC3" w14:textId="77777777" w:rsidR="00DE457F" w:rsidRPr="00DA38D8" w:rsidRDefault="00DE457F" w:rsidP="009C2EF3">
            <w:pPr>
              <w:pStyle w:val="ListParagraph"/>
              <w:numPr>
                <w:ilvl w:val="0"/>
                <w:numId w:val="50"/>
              </w:numPr>
              <w:rPr>
                <w:sz w:val="20"/>
                <w:szCs w:val="20"/>
              </w:rPr>
            </w:pPr>
            <w:r w:rsidRPr="00DA38D8">
              <w:rPr>
                <w:sz w:val="20"/>
                <w:szCs w:val="20"/>
              </w:rPr>
              <w:t>for Alt-1, if PEI with orthogonal cover is used, the UE power saving gain or the detection performance will decrease;</w:t>
            </w:r>
          </w:p>
          <w:p w14:paraId="47B69B65" w14:textId="77777777" w:rsidR="00DE457F" w:rsidRPr="00DA38D8" w:rsidRDefault="00DE457F" w:rsidP="009C2EF3">
            <w:pPr>
              <w:pStyle w:val="ListParagraph"/>
              <w:numPr>
                <w:ilvl w:val="0"/>
                <w:numId w:val="50"/>
              </w:numPr>
              <w:rPr>
                <w:sz w:val="20"/>
                <w:szCs w:val="20"/>
              </w:rPr>
            </w:pPr>
            <w:r w:rsidRPr="00DA38D8">
              <w:rPr>
                <w:sz w:val="20"/>
                <w:szCs w:val="20"/>
              </w:rPr>
              <w:t>for Alt-2, if PEI is generated by different sequences, the performance of sequence-based PEI will be deteriorated with the increased blind detection</w:t>
            </w:r>
            <w:r w:rsidRPr="00DA38D8">
              <w:rPr>
                <w:rFonts w:ascii="PMingLiU" w:eastAsia="PMingLiU" w:hAnsi="PMingLiU" w:cs="PMingLiU" w:hint="eastAsia"/>
                <w:sz w:val="20"/>
                <w:szCs w:val="20"/>
              </w:rPr>
              <w:t>；</w:t>
            </w:r>
          </w:p>
          <w:p w14:paraId="43744024" w14:textId="77777777" w:rsidR="00DE457F" w:rsidRPr="00DA38D8" w:rsidRDefault="00DE457F" w:rsidP="009C2EF3">
            <w:pPr>
              <w:pStyle w:val="ListParagraph"/>
              <w:numPr>
                <w:ilvl w:val="0"/>
                <w:numId w:val="50"/>
              </w:numPr>
              <w:rPr>
                <w:sz w:val="20"/>
                <w:szCs w:val="20"/>
              </w:rPr>
            </w:pPr>
            <w:r w:rsidRPr="00DA38D8">
              <w:rPr>
                <w:sz w:val="20"/>
                <w:szCs w:val="20"/>
              </w:rPr>
              <w:t>for Alt-3, if TDM or FDM technique is used for sequence-based PEI, the resource overhead will be multiplied.</w:t>
            </w:r>
          </w:p>
          <w:p w14:paraId="30906347" w14:textId="77777777" w:rsidR="00E571AC" w:rsidRDefault="00E571AC" w:rsidP="00B97B25">
            <w:pPr>
              <w:rPr>
                <w:sz w:val="20"/>
                <w:szCs w:val="20"/>
              </w:rPr>
            </w:pPr>
          </w:p>
          <w:p w14:paraId="0229D0A5" w14:textId="77777777" w:rsidR="00DE457F" w:rsidRPr="00DA38D8" w:rsidRDefault="00DE457F" w:rsidP="00DE457F">
            <w:pPr>
              <w:rPr>
                <w:sz w:val="20"/>
                <w:szCs w:val="20"/>
              </w:rPr>
            </w:pPr>
            <w:r w:rsidRPr="00DA38D8">
              <w:rPr>
                <w:sz w:val="20"/>
                <w:szCs w:val="20"/>
              </w:rPr>
              <w:lastRenderedPageBreak/>
              <w:t>Observation 24:</w:t>
            </w:r>
            <w:r w:rsidRPr="00DA38D8">
              <w:rPr>
                <w:sz w:val="20"/>
                <w:szCs w:val="20"/>
              </w:rPr>
              <w:tab/>
              <w:t>For sequence-based PEI associated with multiple POs or sub-groups, Alt 3 (TDM or FDM) are considered.</w:t>
            </w:r>
          </w:p>
          <w:p w14:paraId="2E3D5670" w14:textId="77777777" w:rsidR="00DE457F" w:rsidRDefault="00DE457F" w:rsidP="00B97B25">
            <w:pPr>
              <w:rPr>
                <w:sz w:val="20"/>
                <w:szCs w:val="20"/>
              </w:rPr>
            </w:pPr>
          </w:p>
          <w:p w14:paraId="407AC241" w14:textId="77777777" w:rsidR="00DE457F" w:rsidRPr="00DA38D8" w:rsidRDefault="00DE457F" w:rsidP="00DE457F">
            <w:pPr>
              <w:rPr>
                <w:sz w:val="20"/>
                <w:szCs w:val="20"/>
              </w:rPr>
            </w:pPr>
            <w:r w:rsidRPr="00DA38D8">
              <w:rPr>
                <w:sz w:val="20"/>
                <w:szCs w:val="20"/>
              </w:rPr>
              <w:t>Observation 27:</w:t>
            </w:r>
            <w:r w:rsidRPr="00DA38D8">
              <w:rPr>
                <w:sz w:val="20"/>
                <w:szCs w:val="20"/>
              </w:rPr>
              <w:tab/>
              <w:t>Compared with sequence-based PEI, DCI-based PEI has less workload.</w:t>
            </w:r>
          </w:p>
          <w:p w14:paraId="48E2D10D" w14:textId="77777777" w:rsidR="00DE457F" w:rsidRDefault="00DE457F" w:rsidP="00B97B25">
            <w:pPr>
              <w:rPr>
                <w:sz w:val="20"/>
                <w:szCs w:val="20"/>
              </w:rPr>
            </w:pPr>
          </w:p>
          <w:p w14:paraId="29CFB2EF" w14:textId="77777777" w:rsidR="00DE457F" w:rsidRPr="00DA38D8" w:rsidRDefault="00DE457F" w:rsidP="00DE457F">
            <w:pPr>
              <w:rPr>
                <w:b/>
                <w:sz w:val="20"/>
                <w:szCs w:val="20"/>
              </w:rPr>
            </w:pPr>
            <w:r w:rsidRPr="00DA38D8">
              <w:rPr>
                <w:b/>
                <w:sz w:val="20"/>
                <w:szCs w:val="20"/>
              </w:rPr>
              <w:t>Proposal 3:</w:t>
            </w:r>
            <w:r w:rsidRPr="00DA38D8">
              <w:rPr>
                <w:b/>
                <w:sz w:val="20"/>
                <w:szCs w:val="20"/>
              </w:rPr>
              <w:tab/>
              <w:t>The sub-grouping information should be indicated by PEI.</w:t>
            </w:r>
          </w:p>
          <w:p w14:paraId="4B878A41" w14:textId="77777777" w:rsidR="00DE457F" w:rsidRDefault="00DE457F" w:rsidP="00B97B25">
            <w:pPr>
              <w:rPr>
                <w:sz w:val="20"/>
                <w:szCs w:val="20"/>
              </w:rPr>
            </w:pPr>
          </w:p>
          <w:p w14:paraId="20105411" w14:textId="5E5F314C" w:rsidR="00DE457F" w:rsidRPr="00DE457F" w:rsidRDefault="00DE457F" w:rsidP="00B97B25">
            <w:pPr>
              <w:rPr>
                <w:b/>
                <w:sz w:val="20"/>
                <w:szCs w:val="20"/>
              </w:rPr>
            </w:pPr>
            <w:r w:rsidRPr="00DA38D8">
              <w:rPr>
                <w:b/>
                <w:sz w:val="20"/>
                <w:szCs w:val="20"/>
              </w:rPr>
              <w:t>Proposal 9:</w:t>
            </w:r>
            <w:r w:rsidRPr="00DA38D8">
              <w:rPr>
                <w:b/>
                <w:sz w:val="20"/>
                <w:szCs w:val="20"/>
              </w:rPr>
              <w:tab/>
              <w:t>For DCI-based PEI, bitmap can be used to indicate the sub-grouping information.</w:t>
            </w:r>
          </w:p>
          <w:p w14:paraId="49573DCC" w14:textId="202D898C" w:rsidR="00DE457F" w:rsidRPr="00476981" w:rsidRDefault="00DE457F" w:rsidP="00B97B25">
            <w:pPr>
              <w:rPr>
                <w:sz w:val="20"/>
                <w:szCs w:val="20"/>
              </w:rPr>
            </w:pPr>
          </w:p>
        </w:tc>
      </w:tr>
      <w:tr w:rsidR="00E571AC" w:rsidRPr="00CF07C0" w14:paraId="4DA6AF59" w14:textId="77777777" w:rsidTr="00E571AC">
        <w:tc>
          <w:tcPr>
            <w:tcW w:w="1165" w:type="dxa"/>
          </w:tcPr>
          <w:p w14:paraId="6EEAA2B8" w14:textId="77777777" w:rsidR="00E571AC" w:rsidRDefault="00E571AC" w:rsidP="00E54ED0">
            <w:pPr>
              <w:jc w:val="center"/>
              <w:rPr>
                <w:sz w:val="20"/>
                <w:szCs w:val="20"/>
              </w:rPr>
            </w:pPr>
            <w:r>
              <w:rPr>
                <w:sz w:val="20"/>
                <w:szCs w:val="20"/>
              </w:rPr>
              <w:lastRenderedPageBreak/>
              <w:t>vivo</w:t>
            </w:r>
          </w:p>
        </w:tc>
        <w:tc>
          <w:tcPr>
            <w:tcW w:w="9270" w:type="dxa"/>
          </w:tcPr>
          <w:p w14:paraId="2F89F037" w14:textId="77777777" w:rsidR="002C4D8C" w:rsidRPr="00DA38D8" w:rsidRDefault="002C4D8C" w:rsidP="002C4D8C">
            <w:pPr>
              <w:pStyle w:val="Caption"/>
              <w:jc w:val="both"/>
              <w:rPr>
                <w:rFonts w:eastAsiaTheme="minorEastAsia"/>
                <w:b w:val="0"/>
                <w:sz w:val="20"/>
                <w:szCs w:val="20"/>
                <w:lang w:eastAsia="zh-CN"/>
              </w:rPr>
            </w:pPr>
            <w:r w:rsidRPr="00DA38D8">
              <w:rPr>
                <w:rFonts w:eastAsiaTheme="minorEastAsia"/>
                <w:b w:val="0"/>
                <w:sz w:val="20"/>
                <w:szCs w:val="20"/>
                <w:lang w:eastAsia="zh-CN"/>
              </w:rPr>
              <w:t xml:space="preserve">Observation 1: Sub-grouping method </w:t>
            </w:r>
            <w:r w:rsidRPr="00DA38D8">
              <w:rPr>
                <w:rFonts w:eastAsiaTheme="minorEastAsia" w:hint="eastAsia"/>
                <w:b w:val="0"/>
                <w:sz w:val="20"/>
                <w:szCs w:val="20"/>
                <w:lang w:eastAsia="zh-CN"/>
              </w:rPr>
              <w:t>introduced</w:t>
            </w:r>
            <w:r w:rsidRPr="00DA38D8">
              <w:rPr>
                <w:rFonts w:eastAsiaTheme="minorEastAsia"/>
                <w:b w:val="0"/>
                <w:sz w:val="20"/>
                <w:szCs w:val="20"/>
                <w:lang w:eastAsia="zh-CN"/>
              </w:rPr>
              <w:t xml:space="preserve"> in Rel-16 NB-IoT can save the number of candidate sequences by defining a “common sequence” representing the case that no less than two sub-groups need to be paged.</w:t>
            </w:r>
          </w:p>
          <w:p w14:paraId="59D12C2B" w14:textId="77777777" w:rsidR="002C4D8C" w:rsidRPr="00DA38D8" w:rsidRDefault="002C4D8C" w:rsidP="002C4D8C">
            <w:pPr>
              <w:spacing w:before="120" w:after="120"/>
              <w:jc w:val="both"/>
              <w:rPr>
                <w:rFonts w:eastAsia="SimSun"/>
                <w:sz w:val="20"/>
                <w:szCs w:val="20"/>
                <w:lang w:eastAsia="zh-CN"/>
              </w:rPr>
            </w:pPr>
            <w:r w:rsidRPr="00DA38D8">
              <w:rPr>
                <w:rFonts w:eastAsia="SimSun"/>
                <w:sz w:val="20"/>
                <w:szCs w:val="20"/>
                <w:lang w:eastAsia="zh-CN"/>
              </w:rPr>
              <w:t xml:space="preserve">Observation 2: The additional false alarm rate and power consumption caused by the common sequence is marginal. </w:t>
            </w:r>
          </w:p>
          <w:p w14:paraId="489864AF" w14:textId="77777777" w:rsidR="002C4D8C" w:rsidRPr="00DA38D8" w:rsidRDefault="002C4D8C" w:rsidP="002C4D8C">
            <w:pPr>
              <w:jc w:val="both"/>
              <w:rPr>
                <w:rFonts w:eastAsiaTheme="minorEastAsia"/>
                <w:sz w:val="20"/>
                <w:szCs w:val="20"/>
                <w:lang w:eastAsia="zh-CN"/>
              </w:rPr>
            </w:pPr>
            <w:r w:rsidRPr="00DA38D8">
              <w:rPr>
                <w:rFonts w:eastAsia="SimSun"/>
                <w:sz w:val="20"/>
                <w:szCs w:val="20"/>
                <w:lang w:eastAsia="zh-CN"/>
              </w:rPr>
              <w:t>Observation 3: Based on the sub-grouping method</w:t>
            </w:r>
            <w:r w:rsidRPr="00DA38D8">
              <w:rPr>
                <w:rFonts w:eastAsiaTheme="minorEastAsia"/>
                <w:sz w:val="20"/>
                <w:szCs w:val="20"/>
                <w:lang w:eastAsia="zh-CN"/>
              </w:rPr>
              <w:t xml:space="preserve"> </w:t>
            </w:r>
            <w:r w:rsidRPr="00DA38D8">
              <w:rPr>
                <w:rFonts w:eastAsiaTheme="minorEastAsia" w:hint="eastAsia"/>
                <w:sz w:val="20"/>
                <w:szCs w:val="20"/>
                <w:lang w:eastAsia="zh-CN"/>
              </w:rPr>
              <w:t>introduced</w:t>
            </w:r>
            <w:r w:rsidRPr="00DA38D8">
              <w:rPr>
                <w:rFonts w:eastAsiaTheme="minorEastAsia"/>
                <w:sz w:val="20"/>
                <w:szCs w:val="20"/>
                <w:lang w:eastAsia="zh-CN"/>
              </w:rPr>
              <w:t xml:space="preserve"> in Rel-16 NB-IoT</w:t>
            </w:r>
            <w:r w:rsidRPr="00DA38D8">
              <w:rPr>
                <w:rFonts w:eastAsia="SimSun"/>
                <w:sz w:val="20"/>
                <w:szCs w:val="20"/>
                <w:lang w:eastAsia="zh-CN"/>
              </w:rPr>
              <w:t>, the network only needs to transmit one certain sequence for each PEI occasion to indicate its associated PO(s).</w:t>
            </w:r>
          </w:p>
          <w:p w14:paraId="72BDE343" w14:textId="0296C7D5" w:rsidR="002C4D8C" w:rsidRPr="00DA38D8" w:rsidRDefault="002C4D8C" w:rsidP="002C4D8C">
            <w:pPr>
              <w:spacing w:before="120" w:after="120"/>
              <w:jc w:val="both"/>
              <w:rPr>
                <w:rFonts w:eastAsia="SimSun"/>
                <w:b/>
                <w:sz w:val="20"/>
                <w:szCs w:val="20"/>
                <w:lang w:eastAsia="zh-CN"/>
              </w:rPr>
            </w:pPr>
            <w:r>
              <w:rPr>
                <w:sz w:val="20"/>
                <w:szCs w:val="20"/>
              </w:rPr>
              <w:br/>
            </w:r>
            <w:r w:rsidRPr="00DA38D8">
              <w:rPr>
                <w:rFonts w:eastAsia="SimSun"/>
                <w:b/>
                <w:sz w:val="20"/>
                <w:szCs w:val="20"/>
                <w:lang w:eastAsia="zh-CN"/>
              </w:rPr>
              <w:t>Proposal 1: Adopt the sequence-based grouping method introduced in Rel-16 NB-IoT as described in Table 1. With this method, UE only needs to detect the following two sequences of PEI per PEI occasion, if sub-groups are configured.</w:t>
            </w:r>
          </w:p>
          <w:p w14:paraId="79C47A0C" w14:textId="77777777" w:rsidR="002C4D8C" w:rsidRPr="00DA38D8" w:rsidRDefault="002C4D8C" w:rsidP="009C2EF3">
            <w:pPr>
              <w:pStyle w:val="ListParagraph"/>
              <w:widowControl w:val="0"/>
              <w:numPr>
                <w:ilvl w:val="0"/>
                <w:numId w:val="18"/>
              </w:numPr>
              <w:spacing w:before="120" w:after="120"/>
              <w:jc w:val="both"/>
              <w:rPr>
                <w:b/>
                <w:sz w:val="20"/>
                <w:szCs w:val="20"/>
              </w:rPr>
            </w:pPr>
            <w:r w:rsidRPr="00DA38D8">
              <w:rPr>
                <w:b/>
                <w:sz w:val="20"/>
                <w:szCs w:val="20"/>
              </w:rPr>
              <w:t>The sub-group specific sequence, to indicate only the sub-group which the UE belongs to receive paging, and</w:t>
            </w:r>
          </w:p>
          <w:p w14:paraId="018B102E" w14:textId="77777777" w:rsidR="002C4D8C" w:rsidRPr="00DA38D8" w:rsidRDefault="002C4D8C" w:rsidP="009C2EF3">
            <w:pPr>
              <w:pStyle w:val="ListParagraph"/>
              <w:widowControl w:val="0"/>
              <w:numPr>
                <w:ilvl w:val="0"/>
                <w:numId w:val="18"/>
              </w:numPr>
              <w:spacing w:before="120" w:after="120"/>
              <w:jc w:val="both"/>
              <w:rPr>
                <w:b/>
                <w:sz w:val="20"/>
                <w:szCs w:val="20"/>
              </w:rPr>
            </w:pPr>
            <w:r w:rsidRPr="00DA38D8">
              <w:rPr>
                <w:b/>
                <w:sz w:val="20"/>
                <w:szCs w:val="20"/>
              </w:rPr>
              <w:t>The common sequence, to indicate no less than two sub-groups to receive paging.</w:t>
            </w:r>
          </w:p>
          <w:p w14:paraId="2A4350CD" w14:textId="6D7CF2FE" w:rsidR="002C4D8C" w:rsidRPr="002C4D8C" w:rsidRDefault="002C4D8C" w:rsidP="002C4D8C">
            <w:pPr>
              <w:pStyle w:val="Caption"/>
              <w:jc w:val="both"/>
              <w:rPr>
                <w:rFonts w:eastAsiaTheme="minorEastAsia"/>
                <w:b w:val="0"/>
                <w:sz w:val="20"/>
                <w:szCs w:val="20"/>
                <w:lang w:eastAsia="zh-CN"/>
              </w:rPr>
            </w:pPr>
            <w:r w:rsidRPr="00DA38D8">
              <w:rPr>
                <w:rFonts w:eastAsiaTheme="minorEastAsia"/>
                <w:sz w:val="20"/>
                <w:szCs w:val="20"/>
                <w:lang w:eastAsia="zh-CN"/>
              </w:rPr>
              <w:t xml:space="preserve">Proposal 2: Sub-grouping indication only carried in PEI should be supported for paging enhancement. </w:t>
            </w:r>
          </w:p>
          <w:p w14:paraId="2AC7CA3F" w14:textId="0E027759" w:rsidR="002C4D8C" w:rsidRPr="00476981" w:rsidRDefault="002C4D8C" w:rsidP="00B97B25">
            <w:pPr>
              <w:rPr>
                <w:sz w:val="20"/>
                <w:szCs w:val="20"/>
              </w:rPr>
            </w:pPr>
          </w:p>
        </w:tc>
      </w:tr>
      <w:tr w:rsidR="00E571AC" w:rsidRPr="00CF07C0" w14:paraId="61239A8A" w14:textId="77777777" w:rsidTr="00E571AC">
        <w:tc>
          <w:tcPr>
            <w:tcW w:w="1165" w:type="dxa"/>
          </w:tcPr>
          <w:p w14:paraId="0EA1C8B8" w14:textId="77777777" w:rsidR="00E571AC" w:rsidRDefault="00E571AC" w:rsidP="00E54ED0">
            <w:pPr>
              <w:jc w:val="center"/>
              <w:rPr>
                <w:sz w:val="20"/>
                <w:szCs w:val="20"/>
              </w:rPr>
            </w:pPr>
            <w:r>
              <w:rPr>
                <w:sz w:val="20"/>
                <w:szCs w:val="20"/>
              </w:rPr>
              <w:t>Spreadtrum</w:t>
            </w:r>
          </w:p>
        </w:tc>
        <w:tc>
          <w:tcPr>
            <w:tcW w:w="9270" w:type="dxa"/>
          </w:tcPr>
          <w:p w14:paraId="1A1CE255" w14:textId="0FA94500" w:rsidR="00E571AC" w:rsidRPr="00476981" w:rsidRDefault="00E571AC" w:rsidP="00B97B25">
            <w:pPr>
              <w:rPr>
                <w:b/>
                <w:i/>
                <w:color w:val="000000"/>
                <w:sz w:val="20"/>
                <w:szCs w:val="20"/>
              </w:rPr>
            </w:pPr>
          </w:p>
        </w:tc>
      </w:tr>
      <w:tr w:rsidR="00637843" w:rsidRPr="00CF07C0" w14:paraId="2000530B" w14:textId="77777777" w:rsidTr="00E571AC">
        <w:tc>
          <w:tcPr>
            <w:tcW w:w="1165" w:type="dxa"/>
          </w:tcPr>
          <w:p w14:paraId="2DEC7ACC" w14:textId="77777777" w:rsidR="00637843" w:rsidRDefault="00637843" w:rsidP="00637843">
            <w:pPr>
              <w:jc w:val="center"/>
              <w:rPr>
                <w:sz w:val="20"/>
                <w:szCs w:val="20"/>
              </w:rPr>
            </w:pPr>
            <w:r>
              <w:rPr>
                <w:sz w:val="20"/>
                <w:szCs w:val="20"/>
              </w:rPr>
              <w:t>Sony</w:t>
            </w:r>
          </w:p>
        </w:tc>
        <w:tc>
          <w:tcPr>
            <w:tcW w:w="9270" w:type="dxa"/>
          </w:tcPr>
          <w:p w14:paraId="73E90A3A" w14:textId="77777777" w:rsidR="00637843" w:rsidRPr="00FD1A72" w:rsidRDefault="00637843" w:rsidP="00637843">
            <w:pPr>
              <w:rPr>
                <w:b/>
                <w:i/>
                <w:sz w:val="20"/>
                <w:szCs w:val="20"/>
              </w:rPr>
            </w:pPr>
            <w:r w:rsidRPr="00FD1A72">
              <w:rPr>
                <w:b/>
                <w:i/>
                <w:sz w:val="20"/>
                <w:szCs w:val="20"/>
              </w:rPr>
              <w:t>Observation 5 – Resource overhead when sub-grouping is indicated through sequence-based PEI is lower than the one in DCI-based PEI.</w:t>
            </w:r>
          </w:p>
          <w:p w14:paraId="4E3A49E8" w14:textId="77777777" w:rsidR="00637843" w:rsidRPr="00FD1A72" w:rsidRDefault="00637843" w:rsidP="00637843">
            <w:pPr>
              <w:rPr>
                <w:b/>
                <w:i/>
                <w:sz w:val="20"/>
                <w:szCs w:val="20"/>
              </w:rPr>
            </w:pPr>
          </w:p>
          <w:p w14:paraId="539897B1" w14:textId="2D32266B" w:rsidR="00637843" w:rsidRPr="00476981" w:rsidRDefault="00637843" w:rsidP="00637843">
            <w:pPr>
              <w:rPr>
                <w:b/>
                <w:i/>
              </w:rPr>
            </w:pPr>
            <w:r w:rsidRPr="00FD1A72">
              <w:rPr>
                <w:b/>
                <w:i/>
                <w:sz w:val="20"/>
                <w:szCs w:val="20"/>
              </w:rPr>
              <w:t>Proposal 4 – Use sequence-based PEI as a paging enhancement scheme for UE sub-grouping to reduce overhearing and false-wake-up cost.</w:t>
            </w:r>
          </w:p>
        </w:tc>
      </w:tr>
      <w:tr w:rsidR="00637843" w:rsidRPr="00CF07C0" w14:paraId="5DBAB095" w14:textId="77777777" w:rsidTr="00E571AC">
        <w:tc>
          <w:tcPr>
            <w:tcW w:w="1165" w:type="dxa"/>
          </w:tcPr>
          <w:p w14:paraId="477E9C7F" w14:textId="77777777" w:rsidR="00637843" w:rsidRDefault="00637843" w:rsidP="00637843">
            <w:pPr>
              <w:jc w:val="center"/>
              <w:rPr>
                <w:sz w:val="20"/>
                <w:szCs w:val="20"/>
              </w:rPr>
            </w:pPr>
            <w:r>
              <w:rPr>
                <w:sz w:val="20"/>
                <w:szCs w:val="20"/>
              </w:rPr>
              <w:t>Samsung</w:t>
            </w:r>
          </w:p>
        </w:tc>
        <w:tc>
          <w:tcPr>
            <w:tcW w:w="9270" w:type="dxa"/>
          </w:tcPr>
          <w:p w14:paraId="348D4D99" w14:textId="77777777" w:rsidR="00637843" w:rsidRPr="00DA38D8" w:rsidRDefault="00637843" w:rsidP="00637843">
            <w:pPr>
              <w:jc w:val="both"/>
              <w:rPr>
                <w:color w:val="000000"/>
                <w:sz w:val="20"/>
                <w:szCs w:val="20"/>
                <w:u w:val="single"/>
              </w:rPr>
            </w:pPr>
            <w:r w:rsidRPr="00DA38D8">
              <w:rPr>
                <w:b/>
                <w:color w:val="000000"/>
                <w:sz w:val="20"/>
                <w:szCs w:val="20"/>
                <w:u w:val="single"/>
              </w:rPr>
              <w:t xml:space="preserve">Observation 1: </w:t>
            </w:r>
            <w:r w:rsidRPr="00DA38D8">
              <w:rPr>
                <w:color w:val="000000"/>
                <w:sz w:val="20"/>
                <w:szCs w:val="20"/>
                <w:u w:val="single"/>
              </w:rPr>
              <w:t>Potential specification efforts needed for the three PEI candidates are:</w:t>
            </w:r>
          </w:p>
          <w:p w14:paraId="2BE6C79E" w14:textId="77777777" w:rsidR="00637843" w:rsidRPr="00DA38D8" w:rsidRDefault="00637843" w:rsidP="00637843">
            <w:pPr>
              <w:pStyle w:val="ListParagraph"/>
              <w:numPr>
                <w:ilvl w:val="0"/>
                <w:numId w:val="51"/>
              </w:numPr>
              <w:jc w:val="both"/>
              <w:rPr>
                <w:color w:val="000000"/>
                <w:sz w:val="20"/>
                <w:szCs w:val="20"/>
                <w:u w:val="single"/>
              </w:rPr>
            </w:pPr>
            <w:r w:rsidRPr="00DA38D8">
              <w:rPr>
                <w:color w:val="000000"/>
                <w:sz w:val="20"/>
                <w:szCs w:val="20"/>
                <w:u w:val="single"/>
              </w:rPr>
              <w:t>PDCCH based PEI: a new DCI format, new CSS set, and CORESET/PDCCH candidate determination</w:t>
            </w:r>
          </w:p>
          <w:p w14:paraId="4F84B47E" w14:textId="77777777" w:rsidR="00637843" w:rsidRPr="00DA38D8" w:rsidRDefault="00637843" w:rsidP="00637843">
            <w:pPr>
              <w:pStyle w:val="ListParagraph"/>
              <w:numPr>
                <w:ilvl w:val="0"/>
                <w:numId w:val="51"/>
              </w:numPr>
              <w:jc w:val="both"/>
              <w:rPr>
                <w:color w:val="000000"/>
                <w:sz w:val="20"/>
                <w:szCs w:val="20"/>
                <w:u w:val="single"/>
              </w:rPr>
            </w:pPr>
            <w:r w:rsidRPr="00DA38D8">
              <w:rPr>
                <w:color w:val="000000"/>
                <w:sz w:val="20"/>
                <w:szCs w:val="20"/>
                <w:u w:val="single"/>
              </w:rPr>
              <w:t xml:space="preserve">SSS-based PEI: sequence generation to avoid impact to SSB detection, and sequence mapping for UE subgroup indication </w:t>
            </w:r>
          </w:p>
          <w:p w14:paraId="310D132D" w14:textId="77777777" w:rsidR="00637843" w:rsidRPr="00DA38D8" w:rsidRDefault="00637843" w:rsidP="00637843">
            <w:pPr>
              <w:pStyle w:val="ListParagraph"/>
              <w:numPr>
                <w:ilvl w:val="0"/>
                <w:numId w:val="51"/>
              </w:numPr>
              <w:jc w:val="both"/>
              <w:rPr>
                <w:color w:val="000000"/>
                <w:sz w:val="20"/>
                <w:szCs w:val="20"/>
                <w:u w:val="single"/>
              </w:rPr>
            </w:pPr>
            <w:r w:rsidRPr="00DA38D8">
              <w:rPr>
                <w:color w:val="000000"/>
                <w:sz w:val="20"/>
                <w:szCs w:val="20"/>
                <w:u w:val="single"/>
              </w:rPr>
              <w:t xml:space="preserve">CSI-RS/TRS based solution: method for UE subgroup indication if not reusing Rel-15/16 CSI-RS FDM/TDM/CDM patterns. </w:t>
            </w:r>
          </w:p>
          <w:p w14:paraId="5DA5712C" w14:textId="77777777" w:rsidR="00637843" w:rsidRPr="00DA38D8" w:rsidRDefault="00637843" w:rsidP="00637843">
            <w:pPr>
              <w:jc w:val="both"/>
              <w:rPr>
                <w:b/>
                <w:color w:val="000000"/>
                <w:sz w:val="20"/>
                <w:szCs w:val="20"/>
                <w:u w:val="single"/>
              </w:rPr>
            </w:pPr>
          </w:p>
          <w:p w14:paraId="06E4E2FA" w14:textId="77777777" w:rsidR="00637843" w:rsidRPr="00DA38D8" w:rsidRDefault="00637843" w:rsidP="00637843">
            <w:pPr>
              <w:rPr>
                <w:sz w:val="20"/>
                <w:szCs w:val="20"/>
                <w:lang w:eastAsia="x-none"/>
              </w:rPr>
            </w:pPr>
            <w:r w:rsidRPr="00DA38D8">
              <w:rPr>
                <w:b/>
                <w:sz w:val="20"/>
                <w:szCs w:val="20"/>
                <w:u w:val="single"/>
                <w:lang w:eastAsia="x-none"/>
              </w:rPr>
              <w:t>Proposal 7: Deprioritize UE subgroup indication in PEI due to the limited power saving gain and increased resource overhead.</w:t>
            </w:r>
          </w:p>
          <w:p w14:paraId="15E44A4B" w14:textId="77777777" w:rsidR="00637843" w:rsidRPr="00DA38D8" w:rsidRDefault="00637843" w:rsidP="00637843">
            <w:pPr>
              <w:rPr>
                <w:sz w:val="20"/>
                <w:szCs w:val="20"/>
                <w:lang w:eastAsia="x-none"/>
              </w:rPr>
            </w:pPr>
          </w:p>
          <w:p w14:paraId="7202DEEF" w14:textId="77777777" w:rsidR="00637843" w:rsidRPr="00DA38D8" w:rsidRDefault="00637843" w:rsidP="00637843">
            <w:pPr>
              <w:rPr>
                <w:sz w:val="20"/>
                <w:szCs w:val="20"/>
              </w:rPr>
            </w:pPr>
            <w:r w:rsidRPr="00DA38D8">
              <w:rPr>
                <w:rFonts w:eastAsia="Malgun Gothic"/>
                <w:b/>
                <w:sz w:val="20"/>
                <w:szCs w:val="20"/>
                <w:u w:val="single"/>
                <w:lang w:eastAsia="ko-KR"/>
              </w:rPr>
              <w:t>Proposal 8: Support paging PDCCH for UE subgrouping indication for the benefit of no additional resource overhead.</w:t>
            </w:r>
          </w:p>
          <w:p w14:paraId="17F53209" w14:textId="77777777" w:rsidR="00637843" w:rsidRDefault="00637843" w:rsidP="00637843">
            <w:pPr>
              <w:rPr>
                <w:sz w:val="20"/>
                <w:szCs w:val="20"/>
              </w:rPr>
            </w:pPr>
          </w:p>
          <w:p w14:paraId="17C0E26A" w14:textId="77777777" w:rsidR="00637843" w:rsidRPr="00CF07C0" w:rsidRDefault="00637843" w:rsidP="00637843">
            <w:pPr>
              <w:rPr>
                <w:sz w:val="20"/>
                <w:szCs w:val="20"/>
              </w:rPr>
            </w:pPr>
          </w:p>
        </w:tc>
      </w:tr>
      <w:tr w:rsidR="00637843" w:rsidRPr="00CF07C0" w14:paraId="15131A63" w14:textId="77777777" w:rsidTr="00E571AC">
        <w:tc>
          <w:tcPr>
            <w:tcW w:w="1165" w:type="dxa"/>
          </w:tcPr>
          <w:p w14:paraId="5E15272F" w14:textId="77777777" w:rsidR="00637843" w:rsidRDefault="00637843" w:rsidP="00637843">
            <w:pPr>
              <w:jc w:val="center"/>
              <w:rPr>
                <w:sz w:val="20"/>
                <w:szCs w:val="20"/>
              </w:rPr>
            </w:pPr>
            <w:r>
              <w:rPr>
                <w:sz w:val="20"/>
                <w:szCs w:val="20"/>
              </w:rPr>
              <w:t>CATT</w:t>
            </w:r>
          </w:p>
        </w:tc>
        <w:tc>
          <w:tcPr>
            <w:tcW w:w="9270" w:type="dxa"/>
          </w:tcPr>
          <w:p w14:paraId="7BF3D845" w14:textId="77777777" w:rsidR="00637843" w:rsidRPr="00DA38D8" w:rsidRDefault="00637843" w:rsidP="00637843">
            <w:pPr>
              <w:jc w:val="both"/>
              <w:rPr>
                <w:rFonts w:eastAsia="SimSun"/>
                <w:i/>
                <w:sz w:val="20"/>
                <w:szCs w:val="20"/>
                <w:lang w:val="en-US" w:eastAsia="zh-CN"/>
              </w:rPr>
            </w:pPr>
            <w:r w:rsidRPr="00DA38D8">
              <w:rPr>
                <w:rFonts w:eastAsia="SimSun"/>
                <w:i/>
                <w:sz w:val="20"/>
                <w:szCs w:val="20"/>
                <w:lang w:val="en-US" w:eastAsia="zh-CN"/>
              </w:rPr>
              <w:t>Observation 9: With the increase of the number of sub-group, the gain of power saving gain is tending flat.</w:t>
            </w:r>
          </w:p>
          <w:p w14:paraId="54BCBDCF" w14:textId="77777777" w:rsidR="00637843" w:rsidRPr="00DA38D8" w:rsidRDefault="00637843" w:rsidP="00637843">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10: To support sequence-based PEI with sub-grouping, the power saving gain of option 1 relative to option 2 is negligible.</w:t>
            </w:r>
          </w:p>
          <w:p w14:paraId="67CA9A05" w14:textId="77777777" w:rsidR="00637843" w:rsidRPr="00DA38D8" w:rsidRDefault="00637843" w:rsidP="00637843">
            <w:pPr>
              <w:pStyle w:val="ListParagraph"/>
              <w:numPr>
                <w:ilvl w:val="0"/>
                <w:numId w:val="15"/>
              </w:numPr>
              <w:spacing w:after="180"/>
              <w:contextualSpacing/>
              <w:jc w:val="both"/>
              <w:rPr>
                <w:rFonts w:eastAsia="SimSun"/>
                <w:sz w:val="20"/>
                <w:szCs w:val="20"/>
                <w:lang w:val="en-US" w:eastAsia="zh-CN"/>
              </w:rPr>
            </w:pPr>
            <w:r w:rsidRPr="00DA38D8">
              <w:rPr>
                <w:rFonts w:eastAsia="SimSun"/>
                <w:i/>
                <w:sz w:val="20"/>
                <w:szCs w:val="20"/>
                <w:lang w:val="en-US" w:eastAsia="zh-CN"/>
              </w:rPr>
              <w:t xml:space="preserve">Option 1: Multiple sub-grouping PEI can be transmitted in a resource. </w:t>
            </w:r>
          </w:p>
          <w:p w14:paraId="62839A44" w14:textId="77777777" w:rsidR="00637843" w:rsidRPr="00DA38D8" w:rsidRDefault="00637843" w:rsidP="00637843">
            <w:pPr>
              <w:pStyle w:val="ListParagraph"/>
              <w:numPr>
                <w:ilvl w:val="0"/>
                <w:numId w:val="15"/>
              </w:numPr>
              <w:spacing w:after="180"/>
              <w:contextualSpacing/>
              <w:jc w:val="both"/>
              <w:rPr>
                <w:rFonts w:eastAsia="SimSun"/>
                <w:i/>
                <w:sz w:val="20"/>
                <w:szCs w:val="20"/>
                <w:lang w:val="en-US" w:eastAsia="zh-CN"/>
              </w:rPr>
            </w:pPr>
            <w:r w:rsidRPr="00DA38D8">
              <w:rPr>
                <w:rFonts w:eastAsia="SimSun"/>
                <w:i/>
                <w:sz w:val="20"/>
                <w:szCs w:val="20"/>
                <w:lang w:val="en-US" w:eastAsia="zh-CN"/>
              </w:rPr>
              <w:t>Option 2: Single sequence is transmitted in a resource.</w:t>
            </w:r>
          </w:p>
          <w:p w14:paraId="106DF7D0" w14:textId="77777777" w:rsidR="00637843" w:rsidRPr="00DA38D8" w:rsidRDefault="00637843" w:rsidP="00637843">
            <w:pPr>
              <w:jc w:val="both"/>
              <w:rPr>
                <w:rFonts w:eastAsia="SimSun"/>
                <w:b/>
                <w:bCs/>
                <w:sz w:val="20"/>
                <w:szCs w:val="20"/>
                <w:lang w:val="en-US" w:eastAsia="zh-CN"/>
              </w:rPr>
            </w:pPr>
            <w:r w:rsidRPr="00DA38D8">
              <w:rPr>
                <w:rFonts w:eastAsiaTheme="minorEastAsia"/>
                <w:b/>
                <w:i/>
                <w:sz w:val="20"/>
                <w:szCs w:val="20"/>
                <w:lang w:val="en-US" w:eastAsia="zh-CN"/>
              </w:rPr>
              <w:t>Proposal 4:</w:t>
            </w:r>
            <w:r w:rsidRPr="00DA38D8">
              <w:rPr>
                <w:rFonts w:eastAsiaTheme="minorEastAsia" w:hint="eastAsia"/>
                <w:b/>
                <w:i/>
                <w:sz w:val="20"/>
                <w:szCs w:val="20"/>
                <w:lang w:val="en-US" w:eastAsia="zh-CN"/>
              </w:rPr>
              <w:t xml:space="preserve"> </w:t>
            </w:r>
            <w:r w:rsidRPr="00DA38D8">
              <w:rPr>
                <w:rFonts w:eastAsiaTheme="minorEastAsia"/>
                <w:b/>
                <w:i/>
                <w:sz w:val="20"/>
                <w:szCs w:val="20"/>
                <w:lang w:val="en-US" w:eastAsia="zh-CN"/>
              </w:rPr>
              <w:t xml:space="preserve">The number of code points generated from multi-segment orthogonal cover </w:t>
            </w:r>
            <w:r w:rsidRPr="00DA38D8">
              <w:rPr>
                <w:rFonts w:eastAsiaTheme="minorEastAsia" w:hint="eastAsia"/>
                <w:b/>
                <w:i/>
                <w:sz w:val="20"/>
                <w:szCs w:val="20"/>
                <w:lang w:val="en-US" w:eastAsia="zh-CN"/>
              </w:rPr>
              <w:t>is</w:t>
            </w:r>
            <w:r w:rsidRPr="00DA38D8">
              <w:rPr>
                <w:rFonts w:eastAsiaTheme="minorEastAsia"/>
                <w:b/>
                <w:i/>
                <w:sz w:val="20"/>
                <w:szCs w:val="20"/>
                <w:lang w:val="en-US" w:eastAsia="zh-CN"/>
              </w:rPr>
              <w:t xml:space="preserve"> up to 2</w:t>
            </w:r>
            <w:r w:rsidRPr="00DA38D8">
              <w:rPr>
                <w:rFonts w:eastAsiaTheme="minorEastAsia"/>
                <w:b/>
                <w:i/>
                <w:sz w:val="20"/>
                <w:szCs w:val="20"/>
                <w:vertAlign w:val="superscript"/>
                <w:lang w:val="en-US" w:eastAsia="zh-CN"/>
              </w:rPr>
              <w:t>22</w:t>
            </w:r>
            <w:r w:rsidRPr="00DA38D8">
              <w:rPr>
                <w:rFonts w:eastAsiaTheme="minorEastAsia"/>
                <w:b/>
                <w:i/>
                <w:sz w:val="20"/>
                <w:szCs w:val="20"/>
                <w:lang w:val="en-US" w:eastAsia="zh-CN"/>
              </w:rPr>
              <w:t xml:space="preserve"> to indicate either or all paging subgroup/subgroup combination, paging occasions/occasions combination, and TRS/CSI-RS resource availability indication with the same detection performance.</w:t>
            </w:r>
          </w:p>
          <w:p w14:paraId="4732E476" w14:textId="77777777" w:rsidR="00637843" w:rsidRDefault="00637843" w:rsidP="00637843">
            <w:pPr>
              <w:rPr>
                <w:sz w:val="20"/>
                <w:szCs w:val="20"/>
                <w:lang w:val="en-US"/>
              </w:rPr>
            </w:pPr>
          </w:p>
          <w:p w14:paraId="54C663A8" w14:textId="77777777" w:rsidR="00637843" w:rsidRPr="00DA38D8" w:rsidRDefault="00637843" w:rsidP="00637843">
            <w:pPr>
              <w:rPr>
                <w:rFonts w:eastAsia="SimSun"/>
                <w:b/>
                <w:i/>
                <w:sz w:val="20"/>
                <w:szCs w:val="20"/>
                <w:lang w:val="en-US" w:eastAsia="zh-CN"/>
              </w:rPr>
            </w:pPr>
            <w:r w:rsidRPr="00DA38D8">
              <w:rPr>
                <w:rFonts w:eastAsia="SimSun"/>
                <w:b/>
                <w:i/>
                <w:sz w:val="20"/>
                <w:szCs w:val="20"/>
                <w:lang w:val="en-US" w:eastAsia="zh-CN"/>
              </w:rPr>
              <w:t xml:space="preserve">Proposal </w:t>
            </w:r>
            <w:r w:rsidRPr="00DA38D8">
              <w:rPr>
                <w:rFonts w:eastAsia="SimSun" w:hint="eastAsia"/>
                <w:b/>
                <w:i/>
                <w:sz w:val="20"/>
                <w:szCs w:val="20"/>
                <w:lang w:val="en-US" w:eastAsia="zh-CN"/>
              </w:rPr>
              <w:t>6</w:t>
            </w:r>
            <w:r w:rsidRPr="00DA38D8">
              <w:rPr>
                <w:rFonts w:eastAsia="SimSun"/>
                <w:b/>
                <w:i/>
                <w:sz w:val="20"/>
                <w:szCs w:val="20"/>
                <w:lang w:val="en-US" w:eastAsia="zh-CN"/>
              </w:rPr>
              <w:t>: For TRS/CSI-RS-based PEI, subgroups in a PO can be indicated by</w:t>
            </w:r>
            <w:r w:rsidRPr="00DA38D8">
              <w:rPr>
                <w:rFonts w:eastAsia="SimSun" w:hint="eastAsia"/>
                <w:b/>
                <w:i/>
                <w:sz w:val="20"/>
                <w:szCs w:val="20"/>
                <w:lang w:val="en-US" w:eastAsia="zh-CN"/>
              </w:rPr>
              <w:t xml:space="preserve"> the combination of Alt1 and Alt2.</w:t>
            </w:r>
          </w:p>
          <w:p w14:paraId="59EA0690" w14:textId="77777777" w:rsidR="00637843" w:rsidRPr="00DA38D8" w:rsidRDefault="00637843" w:rsidP="00637843">
            <w:pPr>
              <w:pStyle w:val="ListParagraph"/>
              <w:numPr>
                <w:ilvl w:val="1"/>
                <w:numId w:val="30"/>
              </w:numPr>
              <w:rPr>
                <w:b/>
                <w:i/>
                <w:sz w:val="20"/>
                <w:szCs w:val="20"/>
                <w:lang w:eastAsia="zh-CN"/>
              </w:rPr>
            </w:pPr>
            <w:r w:rsidRPr="00DA38D8">
              <w:rPr>
                <w:b/>
                <w:i/>
                <w:sz w:val="20"/>
                <w:szCs w:val="20"/>
                <w:lang w:eastAsia="zh-CN"/>
              </w:rPr>
              <w:t>Alt 1: One TRS sequence with orthogonal cover as PEI transmitted in the PEI monitoring occasion where one orthogonal cover of the PEI indicates one subgroup or combination of subgroups</w:t>
            </w:r>
          </w:p>
          <w:p w14:paraId="020A96B0" w14:textId="77777777" w:rsidR="00637843" w:rsidRDefault="00637843" w:rsidP="00637843">
            <w:pPr>
              <w:pStyle w:val="ListParagraph"/>
              <w:numPr>
                <w:ilvl w:val="1"/>
                <w:numId w:val="30"/>
              </w:numPr>
              <w:rPr>
                <w:b/>
                <w:i/>
                <w:sz w:val="20"/>
                <w:szCs w:val="20"/>
                <w:lang w:eastAsia="zh-CN"/>
              </w:rPr>
            </w:pPr>
            <w:r w:rsidRPr="00DA38D8">
              <w:rPr>
                <w:b/>
                <w:i/>
                <w:sz w:val="20"/>
                <w:szCs w:val="20"/>
                <w:lang w:eastAsia="zh-CN"/>
              </w:rPr>
              <w:lastRenderedPageBreak/>
              <w:t xml:space="preserve">Alt 2: A set of TRS sequences indicating the subgroups with one selected sequence transmitting in one TRS resource </w:t>
            </w:r>
          </w:p>
          <w:p w14:paraId="41C2F8A3" w14:textId="77777777" w:rsidR="00637843" w:rsidRPr="00785F4A" w:rsidRDefault="00637843" w:rsidP="00637843">
            <w:pPr>
              <w:rPr>
                <w:b/>
                <w:i/>
                <w:sz w:val="20"/>
                <w:szCs w:val="20"/>
                <w:lang w:eastAsia="zh-CN"/>
              </w:rPr>
            </w:pPr>
          </w:p>
          <w:p w14:paraId="06734D6D" w14:textId="1776C07B" w:rsidR="00637843" w:rsidRPr="00785F4A" w:rsidRDefault="00637843" w:rsidP="00637843">
            <w:pPr>
              <w:rPr>
                <w:sz w:val="20"/>
                <w:szCs w:val="20"/>
              </w:rPr>
            </w:pPr>
            <w:r w:rsidRPr="00DA38D8">
              <w:rPr>
                <w:rFonts w:eastAsia="SimSun"/>
                <w:b/>
                <w:i/>
                <w:sz w:val="20"/>
                <w:szCs w:val="20"/>
                <w:lang w:val="en-US" w:eastAsia="zh-CN"/>
              </w:rPr>
              <w:t xml:space="preserve">Proposal </w:t>
            </w:r>
            <w:r w:rsidRPr="00DA38D8">
              <w:rPr>
                <w:rFonts w:eastAsia="SimSun" w:hint="eastAsia"/>
                <w:b/>
                <w:i/>
                <w:sz w:val="20"/>
                <w:szCs w:val="20"/>
                <w:lang w:val="en-US" w:eastAsia="zh-CN"/>
              </w:rPr>
              <w:t>10:</w:t>
            </w:r>
            <w:r w:rsidRPr="00DA38D8">
              <w:rPr>
                <w:rFonts w:eastAsia="SimSun"/>
                <w:b/>
                <w:i/>
                <w:sz w:val="20"/>
                <w:szCs w:val="20"/>
                <w:lang w:val="en-US" w:eastAsia="zh-CN"/>
              </w:rPr>
              <w:t xml:space="preserve"> </w:t>
            </w:r>
            <w:r w:rsidRPr="00DA38D8">
              <w:rPr>
                <w:rFonts w:eastAsia="SimSun"/>
                <w:b/>
                <w:bCs/>
                <w:i/>
                <w:iCs/>
                <w:sz w:val="20"/>
                <w:szCs w:val="20"/>
                <w:lang w:eastAsia="zh-CN"/>
              </w:rPr>
              <w:t xml:space="preserve">If one-to-N between PEI and PO is supported, the </w:t>
            </w:r>
            <w:r w:rsidRPr="00DA38D8">
              <w:rPr>
                <w:rFonts w:eastAsia="SimSun" w:hint="eastAsia"/>
                <w:b/>
                <w:bCs/>
                <w:i/>
                <w:iCs/>
                <w:sz w:val="20"/>
                <w:szCs w:val="20"/>
                <w:lang w:eastAsia="zh-CN"/>
              </w:rPr>
              <w:t>cover code index</w:t>
            </w:r>
            <w:r w:rsidRPr="00DA38D8">
              <w:rPr>
                <w:rFonts w:eastAsia="SimSun"/>
                <w:b/>
                <w:bCs/>
                <w:i/>
                <w:iCs/>
                <w:sz w:val="20"/>
                <w:szCs w:val="20"/>
                <w:lang w:eastAsia="zh-CN"/>
              </w:rPr>
              <w:t xml:space="preserve"> of sequence-based PEI is </w:t>
            </w:r>
            <w:r w:rsidRPr="00DA38D8">
              <w:rPr>
                <w:rFonts w:eastAsia="SimSun" w:hint="eastAsia"/>
                <w:b/>
                <w:bCs/>
                <w:i/>
                <w:iCs/>
                <w:sz w:val="20"/>
                <w:szCs w:val="20"/>
                <w:lang w:eastAsia="zh-CN"/>
              </w:rPr>
              <w:t>related</w:t>
            </w:r>
            <w:r w:rsidRPr="00DA38D8">
              <w:rPr>
                <w:rFonts w:eastAsia="SimSun"/>
                <w:b/>
                <w:bCs/>
                <w:i/>
                <w:iCs/>
                <w:sz w:val="20"/>
                <w:szCs w:val="20"/>
                <w:lang w:eastAsia="zh-CN"/>
              </w:rPr>
              <w:t xml:space="preserve"> </w:t>
            </w:r>
            <w:r w:rsidRPr="00DA38D8">
              <w:rPr>
                <w:rFonts w:eastAsia="SimSun" w:hint="eastAsia"/>
                <w:b/>
                <w:bCs/>
                <w:i/>
                <w:iCs/>
                <w:sz w:val="20"/>
                <w:szCs w:val="20"/>
                <w:lang w:eastAsia="zh-CN"/>
              </w:rPr>
              <w:t>to</w:t>
            </w:r>
            <w:r w:rsidRPr="00DA38D8">
              <w:rPr>
                <w:rFonts w:eastAsia="SimSun"/>
                <w:b/>
                <w:bCs/>
                <w:i/>
                <w:iCs/>
                <w:sz w:val="20"/>
                <w:szCs w:val="20"/>
                <w:lang w:eastAsia="zh-CN"/>
              </w:rPr>
              <w:t xml:space="preserve"> sub-group number and PO_index.</w:t>
            </w:r>
          </w:p>
          <w:p w14:paraId="7B660D24" w14:textId="0EA96F22" w:rsidR="00637843" w:rsidRPr="002F7FDF" w:rsidRDefault="00637843" w:rsidP="00637843">
            <w:pPr>
              <w:rPr>
                <w:sz w:val="20"/>
                <w:szCs w:val="20"/>
                <w:lang w:val="en-US"/>
              </w:rPr>
            </w:pPr>
          </w:p>
        </w:tc>
      </w:tr>
      <w:tr w:rsidR="00637843" w:rsidRPr="00CF07C0" w14:paraId="19171DE6" w14:textId="77777777" w:rsidTr="00E571AC">
        <w:tc>
          <w:tcPr>
            <w:tcW w:w="1165" w:type="dxa"/>
          </w:tcPr>
          <w:p w14:paraId="18E808A1" w14:textId="77777777" w:rsidR="00637843" w:rsidRDefault="00637843" w:rsidP="00637843">
            <w:pPr>
              <w:jc w:val="center"/>
              <w:rPr>
                <w:sz w:val="20"/>
                <w:szCs w:val="20"/>
              </w:rPr>
            </w:pPr>
            <w:r>
              <w:rPr>
                <w:sz w:val="20"/>
                <w:szCs w:val="20"/>
              </w:rPr>
              <w:lastRenderedPageBreak/>
              <w:t>Transsion</w:t>
            </w:r>
          </w:p>
        </w:tc>
        <w:tc>
          <w:tcPr>
            <w:tcW w:w="9270" w:type="dxa"/>
          </w:tcPr>
          <w:p w14:paraId="24F22677" w14:textId="77777777" w:rsidR="00637843" w:rsidRPr="00DA38D8" w:rsidRDefault="00637843" w:rsidP="00637843">
            <w:pPr>
              <w:rPr>
                <w:b/>
                <w:i/>
                <w:sz w:val="20"/>
                <w:szCs w:val="20"/>
              </w:rPr>
            </w:pPr>
            <w:r w:rsidRPr="00DA38D8">
              <w:rPr>
                <w:b/>
                <w:i/>
                <w:sz w:val="20"/>
                <w:szCs w:val="20"/>
              </w:rPr>
              <w:t>Proposal 2:</w:t>
            </w:r>
            <w:r w:rsidRPr="00DA38D8">
              <w:rPr>
                <w:b/>
                <w:i/>
                <w:sz w:val="20"/>
                <w:szCs w:val="20"/>
              </w:rPr>
              <w:tab/>
              <w:t>Subgrouping indication should be carried by PEI</w:t>
            </w:r>
          </w:p>
          <w:p w14:paraId="5DBF907E" w14:textId="77777777" w:rsidR="00637843" w:rsidRPr="00CF07C0" w:rsidRDefault="00637843" w:rsidP="00637843">
            <w:pPr>
              <w:rPr>
                <w:sz w:val="20"/>
                <w:szCs w:val="20"/>
              </w:rPr>
            </w:pPr>
          </w:p>
        </w:tc>
      </w:tr>
      <w:tr w:rsidR="00637843" w:rsidRPr="00CF07C0" w14:paraId="03DA6587" w14:textId="77777777" w:rsidTr="00E571AC">
        <w:tc>
          <w:tcPr>
            <w:tcW w:w="1165" w:type="dxa"/>
          </w:tcPr>
          <w:p w14:paraId="26E2B827" w14:textId="77777777" w:rsidR="00637843" w:rsidRDefault="00637843" w:rsidP="00637843">
            <w:pPr>
              <w:jc w:val="center"/>
              <w:rPr>
                <w:sz w:val="20"/>
                <w:szCs w:val="20"/>
              </w:rPr>
            </w:pPr>
            <w:r>
              <w:rPr>
                <w:sz w:val="20"/>
                <w:szCs w:val="20"/>
              </w:rPr>
              <w:t>Nordic</w:t>
            </w:r>
          </w:p>
        </w:tc>
        <w:tc>
          <w:tcPr>
            <w:tcW w:w="9270" w:type="dxa"/>
          </w:tcPr>
          <w:p w14:paraId="24D2F36C" w14:textId="77777777" w:rsidR="00637843" w:rsidRPr="00DA38D8" w:rsidRDefault="00637843" w:rsidP="00637843">
            <w:pPr>
              <w:rPr>
                <w:i/>
                <w:iCs/>
                <w:sz w:val="20"/>
                <w:szCs w:val="20"/>
                <w:lang w:val="en-US"/>
              </w:rPr>
            </w:pPr>
            <w:r w:rsidRPr="00DA38D8">
              <w:rPr>
                <w:b/>
                <w:bCs/>
                <w:i/>
                <w:iCs/>
                <w:sz w:val="20"/>
                <w:szCs w:val="20"/>
                <w:lang w:val="en-US"/>
              </w:rPr>
              <w:t xml:space="preserve">Observation-6: </w:t>
            </w:r>
            <w:r w:rsidRPr="00DA38D8">
              <w:rPr>
                <w:i/>
                <w:iCs/>
                <w:sz w:val="20"/>
                <w:szCs w:val="20"/>
                <w:lang w:val="en-US"/>
              </w:rPr>
              <w:t>Gains from sub-grouping are having large variance among companies and depend on group paging rate. Specification effort to support sub-grouping is the lowest for PDCCH based PEI.</w:t>
            </w:r>
          </w:p>
          <w:p w14:paraId="4BD12F67" w14:textId="77777777" w:rsidR="00637843" w:rsidRDefault="00637843" w:rsidP="00637843">
            <w:pPr>
              <w:rPr>
                <w:sz w:val="20"/>
                <w:szCs w:val="20"/>
                <w:lang w:val="en-US"/>
              </w:rPr>
            </w:pPr>
          </w:p>
          <w:p w14:paraId="36B11763" w14:textId="77777777" w:rsidR="00637843" w:rsidRPr="00DA38D8" w:rsidRDefault="00637843" w:rsidP="00637843">
            <w:pPr>
              <w:contextualSpacing/>
              <w:textAlignment w:val="baseline"/>
              <w:rPr>
                <w:i/>
                <w:iCs/>
                <w:sz w:val="20"/>
                <w:szCs w:val="20"/>
              </w:rPr>
            </w:pPr>
            <w:r w:rsidRPr="00DA38D8">
              <w:rPr>
                <w:b/>
                <w:bCs/>
                <w:i/>
                <w:iCs/>
                <w:sz w:val="20"/>
                <w:szCs w:val="20"/>
                <w:lang w:val="en-US"/>
              </w:rPr>
              <w:t>Proposal-3:</w:t>
            </w:r>
            <w:r w:rsidRPr="00DA38D8">
              <w:rPr>
                <w:i/>
                <w:iCs/>
                <w:sz w:val="20"/>
                <w:szCs w:val="20"/>
                <w:lang w:val="en-US"/>
              </w:rPr>
              <w:t xml:space="preserve"> </w:t>
            </w:r>
            <w:r w:rsidRPr="00DA38D8">
              <w:rPr>
                <w:i/>
                <w:iCs/>
                <w:sz w:val="20"/>
                <w:szCs w:val="20"/>
              </w:rPr>
              <w:t>A dedicated PDCCH in dedicated search-space set contains:</w:t>
            </w:r>
          </w:p>
          <w:p w14:paraId="42DB06C2" w14:textId="77777777" w:rsidR="00637843" w:rsidRPr="00DA38D8" w:rsidRDefault="00637843" w:rsidP="00637843">
            <w:pPr>
              <w:pStyle w:val="ListParagraph"/>
              <w:numPr>
                <w:ilvl w:val="0"/>
                <w:numId w:val="28"/>
              </w:numPr>
              <w:contextualSpacing/>
              <w:textAlignment w:val="baseline"/>
              <w:rPr>
                <w:i/>
                <w:iCs/>
                <w:sz w:val="20"/>
                <w:szCs w:val="20"/>
                <w:lang w:val="en-US"/>
              </w:rPr>
            </w:pPr>
            <w:r w:rsidRPr="00DA38D8">
              <w:rPr>
                <w:i/>
                <w:iCs/>
                <w:sz w:val="20"/>
                <w:szCs w:val="20"/>
                <w:lang w:val="en-US"/>
              </w:rPr>
              <w:t>TRS validation bits, see our contribution in sub-agenda 8.7.1.2 for details</w:t>
            </w:r>
          </w:p>
          <w:p w14:paraId="051EC698" w14:textId="77777777" w:rsidR="00637843" w:rsidRDefault="00637843" w:rsidP="00637843">
            <w:pPr>
              <w:pStyle w:val="ListParagraph"/>
              <w:numPr>
                <w:ilvl w:val="0"/>
                <w:numId w:val="28"/>
              </w:numPr>
              <w:spacing w:after="240"/>
              <w:contextualSpacing/>
              <w:textAlignment w:val="baseline"/>
              <w:rPr>
                <w:i/>
                <w:iCs/>
                <w:sz w:val="20"/>
                <w:szCs w:val="20"/>
                <w:lang w:val="en-US"/>
              </w:rPr>
            </w:pPr>
            <w:r w:rsidRPr="00DA38D8">
              <w:rPr>
                <w:i/>
                <w:iCs/>
                <w:sz w:val="20"/>
                <w:szCs w:val="20"/>
                <w:lang w:val="en-US"/>
              </w:rPr>
              <w:t>bitmap for up to 8 sub-groups to indicate wake-up or not in upcoming PO for each sub-group</w:t>
            </w:r>
          </w:p>
          <w:p w14:paraId="4CDAE044" w14:textId="08B55631" w:rsidR="00637843" w:rsidRPr="00785F4A" w:rsidRDefault="00637843" w:rsidP="00637843">
            <w:pPr>
              <w:pStyle w:val="ListParagraph"/>
              <w:numPr>
                <w:ilvl w:val="0"/>
                <w:numId w:val="28"/>
              </w:numPr>
              <w:spacing w:after="240"/>
              <w:contextualSpacing/>
              <w:textAlignment w:val="baseline"/>
              <w:rPr>
                <w:i/>
                <w:iCs/>
                <w:sz w:val="20"/>
                <w:szCs w:val="20"/>
                <w:lang w:val="en-US"/>
              </w:rPr>
            </w:pPr>
            <w:r w:rsidRPr="00785F4A">
              <w:rPr>
                <w:i/>
                <w:iCs/>
                <w:sz w:val="20"/>
                <w:szCs w:val="20"/>
                <w:lang w:val="en-US"/>
              </w:rPr>
              <w:t>define monitoring window before PO to monitor the dedicated search-space set for PEI, follow 2_6 design principles.</w:t>
            </w:r>
          </w:p>
        </w:tc>
      </w:tr>
      <w:tr w:rsidR="00637843" w:rsidRPr="00CF07C0" w14:paraId="7414DC9B" w14:textId="77777777" w:rsidTr="00E571AC">
        <w:tc>
          <w:tcPr>
            <w:tcW w:w="1165" w:type="dxa"/>
          </w:tcPr>
          <w:p w14:paraId="6C7590D5" w14:textId="77777777" w:rsidR="00637843" w:rsidRDefault="00637843" w:rsidP="00637843">
            <w:pPr>
              <w:jc w:val="center"/>
              <w:rPr>
                <w:sz w:val="20"/>
                <w:szCs w:val="20"/>
              </w:rPr>
            </w:pPr>
            <w:r>
              <w:rPr>
                <w:sz w:val="20"/>
                <w:szCs w:val="20"/>
              </w:rPr>
              <w:t>Lenovo, Motorola</w:t>
            </w:r>
          </w:p>
        </w:tc>
        <w:tc>
          <w:tcPr>
            <w:tcW w:w="9270" w:type="dxa"/>
          </w:tcPr>
          <w:p w14:paraId="09509947" w14:textId="15191431" w:rsidR="00637843" w:rsidRPr="001C6490" w:rsidRDefault="00637843" w:rsidP="00637843">
            <w:pPr>
              <w:jc w:val="both"/>
              <w:rPr>
                <w:lang w:val="en-US"/>
              </w:rPr>
            </w:pPr>
          </w:p>
        </w:tc>
      </w:tr>
      <w:tr w:rsidR="00637843" w:rsidRPr="00CF07C0" w14:paraId="788F8BCC" w14:textId="77777777" w:rsidTr="00E571AC">
        <w:tc>
          <w:tcPr>
            <w:tcW w:w="1165" w:type="dxa"/>
          </w:tcPr>
          <w:p w14:paraId="5F601FC4" w14:textId="77777777" w:rsidR="00637843" w:rsidRDefault="00637843" w:rsidP="00637843">
            <w:pPr>
              <w:jc w:val="center"/>
              <w:rPr>
                <w:sz w:val="20"/>
                <w:szCs w:val="20"/>
              </w:rPr>
            </w:pPr>
            <w:r>
              <w:rPr>
                <w:sz w:val="20"/>
                <w:szCs w:val="20"/>
              </w:rPr>
              <w:t>OPPO</w:t>
            </w:r>
          </w:p>
        </w:tc>
        <w:tc>
          <w:tcPr>
            <w:tcW w:w="9270" w:type="dxa"/>
          </w:tcPr>
          <w:p w14:paraId="59469931" w14:textId="77777777" w:rsidR="00637843" w:rsidRDefault="00637843" w:rsidP="00637843">
            <w:pPr>
              <w:pStyle w:val="BodyText"/>
              <w:rPr>
                <w:b/>
                <w:i/>
                <w:sz w:val="20"/>
                <w:szCs w:val="20"/>
              </w:rPr>
            </w:pPr>
            <w:r w:rsidRPr="00DA38D8">
              <w:rPr>
                <w:b/>
                <w:i/>
                <w:sz w:val="20"/>
                <w:szCs w:val="20"/>
              </w:rPr>
              <w:t>Proposal 4: The sub-grouping indication is supported by PEI, while sub-grouping indication by paging PDCCH is not supported.</w:t>
            </w:r>
          </w:p>
          <w:p w14:paraId="3AC02671" w14:textId="501F3BD1" w:rsidR="00637843" w:rsidRPr="001C6490" w:rsidRDefault="00637843" w:rsidP="00637843">
            <w:pPr>
              <w:pStyle w:val="BodyText"/>
              <w:rPr>
                <w:b/>
                <w:i/>
              </w:rPr>
            </w:pPr>
          </w:p>
        </w:tc>
      </w:tr>
      <w:tr w:rsidR="00637843" w:rsidRPr="00CF07C0" w14:paraId="2F04774E" w14:textId="77777777" w:rsidTr="00E571AC">
        <w:tc>
          <w:tcPr>
            <w:tcW w:w="1165" w:type="dxa"/>
          </w:tcPr>
          <w:p w14:paraId="35F30DA4" w14:textId="77777777" w:rsidR="00637843" w:rsidRDefault="00637843" w:rsidP="00637843">
            <w:pPr>
              <w:jc w:val="center"/>
              <w:rPr>
                <w:sz w:val="20"/>
                <w:szCs w:val="20"/>
              </w:rPr>
            </w:pPr>
            <w:r>
              <w:rPr>
                <w:sz w:val="20"/>
                <w:szCs w:val="20"/>
              </w:rPr>
              <w:t>Qualcomm</w:t>
            </w:r>
          </w:p>
        </w:tc>
        <w:tc>
          <w:tcPr>
            <w:tcW w:w="9270" w:type="dxa"/>
          </w:tcPr>
          <w:p w14:paraId="212CD09A" w14:textId="77777777" w:rsidR="00637843" w:rsidRPr="00DA38D8" w:rsidRDefault="00637843" w:rsidP="00637843">
            <w:pPr>
              <w:rPr>
                <w:sz w:val="20"/>
                <w:szCs w:val="20"/>
              </w:rPr>
            </w:pPr>
            <w:r w:rsidRPr="00DA38D8">
              <w:rPr>
                <w:sz w:val="20"/>
                <w:szCs w:val="20"/>
              </w:rPr>
              <w:t>Observation 1: UE sub-groups can be indicated by</w:t>
            </w:r>
          </w:p>
          <w:p w14:paraId="4F4B5B77" w14:textId="77777777" w:rsidR="00637843" w:rsidRPr="00DA38D8" w:rsidRDefault="00637843" w:rsidP="00637843">
            <w:pPr>
              <w:pStyle w:val="ListParagraph"/>
              <w:numPr>
                <w:ilvl w:val="0"/>
                <w:numId w:val="53"/>
              </w:numPr>
              <w:rPr>
                <w:sz w:val="20"/>
                <w:szCs w:val="20"/>
              </w:rPr>
            </w:pPr>
            <w:r w:rsidRPr="00DA38D8">
              <w:rPr>
                <w:sz w:val="20"/>
                <w:szCs w:val="20"/>
              </w:rPr>
              <w:t>Paging PDCCH</w:t>
            </w:r>
          </w:p>
          <w:p w14:paraId="1900D4ED" w14:textId="77777777" w:rsidR="00637843" w:rsidRPr="00DA38D8" w:rsidRDefault="00637843" w:rsidP="00637843">
            <w:pPr>
              <w:pStyle w:val="ListParagraph"/>
              <w:numPr>
                <w:ilvl w:val="1"/>
                <w:numId w:val="53"/>
              </w:numPr>
              <w:rPr>
                <w:sz w:val="20"/>
                <w:szCs w:val="20"/>
              </w:rPr>
            </w:pPr>
            <w:r w:rsidRPr="00DA38D8">
              <w:rPr>
                <w:sz w:val="20"/>
                <w:szCs w:val="20"/>
              </w:rPr>
              <w:t>Unused bits and/or reserved bits of the DCI, this includes cross-slot scheduling based paging PDCCH as PEI</w:t>
            </w:r>
          </w:p>
          <w:p w14:paraId="4FF542C4" w14:textId="77777777" w:rsidR="00637843" w:rsidRPr="00DA38D8" w:rsidRDefault="00637843" w:rsidP="00637843">
            <w:pPr>
              <w:pStyle w:val="ListParagraph"/>
              <w:numPr>
                <w:ilvl w:val="0"/>
                <w:numId w:val="53"/>
              </w:numPr>
              <w:rPr>
                <w:sz w:val="20"/>
                <w:szCs w:val="20"/>
              </w:rPr>
            </w:pPr>
            <w:r w:rsidRPr="00DA38D8">
              <w:rPr>
                <w:sz w:val="20"/>
                <w:szCs w:val="20"/>
              </w:rPr>
              <w:t>PDCCH based PEI</w:t>
            </w:r>
          </w:p>
          <w:p w14:paraId="0F0F3BAA" w14:textId="77777777" w:rsidR="00637843" w:rsidRPr="00DA38D8" w:rsidRDefault="00637843" w:rsidP="00637843">
            <w:pPr>
              <w:pStyle w:val="ListParagraph"/>
              <w:numPr>
                <w:ilvl w:val="1"/>
                <w:numId w:val="53"/>
              </w:numPr>
              <w:rPr>
                <w:sz w:val="20"/>
                <w:szCs w:val="20"/>
              </w:rPr>
            </w:pPr>
            <w:r w:rsidRPr="00DA38D8">
              <w:rPr>
                <w:sz w:val="20"/>
                <w:szCs w:val="20"/>
              </w:rPr>
              <w:t xml:space="preserve">DCI field bits </w:t>
            </w:r>
          </w:p>
          <w:p w14:paraId="56708FCB" w14:textId="77777777" w:rsidR="00637843" w:rsidRPr="00DA38D8" w:rsidRDefault="00637843" w:rsidP="00637843">
            <w:pPr>
              <w:pStyle w:val="ListParagraph"/>
              <w:numPr>
                <w:ilvl w:val="0"/>
                <w:numId w:val="53"/>
              </w:numPr>
              <w:rPr>
                <w:sz w:val="20"/>
                <w:szCs w:val="20"/>
              </w:rPr>
            </w:pPr>
            <w:r w:rsidRPr="00DA38D8">
              <w:rPr>
                <w:sz w:val="20"/>
                <w:szCs w:val="20"/>
              </w:rPr>
              <w:t>RS or sequence-based PEI</w:t>
            </w:r>
          </w:p>
          <w:p w14:paraId="374950F0" w14:textId="77777777" w:rsidR="00637843" w:rsidRPr="00DA38D8" w:rsidRDefault="00637843" w:rsidP="00637843">
            <w:pPr>
              <w:pStyle w:val="ListParagraph"/>
              <w:numPr>
                <w:ilvl w:val="1"/>
                <w:numId w:val="53"/>
              </w:numPr>
              <w:rPr>
                <w:sz w:val="20"/>
                <w:szCs w:val="20"/>
              </w:rPr>
            </w:pPr>
            <w:r w:rsidRPr="00DA38D8">
              <w:rPr>
                <w:sz w:val="20"/>
                <w:szCs w:val="20"/>
              </w:rPr>
              <w:t>Different sequences, these sequences can be transmitted in different sets of RBs and symbols.</w:t>
            </w:r>
          </w:p>
          <w:p w14:paraId="10D14629" w14:textId="77777777" w:rsidR="00637843" w:rsidRDefault="00637843" w:rsidP="00637843">
            <w:pPr>
              <w:rPr>
                <w:b/>
                <w:bCs/>
              </w:rPr>
            </w:pPr>
          </w:p>
          <w:p w14:paraId="477D5069" w14:textId="77777777" w:rsidR="00637843" w:rsidRPr="00DA38D8" w:rsidRDefault="00637843" w:rsidP="00637843">
            <w:pPr>
              <w:rPr>
                <w:sz w:val="20"/>
                <w:szCs w:val="20"/>
              </w:rPr>
            </w:pPr>
            <w:r w:rsidRPr="00DA38D8">
              <w:rPr>
                <w:sz w:val="20"/>
                <w:szCs w:val="20"/>
              </w:rPr>
              <w:t>Observation 5: In the 20MHz bandwidth, to indicate which UE sub-group(s) of 8 UE sub-groups is paged</w:t>
            </w:r>
          </w:p>
          <w:p w14:paraId="2D82AADB" w14:textId="77777777" w:rsidR="00637843" w:rsidRPr="00DA38D8" w:rsidRDefault="00637843" w:rsidP="00637843">
            <w:pPr>
              <w:pStyle w:val="ListParagraph"/>
              <w:numPr>
                <w:ilvl w:val="0"/>
                <w:numId w:val="56"/>
              </w:numPr>
              <w:rPr>
                <w:sz w:val="20"/>
                <w:szCs w:val="20"/>
              </w:rPr>
            </w:pPr>
            <w:r w:rsidRPr="00DA38D8">
              <w:rPr>
                <w:sz w:val="20"/>
                <w:szCs w:val="20"/>
              </w:rPr>
              <w:t>For SSS based PEI, 3 unique sequences are needed</w:t>
            </w:r>
          </w:p>
          <w:p w14:paraId="08E15DD1" w14:textId="77777777" w:rsidR="00637843" w:rsidRPr="00DA38D8" w:rsidRDefault="00637843" w:rsidP="00637843">
            <w:pPr>
              <w:pStyle w:val="ListParagraph"/>
              <w:numPr>
                <w:ilvl w:val="0"/>
                <w:numId w:val="56"/>
              </w:numPr>
              <w:rPr>
                <w:sz w:val="20"/>
                <w:szCs w:val="20"/>
              </w:rPr>
            </w:pPr>
            <w:r w:rsidRPr="00DA38D8">
              <w:rPr>
                <w:sz w:val="20"/>
                <w:szCs w:val="20"/>
              </w:rPr>
              <w:t>For CSI-RS based PEI, 12 unique sequences are needed.</w:t>
            </w:r>
          </w:p>
          <w:p w14:paraId="48D8CEA0" w14:textId="77777777" w:rsidR="00637843" w:rsidRDefault="00637843" w:rsidP="00637843">
            <w:pPr>
              <w:rPr>
                <w:b/>
                <w:bCs/>
              </w:rPr>
            </w:pPr>
          </w:p>
          <w:p w14:paraId="2073AC39" w14:textId="77777777" w:rsidR="00637843" w:rsidRPr="00DA38D8" w:rsidRDefault="00637843" w:rsidP="00637843">
            <w:pPr>
              <w:rPr>
                <w:b/>
                <w:sz w:val="20"/>
                <w:szCs w:val="20"/>
              </w:rPr>
            </w:pPr>
            <w:r w:rsidRPr="00DA38D8">
              <w:rPr>
                <w:b/>
                <w:sz w:val="20"/>
                <w:szCs w:val="20"/>
              </w:rPr>
              <w:t>Proposal 1: Support UE sub-group indication carried by narrowband sequence-based (e.g., SSS) PEI for Rel-17 idle/inactive mode power saving.</w:t>
            </w:r>
          </w:p>
          <w:p w14:paraId="651CE46A" w14:textId="77777777" w:rsidR="00637843" w:rsidRDefault="00637843" w:rsidP="00637843">
            <w:pPr>
              <w:rPr>
                <w:b/>
                <w:bCs/>
              </w:rPr>
            </w:pPr>
          </w:p>
          <w:p w14:paraId="00C8AA66" w14:textId="77777777" w:rsidR="00637843" w:rsidRPr="00DA38D8" w:rsidRDefault="00637843" w:rsidP="00637843">
            <w:pPr>
              <w:rPr>
                <w:b/>
                <w:sz w:val="20"/>
                <w:szCs w:val="20"/>
              </w:rPr>
            </w:pPr>
            <w:r w:rsidRPr="00DA38D8">
              <w:rPr>
                <w:b/>
                <w:sz w:val="20"/>
                <w:szCs w:val="20"/>
              </w:rPr>
              <w:t>Proposal 7: Rel-17 PEI design is based on sequence</w:t>
            </w:r>
          </w:p>
          <w:p w14:paraId="2D3DC31A" w14:textId="77777777" w:rsidR="00637843" w:rsidRPr="00DA38D8" w:rsidRDefault="00637843" w:rsidP="00637843">
            <w:pPr>
              <w:pStyle w:val="ListParagraph"/>
              <w:numPr>
                <w:ilvl w:val="0"/>
                <w:numId w:val="61"/>
              </w:numPr>
              <w:rPr>
                <w:b/>
                <w:sz w:val="20"/>
                <w:szCs w:val="20"/>
              </w:rPr>
            </w:pPr>
            <w:r w:rsidRPr="00DA38D8">
              <w:rPr>
                <w:b/>
                <w:sz w:val="20"/>
                <w:szCs w:val="20"/>
              </w:rPr>
              <w:t>Narrowband sequence such as SSS is preferred. Different SSS sequences can be multiplexed in the frequency domain in the same OFDM symbol</w:t>
            </w:r>
          </w:p>
          <w:p w14:paraId="35729131" w14:textId="77777777" w:rsidR="00637843" w:rsidRPr="00DA38D8" w:rsidRDefault="00637843" w:rsidP="00637843">
            <w:pPr>
              <w:pStyle w:val="ListParagraph"/>
              <w:numPr>
                <w:ilvl w:val="0"/>
                <w:numId w:val="61"/>
              </w:numPr>
              <w:rPr>
                <w:b/>
                <w:sz w:val="20"/>
                <w:szCs w:val="20"/>
              </w:rPr>
            </w:pPr>
            <w:r w:rsidRPr="00DA38D8">
              <w:rPr>
                <w:b/>
                <w:sz w:val="20"/>
                <w:szCs w:val="20"/>
              </w:rPr>
              <w:t>Availability of TRS at configured occasion(s) is indicated by paging PDCCH</w:t>
            </w:r>
          </w:p>
          <w:p w14:paraId="0738D47E" w14:textId="77777777" w:rsidR="00637843" w:rsidRPr="00DA38D8" w:rsidRDefault="00637843" w:rsidP="00637843">
            <w:pPr>
              <w:pStyle w:val="ListParagraph"/>
              <w:numPr>
                <w:ilvl w:val="0"/>
                <w:numId w:val="61"/>
              </w:numPr>
              <w:rPr>
                <w:b/>
                <w:sz w:val="20"/>
                <w:szCs w:val="20"/>
              </w:rPr>
            </w:pPr>
            <w:r w:rsidRPr="00DA38D8">
              <w:rPr>
                <w:b/>
                <w:sz w:val="20"/>
                <w:szCs w:val="20"/>
              </w:rPr>
              <w:t>How paging PDCCH and paging PDSCH are transmitted follows legacy rules but is not impacted by PEI</w:t>
            </w:r>
          </w:p>
          <w:p w14:paraId="30712C99" w14:textId="77777777" w:rsidR="00637843" w:rsidRDefault="00637843" w:rsidP="00637843">
            <w:pPr>
              <w:rPr>
                <w:b/>
                <w:bCs/>
              </w:rPr>
            </w:pPr>
          </w:p>
          <w:p w14:paraId="035803AA" w14:textId="77777777" w:rsidR="00637843" w:rsidRPr="00DA38D8" w:rsidRDefault="00637843" w:rsidP="00637843">
            <w:pPr>
              <w:rPr>
                <w:b/>
                <w:sz w:val="20"/>
                <w:szCs w:val="20"/>
              </w:rPr>
            </w:pPr>
            <w:r w:rsidRPr="00DA38D8">
              <w:rPr>
                <w:b/>
                <w:sz w:val="20"/>
                <w:szCs w:val="20"/>
              </w:rPr>
              <w:t>Proposal 8: One of three sequences is transmitted to indicate whether a UE sub-group is paged within the associated set of time and frequency resources according to the following rules</w:t>
            </w:r>
          </w:p>
          <w:p w14:paraId="6291462E" w14:textId="77777777" w:rsidR="00637843" w:rsidRPr="00DA38D8" w:rsidRDefault="00637843" w:rsidP="00637843">
            <w:pPr>
              <w:pStyle w:val="ListParagraph"/>
              <w:numPr>
                <w:ilvl w:val="0"/>
                <w:numId w:val="62"/>
              </w:numPr>
              <w:rPr>
                <w:b/>
                <w:sz w:val="20"/>
                <w:szCs w:val="20"/>
              </w:rPr>
            </w:pPr>
            <w:r w:rsidRPr="00DA38D8">
              <w:rPr>
                <w:b/>
                <w:sz w:val="20"/>
                <w:szCs w:val="20"/>
              </w:rPr>
              <w:t>Sequence 1: UE sub-group A is paged</w:t>
            </w:r>
          </w:p>
          <w:p w14:paraId="7A3E401A" w14:textId="77777777" w:rsidR="00637843" w:rsidRPr="00DA38D8" w:rsidRDefault="00637843" w:rsidP="00637843">
            <w:pPr>
              <w:pStyle w:val="ListParagraph"/>
              <w:numPr>
                <w:ilvl w:val="0"/>
                <w:numId w:val="62"/>
              </w:numPr>
              <w:rPr>
                <w:b/>
                <w:sz w:val="20"/>
                <w:szCs w:val="20"/>
              </w:rPr>
            </w:pPr>
            <w:r w:rsidRPr="00DA38D8">
              <w:rPr>
                <w:b/>
                <w:sz w:val="20"/>
                <w:szCs w:val="20"/>
              </w:rPr>
              <w:t>Sequence 2: UE sub-group B is paged</w:t>
            </w:r>
          </w:p>
          <w:p w14:paraId="412E2D24" w14:textId="77777777" w:rsidR="00637843" w:rsidRPr="00DA38D8" w:rsidRDefault="00637843" w:rsidP="00637843">
            <w:pPr>
              <w:pStyle w:val="ListParagraph"/>
              <w:numPr>
                <w:ilvl w:val="0"/>
                <w:numId w:val="62"/>
              </w:numPr>
              <w:rPr>
                <w:b/>
                <w:sz w:val="20"/>
                <w:szCs w:val="20"/>
              </w:rPr>
            </w:pPr>
            <w:r w:rsidRPr="00DA38D8">
              <w:rPr>
                <w:b/>
                <w:sz w:val="20"/>
                <w:szCs w:val="20"/>
              </w:rPr>
              <w:t>Sequence 3: Both sub-groups A and B are paged</w:t>
            </w:r>
          </w:p>
          <w:p w14:paraId="2386961F" w14:textId="77777777" w:rsidR="00637843" w:rsidRDefault="00637843" w:rsidP="00637843">
            <w:pPr>
              <w:rPr>
                <w:b/>
                <w:bCs/>
              </w:rPr>
            </w:pPr>
          </w:p>
          <w:p w14:paraId="16289C64" w14:textId="6B6D88DA" w:rsidR="00637843" w:rsidRPr="00B97B25" w:rsidRDefault="00637843" w:rsidP="00637843">
            <w:pPr>
              <w:rPr>
                <w:b/>
                <w:bCs/>
              </w:rPr>
            </w:pPr>
          </w:p>
        </w:tc>
      </w:tr>
      <w:tr w:rsidR="00637843" w:rsidRPr="00CF07C0" w14:paraId="166E2562" w14:textId="77777777" w:rsidTr="00E571AC">
        <w:tc>
          <w:tcPr>
            <w:tcW w:w="1165" w:type="dxa"/>
          </w:tcPr>
          <w:p w14:paraId="5961B00B" w14:textId="77777777" w:rsidR="00637843" w:rsidRDefault="00637843" w:rsidP="00637843">
            <w:pPr>
              <w:jc w:val="center"/>
              <w:rPr>
                <w:sz w:val="20"/>
                <w:szCs w:val="20"/>
              </w:rPr>
            </w:pPr>
            <w:r>
              <w:rPr>
                <w:sz w:val="20"/>
                <w:szCs w:val="20"/>
              </w:rPr>
              <w:t>CMCC</w:t>
            </w:r>
          </w:p>
        </w:tc>
        <w:tc>
          <w:tcPr>
            <w:tcW w:w="9270" w:type="dxa"/>
          </w:tcPr>
          <w:p w14:paraId="59DC9F2A" w14:textId="77777777" w:rsidR="00637843" w:rsidRPr="00DA38D8" w:rsidRDefault="00637843" w:rsidP="00637843">
            <w:pPr>
              <w:jc w:val="both"/>
              <w:rPr>
                <w:b/>
                <w:bCs/>
                <w:sz w:val="20"/>
                <w:szCs w:val="20"/>
                <w:lang w:eastAsia="zh-CN"/>
              </w:rPr>
            </w:pPr>
            <w:r w:rsidRPr="00DA38D8">
              <w:rPr>
                <w:rFonts w:hint="eastAsia"/>
                <w:b/>
                <w:bCs/>
                <w:sz w:val="20"/>
                <w:szCs w:val="20"/>
                <w:lang w:eastAsia="zh-CN"/>
              </w:rPr>
              <w:t>P</w:t>
            </w:r>
            <w:r w:rsidRPr="00DA38D8">
              <w:rPr>
                <w:b/>
                <w:bCs/>
                <w:sz w:val="20"/>
                <w:szCs w:val="20"/>
                <w:lang w:eastAsia="zh-CN"/>
              </w:rPr>
              <w:t>roposal 4. If UE subgrouping is configured, define M is the number of subgroups in one PO and the UE subgroup index m is 0, 1, … M-1,</w:t>
            </w:r>
          </w:p>
          <w:p w14:paraId="7FD2FFFF" w14:textId="77777777" w:rsidR="00637843" w:rsidRPr="00DA38D8" w:rsidRDefault="00637843" w:rsidP="00637843">
            <w:pPr>
              <w:pStyle w:val="ListParagraph"/>
              <w:numPr>
                <w:ilvl w:val="0"/>
                <w:numId w:val="64"/>
              </w:numPr>
              <w:spacing w:before="120"/>
              <w:jc w:val="both"/>
              <w:rPr>
                <w:b/>
                <w:bCs/>
                <w:sz w:val="20"/>
                <w:szCs w:val="20"/>
                <w:lang w:eastAsia="zh-CN"/>
              </w:rPr>
            </w:pPr>
            <w:r w:rsidRPr="00DA38D8">
              <w:rPr>
                <w:b/>
                <w:bCs/>
                <w:sz w:val="20"/>
                <w:szCs w:val="20"/>
                <w:lang w:eastAsia="zh-CN"/>
              </w:rPr>
              <w:t xml:space="preserve">If one PEI associates with one PO, the </w:t>
            </w:r>
            <w:r w:rsidRPr="00DA38D8">
              <w:rPr>
                <w:rFonts w:hint="eastAsia"/>
                <w:b/>
                <w:bCs/>
                <w:sz w:val="20"/>
                <w:szCs w:val="20"/>
              </w:rPr>
              <w:t>m</w:t>
            </w:r>
            <w:r w:rsidRPr="00DA38D8">
              <w:rPr>
                <w:b/>
                <w:bCs/>
                <w:sz w:val="20"/>
                <w:szCs w:val="20"/>
                <w:vertAlign w:val="superscript"/>
              </w:rPr>
              <w:t xml:space="preserve">th </w:t>
            </w:r>
            <w:r w:rsidRPr="00DA38D8">
              <w:rPr>
                <w:b/>
                <w:bCs/>
                <w:sz w:val="20"/>
                <w:szCs w:val="20"/>
              </w:rPr>
              <w:t>bit in PEI is used to indicate wake up information of UE with subgroup index m.</w:t>
            </w:r>
          </w:p>
          <w:p w14:paraId="5CB3CF7F" w14:textId="77777777" w:rsidR="00637843" w:rsidRPr="00DA38D8" w:rsidRDefault="00637843" w:rsidP="00637843">
            <w:pPr>
              <w:pStyle w:val="ListParagraph"/>
              <w:numPr>
                <w:ilvl w:val="0"/>
                <w:numId w:val="63"/>
              </w:numPr>
              <w:spacing w:before="120"/>
              <w:jc w:val="both"/>
              <w:rPr>
                <w:b/>
                <w:bCs/>
                <w:sz w:val="20"/>
                <w:szCs w:val="20"/>
              </w:rPr>
            </w:pPr>
            <w:r w:rsidRPr="00DA38D8">
              <w:rPr>
                <w:rFonts w:eastAsiaTheme="minorEastAsia" w:hint="eastAsia"/>
                <w:b/>
                <w:bCs/>
                <w:sz w:val="20"/>
                <w:szCs w:val="20"/>
                <w:lang w:eastAsia="zh-CN"/>
              </w:rPr>
              <w:t>I</w:t>
            </w:r>
            <w:r w:rsidRPr="00DA38D8">
              <w:rPr>
                <w:rFonts w:eastAsiaTheme="minorEastAsia"/>
                <w:b/>
                <w:bCs/>
                <w:sz w:val="20"/>
                <w:szCs w:val="20"/>
                <w:lang w:eastAsia="zh-CN"/>
              </w:rPr>
              <w:t xml:space="preserve">f one </w:t>
            </w:r>
            <w:r w:rsidRPr="00DA38D8">
              <w:rPr>
                <w:b/>
                <w:bCs/>
                <w:sz w:val="20"/>
                <w:szCs w:val="20"/>
                <w:lang w:eastAsia="zh-CN"/>
              </w:rPr>
              <w:t>PEI associates with Ns POs in one PF, the [</w:t>
            </w:r>
            <w:r w:rsidRPr="00DA38D8">
              <w:rPr>
                <w:b/>
                <w:bCs/>
                <w:sz w:val="20"/>
                <w:szCs w:val="20"/>
              </w:rPr>
              <w:t>i_s</w:t>
            </w:r>
            <w:r w:rsidRPr="00DA38D8">
              <w:rPr>
                <w:rFonts w:hint="eastAsia"/>
                <w:b/>
                <w:bCs/>
                <w:sz w:val="20"/>
                <w:szCs w:val="20"/>
              </w:rPr>
              <w:t>*</w:t>
            </w:r>
            <w:r w:rsidRPr="00DA38D8">
              <w:rPr>
                <w:b/>
                <w:bCs/>
                <w:sz w:val="20"/>
                <w:szCs w:val="20"/>
              </w:rPr>
              <w:t>M</w:t>
            </w:r>
            <w:r w:rsidRPr="00DA38D8">
              <w:rPr>
                <w:rFonts w:hint="eastAsia"/>
                <w:b/>
                <w:bCs/>
                <w:sz w:val="20"/>
                <w:szCs w:val="20"/>
              </w:rPr>
              <w:t>+m</w:t>
            </w:r>
            <w:r w:rsidRPr="00DA38D8">
              <w:rPr>
                <w:b/>
                <w:bCs/>
                <w:sz w:val="20"/>
                <w:szCs w:val="20"/>
              </w:rPr>
              <w:t>]</w:t>
            </w:r>
            <w:r w:rsidRPr="00DA38D8">
              <w:rPr>
                <w:b/>
                <w:bCs/>
                <w:sz w:val="20"/>
                <w:szCs w:val="20"/>
                <w:vertAlign w:val="superscript"/>
              </w:rPr>
              <w:t xml:space="preserve">th </w:t>
            </w:r>
            <w:r w:rsidRPr="00DA38D8">
              <w:rPr>
                <w:b/>
                <w:bCs/>
                <w:sz w:val="20"/>
                <w:szCs w:val="20"/>
              </w:rPr>
              <w:t>bit in PEI is used to indicate wake up information of UE with subgroup index m in i_s</w:t>
            </w:r>
            <w:r w:rsidRPr="00DA38D8">
              <w:rPr>
                <w:b/>
                <w:bCs/>
                <w:sz w:val="20"/>
                <w:szCs w:val="20"/>
                <w:vertAlign w:val="superscript"/>
              </w:rPr>
              <w:t xml:space="preserve">th </w:t>
            </w:r>
            <w:r w:rsidRPr="00DA38D8">
              <w:rPr>
                <w:b/>
                <w:bCs/>
                <w:sz w:val="20"/>
                <w:szCs w:val="20"/>
              </w:rPr>
              <w:t>PO.</w:t>
            </w:r>
          </w:p>
          <w:p w14:paraId="792C30B2" w14:textId="77777777" w:rsidR="00637843" w:rsidRPr="00DA38D8" w:rsidRDefault="00637843" w:rsidP="00637843">
            <w:pPr>
              <w:pStyle w:val="ListParagraph"/>
              <w:numPr>
                <w:ilvl w:val="0"/>
                <w:numId w:val="63"/>
              </w:numPr>
              <w:spacing w:before="120"/>
              <w:jc w:val="both"/>
              <w:rPr>
                <w:b/>
                <w:bCs/>
                <w:sz w:val="20"/>
                <w:szCs w:val="20"/>
              </w:rPr>
            </w:pPr>
            <w:r w:rsidRPr="00DA38D8">
              <w:rPr>
                <w:b/>
                <w:bCs/>
                <w:sz w:val="20"/>
                <w:szCs w:val="20"/>
                <w:lang w:eastAsia="zh-CN"/>
              </w:rPr>
              <w:t>If one PEI associates with K*Ns POs in K PFs, the [(</w:t>
            </w:r>
            <w:r w:rsidRPr="00DA38D8">
              <w:rPr>
                <w:rFonts w:hint="eastAsia"/>
                <w:b/>
                <w:bCs/>
                <w:sz w:val="20"/>
                <w:szCs w:val="20"/>
              </w:rPr>
              <w:t>S</w:t>
            </w:r>
            <w:r w:rsidRPr="00DA38D8">
              <w:rPr>
                <w:b/>
                <w:bCs/>
                <w:sz w:val="20"/>
                <w:szCs w:val="20"/>
              </w:rPr>
              <w:t xml:space="preserve">FN*N/T </w:t>
            </w:r>
            <w:r w:rsidRPr="00DA38D8">
              <w:rPr>
                <w:rFonts w:hint="eastAsia"/>
                <w:b/>
                <w:bCs/>
                <w:sz w:val="20"/>
                <w:szCs w:val="20"/>
              </w:rPr>
              <w:t>mod</w:t>
            </w:r>
            <w:r w:rsidRPr="00DA38D8">
              <w:rPr>
                <w:b/>
                <w:bCs/>
                <w:sz w:val="20"/>
                <w:szCs w:val="20"/>
              </w:rPr>
              <w:t xml:space="preserve"> K) *Ns+ i_s</w:t>
            </w:r>
            <w:r w:rsidRPr="00DA38D8">
              <w:rPr>
                <w:b/>
                <w:bCs/>
                <w:sz w:val="20"/>
                <w:szCs w:val="20"/>
                <w:lang w:eastAsia="zh-CN"/>
              </w:rPr>
              <w:t xml:space="preserve">]*M+m </w:t>
            </w:r>
            <w:r w:rsidRPr="00DA38D8">
              <w:rPr>
                <w:b/>
                <w:bCs/>
                <w:sz w:val="20"/>
                <w:szCs w:val="20"/>
                <w:vertAlign w:val="superscript"/>
                <w:lang w:eastAsia="zh-CN"/>
              </w:rPr>
              <w:t xml:space="preserve">th </w:t>
            </w:r>
            <w:r w:rsidRPr="00DA38D8">
              <w:rPr>
                <w:b/>
                <w:bCs/>
                <w:sz w:val="20"/>
                <w:szCs w:val="20"/>
              </w:rPr>
              <w:t>bit in PEI is used to indicate wake up information of UE with subgroup index m in i_s</w:t>
            </w:r>
            <w:r w:rsidRPr="00DA38D8">
              <w:rPr>
                <w:b/>
                <w:bCs/>
                <w:sz w:val="20"/>
                <w:szCs w:val="20"/>
                <w:vertAlign w:val="superscript"/>
              </w:rPr>
              <w:t xml:space="preserve">th </w:t>
            </w:r>
            <w:r w:rsidRPr="00DA38D8">
              <w:rPr>
                <w:b/>
                <w:bCs/>
                <w:sz w:val="20"/>
                <w:szCs w:val="20"/>
              </w:rPr>
              <w:t xml:space="preserve">PO, which SFN is the SFN </w:t>
            </w:r>
            <w:r w:rsidRPr="00DA38D8">
              <w:rPr>
                <w:b/>
                <w:bCs/>
                <w:sz w:val="20"/>
                <w:szCs w:val="20"/>
              </w:rPr>
              <w:lastRenderedPageBreak/>
              <w:t>for the PF, N is the number of PFs in one DRX cycle and K is the ratio between the periodicity of PEI and PF.</w:t>
            </w:r>
          </w:p>
          <w:p w14:paraId="7527E44C" w14:textId="77777777" w:rsidR="00637843" w:rsidRPr="00CF07C0" w:rsidRDefault="00637843" w:rsidP="00637843">
            <w:pPr>
              <w:rPr>
                <w:sz w:val="20"/>
                <w:szCs w:val="20"/>
              </w:rPr>
            </w:pPr>
          </w:p>
        </w:tc>
      </w:tr>
      <w:tr w:rsidR="00637843" w:rsidRPr="00CF07C0" w14:paraId="461EECF4" w14:textId="77777777" w:rsidTr="00E571AC">
        <w:tc>
          <w:tcPr>
            <w:tcW w:w="1165" w:type="dxa"/>
          </w:tcPr>
          <w:p w14:paraId="1A9CD820" w14:textId="77777777" w:rsidR="00637843" w:rsidRDefault="00637843" w:rsidP="00637843">
            <w:pPr>
              <w:jc w:val="center"/>
              <w:rPr>
                <w:sz w:val="20"/>
                <w:szCs w:val="20"/>
              </w:rPr>
            </w:pPr>
            <w:r>
              <w:rPr>
                <w:sz w:val="20"/>
                <w:szCs w:val="20"/>
              </w:rPr>
              <w:lastRenderedPageBreak/>
              <w:t>LG</w:t>
            </w:r>
          </w:p>
        </w:tc>
        <w:tc>
          <w:tcPr>
            <w:tcW w:w="9270" w:type="dxa"/>
          </w:tcPr>
          <w:p w14:paraId="664502C7" w14:textId="77777777" w:rsidR="00637843" w:rsidRPr="00DA38D8" w:rsidRDefault="00637843" w:rsidP="00637843">
            <w:pPr>
              <w:ind w:left="284" w:hangingChars="142" w:hanging="284"/>
              <w:rPr>
                <w:rFonts w:eastAsiaTheme="minorEastAsia"/>
                <w:sz w:val="20"/>
                <w:szCs w:val="20"/>
                <w:lang w:eastAsia="ko-KR"/>
              </w:rPr>
            </w:pPr>
            <w:r w:rsidRPr="00DA38D8">
              <w:rPr>
                <w:rFonts w:eastAsiaTheme="minorEastAsia"/>
                <w:sz w:val="20"/>
                <w:szCs w:val="20"/>
                <w:lang w:eastAsia="ko-KR"/>
              </w:rPr>
              <w:t>Observation 1: The UE sub-group indication using PEI outperforms UE sub-group indication within a PO.</w:t>
            </w:r>
          </w:p>
          <w:p w14:paraId="00887127" w14:textId="77777777" w:rsidR="00637843" w:rsidRDefault="00637843" w:rsidP="00637843">
            <w:pPr>
              <w:rPr>
                <w:sz w:val="20"/>
                <w:szCs w:val="20"/>
              </w:rPr>
            </w:pPr>
          </w:p>
          <w:p w14:paraId="45B063F2" w14:textId="77777777" w:rsidR="00637843" w:rsidRPr="00DA38D8" w:rsidRDefault="00637843" w:rsidP="00637843">
            <w:pPr>
              <w:rPr>
                <w:rFonts w:eastAsiaTheme="minorEastAsia"/>
                <w:b/>
                <w:sz w:val="20"/>
                <w:szCs w:val="20"/>
                <w:lang w:eastAsia="ko-KR"/>
              </w:rPr>
            </w:pPr>
            <w:r w:rsidRPr="00DA38D8">
              <w:rPr>
                <w:rFonts w:eastAsiaTheme="minorEastAsia"/>
                <w:b/>
                <w:sz w:val="20"/>
                <w:szCs w:val="20"/>
                <w:lang w:eastAsia="ko-KR"/>
              </w:rPr>
              <w:t xml:space="preserve">Proposal 1: PEI should at least convey the information on UE sub-group indication and short message, and TRS/CSI-RS availability indication. </w:t>
            </w:r>
          </w:p>
          <w:p w14:paraId="1AF70F70" w14:textId="77777777" w:rsidR="00637843" w:rsidRPr="00DA38D8" w:rsidRDefault="00637843" w:rsidP="00637843">
            <w:pPr>
              <w:ind w:firstLineChars="212" w:firstLine="424"/>
              <w:rPr>
                <w:rFonts w:eastAsiaTheme="minorEastAsia"/>
                <w:b/>
                <w:sz w:val="20"/>
                <w:szCs w:val="20"/>
                <w:lang w:eastAsia="ko-KR"/>
              </w:rPr>
            </w:pPr>
            <w:r w:rsidRPr="00DA38D8">
              <w:rPr>
                <w:rFonts w:eastAsiaTheme="minorEastAsia"/>
                <w:b/>
                <w:sz w:val="20"/>
                <w:szCs w:val="20"/>
                <w:lang w:eastAsia="ko-KR"/>
              </w:rPr>
              <w:t>– FFS: UE group indication via PEI</w:t>
            </w:r>
          </w:p>
          <w:p w14:paraId="461C45D9" w14:textId="77777777" w:rsidR="00637843" w:rsidRDefault="00637843" w:rsidP="00637843">
            <w:pPr>
              <w:rPr>
                <w:sz w:val="20"/>
                <w:szCs w:val="20"/>
              </w:rPr>
            </w:pPr>
          </w:p>
          <w:p w14:paraId="4F81EAF1" w14:textId="77777777" w:rsidR="00637843" w:rsidRPr="00CF07C0" w:rsidRDefault="00637843" w:rsidP="00637843">
            <w:pPr>
              <w:rPr>
                <w:sz w:val="20"/>
                <w:szCs w:val="20"/>
              </w:rPr>
            </w:pPr>
          </w:p>
        </w:tc>
      </w:tr>
      <w:tr w:rsidR="00637843" w:rsidRPr="00CF07C0" w14:paraId="158E4326" w14:textId="77777777" w:rsidTr="00E571AC">
        <w:tc>
          <w:tcPr>
            <w:tcW w:w="1165" w:type="dxa"/>
          </w:tcPr>
          <w:p w14:paraId="2B751878" w14:textId="77777777" w:rsidR="00637843" w:rsidRDefault="00637843" w:rsidP="00637843">
            <w:pPr>
              <w:jc w:val="center"/>
              <w:rPr>
                <w:sz w:val="20"/>
                <w:szCs w:val="20"/>
              </w:rPr>
            </w:pPr>
            <w:r>
              <w:rPr>
                <w:sz w:val="20"/>
                <w:szCs w:val="20"/>
              </w:rPr>
              <w:t>MTK</w:t>
            </w:r>
          </w:p>
        </w:tc>
        <w:tc>
          <w:tcPr>
            <w:tcW w:w="9270" w:type="dxa"/>
          </w:tcPr>
          <w:p w14:paraId="267562C9" w14:textId="77777777" w:rsidR="00637843" w:rsidRPr="00DA38D8" w:rsidRDefault="00637843" w:rsidP="00637843">
            <w:pPr>
              <w:pStyle w:val="Caption"/>
              <w:rPr>
                <w:sz w:val="20"/>
                <w:szCs w:val="20"/>
              </w:rPr>
            </w:pPr>
            <w:r w:rsidRPr="00DA38D8">
              <w:rPr>
                <w:sz w:val="20"/>
                <w:szCs w:val="20"/>
              </w:rPr>
              <w:t>Proposal 2: To enable UE to directly apply non-coherent sequence detection over the limited PDCCH PEI realizations, 4-bit code-point based mapping for indicating up to 8 subgroups is supported.</w:t>
            </w:r>
          </w:p>
          <w:p w14:paraId="005B8E98" w14:textId="77777777" w:rsidR="00637843" w:rsidRPr="00DA38D8" w:rsidRDefault="00637843" w:rsidP="00637843">
            <w:pPr>
              <w:pStyle w:val="Caption"/>
              <w:keepNext/>
              <w:jc w:val="center"/>
              <w:rPr>
                <w:sz w:val="20"/>
                <w:szCs w:val="20"/>
              </w:rPr>
            </w:pPr>
            <w:r w:rsidRPr="00DA38D8">
              <w:rPr>
                <w:sz w:val="20"/>
                <w:szCs w:val="20"/>
              </w:rPr>
              <w:t>Table 4: Comparison for bit-map based and code-point based mapping design for subgroup indication</w:t>
            </w:r>
          </w:p>
          <w:tbl>
            <w:tblPr>
              <w:tblStyle w:val="TableGrid"/>
              <w:tblW w:w="8565" w:type="dxa"/>
              <w:jc w:val="center"/>
              <w:tblLayout w:type="fixed"/>
              <w:tblLook w:val="0420" w:firstRow="1" w:lastRow="0" w:firstColumn="0" w:lastColumn="0" w:noHBand="0" w:noVBand="1"/>
            </w:tblPr>
            <w:tblGrid>
              <w:gridCol w:w="2250"/>
              <w:gridCol w:w="4050"/>
              <w:gridCol w:w="2265"/>
            </w:tblGrid>
            <w:tr w:rsidR="00637843" w:rsidRPr="00DA38D8" w14:paraId="3505AB72" w14:textId="77777777" w:rsidTr="00E54ED0">
              <w:trPr>
                <w:trHeight w:val="341"/>
                <w:jc w:val="center"/>
              </w:trPr>
              <w:tc>
                <w:tcPr>
                  <w:tcW w:w="2250" w:type="dxa"/>
                  <w:hideMark/>
                </w:tcPr>
                <w:p w14:paraId="5379FAF7" w14:textId="77777777" w:rsidR="00637843" w:rsidRPr="00DA38D8" w:rsidRDefault="00637843" w:rsidP="00637843">
                  <w:pPr>
                    <w:pStyle w:val="NormalWeb"/>
                    <w:spacing w:before="0" w:beforeAutospacing="0" w:after="0" w:afterAutospacing="0"/>
                    <w:jc w:val="center"/>
                    <w:rPr>
                      <w:sz w:val="20"/>
                      <w:szCs w:val="20"/>
                    </w:rPr>
                  </w:pPr>
                  <w:r w:rsidRPr="00DA38D8">
                    <w:rPr>
                      <w:b/>
                      <w:bCs/>
                      <w:color w:val="000000"/>
                      <w:kern w:val="24"/>
                      <w:sz w:val="20"/>
                      <w:szCs w:val="20"/>
                    </w:rPr>
                    <w:t>Subgroup indication mapping type</w:t>
                  </w:r>
                </w:p>
              </w:tc>
              <w:tc>
                <w:tcPr>
                  <w:tcW w:w="4050" w:type="dxa"/>
                  <w:hideMark/>
                </w:tcPr>
                <w:p w14:paraId="099DB3D8" w14:textId="77777777" w:rsidR="00637843" w:rsidRPr="00DA38D8" w:rsidRDefault="00637843" w:rsidP="00637843">
                  <w:pPr>
                    <w:pStyle w:val="NormalWeb"/>
                    <w:spacing w:before="0" w:beforeAutospacing="0" w:after="0" w:afterAutospacing="0"/>
                    <w:jc w:val="center"/>
                    <w:rPr>
                      <w:sz w:val="20"/>
                      <w:szCs w:val="20"/>
                    </w:rPr>
                  </w:pPr>
                  <w:r w:rsidRPr="00DA38D8">
                    <w:rPr>
                      <w:b/>
                      <w:bCs/>
                      <w:color w:val="000000"/>
                      <w:kern w:val="24"/>
                      <w:sz w:val="20"/>
                      <w:szCs w:val="20"/>
                    </w:rPr>
                    <w:t>DCI to UE subgroups mapping for 8  UE subgroups</w:t>
                  </w:r>
                </w:p>
              </w:tc>
              <w:tc>
                <w:tcPr>
                  <w:tcW w:w="2265" w:type="dxa"/>
                  <w:hideMark/>
                </w:tcPr>
                <w:p w14:paraId="02092CBB" w14:textId="77777777" w:rsidR="00637843" w:rsidRPr="00DA38D8" w:rsidRDefault="00637843" w:rsidP="00637843">
                  <w:pPr>
                    <w:pStyle w:val="NormalWeb"/>
                    <w:spacing w:before="0" w:beforeAutospacing="0" w:after="0" w:afterAutospacing="0"/>
                    <w:jc w:val="center"/>
                    <w:rPr>
                      <w:sz w:val="20"/>
                      <w:szCs w:val="20"/>
                    </w:rPr>
                  </w:pPr>
                  <w:r w:rsidRPr="00DA38D8">
                    <w:rPr>
                      <w:b/>
                      <w:bCs/>
                      <w:color w:val="000000"/>
                      <w:kern w:val="24"/>
                      <w:sz w:val="20"/>
                      <w:szCs w:val="20"/>
                    </w:rPr>
                    <w:t xml:space="preserve">#PDCCH realizations </w:t>
                  </w:r>
                  <w:r w:rsidRPr="00DA38D8">
                    <w:rPr>
                      <w:b/>
                      <w:bCs/>
                      <w:color w:val="000000"/>
                      <w:kern w:val="24"/>
                      <w:sz w:val="20"/>
                      <w:szCs w:val="20"/>
                    </w:rPr>
                    <w:br/>
                    <w:t>for UE to detect</w:t>
                  </w:r>
                </w:p>
              </w:tc>
            </w:tr>
            <w:tr w:rsidR="00637843" w:rsidRPr="00DA38D8" w14:paraId="3C7BC0C7" w14:textId="77777777" w:rsidTr="00E54ED0">
              <w:trPr>
                <w:trHeight w:val="170"/>
                <w:jc w:val="center"/>
              </w:trPr>
              <w:tc>
                <w:tcPr>
                  <w:tcW w:w="2250" w:type="dxa"/>
                  <w:hideMark/>
                </w:tcPr>
                <w:p w14:paraId="358F0005" w14:textId="77777777" w:rsidR="00637843" w:rsidRPr="00DA38D8" w:rsidRDefault="00637843" w:rsidP="00637843">
                  <w:pPr>
                    <w:pStyle w:val="NormalWeb"/>
                    <w:spacing w:before="0" w:beforeAutospacing="0" w:after="0" w:afterAutospacing="0"/>
                    <w:jc w:val="center"/>
                    <w:rPr>
                      <w:sz w:val="20"/>
                      <w:szCs w:val="20"/>
                    </w:rPr>
                  </w:pPr>
                  <w:r w:rsidRPr="00DA38D8">
                    <w:rPr>
                      <w:color w:val="000000"/>
                      <w:kern w:val="24"/>
                      <w:sz w:val="20"/>
                      <w:szCs w:val="20"/>
                    </w:rPr>
                    <w:t xml:space="preserve">Bit-map </w:t>
                  </w:r>
                </w:p>
              </w:tc>
              <w:tc>
                <w:tcPr>
                  <w:tcW w:w="4050" w:type="dxa"/>
                  <w:hideMark/>
                </w:tcPr>
                <w:p w14:paraId="4A0094DC" w14:textId="77777777" w:rsidR="00637843" w:rsidRPr="00DA38D8" w:rsidRDefault="00637843" w:rsidP="00637843">
                  <w:pPr>
                    <w:pStyle w:val="NormalWeb"/>
                    <w:spacing w:before="0" w:beforeAutospacing="0" w:after="0" w:afterAutospacing="0"/>
                    <w:jc w:val="center"/>
                    <w:rPr>
                      <w:sz w:val="20"/>
                      <w:szCs w:val="20"/>
                    </w:rPr>
                  </w:pPr>
                  <w:r w:rsidRPr="00DA38D8">
                    <w:rPr>
                      <w:color w:val="000000"/>
                      <w:kern w:val="24"/>
                      <w:sz w:val="20"/>
                      <w:szCs w:val="20"/>
                    </w:rPr>
                    <w:t>1 bit per UE (sub)group; total 8 bits</w:t>
                  </w:r>
                </w:p>
              </w:tc>
              <w:tc>
                <w:tcPr>
                  <w:tcW w:w="2265" w:type="dxa"/>
                  <w:hideMark/>
                </w:tcPr>
                <w:p w14:paraId="135B9BFC" w14:textId="77777777" w:rsidR="00637843" w:rsidRPr="00DA38D8" w:rsidRDefault="009516CC" w:rsidP="00637843">
                  <w:pPr>
                    <w:pStyle w:val="NormalWeb"/>
                    <w:spacing w:before="0" w:beforeAutospacing="0" w:after="0" w:afterAutospacing="0"/>
                    <w:jc w:val="center"/>
                    <w:rPr>
                      <w:sz w:val="20"/>
                      <w:szCs w:val="20"/>
                    </w:rPr>
                  </w:pPr>
                  <m:oMathPara>
                    <m:oMathParaPr>
                      <m:jc m:val="centerGroup"/>
                    </m:oMathParaPr>
                    <m:oMath>
                      <m:sSup>
                        <m:sSupPr>
                          <m:ctrlPr>
                            <w:rPr>
                              <w:rFonts w:ascii="Cambria Math" w:hAnsi="Cambria Math"/>
                              <w:i/>
                              <w:iCs/>
                              <w:color w:val="FF0000"/>
                              <w:kern w:val="24"/>
                              <w:sz w:val="20"/>
                              <w:szCs w:val="20"/>
                            </w:rPr>
                          </m:ctrlPr>
                        </m:sSupPr>
                        <m:e>
                          <m:r>
                            <w:rPr>
                              <w:rFonts w:ascii="Cambria Math" w:hAnsi="Cambria Math"/>
                              <w:color w:val="FF0000"/>
                              <w:kern w:val="24"/>
                              <w:sz w:val="20"/>
                              <w:szCs w:val="20"/>
                            </w:rPr>
                            <m:t>2</m:t>
                          </m:r>
                        </m:e>
                        <m:sup>
                          <m:r>
                            <w:rPr>
                              <w:rFonts w:ascii="Cambria Math" w:hAnsi="Cambria Math"/>
                              <w:color w:val="FF0000"/>
                              <w:kern w:val="24"/>
                              <w:sz w:val="20"/>
                              <w:szCs w:val="20"/>
                            </w:rPr>
                            <m:t>8-1</m:t>
                          </m:r>
                        </m:sup>
                      </m:sSup>
                      <m:r>
                        <w:rPr>
                          <w:rFonts w:ascii="Cambria Math" w:hAnsi="Cambria Math"/>
                          <w:color w:val="FF0000"/>
                          <w:kern w:val="24"/>
                          <w:sz w:val="20"/>
                          <w:szCs w:val="20"/>
                        </w:rPr>
                        <m:t>=128</m:t>
                      </m:r>
                    </m:oMath>
                  </m:oMathPara>
                </w:p>
              </w:tc>
            </w:tr>
            <w:tr w:rsidR="00637843" w:rsidRPr="00DA38D8" w14:paraId="180CE243" w14:textId="77777777" w:rsidTr="00E54ED0">
              <w:trPr>
                <w:trHeight w:val="107"/>
                <w:jc w:val="center"/>
              </w:trPr>
              <w:tc>
                <w:tcPr>
                  <w:tcW w:w="2250" w:type="dxa"/>
                  <w:vMerge w:val="restart"/>
                  <w:hideMark/>
                </w:tcPr>
                <w:p w14:paraId="729F6EE7" w14:textId="77777777" w:rsidR="00637843" w:rsidRPr="00DA38D8" w:rsidRDefault="00637843" w:rsidP="00637843">
                  <w:pPr>
                    <w:pStyle w:val="NormalWeb"/>
                    <w:spacing w:before="0" w:beforeAutospacing="0" w:after="0" w:afterAutospacing="0"/>
                    <w:jc w:val="center"/>
                    <w:rPr>
                      <w:color w:val="000000"/>
                      <w:kern w:val="24"/>
                      <w:sz w:val="20"/>
                      <w:szCs w:val="20"/>
                    </w:rPr>
                  </w:pPr>
                </w:p>
                <w:p w14:paraId="696E813C" w14:textId="77777777" w:rsidR="00637843" w:rsidRPr="00DA38D8" w:rsidRDefault="00637843" w:rsidP="00637843">
                  <w:pPr>
                    <w:pStyle w:val="NormalWeb"/>
                    <w:spacing w:before="0" w:beforeAutospacing="0" w:after="0" w:afterAutospacing="0"/>
                    <w:jc w:val="center"/>
                    <w:rPr>
                      <w:color w:val="000000"/>
                      <w:kern w:val="24"/>
                      <w:sz w:val="20"/>
                      <w:szCs w:val="20"/>
                    </w:rPr>
                  </w:pPr>
                </w:p>
                <w:p w14:paraId="4F60DB99" w14:textId="77777777" w:rsidR="00637843" w:rsidRPr="00DA38D8" w:rsidRDefault="00637843" w:rsidP="00637843">
                  <w:pPr>
                    <w:pStyle w:val="NormalWeb"/>
                    <w:spacing w:before="0" w:beforeAutospacing="0" w:after="0" w:afterAutospacing="0"/>
                    <w:jc w:val="center"/>
                    <w:rPr>
                      <w:color w:val="000000"/>
                      <w:kern w:val="24"/>
                      <w:sz w:val="20"/>
                      <w:szCs w:val="20"/>
                    </w:rPr>
                  </w:pPr>
                </w:p>
                <w:p w14:paraId="51D55FA3" w14:textId="77777777" w:rsidR="00637843" w:rsidRPr="00DA38D8" w:rsidRDefault="00637843" w:rsidP="00637843">
                  <w:pPr>
                    <w:pStyle w:val="NormalWeb"/>
                    <w:spacing w:before="0" w:beforeAutospacing="0" w:after="0" w:afterAutospacing="0"/>
                    <w:jc w:val="center"/>
                    <w:rPr>
                      <w:sz w:val="20"/>
                      <w:szCs w:val="20"/>
                    </w:rPr>
                  </w:pPr>
                  <w:r w:rsidRPr="00DA38D8">
                    <w:rPr>
                      <w:color w:val="000000"/>
                      <w:kern w:val="24"/>
                      <w:sz w:val="20"/>
                      <w:szCs w:val="20"/>
                    </w:rPr>
                    <w:t>Code-point</w:t>
                  </w:r>
                </w:p>
              </w:tc>
              <w:tc>
                <w:tcPr>
                  <w:tcW w:w="4050" w:type="dxa"/>
                  <w:hideMark/>
                </w:tcPr>
                <w:p w14:paraId="01C2CF01" w14:textId="77777777" w:rsidR="00637843" w:rsidRPr="00DA38D8" w:rsidRDefault="00637843" w:rsidP="00637843">
                  <w:pPr>
                    <w:pStyle w:val="NormalWeb"/>
                    <w:spacing w:before="0" w:beforeAutospacing="0" w:after="0" w:afterAutospacing="0"/>
                    <w:jc w:val="center"/>
                    <w:rPr>
                      <w:sz w:val="20"/>
                      <w:szCs w:val="20"/>
                    </w:rPr>
                  </w:pPr>
                  <w:r w:rsidRPr="00DA38D8">
                    <w:rPr>
                      <w:color w:val="0000FF"/>
                      <w:kern w:val="24"/>
                      <w:sz w:val="20"/>
                      <w:szCs w:val="20"/>
                    </w:rPr>
                    <w:t>1000: Wake up all (sub)groups</w:t>
                  </w:r>
                </w:p>
              </w:tc>
              <w:tc>
                <w:tcPr>
                  <w:tcW w:w="2265" w:type="dxa"/>
                  <w:vMerge w:val="restart"/>
                  <w:hideMark/>
                </w:tcPr>
                <w:p w14:paraId="298C0439" w14:textId="77777777" w:rsidR="00637843" w:rsidRPr="00DA38D8" w:rsidRDefault="00637843" w:rsidP="00637843">
                  <w:pPr>
                    <w:pStyle w:val="NormalWeb"/>
                    <w:spacing w:before="0" w:beforeAutospacing="0" w:after="0" w:afterAutospacing="0"/>
                    <w:jc w:val="center"/>
                    <w:rPr>
                      <w:color w:val="0000FF"/>
                      <w:kern w:val="24"/>
                      <w:sz w:val="20"/>
                      <w:szCs w:val="20"/>
                    </w:rPr>
                  </w:pPr>
                </w:p>
                <w:p w14:paraId="7B8AD4A6" w14:textId="77777777" w:rsidR="00637843" w:rsidRPr="00DA38D8" w:rsidRDefault="00637843" w:rsidP="00637843">
                  <w:pPr>
                    <w:pStyle w:val="NormalWeb"/>
                    <w:spacing w:before="0" w:beforeAutospacing="0" w:after="0" w:afterAutospacing="0"/>
                    <w:jc w:val="center"/>
                    <w:rPr>
                      <w:sz w:val="20"/>
                      <w:szCs w:val="20"/>
                    </w:rPr>
                  </w:pPr>
                  <w:r w:rsidRPr="00DA38D8">
                    <w:rPr>
                      <w:color w:val="0000FF"/>
                      <w:kern w:val="24"/>
                      <w:sz w:val="20"/>
                      <w:szCs w:val="20"/>
                    </w:rPr>
                    <w:t xml:space="preserve">2 </w:t>
                  </w:r>
                  <w:r w:rsidRPr="00DA38D8">
                    <w:rPr>
                      <w:color w:val="0000FF"/>
                      <w:kern w:val="24"/>
                      <w:sz w:val="20"/>
                      <w:szCs w:val="20"/>
                    </w:rPr>
                    <w:br/>
                    <w:t xml:space="preserve">(e.g. UE belongs to </w:t>
                  </w:r>
                  <w:r w:rsidRPr="00DA38D8">
                    <w:rPr>
                      <w:color w:val="0000FF"/>
                      <w:kern w:val="24"/>
                      <w:sz w:val="20"/>
                      <w:szCs w:val="20"/>
                    </w:rPr>
                    <w:br/>
                    <w:t>2</w:t>
                  </w:r>
                  <w:r w:rsidRPr="00DA38D8">
                    <w:rPr>
                      <w:color w:val="0000FF"/>
                      <w:kern w:val="24"/>
                      <w:position w:val="10"/>
                      <w:sz w:val="20"/>
                      <w:szCs w:val="20"/>
                      <w:vertAlign w:val="superscript"/>
                    </w:rPr>
                    <w:t>nd</w:t>
                  </w:r>
                  <w:r w:rsidRPr="00DA38D8">
                    <w:rPr>
                      <w:color w:val="0000FF"/>
                      <w:kern w:val="24"/>
                      <w:sz w:val="20"/>
                      <w:szCs w:val="20"/>
                    </w:rPr>
                    <w:t xml:space="preserve"> subgroup)</w:t>
                  </w:r>
                </w:p>
              </w:tc>
            </w:tr>
            <w:tr w:rsidR="00637843" w:rsidRPr="00DA38D8" w14:paraId="0E52E92C" w14:textId="77777777" w:rsidTr="00E54ED0">
              <w:trPr>
                <w:trHeight w:val="287"/>
                <w:jc w:val="center"/>
              </w:trPr>
              <w:tc>
                <w:tcPr>
                  <w:tcW w:w="2250" w:type="dxa"/>
                  <w:vMerge/>
                  <w:hideMark/>
                </w:tcPr>
                <w:p w14:paraId="4150E4DA" w14:textId="77777777" w:rsidR="00637843" w:rsidRPr="00DA38D8" w:rsidRDefault="00637843" w:rsidP="00637843">
                  <w:pPr>
                    <w:rPr>
                      <w:sz w:val="20"/>
                      <w:szCs w:val="20"/>
                    </w:rPr>
                  </w:pPr>
                </w:p>
              </w:tc>
              <w:tc>
                <w:tcPr>
                  <w:tcW w:w="4050" w:type="dxa"/>
                  <w:hideMark/>
                </w:tcPr>
                <w:p w14:paraId="57686818" w14:textId="77777777" w:rsidR="00637843" w:rsidRPr="00DA38D8" w:rsidRDefault="00637843" w:rsidP="00637843">
                  <w:pPr>
                    <w:pStyle w:val="NormalWeb"/>
                    <w:spacing w:before="0" w:beforeAutospacing="0" w:after="0" w:afterAutospacing="0"/>
                    <w:jc w:val="center"/>
                    <w:rPr>
                      <w:sz w:val="20"/>
                      <w:szCs w:val="20"/>
                    </w:rPr>
                  </w:pPr>
                  <w:r w:rsidRPr="00DA38D8">
                    <w:rPr>
                      <w:color w:val="000000"/>
                      <w:kern w:val="24"/>
                      <w:sz w:val="20"/>
                      <w:szCs w:val="20"/>
                    </w:rPr>
                    <w:t>0000: Wake up only 1</w:t>
                  </w:r>
                  <w:r w:rsidRPr="00DA38D8">
                    <w:rPr>
                      <w:color w:val="000000"/>
                      <w:kern w:val="24"/>
                      <w:position w:val="8"/>
                      <w:sz w:val="20"/>
                      <w:szCs w:val="20"/>
                      <w:vertAlign w:val="superscript"/>
                    </w:rPr>
                    <w:t>st</w:t>
                  </w:r>
                  <w:r w:rsidRPr="00DA38D8">
                    <w:rPr>
                      <w:color w:val="000000"/>
                      <w:kern w:val="24"/>
                      <w:sz w:val="20"/>
                      <w:szCs w:val="20"/>
                    </w:rPr>
                    <w:t xml:space="preserve"> (sub)group</w:t>
                  </w:r>
                </w:p>
                <w:p w14:paraId="5B6E45F2" w14:textId="77777777" w:rsidR="00637843" w:rsidRPr="00DA38D8" w:rsidRDefault="00637843" w:rsidP="00637843">
                  <w:pPr>
                    <w:pStyle w:val="NormalWeb"/>
                    <w:spacing w:before="0" w:beforeAutospacing="0" w:after="0" w:afterAutospacing="0"/>
                    <w:jc w:val="center"/>
                    <w:rPr>
                      <w:sz w:val="20"/>
                      <w:szCs w:val="20"/>
                    </w:rPr>
                  </w:pPr>
                  <w:r w:rsidRPr="00DA38D8">
                    <w:rPr>
                      <w:color w:val="0000FF"/>
                      <w:kern w:val="24"/>
                      <w:sz w:val="20"/>
                      <w:szCs w:val="20"/>
                    </w:rPr>
                    <w:t>0001: Wake up only 2</w:t>
                  </w:r>
                  <w:r w:rsidRPr="00DA38D8">
                    <w:rPr>
                      <w:color w:val="0000FF"/>
                      <w:kern w:val="24"/>
                      <w:position w:val="8"/>
                      <w:sz w:val="20"/>
                      <w:szCs w:val="20"/>
                      <w:vertAlign w:val="superscript"/>
                    </w:rPr>
                    <w:t>nd</w:t>
                  </w:r>
                  <w:r w:rsidRPr="00DA38D8">
                    <w:rPr>
                      <w:color w:val="0000FF"/>
                      <w:kern w:val="24"/>
                      <w:sz w:val="20"/>
                      <w:szCs w:val="20"/>
                    </w:rPr>
                    <w:t xml:space="preserve"> (sub)group </w:t>
                  </w:r>
                </w:p>
                <w:p w14:paraId="307E3DF7" w14:textId="77777777" w:rsidR="00637843" w:rsidRPr="00DA38D8" w:rsidRDefault="00637843" w:rsidP="00637843">
                  <w:pPr>
                    <w:pStyle w:val="NormalWeb"/>
                    <w:spacing w:before="0" w:beforeAutospacing="0" w:after="0" w:afterAutospacing="0"/>
                    <w:jc w:val="center"/>
                    <w:rPr>
                      <w:sz w:val="20"/>
                      <w:szCs w:val="20"/>
                    </w:rPr>
                  </w:pPr>
                  <w:r w:rsidRPr="00DA38D8">
                    <w:rPr>
                      <w:color w:val="000000"/>
                      <w:kern w:val="24"/>
                      <w:sz w:val="20"/>
                      <w:szCs w:val="20"/>
                    </w:rPr>
                    <w:t>0010: Wake up only 3</w:t>
                  </w:r>
                  <w:r w:rsidRPr="00DA38D8">
                    <w:rPr>
                      <w:color w:val="000000"/>
                      <w:kern w:val="24"/>
                      <w:position w:val="8"/>
                      <w:sz w:val="20"/>
                      <w:szCs w:val="20"/>
                      <w:vertAlign w:val="superscript"/>
                    </w:rPr>
                    <w:t>rd</w:t>
                  </w:r>
                  <w:r w:rsidRPr="00DA38D8">
                    <w:rPr>
                      <w:color w:val="000000"/>
                      <w:kern w:val="24"/>
                      <w:sz w:val="20"/>
                      <w:szCs w:val="20"/>
                    </w:rPr>
                    <w:t xml:space="preserve"> (sub)group</w:t>
                  </w:r>
                </w:p>
                <w:p w14:paraId="761BF987" w14:textId="77777777" w:rsidR="00637843" w:rsidRPr="00DA38D8" w:rsidRDefault="00637843" w:rsidP="00637843">
                  <w:pPr>
                    <w:pStyle w:val="NormalWeb"/>
                    <w:spacing w:before="0" w:beforeAutospacing="0" w:after="0" w:afterAutospacing="0"/>
                    <w:jc w:val="center"/>
                    <w:rPr>
                      <w:sz w:val="20"/>
                      <w:szCs w:val="20"/>
                    </w:rPr>
                  </w:pPr>
                  <w:r w:rsidRPr="00DA38D8">
                    <w:rPr>
                      <w:color w:val="000000"/>
                      <w:kern w:val="24"/>
                      <w:sz w:val="20"/>
                      <w:szCs w:val="20"/>
                    </w:rPr>
                    <w:t>…</w:t>
                  </w:r>
                </w:p>
                <w:p w14:paraId="2A40B737" w14:textId="77777777" w:rsidR="00637843" w:rsidRPr="00DA38D8" w:rsidRDefault="00637843" w:rsidP="00637843">
                  <w:pPr>
                    <w:pStyle w:val="NormalWeb"/>
                    <w:spacing w:before="0" w:beforeAutospacing="0" w:after="0" w:afterAutospacing="0"/>
                    <w:jc w:val="center"/>
                    <w:rPr>
                      <w:sz w:val="20"/>
                      <w:szCs w:val="20"/>
                    </w:rPr>
                  </w:pPr>
                  <w:r w:rsidRPr="00DA38D8">
                    <w:rPr>
                      <w:color w:val="000000"/>
                      <w:kern w:val="24"/>
                      <w:sz w:val="20"/>
                      <w:szCs w:val="20"/>
                    </w:rPr>
                    <w:t>0111: Wake up only 8</w:t>
                  </w:r>
                  <w:r w:rsidRPr="00DA38D8">
                    <w:rPr>
                      <w:color w:val="000000"/>
                      <w:kern w:val="24"/>
                      <w:position w:val="8"/>
                      <w:sz w:val="20"/>
                      <w:szCs w:val="20"/>
                      <w:vertAlign w:val="superscript"/>
                    </w:rPr>
                    <w:t>th</w:t>
                  </w:r>
                  <w:r w:rsidRPr="00DA38D8">
                    <w:rPr>
                      <w:color w:val="000000"/>
                      <w:kern w:val="24"/>
                      <w:sz w:val="20"/>
                      <w:szCs w:val="20"/>
                    </w:rPr>
                    <w:t xml:space="preserve"> (sub)group </w:t>
                  </w:r>
                </w:p>
              </w:tc>
              <w:tc>
                <w:tcPr>
                  <w:tcW w:w="2265" w:type="dxa"/>
                  <w:vMerge/>
                  <w:hideMark/>
                </w:tcPr>
                <w:p w14:paraId="0FC18689" w14:textId="77777777" w:rsidR="00637843" w:rsidRPr="00DA38D8" w:rsidRDefault="00637843" w:rsidP="00637843">
                  <w:pPr>
                    <w:rPr>
                      <w:sz w:val="20"/>
                      <w:szCs w:val="20"/>
                    </w:rPr>
                  </w:pPr>
                </w:p>
              </w:tc>
            </w:tr>
          </w:tbl>
          <w:p w14:paraId="70548CB3" w14:textId="77777777" w:rsidR="00637843" w:rsidRDefault="00637843" w:rsidP="00637843">
            <w:pPr>
              <w:rPr>
                <w:sz w:val="20"/>
                <w:szCs w:val="20"/>
              </w:rPr>
            </w:pPr>
          </w:p>
          <w:p w14:paraId="34FE2997" w14:textId="4DA28EFE" w:rsidR="00637843" w:rsidRPr="00CF07C0" w:rsidRDefault="00637843" w:rsidP="00637843">
            <w:pPr>
              <w:rPr>
                <w:sz w:val="20"/>
                <w:szCs w:val="20"/>
              </w:rPr>
            </w:pPr>
          </w:p>
        </w:tc>
      </w:tr>
      <w:tr w:rsidR="00637843" w:rsidRPr="00CF07C0" w14:paraId="561305C7" w14:textId="77777777" w:rsidTr="00E571AC">
        <w:tc>
          <w:tcPr>
            <w:tcW w:w="1165" w:type="dxa"/>
          </w:tcPr>
          <w:p w14:paraId="0DB2D29D" w14:textId="77777777" w:rsidR="00637843" w:rsidRDefault="00637843" w:rsidP="00637843">
            <w:pPr>
              <w:jc w:val="center"/>
              <w:rPr>
                <w:sz w:val="20"/>
                <w:szCs w:val="20"/>
              </w:rPr>
            </w:pPr>
            <w:r>
              <w:rPr>
                <w:sz w:val="20"/>
                <w:szCs w:val="20"/>
              </w:rPr>
              <w:t>Intel</w:t>
            </w:r>
          </w:p>
        </w:tc>
        <w:tc>
          <w:tcPr>
            <w:tcW w:w="9270" w:type="dxa"/>
          </w:tcPr>
          <w:p w14:paraId="55199B17" w14:textId="77777777" w:rsidR="00637843" w:rsidRDefault="00637843" w:rsidP="00637843">
            <w:pPr>
              <w:rPr>
                <w:b/>
                <w:bCs/>
                <w:sz w:val="20"/>
                <w:szCs w:val="20"/>
              </w:rPr>
            </w:pPr>
            <w:r w:rsidRPr="00DA38D8">
              <w:rPr>
                <w:b/>
                <w:bCs/>
                <w:sz w:val="20"/>
                <w:szCs w:val="20"/>
              </w:rPr>
              <w:t>Proposal 4: Both PEI and paging DCI may jointly indicate UE sub-grouping information, especially when number of sub-groups is large and PEI is sequence based.</w:t>
            </w:r>
          </w:p>
          <w:p w14:paraId="158C5945" w14:textId="77777777" w:rsidR="00637843" w:rsidRDefault="00637843" w:rsidP="00637843">
            <w:pPr>
              <w:rPr>
                <w:sz w:val="20"/>
                <w:szCs w:val="20"/>
              </w:rPr>
            </w:pPr>
          </w:p>
          <w:p w14:paraId="4D285193" w14:textId="77777777" w:rsidR="00637843" w:rsidRPr="00DA38D8" w:rsidRDefault="00637843" w:rsidP="00637843">
            <w:pPr>
              <w:rPr>
                <w:b/>
                <w:bCs/>
                <w:sz w:val="20"/>
                <w:szCs w:val="20"/>
              </w:rPr>
            </w:pPr>
            <w:r w:rsidRPr="00DA38D8">
              <w:rPr>
                <w:b/>
                <w:bCs/>
                <w:sz w:val="20"/>
                <w:szCs w:val="20"/>
              </w:rPr>
              <w:t>Proposal 5: Sub-grouping indication by TRS-based PEI can be achieved as follows:</w:t>
            </w:r>
          </w:p>
          <w:p w14:paraId="5D3BB170" w14:textId="4267C67A" w:rsidR="00637843" w:rsidRPr="00F90F51" w:rsidRDefault="00637843" w:rsidP="00637843">
            <w:pPr>
              <w:pStyle w:val="ListParagraph"/>
              <w:numPr>
                <w:ilvl w:val="1"/>
                <w:numId w:val="70"/>
              </w:numPr>
              <w:spacing w:after="160" w:line="259" w:lineRule="auto"/>
              <w:contextualSpacing/>
              <w:rPr>
                <w:b/>
                <w:bCs/>
                <w:sz w:val="20"/>
                <w:szCs w:val="20"/>
                <w:lang w:eastAsia="x-none"/>
              </w:rPr>
            </w:pPr>
            <w:r w:rsidRPr="00DA38D8">
              <w:rPr>
                <w:rFonts w:eastAsia="Batang"/>
                <w:b/>
                <w:bCs/>
                <w:sz w:val="20"/>
                <w:szCs w:val="20"/>
                <w:lang w:eastAsia="zh-CN"/>
              </w:rPr>
              <w:t>Subgroups in a PO can be indicated by a set of TRS sequences indicating the subgroups with one selected sequence transmitting in one TRS resource</w:t>
            </w:r>
          </w:p>
        </w:tc>
      </w:tr>
      <w:tr w:rsidR="00637843" w:rsidRPr="00CF07C0" w14:paraId="11230982" w14:textId="77777777" w:rsidTr="00E571AC">
        <w:tc>
          <w:tcPr>
            <w:tcW w:w="1165" w:type="dxa"/>
          </w:tcPr>
          <w:p w14:paraId="32D1994E" w14:textId="77777777" w:rsidR="00637843" w:rsidRDefault="00637843" w:rsidP="00637843">
            <w:pPr>
              <w:jc w:val="center"/>
              <w:rPr>
                <w:sz w:val="20"/>
                <w:szCs w:val="20"/>
              </w:rPr>
            </w:pPr>
            <w:r>
              <w:rPr>
                <w:sz w:val="20"/>
                <w:szCs w:val="20"/>
              </w:rPr>
              <w:t>Panasonic</w:t>
            </w:r>
          </w:p>
        </w:tc>
        <w:tc>
          <w:tcPr>
            <w:tcW w:w="9270" w:type="dxa"/>
          </w:tcPr>
          <w:p w14:paraId="4EE2E3DE" w14:textId="77777777" w:rsidR="00637843" w:rsidRDefault="00637843" w:rsidP="00637843">
            <w:pPr>
              <w:rPr>
                <w:b/>
                <w:bCs/>
                <w:sz w:val="20"/>
                <w:szCs w:val="20"/>
              </w:rPr>
            </w:pPr>
            <w:r w:rsidRPr="00DA38D8">
              <w:rPr>
                <w:b/>
                <w:bCs/>
                <w:sz w:val="20"/>
                <w:szCs w:val="20"/>
              </w:rPr>
              <w:t>Proposal 5: Sub-grouping information can also be carried in the paging DCI. When PEI is configured, more refined sub-grouping indication is achieved. When PEI is not configured, just sub-grouping indication within paging DCI can also serve the function.</w:t>
            </w:r>
          </w:p>
          <w:p w14:paraId="637B6D75" w14:textId="0C706517" w:rsidR="00637843" w:rsidRPr="0057385E" w:rsidRDefault="00637843" w:rsidP="00637843">
            <w:pPr>
              <w:rPr>
                <w:b/>
                <w:bCs/>
                <w:sz w:val="20"/>
                <w:szCs w:val="20"/>
                <w:lang w:eastAsia="x-none"/>
              </w:rPr>
            </w:pPr>
          </w:p>
        </w:tc>
      </w:tr>
      <w:tr w:rsidR="00637843" w:rsidRPr="00CF07C0" w14:paraId="0CA2AACB" w14:textId="77777777" w:rsidTr="00E571AC">
        <w:tc>
          <w:tcPr>
            <w:tcW w:w="1165" w:type="dxa"/>
          </w:tcPr>
          <w:p w14:paraId="08307834" w14:textId="77777777" w:rsidR="00637843" w:rsidRDefault="00637843" w:rsidP="00637843">
            <w:pPr>
              <w:jc w:val="center"/>
              <w:rPr>
                <w:sz w:val="20"/>
                <w:szCs w:val="20"/>
              </w:rPr>
            </w:pPr>
            <w:r>
              <w:rPr>
                <w:sz w:val="20"/>
                <w:szCs w:val="20"/>
              </w:rPr>
              <w:t>Apple</w:t>
            </w:r>
          </w:p>
        </w:tc>
        <w:tc>
          <w:tcPr>
            <w:tcW w:w="9270" w:type="dxa"/>
          </w:tcPr>
          <w:p w14:paraId="6CC2EA48" w14:textId="77777777" w:rsidR="00637843" w:rsidRPr="00CF07C0" w:rsidRDefault="00637843" w:rsidP="00637843">
            <w:pPr>
              <w:rPr>
                <w:sz w:val="20"/>
                <w:szCs w:val="20"/>
              </w:rPr>
            </w:pPr>
          </w:p>
        </w:tc>
      </w:tr>
      <w:tr w:rsidR="00637843" w:rsidRPr="00CF07C0" w14:paraId="345A7776" w14:textId="77777777" w:rsidTr="00E571AC">
        <w:tc>
          <w:tcPr>
            <w:tcW w:w="1165" w:type="dxa"/>
          </w:tcPr>
          <w:p w14:paraId="577EF11B" w14:textId="77777777" w:rsidR="00637843" w:rsidRDefault="00637843" w:rsidP="00637843">
            <w:pPr>
              <w:jc w:val="center"/>
              <w:rPr>
                <w:sz w:val="20"/>
                <w:szCs w:val="20"/>
              </w:rPr>
            </w:pPr>
            <w:r>
              <w:rPr>
                <w:sz w:val="20"/>
                <w:szCs w:val="20"/>
              </w:rPr>
              <w:t>IDC</w:t>
            </w:r>
          </w:p>
        </w:tc>
        <w:tc>
          <w:tcPr>
            <w:tcW w:w="9270" w:type="dxa"/>
          </w:tcPr>
          <w:p w14:paraId="34C994B3" w14:textId="77777777" w:rsidR="00637843" w:rsidRPr="00CF07C0" w:rsidRDefault="00637843" w:rsidP="00637843">
            <w:pPr>
              <w:rPr>
                <w:sz w:val="20"/>
                <w:szCs w:val="20"/>
              </w:rPr>
            </w:pPr>
          </w:p>
        </w:tc>
      </w:tr>
      <w:tr w:rsidR="00637843" w:rsidRPr="00CF07C0" w14:paraId="38047A4C" w14:textId="77777777" w:rsidTr="00E571AC">
        <w:tc>
          <w:tcPr>
            <w:tcW w:w="1165" w:type="dxa"/>
          </w:tcPr>
          <w:p w14:paraId="0DA5BAF1" w14:textId="77777777" w:rsidR="00637843" w:rsidRDefault="00637843" w:rsidP="00637843">
            <w:pPr>
              <w:jc w:val="center"/>
              <w:rPr>
                <w:sz w:val="20"/>
                <w:szCs w:val="20"/>
              </w:rPr>
            </w:pPr>
            <w:r>
              <w:rPr>
                <w:sz w:val="20"/>
                <w:szCs w:val="20"/>
              </w:rPr>
              <w:t>DoCoMo</w:t>
            </w:r>
          </w:p>
        </w:tc>
        <w:tc>
          <w:tcPr>
            <w:tcW w:w="9270" w:type="dxa"/>
          </w:tcPr>
          <w:p w14:paraId="639DCE69" w14:textId="77777777" w:rsidR="00637843" w:rsidRPr="00CF07C0" w:rsidRDefault="00637843" w:rsidP="00637843">
            <w:pPr>
              <w:rPr>
                <w:sz w:val="20"/>
                <w:szCs w:val="20"/>
              </w:rPr>
            </w:pPr>
          </w:p>
        </w:tc>
      </w:tr>
      <w:tr w:rsidR="00637843" w:rsidRPr="00CF07C0" w14:paraId="32E38AE9" w14:textId="77777777" w:rsidTr="00E571AC">
        <w:tc>
          <w:tcPr>
            <w:tcW w:w="1165" w:type="dxa"/>
          </w:tcPr>
          <w:p w14:paraId="1ED47B85" w14:textId="77777777" w:rsidR="00637843" w:rsidRDefault="00637843" w:rsidP="00637843">
            <w:pPr>
              <w:jc w:val="center"/>
              <w:rPr>
                <w:sz w:val="20"/>
                <w:szCs w:val="20"/>
              </w:rPr>
            </w:pPr>
            <w:r>
              <w:rPr>
                <w:sz w:val="20"/>
                <w:szCs w:val="20"/>
              </w:rPr>
              <w:t>Xiaomi</w:t>
            </w:r>
          </w:p>
        </w:tc>
        <w:tc>
          <w:tcPr>
            <w:tcW w:w="9270" w:type="dxa"/>
          </w:tcPr>
          <w:p w14:paraId="0A6AA7AC" w14:textId="77777777" w:rsidR="00637843" w:rsidRDefault="00637843" w:rsidP="00637843">
            <w:pPr>
              <w:pStyle w:val="BodyText"/>
              <w:rPr>
                <w:b/>
                <w:i/>
                <w:sz w:val="20"/>
                <w:szCs w:val="20"/>
                <w:lang w:eastAsia="zh-CN"/>
              </w:rPr>
            </w:pPr>
            <w:r w:rsidRPr="00DA38D8">
              <w:rPr>
                <w:b/>
                <w:i/>
                <w:sz w:val="20"/>
                <w:szCs w:val="20"/>
                <w:lang w:eastAsia="zh-CN"/>
              </w:rPr>
              <w:t>Proposal 2: Sub-grouping methods by 1) reserved bits in legacy paging DCI and 2) DCI-based PEI should be further studied.</w:t>
            </w:r>
          </w:p>
          <w:p w14:paraId="29440E41" w14:textId="63DF591D" w:rsidR="00637843" w:rsidRPr="00732F75" w:rsidRDefault="00637843" w:rsidP="00637843">
            <w:pPr>
              <w:pStyle w:val="BodyText"/>
              <w:rPr>
                <w:b/>
                <w:i/>
                <w:lang w:eastAsia="zh-CN"/>
              </w:rPr>
            </w:pPr>
          </w:p>
        </w:tc>
      </w:tr>
      <w:tr w:rsidR="00637843" w:rsidRPr="00CF07C0" w14:paraId="26391D66" w14:textId="77777777" w:rsidTr="00E571AC">
        <w:tc>
          <w:tcPr>
            <w:tcW w:w="1165" w:type="dxa"/>
          </w:tcPr>
          <w:p w14:paraId="5E54E86E" w14:textId="77777777" w:rsidR="00637843" w:rsidRDefault="00637843" w:rsidP="00637843">
            <w:pPr>
              <w:jc w:val="center"/>
              <w:rPr>
                <w:sz w:val="20"/>
                <w:szCs w:val="20"/>
              </w:rPr>
            </w:pPr>
            <w:r>
              <w:rPr>
                <w:sz w:val="20"/>
                <w:szCs w:val="20"/>
              </w:rPr>
              <w:t>Ericsson</w:t>
            </w:r>
          </w:p>
        </w:tc>
        <w:tc>
          <w:tcPr>
            <w:tcW w:w="9270" w:type="dxa"/>
          </w:tcPr>
          <w:p w14:paraId="1FDAC15F" w14:textId="77777777" w:rsidR="00637843" w:rsidRPr="00CF07C0" w:rsidRDefault="00637843" w:rsidP="00637843">
            <w:pPr>
              <w:rPr>
                <w:sz w:val="20"/>
                <w:szCs w:val="20"/>
              </w:rPr>
            </w:pPr>
          </w:p>
        </w:tc>
      </w:tr>
      <w:tr w:rsidR="00637843" w:rsidRPr="00CF07C0" w14:paraId="262AE39C" w14:textId="77777777" w:rsidTr="00E571AC">
        <w:tc>
          <w:tcPr>
            <w:tcW w:w="1165" w:type="dxa"/>
          </w:tcPr>
          <w:p w14:paraId="78299B42" w14:textId="77777777" w:rsidR="00637843" w:rsidRDefault="00637843" w:rsidP="00637843">
            <w:pPr>
              <w:jc w:val="center"/>
              <w:rPr>
                <w:sz w:val="20"/>
                <w:szCs w:val="20"/>
              </w:rPr>
            </w:pPr>
            <w:r>
              <w:rPr>
                <w:sz w:val="20"/>
                <w:szCs w:val="20"/>
              </w:rPr>
              <w:t>Nokia</w:t>
            </w:r>
          </w:p>
        </w:tc>
        <w:tc>
          <w:tcPr>
            <w:tcW w:w="9270" w:type="dxa"/>
          </w:tcPr>
          <w:p w14:paraId="4AD9F222" w14:textId="77777777" w:rsidR="00637843" w:rsidRPr="00CF07C0" w:rsidRDefault="00637843" w:rsidP="00637843">
            <w:pPr>
              <w:rPr>
                <w:sz w:val="20"/>
                <w:szCs w:val="20"/>
              </w:rPr>
            </w:pPr>
          </w:p>
        </w:tc>
      </w:tr>
      <w:tr w:rsidR="00637843" w:rsidRPr="00CF07C0" w14:paraId="4EBD133B" w14:textId="77777777" w:rsidTr="00E571AC">
        <w:tc>
          <w:tcPr>
            <w:tcW w:w="1165" w:type="dxa"/>
          </w:tcPr>
          <w:p w14:paraId="566AA8AB" w14:textId="77777777" w:rsidR="00637843" w:rsidRPr="00CF07C0" w:rsidRDefault="00637843" w:rsidP="00637843">
            <w:pPr>
              <w:jc w:val="center"/>
              <w:rPr>
                <w:sz w:val="20"/>
                <w:szCs w:val="20"/>
              </w:rPr>
            </w:pPr>
          </w:p>
        </w:tc>
        <w:tc>
          <w:tcPr>
            <w:tcW w:w="9270" w:type="dxa"/>
          </w:tcPr>
          <w:p w14:paraId="1FEFD4A2" w14:textId="77777777" w:rsidR="00637843" w:rsidRPr="00CF07C0" w:rsidRDefault="00637843" w:rsidP="00637843">
            <w:pPr>
              <w:rPr>
                <w:sz w:val="20"/>
                <w:szCs w:val="20"/>
              </w:rPr>
            </w:pPr>
          </w:p>
        </w:tc>
      </w:tr>
    </w:tbl>
    <w:p w14:paraId="5E4CC828" w14:textId="77777777" w:rsidR="00E571AC" w:rsidRPr="000A517C" w:rsidRDefault="00E571AC" w:rsidP="004B44A1">
      <w:pPr>
        <w:rPr>
          <w:sz w:val="22"/>
          <w:szCs w:val="22"/>
        </w:rPr>
      </w:pPr>
    </w:p>
    <w:p w14:paraId="1B936673" w14:textId="77777777" w:rsidR="000A517C" w:rsidRPr="000A517C" w:rsidRDefault="000A517C" w:rsidP="004B44A1">
      <w:pPr>
        <w:rPr>
          <w:sz w:val="22"/>
          <w:szCs w:val="22"/>
        </w:rPr>
      </w:pPr>
    </w:p>
    <w:p w14:paraId="42A79487" w14:textId="0EB8DD8E" w:rsidR="00E571AC" w:rsidRPr="000A517C" w:rsidRDefault="00E54ED0" w:rsidP="004B44A1">
      <w:pPr>
        <w:rPr>
          <w:sz w:val="22"/>
          <w:szCs w:val="22"/>
        </w:rPr>
      </w:pPr>
      <w:r w:rsidRPr="000A517C">
        <w:rPr>
          <w:sz w:val="22"/>
          <w:szCs w:val="22"/>
        </w:rPr>
        <w:t>By the above summary, the following proposals are suggested for further specification on subgroups indication design.</w:t>
      </w:r>
    </w:p>
    <w:p w14:paraId="2FA60274" w14:textId="77777777" w:rsidR="00E54ED0" w:rsidRPr="000A517C" w:rsidRDefault="00E54ED0" w:rsidP="004B44A1">
      <w:pPr>
        <w:rPr>
          <w:sz w:val="22"/>
          <w:szCs w:val="22"/>
        </w:rPr>
      </w:pPr>
    </w:p>
    <w:p w14:paraId="65185A04" w14:textId="527A3AF3" w:rsidR="00E54ED0" w:rsidRPr="000A517C" w:rsidRDefault="003D1CC9" w:rsidP="004B44A1">
      <w:pPr>
        <w:rPr>
          <w:sz w:val="22"/>
          <w:szCs w:val="22"/>
        </w:rPr>
      </w:pPr>
      <w:r w:rsidRPr="000A517C">
        <w:rPr>
          <w:sz w:val="22"/>
          <w:szCs w:val="22"/>
          <w:highlight w:val="yellow"/>
        </w:rPr>
        <w:t>Proposal 2</w:t>
      </w:r>
      <w:r w:rsidR="00E54ED0" w:rsidRPr="000A517C">
        <w:rPr>
          <w:sz w:val="22"/>
          <w:szCs w:val="22"/>
          <w:highlight w:val="yellow"/>
        </w:rPr>
        <w:t>-1</w:t>
      </w:r>
    </w:p>
    <w:p w14:paraId="0CA28EB2" w14:textId="4FBE2430" w:rsidR="00E54ED0" w:rsidRPr="000A517C" w:rsidRDefault="006A40AE" w:rsidP="004B44A1">
      <w:pPr>
        <w:rPr>
          <w:sz w:val="22"/>
          <w:szCs w:val="22"/>
        </w:rPr>
      </w:pPr>
      <w:r w:rsidRPr="000A517C">
        <w:rPr>
          <w:sz w:val="22"/>
          <w:szCs w:val="22"/>
        </w:rPr>
        <w:t>For PDCCH-based PEI,</w:t>
      </w:r>
    </w:p>
    <w:p w14:paraId="5D49A424" w14:textId="5AA54E73" w:rsidR="00E54ED0" w:rsidRPr="000A517C" w:rsidRDefault="00E54ED0" w:rsidP="009C2EF3">
      <w:pPr>
        <w:pStyle w:val="ListParagraph"/>
        <w:numPr>
          <w:ilvl w:val="0"/>
          <w:numId w:val="71"/>
        </w:numPr>
        <w:rPr>
          <w:sz w:val="22"/>
          <w:szCs w:val="22"/>
        </w:rPr>
      </w:pPr>
      <w:r w:rsidRPr="000A517C">
        <w:rPr>
          <w:sz w:val="22"/>
          <w:szCs w:val="22"/>
        </w:rPr>
        <w:t>Subgroups indication provided is by PEI-only</w:t>
      </w:r>
    </w:p>
    <w:p w14:paraId="25EC93E2" w14:textId="1F93AD5D" w:rsidR="00E54ED0" w:rsidRPr="000A517C" w:rsidRDefault="00E54ED0" w:rsidP="009C2EF3">
      <w:pPr>
        <w:pStyle w:val="ListParagraph"/>
        <w:numPr>
          <w:ilvl w:val="0"/>
          <w:numId w:val="71"/>
        </w:numPr>
        <w:rPr>
          <w:sz w:val="22"/>
          <w:szCs w:val="22"/>
        </w:rPr>
      </w:pPr>
      <w:r w:rsidRPr="000A517C">
        <w:rPr>
          <w:sz w:val="22"/>
          <w:szCs w:val="22"/>
        </w:rPr>
        <w:t xml:space="preserve">Include </w:t>
      </w:r>
      <w:r w:rsidR="00C81F3C" w:rsidRPr="000A517C">
        <w:rPr>
          <w:sz w:val="22"/>
          <w:szCs w:val="22"/>
        </w:rPr>
        <w:t>code-point based mapping for providing at least up to 8 per-subgroup indication(s) and one common indication</w:t>
      </w:r>
      <w:r w:rsidR="006A40AE" w:rsidRPr="000A517C">
        <w:rPr>
          <w:sz w:val="22"/>
          <w:szCs w:val="22"/>
        </w:rPr>
        <w:t xml:space="preserve"> to all subgroups</w:t>
      </w:r>
      <w:r w:rsidR="00C81F3C" w:rsidRPr="000A517C">
        <w:rPr>
          <w:sz w:val="22"/>
          <w:szCs w:val="22"/>
        </w:rPr>
        <w:t xml:space="preserve"> (for the case more than one subgroups are indicated)</w:t>
      </w:r>
    </w:p>
    <w:p w14:paraId="56D96E1C" w14:textId="73995D0F" w:rsidR="003D1CC9" w:rsidRPr="000A517C" w:rsidRDefault="003D1CC9" w:rsidP="009C2EF3">
      <w:pPr>
        <w:pStyle w:val="ListParagraph"/>
        <w:numPr>
          <w:ilvl w:val="1"/>
          <w:numId w:val="71"/>
        </w:numPr>
        <w:rPr>
          <w:sz w:val="22"/>
          <w:szCs w:val="22"/>
        </w:rPr>
      </w:pPr>
      <w:r w:rsidRPr="000A517C">
        <w:rPr>
          <w:sz w:val="22"/>
          <w:szCs w:val="22"/>
        </w:rPr>
        <w:t>Up to 4 bits for maximum of 8 UE subgroups</w:t>
      </w:r>
    </w:p>
    <w:p w14:paraId="367849C0" w14:textId="2F918DC5" w:rsidR="00C81F3C" w:rsidRPr="000A517C" w:rsidRDefault="00C81F3C" w:rsidP="009C2EF3">
      <w:pPr>
        <w:pStyle w:val="ListParagraph"/>
        <w:numPr>
          <w:ilvl w:val="1"/>
          <w:numId w:val="71"/>
        </w:numPr>
        <w:rPr>
          <w:sz w:val="22"/>
          <w:szCs w:val="22"/>
        </w:rPr>
      </w:pPr>
      <w:r w:rsidRPr="000A517C">
        <w:rPr>
          <w:sz w:val="22"/>
          <w:szCs w:val="22"/>
        </w:rPr>
        <w:t>FFS: Detailed DCI content design</w:t>
      </w:r>
    </w:p>
    <w:p w14:paraId="791FEAB5" w14:textId="77777777" w:rsidR="00C81F3C" w:rsidRPr="000A517C" w:rsidRDefault="00C81F3C" w:rsidP="00C81F3C">
      <w:pPr>
        <w:rPr>
          <w:sz w:val="22"/>
          <w:szCs w:val="22"/>
        </w:rPr>
      </w:pPr>
    </w:p>
    <w:p w14:paraId="00CE141C" w14:textId="77777777" w:rsidR="000A517C" w:rsidRPr="000A517C" w:rsidRDefault="000A517C" w:rsidP="00C81F3C">
      <w:pPr>
        <w:rPr>
          <w:sz w:val="22"/>
          <w:szCs w:val="22"/>
        </w:rPr>
      </w:pPr>
    </w:p>
    <w:p w14:paraId="1533D827" w14:textId="1048E081" w:rsidR="00C81F3C" w:rsidRPr="000A517C" w:rsidRDefault="003D1CC9" w:rsidP="00C81F3C">
      <w:pPr>
        <w:rPr>
          <w:sz w:val="22"/>
          <w:szCs w:val="22"/>
        </w:rPr>
      </w:pPr>
      <w:r w:rsidRPr="000A517C">
        <w:rPr>
          <w:sz w:val="22"/>
          <w:szCs w:val="22"/>
          <w:highlight w:val="yellow"/>
        </w:rPr>
        <w:t>Proposal 2</w:t>
      </w:r>
      <w:r w:rsidR="00C81F3C" w:rsidRPr="000A517C">
        <w:rPr>
          <w:sz w:val="22"/>
          <w:szCs w:val="22"/>
          <w:highlight w:val="yellow"/>
        </w:rPr>
        <w:t>-2</w:t>
      </w:r>
    </w:p>
    <w:p w14:paraId="2A9AF223" w14:textId="4C7F2844" w:rsidR="00C81F3C" w:rsidRPr="000A517C" w:rsidRDefault="00C81F3C" w:rsidP="00C81F3C">
      <w:pPr>
        <w:rPr>
          <w:sz w:val="22"/>
          <w:szCs w:val="22"/>
          <w:lang w:eastAsia="zh-CN"/>
        </w:rPr>
      </w:pPr>
      <w:r w:rsidRPr="000A517C">
        <w:rPr>
          <w:sz w:val="22"/>
          <w:szCs w:val="22"/>
          <w:lang w:eastAsia="zh-CN"/>
        </w:rPr>
        <w:t xml:space="preserve">For SSS-based PEI, </w:t>
      </w:r>
    </w:p>
    <w:p w14:paraId="12BF6AF2" w14:textId="3FADA175" w:rsidR="00C81F3C" w:rsidRPr="000A517C" w:rsidRDefault="00C81F3C" w:rsidP="009C2EF3">
      <w:pPr>
        <w:pStyle w:val="ListParagraph"/>
        <w:numPr>
          <w:ilvl w:val="0"/>
          <w:numId w:val="72"/>
        </w:numPr>
        <w:rPr>
          <w:sz w:val="22"/>
          <w:szCs w:val="22"/>
          <w:lang w:eastAsia="zh-CN"/>
        </w:rPr>
      </w:pPr>
      <w:r w:rsidRPr="000A517C">
        <w:rPr>
          <w:sz w:val="22"/>
          <w:szCs w:val="22"/>
          <w:lang w:eastAsia="zh-CN"/>
        </w:rPr>
        <w:t>One sequence is transmitted in one</w:t>
      </w:r>
      <w:r w:rsidR="006A40AE" w:rsidRPr="000A517C">
        <w:rPr>
          <w:sz w:val="22"/>
          <w:szCs w:val="22"/>
          <w:lang w:eastAsia="zh-CN"/>
        </w:rPr>
        <w:t xml:space="preserve"> SSS PEI resource</w:t>
      </w:r>
      <w:r w:rsidRPr="000A517C">
        <w:rPr>
          <w:sz w:val="22"/>
          <w:szCs w:val="22"/>
          <w:lang w:eastAsia="zh-CN"/>
        </w:rPr>
        <w:t xml:space="preserve"> for indicating one subgroups in a PO or multiple subgroups in a PO</w:t>
      </w:r>
    </w:p>
    <w:p w14:paraId="17EFDBDA" w14:textId="2A194415" w:rsidR="00C81F3C" w:rsidRPr="000A517C" w:rsidRDefault="00C81F3C" w:rsidP="009C2EF3">
      <w:pPr>
        <w:pStyle w:val="ListParagraph"/>
        <w:numPr>
          <w:ilvl w:val="0"/>
          <w:numId w:val="72"/>
        </w:numPr>
        <w:rPr>
          <w:sz w:val="22"/>
          <w:szCs w:val="22"/>
          <w:lang w:eastAsia="zh-CN"/>
        </w:rPr>
      </w:pPr>
      <w:r w:rsidRPr="000A517C">
        <w:rPr>
          <w:sz w:val="22"/>
          <w:szCs w:val="22"/>
          <w:lang w:eastAsia="zh-CN"/>
        </w:rPr>
        <w:lastRenderedPageBreak/>
        <w:t xml:space="preserve">FFS: One or multiple </w:t>
      </w:r>
      <w:r w:rsidR="006A40AE" w:rsidRPr="000A517C">
        <w:rPr>
          <w:sz w:val="22"/>
          <w:szCs w:val="22"/>
          <w:lang w:eastAsia="zh-CN"/>
        </w:rPr>
        <w:t xml:space="preserve">FDMed </w:t>
      </w:r>
      <w:r w:rsidRPr="000A517C">
        <w:rPr>
          <w:sz w:val="22"/>
          <w:szCs w:val="22"/>
          <w:lang w:eastAsia="zh-CN"/>
        </w:rPr>
        <w:t>resource</w:t>
      </w:r>
      <w:r w:rsidR="006A40AE" w:rsidRPr="000A517C">
        <w:rPr>
          <w:sz w:val="22"/>
          <w:szCs w:val="22"/>
          <w:lang w:eastAsia="zh-CN"/>
        </w:rPr>
        <w:t xml:space="preserve">s in a slot </w:t>
      </w:r>
      <w:r w:rsidRPr="000A517C">
        <w:rPr>
          <w:sz w:val="22"/>
          <w:szCs w:val="22"/>
          <w:lang w:eastAsia="zh-CN"/>
        </w:rPr>
        <w:t xml:space="preserve">are utilized for indicating up to 8 subgroups in a PO </w:t>
      </w:r>
    </w:p>
    <w:p w14:paraId="76BBAC70" w14:textId="77777777" w:rsidR="006A40AE" w:rsidRPr="000A517C" w:rsidRDefault="00C81F3C" w:rsidP="009C2EF3">
      <w:pPr>
        <w:pStyle w:val="ListParagraph"/>
        <w:numPr>
          <w:ilvl w:val="0"/>
          <w:numId w:val="72"/>
        </w:numPr>
        <w:rPr>
          <w:sz w:val="22"/>
          <w:szCs w:val="22"/>
          <w:lang w:eastAsia="zh-CN"/>
        </w:rPr>
      </w:pPr>
      <w:r w:rsidRPr="000A517C">
        <w:rPr>
          <w:sz w:val="22"/>
          <w:szCs w:val="22"/>
        </w:rPr>
        <w:t>FFS: Subgroups indication provided is by PEI-only</w:t>
      </w:r>
      <w:r w:rsidR="006A40AE" w:rsidRPr="000A517C">
        <w:rPr>
          <w:sz w:val="22"/>
          <w:szCs w:val="22"/>
        </w:rPr>
        <w:t xml:space="preserve"> or jointly with paging PDCCH</w:t>
      </w:r>
    </w:p>
    <w:p w14:paraId="0696D343" w14:textId="18D34B39" w:rsidR="00C81F3C" w:rsidRPr="000A517C" w:rsidRDefault="006A40AE" w:rsidP="009C2EF3">
      <w:pPr>
        <w:pStyle w:val="ListParagraph"/>
        <w:numPr>
          <w:ilvl w:val="0"/>
          <w:numId w:val="72"/>
        </w:numPr>
        <w:rPr>
          <w:sz w:val="22"/>
          <w:szCs w:val="22"/>
          <w:lang w:eastAsia="zh-CN"/>
        </w:rPr>
      </w:pPr>
      <w:r w:rsidRPr="000A517C">
        <w:rPr>
          <w:sz w:val="22"/>
          <w:szCs w:val="22"/>
          <w:lang w:eastAsia="zh-CN"/>
        </w:rPr>
        <w:t xml:space="preserve">FFS: </w:t>
      </w:r>
      <w:r w:rsidR="00C81F3C" w:rsidRPr="000A517C">
        <w:rPr>
          <w:sz w:val="22"/>
          <w:szCs w:val="22"/>
          <w:lang w:eastAsia="zh-CN"/>
        </w:rPr>
        <w:t>Physical-layer configuration(s) and sequence generation design are subject to no impact to initial access and RRM measurements of legacy UEs</w:t>
      </w:r>
    </w:p>
    <w:p w14:paraId="059E727E" w14:textId="77777777" w:rsidR="00C81F3C" w:rsidRPr="000A517C" w:rsidRDefault="00C81F3C" w:rsidP="004B44A1">
      <w:pPr>
        <w:rPr>
          <w:sz w:val="22"/>
          <w:szCs w:val="22"/>
        </w:rPr>
      </w:pPr>
    </w:p>
    <w:p w14:paraId="7CE630D6" w14:textId="77777777" w:rsidR="000A517C" w:rsidRPr="000A517C" w:rsidRDefault="000A517C" w:rsidP="004B44A1">
      <w:pPr>
        <w:rPr>
          <w:sz w:val="22"/>
          <w:szCs w:val="22"/>
        </w:rPr>
      </w:pPr>
    </w:p>
    <w:p w14:paraId="241179A2" w14:textId="28FE1B24" w:rsidR="0093307C" w:rsidRPr="000A517C" w:rsidRDefault="003D1CC9" w:rsidP="004B44A1">
      <w:pPr>
        <w:rPr>
          <w:sz w:val="22"/>
          <w:szCs w:val="22"/>
        </w:rPr>
      </w:pPr>
      <w:r w:rsidRPr="000A517C">
        <w:rPr>
          <w:sz w:val="22"/>
          <w:szCs w:val="22"/>
          <w:highlight w:val="yellow"/>
        </w:rPr>
        <w:t>Proposal 2-3</w:t>
      </w:r>
    </w:p>
    <w:p w14:paraId="3D5BA8F9" w14:textId="3D2ADFC8" w:rsidR="0093307C" w:rsidRPr="000A517C" w:rsidRDefault="0093307C" w:rsidP="004B44A1">
      <w:pPr>
        <w:rPr>
          <w:sz w:val="22"/>
          <w:szCs w:val="22"/>
        </w:rPr>
      </w:pPr>
      <w:r w:rsidRPr="000A517C">
        <w:rPr>
          <w:sz w:val="22"/>
          <w:szCs w:val="22"/>
        </w:rPr>
        <w:t>For TRS-based PEI, further down-select one of the following two alternatives</w:t>
      </w:r>
    </w:p>
    <w:p w14:paraId="56C5A627" w14:textId="77777777" w:rsidR="0093307C" w:rsidRPr="000A517C" w:rsidRDefault="0093307C" w:rsidP="009C2EF3">
      <w:pPr>
        <w:pStyle w:val="ListParagraph"/>
        <w:numPr>
          <w:ilvl w:val="0"/>
          <w:numId w:val="30"/>
        </w:numPr>
        <w:rPr>
          <w:sz w:val="22"/>
          <w:szCs w:val="22"/>
          <w:lang w:eastAsia="zh-CN"/>
        </w:rPr>
      </w:pPr>
      <w:r w:rsidRPr="000A517C">
        <w:rPr>
          <w:sz w:val="22"/>
          <w:szCs w:val="22"/>
          <w:lang w:eastAsia="zh-CN"/>
        </w:rPr>
        <w:t>Alt 1: One TRS sequence with orthogonal cover as PEI transmitted in the PEI monitoring occasion where one orthogonal cover of the PEI indicates one subgroup or combination of subgroups</w:t>
      </w:r>
    </w:p>
    <w:p w14:paraId="77840F84" w14:textId="77777777" w:rsidR="0093307C" w:rsidRPr="000A517C" w:rsidRDefault="0093307C" w:rsidP="009C2EF3">
      <w:pPr>
        <w:pStyle w:val="ListParagraph"/>
        <w:numPr>
          <w:ilvl w:val="1"/>
          <w:numId w:val="30"/>
        </w:numPr>
        <w:rPr>
          <w:sz w:val="22"/>
          <w:szCs w:val="22"/>
          <w:lang w:eastAsia="zh-CN"/>
        </w:rPr>
      </w:pPr>
      <w:r w:rsidRPr="000A517C">
        <w:rPr>
          <w:b/>
          <w:sz w:val="22"/>
          <w:szCs w:val="22"/>
          <w:lang w:eastAsia="zh-CN"/>
        </w:rPr>
        <w:t>FFS</w:t>
      </w:r>
      <w:r w:rsidRPr="000A517C">
        <w:rPr>
          <w:sz w:val="22"/>
          <w:szCs w:val="22"/>
          <w:lang w:eastAsia="zh-CN"/>
        </w:rPr>
        <w:t>: Design details for the orthogonal cover</w:t>
      </w:r>
    </w:p>
    <w:p w14:paraId="1020857C" w14:textId="77777777" w:rsidR="0093307C" w:rsidRPr="000A517C" w:rsidRDefault="0093307C" w:rsidP="009C2EF3">
      <w:pPr>
        <w:pStyle w:val="ListParagraph"/>
        <w:numPr>
          <w:ilvl w:val="0"/>
          <w:numId w:val="30"/>
        </w:numPr>
        <w:rPr>
          <w:sz w:val="22"/>
          <w:szCs w:val="22"/>
          <w:lang w:eastAsia="zh-CN"/>
        </w:rPr>
      </w:pPr>
      <w:r w:rsidRPr="000A517C">
        <w:rPr>
          <w:sz w:val="22"/>
          <w:szCs w:val="22"/>
          <w:lang w:eastAsia="zh-CN"/>
        </w:rPr>
        <w:t>Alt 3: Multiple TRS/CSI-RS resources FDMed/TDMed /CDMed in the same monitoring occasion where one TRS/CSI-RS resource indicates one subgroup</w:t>
      </w:r>
    </w:p>
    <w:p w14:paraId="4AADAD9A" w14:textId="1AF66915" w:rsidR="0093307C" w:rsidRPr="000A517C" w:rsidRDefault="0093307C" w:rsidP="009C2EF3">
      <w:pPr>
        <w:pStyle w:val="ListParagraph"/>
        <w:numPr>
          <w:ilvl w:val="1"/>
          <w:numId w:val="30"/>
        </w:numPr>
        <w:rPr>
          <w:sz w:val="22"/>
          <w:szCs w:val="22"/>
          <w:lang w:eastAsia="zh-CN"/>
        </w:rPr>
      </w:pPr>
      <w:r w:rsidRPr="000A517C">
        <w:rPr>
          <w:sz w:val="22"/>
          <w:szCs w:val="22"/>
          <w:lang w:eastAsia="zh-CN"/>
        </w:rPr>
        <w:t>Reuse Rel-15/16 CSI-RS FDM/</w:t>
      </w:r>
      <w:r w:rsidR="002F2D7B" w:rsidRPr="000A517C">
        <w:rPr>
          <w:sz w:val="22"/>
          <w:szCs w:val="22"/>
          <w:lang w:eastAsia="zh-CN"/>
        </w:rPr>
        <w:t>TDM/C</w:t>
      </w:r>
      <w:r w:rsidRPr="000A517C">
        <w:rPr>
          <w:sz w:val="22"/>
          <w:szCs w:val="22"/>
          <w:lang w:eastAsia="zh-CN"/>
        </w:rPr>
        <w:t>DM patterns for supporting up to 8 subgroups per PO</w:t>
      </w:r>
    </w:p>
    <w:p w14:paraId="30D7E18F" w14:textId="76F5CAD2" w:rsidR="0093307C" w:rsidRPr="000A517C" w:rsidRDefault="0093307C" w:rsidP="009C2EF3">
      <w:pPr>
        <w:pStyle w:val="ListParagraph"/>
        <w:numPr>
          <w:ilvl w:val="0"/>
          <w:numId w:val="30"/>
        </w:numPr>
        <w:rPr>
          <w:sz w:val="22"/>
          <w:szCs w:val="22"/>
          <w:lang w:eastAsia="zh-CN"/>
        </w:rPr>
      </w:pPr>
      <w:r w:rsidRPr="000A517C">
        <w:rPr>
          <w:sz w:val="22"/>
          <w:szCs w:val="22"/>
        </w:rPr>
        <w:t>FFS: Subgroups indication provided is by PEI-only or jointly with paging PDCCH</w:t>
      </w:r>
    </w:p>
    <w:p w14:paraId="1A51FF8E" w14:textId="5B70270D" w:rsidR="0093307C" w:rsidRPr="000A517C" w:rsidRDefault="00D07BEF" w:rsidP="009C2EF3">
      <w:pPr>
        <w:pStyle w:val="ListParagraph"/>
        <w:numPr>
          <w:ilvl w:val="0"/>
          <w:numId w:val="30"/>
        </w:numPr>
        <w:rPr>
          <w:sz w:val="22"/>
          <w:szCs w:val="22"/>
        </w:rPr>
      </w:pPr>
      <w:r w:rsidRPr="000A517C">
        <w:rPr>
          <w:sz w:val="22"/>
          <w:szCs w:val="22"/>
        </w:rPr>
        <w:t xml:space="preserve">FFS: </w:t>
      </w:r>
      <w:r w:rsidRPr="000A517C">
        <w:rPr>
          <w:sz w:val="22"/>
          <w:szCs w:val="22"/>
          <w:lang w:eastAsia="zh-CN"/>
        </w:rPr>
        <w:t>Physical-layer resource configuration(s)</w:t>
      </w:r>
      <w:r w:rsidR="0093307C" w:rsidRPr="000A517C">
        <w:rPr>
          <w:sz w:val="22"/>
          <w:szCs w:val="22"/>
        </w:rPr>
        <w:t xml:space="preserve"> subject to the same idle-mode reception bandwidth as CORESET-0 frequency span</w:t>
      </w:r>
    </w:p>
    <w:p w14:paraId="6DC87997" w14:textId="77777777" w:rsidR="00E54ED0" w:rsidRPr="000A517C" w:rsidRDefault="00E54ED0" w:rsidP="004B44A1">
      <w:pPr>
        <w:rPr>
          <w:sz w:val="22"/>
          <w:szCs w:val="22"/>
        </w:rPr>
      </w:pPr>
    </w:p>
    <w:p w14:paraId="6326085B" w14:textId="451B64D3" w:rsidR="00756528" w:rsidRDefault="00756528" w:rsidP="00756528">
      <w:pPr>
        <w:rPr>
          <w:sz w:val="22"/>
          <w:szCs w:val="22"/>
        </w:rPr>
      </w:pPr>
      <w:r w:rsidRPr="000A517C">
        <w:rPr>
          <w:sz w:val="22"/>
          <w:szCs w:val="22"/>
        </w:rPr>
        <w:t>Companies please provide your views/suggestions for the above proposals in the table below:</w:t>
      </w:r>
    </w:p>
    <w:p w14:paraId="25EC8A90" w14:textId="77777777" w:rsidR="000A517C" w:rsidRPr="000A517C" w:rsidRDefault="000A517C" w:rsidP="00756528">
      <w:pPr>
        <w:rPr>
          <w:sz w:val="22"/>
          <w:szCs w:val="22"/>
        </w:rPr>
      </w:pPr>
    </w:p>
    <w:p w14:paraId="10776E8D" w14:textId="14BE9ED0" w:rsidR="003F1C45" w:rsidRPr="003F1C45" w:rsidRDefault="003F1C45" w:rsidP="003F1C45">
      <w:pPr>
        <w:pStyle w:val="Caption"/>
        <w:keepNext/>
        <w:jc w:val="center"/>
        <w:rPr>
          <w:sz w:val="22"/>
          <w:szCs w:val="22"/>
        </w:rPr>
      </w:pPr>
      <w:r w:rsidRPr="003F1C45">
        <w:rPr>
          <w:sz w:val="22"/>
          <w:szCs w:val="22"/>
        </w:rPr>
        <w:t xml:space="preserve">Table </w:t>
      </w:r>
      <w:r w:rsidRPr="003F1C45">
        <w:rPr>
          <w:sz w:val="22"/>
          <w:szCs w:val="22"/>
        </w:rPr>
        <w:fldChar w:fldCharType="begin"/>
      </w:r>
      <w:r w:rsidRPr="003F1C45">
        <w:rPr>
          <w:sz w:val="22"/>
          <w:szCs w:val="22"/>
        </w:rPr>
        <w:instrText xml:space="preserve"> SEQ Table \* ARABIC </w:instrText>
      </w:r>
      <w:r w:rsidRPr="003F1C45">
        <w:rPr>
          <w:sz w:val="22"/>
          <w:szCs w:val="22"/>
        </w:rPr>
        <w:fldChar w:fldCharType="separate"/>
      </w:r>
      <w:r w:rsidR="00C47B9B">
        <w:rPr>
          <w:noProof/>
          <w:sz w:val="22"/>
          <w:szCs w:val="22"/>
        </w:rPr>
        <w:t>2</w:t>
      </w:r>
      <w:r w:rsidRPr="003F1C45">
        <w:rPr>
          <w:sz w:val="22"/>
          <w:szCs w:val="22"/>
        </w:rPr>
        <w:fldChar w:fldCharType="end"/>
      </w:r>
      <w:r w:rsidRPr="003F1C45">
        <w:rPr>
          <w:sz w:val="22"/>
          <w:szCs w:val="22"/>
        </w:rPr>
        <w:t>: Companies’ vie</w:t>
      </w:r>
      <w:r w:rsidR="003D1CC9">
        <w:rPr>
          <w:sz w:val="22"/>
          <w:szCs w:val="22"/>
        </w:rPr>
        <w:t>ws/suggestions for Proposals 2</w:t>
      </w:r>
      <w:r w:rsidRPr="003F1C45">
        <w:rPr>
          <w:sz w:val="22"/>
          <w:szCs w:val="22"/>
        </w:rPr>
        <w:t>-1, 2 and 3</w:t>
      </w:r>
    </w:p>
    <w:tbl>
      <w:tblPr>
        <w:tblStyle w:val="TableGrid"/>
        <w:tblW w:w="0" w:type="auto"/>
        <w:tblLayout w:type="fixed"/>
        <w:tblLook w:val="04A0" w:firstRow="1" w:lastRow="0" w:firstColumn="1" w:lastColumn="0" w:noHBand="0" w:noVBand="1"/>
      </w:tblPr>
      <w:tblGrid>
        <w:gridCol w:w="1165"/>
        <w:gridCol w:w="9270"/>
      </w:tblGrid>
      <w:tr w:rsidR="00B97B25" w:rsidRPr="00CF07C0" w14:paraId="63644F32" w14:textId="77777777" w:rsidTr="00E54ED0">
        <w:tc>
          <w:tcPr>
            <w:tcW w:w="1165" w:type="dxa"/>
          </w:tcPr>
          <w:p w14:paraId="6077D276" w14:textId="2385B473" w:rsidR="00B97B25" w:rsidRDefault="00B97B25" w:rsidP="00E54ED0">
            <w:pPr>
              <w:jc w:val="center"/>
              <w:rPr>
                <w:sz w:val="20"/>
                <w:szCs w:val="20"/>
                <w:lang w:val="en-US"/>
              </w:rPr>
            </w:pPr>
          </w:p>
        </w:tc>
        <w:tc>
          <w:tcPr>
            <w:tcW w:w="9270" w:type="dxa"/>
          </w:tcPr>
          <w:p w14:paraId="6FD1EC54" w14:textId="77777777" w:rsidR="00B97B25" w:rsidRPr="00CF07C0" w:rsidRDefault="00B97B25" w:rsidP="00E54ED0">
            <w:pPr>
              <w:jc w:val="center"/>
              <w:rPr>
                <w:sz w:val="20"/>
                <w:szCs w:val="20"/>
              </w:rPr>
            </w:pPr>
            <w:r>
              <w:rPr>
                <w:sz w:val="20"/>
                <w:szCs w:val="20"/>
              </w:rPr>
              <w:t>Companies’ views</w:t>
            </w:r>
          </w:p>
        </w:tc>
      </w:tr>
      <w:tr w:rsidR="00C20B23" w:rsidRPr="00CF07C0" w14:paraId="5A67DFAA" w14:textId="77777777" w:rsidTr="00E54ED0">
        <w:tc>
          <w:tcPr>
            <w:tcW w:w="1165" w:type="dxa"/>
          </w:tcPr>
          <w:p w14:paraId="1A3F1499" w14:textId="163B617D" w:rsidR="00C20B23" w:rsidRDefault="00C20B23" w:rsidP="00C20B23">
            <w:pPr>
              <w:jc w:val="center"/>
              <w:rPr>
                <w:sz w:val="20"/>
                <w:szCs w:val="20"/>
              </w:rPr>
            </w:pPr>
            <w:r>
              <w:rPr>
                <w:sz w:val="20"/>
                <w:szCs w:val="20"/>
              </w:rPr>
              <w:t>Huawei, HiSilicon</w:t>
            </w:r>
          </w:p>
        </w:tc>
        <w:tc>
          <w:tcPr>
            <w:tcW w:w="9270" w:type="dxa"/>
          </w:tcPr>
          <w:p w14:paraId="7F17A3B7" w14:textId="77777777" w:rsidR="00C20B23" w:rsidRDefault="00C20B23" w:rsidP="00C20B23">
            <w:pPr>
              <w:rPr>
                <w:rFonts w:eastAsia="SimSun"/>
                <w:sz w:val="20"/>
                <w:szCs w:val="20"/>
                <w:lang w:eastAsia="zh-CN"/>
              </w:rPr>
            </w:pPr>
            <w:r w:rsidRPr="00C20B23">
              <w:rPr>
                <w:rFonts w:eastAsia="SimSun" w:hint="eastAsia"/>
                <w:b/>
                <w:sz w:val="20"/>
                <w:szCs w:val="20"/>
                <w:u w:val="single"/>
                <w:lang w:eastAsia="zh-CN"/>
              </w:rPr>
              <w:t>F</w:t>
            </w:r>
            <w:r w:rsidRPr="00C20B23">
              <w:rPr>
                <w:rFonts w:eastAsia="SimSun"/>
                <w:b/>
                <w:sz w:val="20"/>
                <w:szCs w:val="20"/>
                <w:u w:val="single"/>
                <w:lang w:eastAsia="zh-CN"/>
              </w:rPr>
              <w:t>or Proposal 2-1</w:t>
            </w:r>
            <w:r>
              <w:rPr>
                <w:rFonts w:eastAsia="SimSun"/>
                <w:sz w:val="20"/>
                <w:szCs w:val="20"/>
                <w:lang w:eastAsia="zh-CN"/>
              </w:rPr>
              <w:t>: we are in general OK with it.</w:t>
            </w:r>
          </w:p>
          <w:p w14:paraId="48F0A33C" w14:textId="77777777" w:rsidR="00C20B23" w:rsidRDefault="00C20B23" w:rsidP="00C20B23">
            <w:pPr>
              <w:pStyle w:val="ListParagraph"/>
              <w:numPr>
                <w:ilvl w:val="0"/>
                <w:numId w:val="78"/>
              </w:numPr>
              <w:rPr>
                <w:rFonts w:eastAsia="SimSun"/>
                <w:sz w:val="20"/>
                <w:szCs w:val="20"/>
                <w:lang w:eastAsia="zh-CN"/>
              </w:rPr>
            </w:pPr>
            <w:r>
              <w:rPr>
                <w:rFonts w:eastAsia="SimSun"/>
                <w:sz w:val="20"/>
                <w:szCs w:val="20"/>
                <w:lang w:eastAsia="zh-CN"/>
              </w:rPr>
              <w:t>We are fine with sub-bullet a);</w:t>
            </w:r>
          </w:p>
          <w:p w14:paraId="52B30319" w14:textId="77777777" w:rsidR="00C20B23" w:rsidRPr="00A3092A" w:rsidRDefault="00C20B23" w:rsidP="00C20B23">
            <w:pPr>
              <w:pStyle w:val="ListParagraph"/>
              <w:numPr>
                <w:ilvl w:val="0"/>
                <w:numId w:val="78"/>
              </w:numPr>
              <w:rPr>
                <w:rFonts w:eastAsia="SimSun"/>
                <w:sz w:val="20"/>
                <w:szCs w:val="20"/>
                <w:lang w:eastAsia="zh-CN"/>
              </w:rPr>
            </w:pPr>
            <w:r w:rsidRPr="00A3092A">
              <w:rPr>
                <w:rFonts w:eastAsia="SimSun"/>
                <w:sz w:val="20"/>
                <w:szCs w:val="20"/>
                <w:lang w:eastAsia="zh-CN"/>
              </w:rPr>
              <w:t xml:space="preserve">We have already agreed to support one bit indicating one UE sub-group for PDCCH-based PEI in RAN1#105 as baseline. Maybe this could be clarified in the proposal somehow to make it clear. </w:t>
            </w:r>
            <w:r>
              <w:rPr>
                <w:rFonts w:eastAsia="SimSun"/>
                <w:sz w:val="20"/>
                <w:szCs w:val="20"/>
                <w:lang w:eastAsia="zh-CN"/>
              </w:rPr>
              <w:t xml:space="preserve">Sub-bullet b) </w:t>
            </w:r>
            <w:r w:rsidRPr="00A3092A">
              <w:rPr>
                <w:rFonts w:eastAsia="SimSun"/>
                <w:sz w:val="20"/>
                <w:szCs w:val="20"/>
                <w:lang w:eastAsia="zh-CN"/>
              </w:rPr>
              <w:t>resolves the FFS point in the agreement, and we are also fine with the sub-bullet b) as another option for sub-group indication.</w:t>
            </w:r>
          </w:p>
          <w:p w14:paraId="388AA8CE" w14:textId="77777777" w:rsidR="00C20B23" w:rsidRDefault="00C20B23" w:rsidP="00C20B23">
            <w:pPr>
              <w:pStyle w:val="ListParagraph"/>
              <w:numPr>
                <w:ilvl w:val="0"/>
                <w:numId w:val="78"/>
              </w:numPr>
              <w:rPr>
                <w:rFonts w:eastAsia="SimSun"/>
                <w:sz w:val="20"/>
                <w:szCs w:val="20"/>
                <w:lang w:eastAsia="zh-CN"/>
              </w:rPr>
            </w:pPr>
            <w:r>
              <w:rPr>
                <w:rFonts w:eastAsia="SimSun"/>
                <w:sz w:val="20"/>
                <w:szCs w:val="20"/>
                <w:lang w:eastAsia="zh-CN"/>
              </w:rPr>
              <w:t>Not sure whether FFS should be there considering it is straight forward as the next step of PDCCH based PEI.</w:t>
            </w:r>
          </w:p>
          <w:p w14:paraId="3A7AAEB1" w14:textId="77777777" w:rsidR="00C20B23" w:rsidRDefault="00C20B23" w:rsidP="00C20B23">
            <w:pPr>
              <w:rPr>
                <w:rFonts w:eastAsia="SimSun"/>
                <w:sz w:val="20"/>
                <w:szCs w:val="20"/>
                <w:lang w:eastAsia="zh-CN"/>
              </w:rPr>
            </w:pPr>
          </w:p>
          <w:p w14:paraId="0F8C9D90" w14:textId="77777777" w:rsidR="00C20B23" w:rsidRPr="00C20B23" w:rsidRDefault="00C20B23" w:rsidP="00C20B23">
            <w:pPr>
              <w:rPr>
                <w:rFonts w:eastAsia="SimSun"/>
                <w:b/>
                <w:sz w:val="20"/>
                <w:szCs w:val="20"/>
                <w:u w:val="single"/>
                <w:lang w:eastAsia="zh-CN"/>
              </w:rPr>
            </w:pPr>
            <w:r w:rsidRPr="00C20B23">
              <w:rPr>
                <w:rFonts w:eastAsia="SimSun" w:hint="eastAsia"/>
                <w:b/>
                <w:sz w:val="20"/>
                <w:szCs w:val="20"/>
                <w:u w:val="single"/>
                <w:lang w:eastAsia="zh-CN"/>
              </w:rPr>
              <w:t>F</w:t>
            </w:r>
            <w:r w:rsidRPr="00C20B23">
              <w:rPr>
                <w:rFonts w:eastAsia="SimSun"/>
                <w:b/>
                <w:sz w:val="20"/>
                <w:szCs w:val="20"/>
                <w:u w:val="single"/>
                <w:lang w:eastAsia="zh-CN"/>
              </w:rPr>
              <w:t xml:space="preserve">or Proposal 2-2: </w:t>
            </w:r>
          </w:p>
          <w:p w14:paraId="208547F3" w14:textId="77777777" w:rsidR="00C20B23" w:rsidRDefault="00C20B23" w:rsidP="00C20B23">
            <w:pPr>
              <w:pStyle w:val="ListParagraph"/>
              <w:numPr>
                <w:ilvl w:val="0"/>
                <w:numId w:val="79"/>
              </w:numPr>
              <w:rPr>
                <w:rFonts w:eastAsia="SimSun"/>
                <w:sz w:val="20"/>
                <w:szCs w:val="20"/>
                <w:lang w:eastAsia="zh-CN"/>
              </w:rPr>
            </w:pPr>
            <w:r>
              <w:rPr>
                <w:rFonts w:eastAsia="SimSun"/>
                <w:sz w:val="20"/>
                <w:szCs w:val="20"/>
                <w:lang w:eastAsia="zh-CN"/>
              </w:rPr>
              <w:t>It is not clear in the proposal on how many sub-groups can be indicated by one transmitted sequence, especially considering this would significantly impact the benefit of sub-group indication for high paging rate case. Therefore, we propose to add FFS before the multiple subgroups in a PO, or at least put FFS on the number of sub-groups.</w:t>
            </w:r>
          </w:p>
          <w:p w14:paraId="3425F651" w14:textId="77777777" w:rsidR="00C20B23" w:rsidRDefault="00C20B23" w:rsidP="00C20B23">
            <w:pPr>
              <w:pStyle w:val="ListParagraph"/>
              <w:numPr>
                <w:ilvl w:val="0"/>
                <w:numId w:val="79"/>
              </w:numPr>
              <w:rPr>
                <w:rFonts w:eastAsia="SimSun"/>
                <w:sz w:val="20"/>
                <w:szCs w:val="20"/>
                <w:lang w:eastAsia="zh-CN"/>
              </w:rPr>
            </w:pPr>
            <w:r>
              <w:rPr>
                <w:rFonts w:eastAsia="SimSun"/>
                <w:sz w:val="20"/>
                <w:szCs w:val="20"/>
                <w:lang w:eastAsia="zh-CN"/>
              </w:rPr>
              <w:t>A FFS bullet is needed on how to map sequences to one or a group of subgroups;</w:t>
            </w:r>
          </w:p>
          <w:p w14:paraId="2F674E61" w14:textId="77777777" w:rsidR="00C20B23" w:rsidRDefault="00C20B23" w:rsidP="00C20B23">
            <w:pPr>
              <w:pStyle w:val="ListParagraph"/>
              <w:numPr>
                <w:ilvl w:val="0"/>
                <w:numId w:val="79"/>
              </w:numPr>
              <w:rPr>
                <w:rFonts w:eastAsia="SimSun"/>
                <w:sz w:val="20"/>
                <w:szCs w:val="20"/>
                <w:lang w:eastAsia="zh-CN"/>
              </w:rPr>
            </w:pPr>
            <w:r>
              <w:rPr>
                <w:rFonts w:eastAsia="SimSun"/>
                <w:sz w:val="20"/>
                <w:szCs w:val="20"/>
                <w:lang w:eastAsia="zh-CN"/>
              </w:rPr>
              <w:t xml:space="preserve">It was agreed in RAN1#105 that </w:t>
            </w:r>
            <w:r w:rsidRPr="008939E3">
              <w:rPr>
                <w:rFonts w:eastAsia="SimSun"/>
                <w:sz w:val="20"/>
                <w:szCs w:val="20"/>
                <w:lang w:eastAsia="zh-CN"/>
              </w:rPr>
              <w:t>Physical-layer configuration(s) for paging early indication to the subgroups is subject to the same idle-mode reception bandwidth as CORESET-0 frequency span</w:t>
            </w:r>
            <w:r>
              <w:rPr>
                <w:rFonts w:eastAsia="SimSun"/>
                <w:sz w:val="20"/>
                <w:szCs w:val="20"/>
                <w:lang w:eastAsia="zh-CN"/>
              </w:rPr>
              <w:t xml:space="preserve">. Therefore, for the second sub-bullet, the multiple FDMed resources in a slot should be also in the same </w:t>
            </w:r>
            <w:r w:rsidRPr="005B7B6F">
              <w:rPr>
                <w:rFonts w:eastAsia="SimSun"/>
                <w:sz w:val="20"/>
                <w:szCs w:val="20"/>
                <w:lang w:eastAsia="zh-CN"/>
              </w:rPr>
              <w:t>idle-mode reception bandwidth as CORESET-0 frequency span</w:t>
            </w:r>
            <w:r>
              <w:rPr>
                <w:rFonts w:eastAsia="SimSun"/>
                <w:sz w:val="20"/>
                <w:szCs w:val="20"/>
                <w:lang w:eastAsia="zh-CN"/>
              </w:rPr>
              <w:t>. Or maybe TDM is also needed to guarantee this.</w:t>
            </w:r>
          </w:p>
          <w:p w14:paraId="2936A79F" w14:textId="77777777" w:rsidR="00C20B23" w:rsidRDefault="00C20B23" w:rsidP="00C20B23">
            <w:pPr>
              <w:pStyle w:val="ListParagraph"/>
              <w:numPr>
                <w:ilvl w:val="0"/>
                <w:numId w:val="79"/>
              </w:numPr>
              <w:rPr>
                <w:rFonts w:eastAsia="SimSun"/>
                <w:sz w:val="20"/>
                <w:szCs w:val="20"/>
                <w:lang w:eastAsia="zh-CN"/>
              </w:rPr>
            </w:pPr>
            <w:r>
              <w:rPr>
                <w:rFonts w:eastAsia="SimSun"/>
                <w:sz w:val="20"/>
                <w:szCs w:val="20"/>
                <w:lang w:eastAsia="zh-CN"/>
              </w:rPr>
              <w:t>For the last bullet, the whole sentence should not be as FFS considering it is required for PEI not to impact legacy UE functionality. A suggested revision is:</w:t>
            </w:r>
          </w:p>
          <w:p w14:paraId="30C94412" w14:textId="77777777" w:rsidR="00C20B23" w:rsidRDefault="00C20B23" w:rsidP="00C20B23">
            <w:pPr>
              <w:rPr>
                <w:sz w:val="22"/>
                <w:szCs w:val="22"/>
                <w:lang w:eastAsia="zh-CN"/>
              </w:rPr>
            </w:pPr>
            <w:r w:rsidRPr="008939E3">
              <w:rPr>
                <w:sz w:val="22"/>
                <w:szCs w:val="22"/>
                <w:lang w:eastAsia="zh-CN"/>
              </w:rPr>
              <w:t xml:space="preserve">FFS: </w:t>
            </w:r>
            <w:r w:rsidRPr="008939E3">
              <w:rPr>
                <w:color w:val="FF0000"/>
                <w:sz w:val="22"/>
                <w:szCs w:val="22"/>
                <w:lang w:eastAsia="zh-CN"/>
              </w:rPr>
              <w:t xml:space="preserve">How the </w:t>
            </w:r>
            <w:r w:rsidRPr="008939E3">
              <w:rPr>
                <w:sz w:val="22"/>
                <w:szCs w:val="22"/>
                <w:lang w:eastAsia="zh-CN"/>
              </w:rPr>
              <w:t xml:space="preserve">Physical-layer configuration(s) and sequence generation design </w:t>
            </w:r>
            <w:r w:rsidRPr="008939E3">
              <w:rPr>
                <w:color w:val="FF0000"/>
                <w:sz w:val="22"/>
                <w:szCs w:val="22"/>
                <w:lang w:eastAsia="zh-CN"/>
              </w:rPr>
              <w:t xml:space="preserve">can fulfil the requirement on </w:t>
            </w:r>
            <w:r w:rsidRPr="008939E3">
              <w:rPr>
                <w:strike/>
                <w:color w:val="FF0000"/>
                <w:sz w:val="22"/>
                <w:szCs w:val="22"/>
                <w:lang w:eastAsia="zh-CN"/>
              </w:rPr>
              <w:t>are subject to</w:t>
            </w:r>
            <w:r w:rsidRPr="008939E3">
              <w:rPr>
                <w:sz w:val="22"/>
                <w:szCs w:val="22"/>
                <w:lang w:eastAsia="zh-CN"/>
              </w:rPr>
              <w:t xml:space="preserve"> no impact to initial access and RRM measurements of legacy UEs</w:t>
            </w:r>
          </w:p>
          <w:p w14:paraId="3445410E" w14:textId="77777777" w:rsidR="00C20B23" w:rsidRDefault="00C20B23" w:rsidP="00C20B23">
            <w:pPr>
              <w:rPr>
                <w:sz w:val="22"/>
                <w:szCs w:val="22"/>
                <w:lang w:eastAsia="zh-CN"/>
              </w:rPr>
            </w:pPr>
          </w:p>
          <w:p w14:paraId="5FDD79BF" w14:textId="77777777" w:rsidR="00C20B23" w:rsidRPr="00C20B23" w:rsidRDefault="00C20B23" w:rsidP="00C20B23">
            <w:pPr>
              <w:rPr>
                <w:rFonts w:eastAsia="SimSun"/>
                <w:b/>
                <w:sz w:val="20"/>
                <w:szCs w:val="20"/>
                <w:u w:val="single"/>
                <w:lang w:eastAsia="zh-CN"/>
              </w:rPr>
            </w:pPr>
            <w:r w:rsidRPr="00C20B23">
              <w:rPr>
                <w:rFonts w:eastAsia="SimSun"/>
                <w:b/>
                <w:sz w:val="20"/>
                <w:szCs w:val="20"/>
                <w:u w:val="single"/>
                <w:lang w:eastAsia="zh-CN"/>
              </w:rPr>
              <w:t>For Proposal 2-3:</w:t>
            </w:r>
          </w:p>
          <w:p w14:paraId="0105E67C" w14:textId="4E946F0D" w:rsidR="00C20B23" w:rsidRPr="00476981" w:rsidRDefault="00C20B23" w:rsidP="00C20B23">
            <w:pPr>
              <w:rPr>
                <w:sz w:val="20"/>
                <w:szCs w:val="20"/>
              </w:rPr>
            </w:pPr>
            <w:r>
              <w:rPr>
                <w:rFonts w:eastAsia="SimSun"/>
                <w:sz w:val="22"/>
                <w:szCs w:val="22"/>
                <w:lang w:eastAsia="zh-CN"/>
              </w:rPr>
              <w:t>Similar comments on the last FFS bullet.</w:t>
            </w:r>
          </w:p>
        </w:tc>
      </w:tr>
      <w:tr w:rsidR="00B97B25" w:rsidRPr="00CF07C0" w14:paraId="6655212A" w14:textId="77777777" w:rsidTr="00E54ED0">
        <w:tc>
          <w:tcPr>
            <w:tcW w:w="1165" w:type="dxa"/>
          </w:tcPr>
          <w:p w14:paraId="5DFC5493" w14:textId="5B432E28" w:rsidR="00B97B25" w:rsidRDefault="006D7404" w:rsidP="00E54ED0">
            <w:pPr>
              <w:jc w:val="center"/>
              <w:rPr>
                <w:sz w:val="20"/>
                <w:szCs w:val="20"/>
              </w:rPr>
            </w:pPr>
            <w:r>
              <w:rPr>
                <w:sz w:val="20"/>
                <w:szCs w:val="20"/>
              </w:rPr>
              <w:t>Nokia</w:t>
            </w:r>
          </w:p>
        </w:tc>
        <w:tc>
          <w:tcPr>
            <w:tcW w:w="9270" w:type="dxa"/>
          </w:tcPr>
          <w:p w14:paraId="55368492" w14:textId="77777777" w:rsidR="006D7404" w:rsidRDefault="006D7404" w:rsidP="006D7404">
            <w:pPr>
              <w:rPr>
                <w:sz w:val="20"/>
                <w:szCs w:val="20"/>
              </w:rPr>
            </w:pPr>
            <w:r>
              <w:rPr>
                <w:sz w:val="20"/>
                <w:szCs w:val="20"/>
              </w:rPr>
              <w:t xml:space="preserve">On proposal 2-1 for PDCCH-based PEI; </w:t>
            </w:r>
          </w:p>
          <w:p w14:paraId="2788B579" w14:textId="77777777" w:rsidR="006D7404" w:rsidRPr="00DC6F80" w:rsidRDefault="006D7404" w:rsidP="006D7404">
            <w:pPr>
              <w:pStyle w:val="ListParagraph"/>
              <w:numPr>
                <w:ilvl w:val="0"/>
                <w:numId w:val="85"/>
              </w:numPr>
              <w:rPr>
                <w:sz w:val="20"/>
                <w:szCs w:val="20"/>
              </w:rPr>
            </w:pPr>
            <w:r w:rsidRPr="00DC6F80">
              <w:rPr>
                <w:sz w:val="20"/>
                <w:szCs w:val="20"/>
              </w:rPr>
              <w:t>we are fine with point a), but we don’t think that point b) on applying code point based grouping</w:t>
            </w:r>
            <w:r>
              <w:rPr>
                <w:sz w:val="20"/>
                <w:szCs w:val="20"/>
              </w:rPr>
              <w:t xml:space="preserve"> with </w:t>
            </w:r>
            <w:r w:rsidRPr="00DC6F80">
              <w:rPr>
                <w:sz w:val="20"/>
                <w:szCs w:val="20"/>
              </w:rPr>
              <w:t xml:space="preserve"> limiting the independent indication of groups</w:t>
            </w:r>
            <w:r>
              <w:rPr>
                <w:sz w:val="20"/>
                <w:szCs w:val="20"/>
              </w:rPr>
              <w:t xml:space="preserve"> (1</w:t>
            </w:r>
            <w:r w:rsidRPr="00CD4D88">
              <w:rPr>
                <w:sz w:val="20"/>
                <w:szCs w:val="20"/>
                <w:vertAlign w:val="superscript"/>
              </w:rPr>
              <w:t>st</w:t>
            </w:r>
            <w:r>
              <w:rPr>
                <w:sz w:val="20"/>
                <w:szCs w:val="20"/>
              </w:rPr>
              <w:t xml:space="preserve"> sub bullet on 4 bits) </w:t>
            </w:r>
            <w:r w:rsidRPr="00DC6F80">
              <w:rPr>
                <w:sz w:val="20"/>
                <w:szCs w:val="20"/>
              </w:rPr>
              <w:t xml:space="preserve"> aligns very well with the design considered by RAN2. Hence, we would prefer to have up to 8 bits per PO for sub-group indication (i.e. don’t agree with point b) to limit to 4 bits).</w:t>
            </w:r>
          </w:p>
          <w:p w14:paraId="42A6B408" w14:textId="77777777" w:rsidR="006D7404" w:rsidRDefault="006D7404" w:rsidP="006D7404">
            <w:pPr>
              <w:rPr>
                <w:sz w:val="20"/>
                <w:szCs w:val="20"/>
              </w:rPr>
            </w:pPr>
            <w:r>
              <w:rPr>
                <w:sz w:val="20"/>
                <w:szCs w:val="20"/>
              </w:rPr>
              <w:t xml:space="preserve">On proposal 2-2 and 2-2; </w:t>
            </w:r>
          </w:p>
          <w:p w14:paraId="10555EEA" w14:textId="77777777" w:rsidR="006D7404" w:rsidRDefault="006D7404" w:rsidP="006D7404">
            <w:pPr>
              <w:pStyle w:val="ListParagraph"/>
              <w:numPr>
                <w:ilvl w:val="0"/>
                <w:numId w:val="85"/>
              </w:numPr>
              <w:rPr>
                <w:sz w:val="20"/>
                <w:szCs w:val="20"/>
              </w:rPr>
            </w:pPr>
            <w:r w:rsidRPr="00CD4D88">
              <w:rPr>
                <w:sz w:val="20"/>
                <w:szCs w:val="20"/>
              </w:rPr>
              <w:t>Like-wise for SSS- and TRS-based PEI, when considering the design we should ensure that we can identify the groups individually, up to 8 per PO. This could be clarified</w:t>
            </w:r>
            <w:r>
              <w:rPr>
                <w:sz w:val="20"/>
                <w:szCs w:val="20"/>
              </w:rPr>
              <w:t xml:space="preserve"> as FFS.</w:t>
            </w:r>
          </w:p>
          <w:p w14:paraId="3626FFD7" w14:textId="77777777" w:rsidR="006D7404" w:rsidRDefault="006D7404" w:rsidP="006D7404">
            <w:pPr>
              <w:pStyle w:val="ListParagraph"/>
              <w:numPr>
                <w:ilvl w:val="0"/>
                <w:numId w:val="85"/>
              </w:numPr>
              <w:rPr>
                <w:sz w:val="20"/>
                <w:szCs w:val="20"/>
              </w:rPr>
            </w:pPr>
            <w:r>
              <w:rPr>
                <w:sz w:val="20"/>
                <w:szCs w:val="20"/>
              </w:rPr>
              <w:t>We should avoid the impact to legacy UEs (i.e. initial access/RRM or performance impact with cover code), so maybe related sub-bullets could be clarified, e.g. FFS how to ensure that there is no impact to IA and RRM.</w:t>
            </w:r>
          </w:p>
          <w:p w14:paraId="34456C36" w14:textId="1131A3DD" w:rsidR="00B97B25" w:rsidRPr="00476981" w:rsidRDefault="006D7404" w:rsidP="006D7404">
            <w:pPr>
              <w:rPr>
                <w:sz w:val="20"/>
                <w:szCs w:val="20"/>
              </w:rPr>
            </w:pPr>
            <w:r>
              <w:rPr>
                <w:sz w:val="20"/>
                <w:szCs w:val="20"/>
              </w:rPr>
              <w:t>We reached following conclusion in RAN1#105e: “Note : It is RAN1 understanding that Physical-layer configuration(s) for paging early indication to the subgroups is subject to the same idle-mode reception bandwidth as CORESET-0 frequency span”. Maybe this could be accounted in the FFS.</w:t>
            </w:r>
          </w:p>
        </w:tc>
      </w:tr>
      <w:tr w:rsidR="00492471" w:rsidRPr="00CF07C0" w14:paraId="37E625B5" w14:textId="77777777" w:rsidTr="00E54ED0">
        <w:trPr>
          <w:trHeight w:val="287"/>
        </w:trPr>
        <w:tc>
          <w:tcPr>
            <w:tcW w:w="1165" w:type="dxa"/>
          </w:tcPr>
          <w:p w14:paraId="6AE64862" w14:textId="4050F1BD" w:rsidR="00492471" w:rsidRDefault="00492471" w:rsidP="00492471">
            <w:pPr>
              <w:jc w:val="center"/>
              <w:rPr>
                <w:sz w:val="20"/>
                <w:szCs w:val="20"/>
              </w:rPr>
            </w:pPr>
            <w:r>
              <w:rPr>
                <w:sz w:val="20"/>
                <w:szCs w:val="20"/>
              </w:rPr>
              <w:lastRenderedPageBreak/>
              <w:t xml:space="preserve">Nordic </w:t>
            </w:r>
          </w:p>
        </w:tc>
        <w:tc>
          <w:tcPr>
            <w:tcW w:w="9270" w:type="dxa"/>
          </w:tcPr>
          <w:p w14:paraId="1F73C8AC" w14:textId="7C56BA52" w:rsidR="00492471" w:rsidRPr="00476981" w:rsidRDefault="00492471" w:rsidP="00492471">
            <w:pPr>
              <w:rPr>
                <w:sz w:val="20"/>
                <w:szCs w:val="20"/>
              </w:rPr>
            </w:pPr>
            <w:r>
              <w:rPr>
                <w:sz w:val="20"/>
                <w:szCs w:val="20"/>
              </w:rPr>
              <w:t>Proposal 2-1 OK</w:t>
            </w:r>
          </w:p>
        </w:tc>
      </w:tr>
      <w:tr w:rsidR="00B97B25" w:rsidRPr="00CF07C0" w14:paraId="62DDBF8B" w14:textId="77777777" w:rsidTr="00E54ED0">
        <w:tc>
          <w:tcPr>
            <w:tcW w:w="1165" w:type="dxa"/>
          </w:tcPr>
          <w:p w14:paraId="13416593" w14:textId="6B6A95BB" w:rsidR="00B97B25" w:rsidRPr="007E0EC7" w:rsidRDefault="007E0EC7" w:rsidP="00E54ED0">
            <w:pPr>
              <w:jc w:val="center"/>
              <w:rPr>
                <w:rFonts w:eastAsia="SimSun"/>
                <w:sz w:val="20"/>
                <w:szCs w:val="20"/>
                <w:lang w:eastAsia="zh-CN"/>
              </w:rPr>
            </w:pPr>
            <w:r>
              <w:rPr>
                <w:rFonts w:eastAsia="SimSun" w:hint="eastAsia"/>
                <w:sz w:val="20"/>
                <w:szCs w:val="20"/>
                <w:lang w:eastAsia="zh-CN"/>
              </w:rPr>
              <w:t>S</w:t>
            </w:r>
            <w:r>
              <w:rPr>
                <w:rFonts w:eastAsia="SimSun"/>
                <w:sz w:val="20"/>
                <w:szCs w:val="20"/>
                <w:lang w:eastAsia="zh-CN"/>
              </w:rPr>
              <w:t>preadtrum</w:t>
            </w:r>
          </w:p>
        </w:tc>
        <w:tc>
          <w:tcPr>
            <w:tcW w:w="9270" w:type="dxa"/>
          </w:tcPr>
          <w:p w14:paraId="4EE2838E" w14:textId="736590BE" w:rsidR="00B97B25" w:rsidRPr="007E0EC7" w:rsidRDefault="007E0EC7" w:rsidP="00E54ED0">
            <w:pPr>
              <w:rPr>
                <w:rFonts w:eastAsia="SimSun"/>
                <w:sz w:val="20"/>
                <w:szCs w:val="20"/>
                <w:lang w:eastAsia="zh-CN"/>
              </w:rPr>
            </w:pPr>
            <w:r>
              <w:rPr>
                <w:rFonts w:eastAsia="SimSun" w:hint="eastAsia"/>
                <w:sz w:val="20"/>
                <w:szCs w:val="20"/>
                <w:lang w:eastAsia="zh-CN"/>
              </w:rPr>
              <w:t>F</w:t>
            </w:r>
            <w:r>
              <w:rPr>
                <w:rFonts w:eastAsia="SimSun"/>
                <w:sz w:val="20"/>
                <w:szCs w:val="20"/>
                <w:lang w:eastAsia="zh-CN"/>
              </w:rPr>
              <w:t>ine for Proposal 2-1</w:t>
            </w:r>
          </w:p>
        </w:tc>
      </w:tr>
      <w:tr w:rsidR="000051F4" w:rsidRPr="00CF07C0" w14:paraId="53BFC0FE" w14:textId="77777777" w:rsidTr="00E54ED0">
        <w:tc>
          <w:tcPr>
            <w:tcW w:w="1165" w:type="dxa"/>
          </w:tcPr>
          <w:p w14:paraId="700A12FB" w14:textId="6D9E7575" w:rsidR="000051F4" w:rsidRPr="000051F4" w:rsidRDefault="000051F4" w:rsidP="000051F4">
            <w:pPr>
              <w:jc w:val="center"/>
              <w:rPr>
                <w:b/>
                <w:sz w:val="20"/>
                <w:szCs w:val="20"/>
              </w:rPr>
            </w:pPr>
            <w:r>
              <w:rPr>
                <w:sz w:val="20"/>
                <w:szCs w:val="20"/>
              </w:rPr>
              <w:t>Samsung</w:t>
            </w:r>
          </w:p>
        </w:tc>
        <w:tc>
          <w:tcPr>
            <w:tcW w:w="9270" w:type="dxa"/>
          </w:tcPr>
          <w:p w14:paraId="730D085B" w14:textId="77777777" w:rsidR="000051F4" w:rsidRDefault="000051F4" w:rsidP="000051F4">
            <w:pPr>
              <w:rPr>
                <w:sz w:val="20"/>
                <w:szCs w:val="20"/>
              </w:rPr>
            </w:pPr>
            <w:r>
              <w:rPr>
                <w:sz w:val="20"/>
                <w:szCs w:val="20"/>
              </w:rPr>
              <w:t xml:space="preserve">We think details of UE subgrouping in PEI can be postponed after confirmation of PEI L1 signal/channel design. We already discussed all the alternatives for each PEI candidate in last meeting. It’s sufficient for PEI down-selection at this stage. </w:t>
            </w:r>
          </w:p>
          <w:p w14:paraId="560678D4" w14:textId="77777777" w:rsidR="000051F4" w:rsidRDefault="000051F4" w:rsidP="000051F4">
            <w:pPr>
              <w:rPr>
                <w:sz w:val="20"/>
                <w:szCs w:val="20"/>
              </w:rPr>
            </w:pPr>
          </w:p>
          <w:p w14:paraId="51563AE6" w14:textId="77777777" w:rsidR="000051F4" w:rsidRPr="00400C80" w:rsidRDefault="000051F4" w:rsidP="000051F4">
            <w:pPr>
              <w:rPr>
                <w:sz w:val="22"/>
                <w:szCs w:val="22"/>
              </w:rPr>
            </w:pPr>
            <w:r>
              <w:rPr>
                <w:sz w:val="20"/>
                <w:szCs w:val="20"/>
              </w:rPr>
              <w:t xml:space="preserve">For </w:t>
            </w:r>
            <w:r w:rsidRPr="000A517C">
              <w:rPr>
                <w:sz w:val="22"/>
                <w:szCs w:val="22"/>
                <w:highlight w:val="yellow"/>
              </w:rPr>
              <w:t>Proposal 2-1</w:t>
            </w:r>
          </w:p>
          <w:p w14:paraId="741E7A3E" w14:textId="77777777" w:rsidR="000051F4" w:rsidRDefault="000051F4" w:rsidP="000051F4">
            <w:pPr>
              <w:rPr>
                <w:sz w:val="20"/>
                <w:szCs w:val="20"/>
              </w:rPr>
            </w:pPr>
            <w:r>
              <w:rPr>
                <w:sz w:val="20"/>
                <w:szCs w:val="20"/>
              </w:rPr>
              <w:t xml:space="preserve">We are not clear how the code-point is mapped to the subgroups in a PO. We need clarification to show the difference from bitmap based subgrouping and how it works. </w:t>
            </w:r>
          </w:p>
          <w:p w14:paraId="5044A3EB" w14:textId="77777777" w:rsidR="000051F4" w:rsidRDefault="000051F4" w:rsidP="000051F4">
            <w:pPr>
              <w:rPr>
                <w:sz w:val="20"/>
                <w:szCs w:val="20"/>
              </w:rPr>
            </w:pPr>
          </w:p>
          <w:p w14:paraId="745150E6" w14:textId="77777777" w:rsidR="000051F4" w:rsidRPr="00400C80" w:rsidRDefault="000051F4" w:rsidP="000051F4">
            <w:pPr>
              <w:rPr>
                <w:sz w:val="22"/>
                <w:szCs w:val="22"/>
              </w:rPr>
            </w:pPr>
            <w:r>
              <w:rPr>
                <w:sz w:val="20"/>
                <w:szCs w:val="20"/>
              </w:rPr>
              <w:t>For</w:t>
            </w:r>
            <w:r>
              <w:rPr>
                <w:sz w:val="22"/>
                <w:szCs w:val="22"/>
                <w:highlight w:val="yellow"/>
              </w:rPr>
              <w:t xml:space="preserve"> </w:t>
            </w:r>
            <w:r w:rsidRPr="000A517C">
              <w:rPr>
                <w:sz w:val="22"/>
                <w:szCs w:val="22"/>
                <w:highlight w:val="yellow"/>
              </w:rPr>
              <w:t>Proposal 2-3</w:t>
            </w:r>
          </w:p>
          <w:p w14:paraId="6E998249" w14:textId="77777777" w:rsidR="000051F4" w:rsidRPr="00476981" w:rsidRDefault="000051F4" w:rsidP="000051F4">
            <w:pPr>
              <w:rPr>
                <w:sz w:val="20"/>
                <w:szCs w:val="20"/>
              </w:rPr>
            </w:pPr>
            <w:r>
              <w:rPr>
                <w:sz w:val="20"/>
                <w:szCs w:val="20"/>
              </w:rPr>
              <w:t xml:space="preserve">It should be for CSI-RS based PEI. The last FFS point is common to all PEI candidates. BW restriction of CORESET-0 applies to all PEI candidates. If the system BW is restricted by configured CORESET#0 BW, the performance of all L1 signal/channel, including legacy paging PDCCH, PDSCH, will be impacted. The target SNR for PEI to achieve required reliability varies with respect to the system BW. Also, NW can always easily use empty REs to boots power if needed. So, the last FFS point is not needed. </w:t>
            </w:r>
          </w:p>
          <w:p w14:paraId="4D871F11" w14:textId="77777777" w:rsidR="000051F4" w:rsidRPr="000051F4" w:rsidRDefault="000051F4" w:rsidP="000051F4">
            <w:pPr>
              <w:rPr>
                <w:b/>
                <w:i/>
                <w:color w:val="000000"/>
                <w:sz w:val="20"/>
                <w:szCs w:val="20"/>
              </w:rPr>
            </w:pPr>
          </w:p>
        </w:tc>
      </w:tr>
      <w:tr w:rsidR="00B97B25" w:rsidRPr="00CF07C0" w14:paraId="52A6E9A3" w14:textId="77777777" w:rsidTr="00E54ED0">
        <w:tc>
          <w:tcPr>
            <w:tcW w:w="1165" w:type="dxa"/>
          </w:tcPr>
          <w:p w14:paraId="7E5BA6BD" w14:textId="3E2D3334" w:rsidR="00B97B25" w:rsidRPr="00A05FAB" w:rsidRDefault="00A05FAB" w:rsidP="00E54ED0">
            <w:pPr>
              <w:jc w:val="center"/>
              <w:rPr>
                <w:sz w:val="20"/>
                <w:szCs w:val="20"/>
              </w:rPr>
            </w:pPr>
            <w:r w:rsidRPr="00A05FAB">
              <w:rPr>
                <w:sz w:val="20"/>
                <w:szCs w:val="20"/>
              </w:rPr>
              <w:t>CATT</w:t>
            </w:r>
          </w:p>
        </w:tc>
        <w:tc>
          <w:tcPr>
            <w:tcW w:w="9270" w:type="dxa"/>
          </w:tcPr>
          <w:p w14:paraId="1D189207" w14:textId="74B6BD51" w:rsidR="00B97B25" w:rsidRPr="00A05FAB" w:rsidRDefault="00A05FAB" w:rsidP="00E54ED0">
            <w:pPr>
              <w:rPr>
                <w:bCs/>
                <w:iCs/>
                <w:sz w:val="20"/>
                <w:szCs w:val="20"/>
              </w:rPr>
            </w:pPr>
            <w:r>
              <w:rPr>
                <w:bCs/>
                <w:iCs/>
                <w:sz w:val="20"/>
                <w:szCs w:val="20"/>
              </w:rPr>
              <w:t>We are OK to discuss further on how paging subgroup is carried by PEI candidate</w:t>
            </w:r>
            <w:r w:rsidR="00D32AC3">
              <w:rPr>
                <w:bCs/>
                <w:iCs/>
                <w:sz w:val="20"/>
                <w:szCs w:val="20"/>
              </w:rPr>
              <w:t xml:space="preserve">s.  The power saving gain of paging subgroup on PEI comparing to no paging subgroup with PEI is less than 2.3% from evaluation results in Figure 10  of CATT contribution in R1-2106983.   Thus, we don’t think that we would need to make decision having paging subgroup indication at PEI for all candidates.   </w:t>
            </w:r>
          </w:p>
        </w:tc>
      </w:tr>
      <w:tr w:rsidR="00B97B25" w:rsidRPr="00CF07C0" w14:paraId="6F2E4B43" w14:textId="77777777" w:rsidTr="00E54ED0">
        <w:tc>
          <w:tcPr>
            <w:tcW w:w="1165" w:type="dxa"/>
          </w:tcPr>
          <w:p w14:paraId="685DFCE9" w14:textId="66364D04" w:rsidR="00B97B25" w:rsidRPr="00A05FAB" w:rsidRDefault="006C5261" w:rsidP="00E54ED0">
            <w:pPr>
              <w:jc w:val="center"/>
              <w:rPr>
                <w:sz w:val="20"/>
                <w:szCs w:val="20"/>
              </w:rPr>
            </w:pPr>
            <w:r>
              <w:rPr>
                <w:sz w:val="20"/>
                <w:szCs w:val="20"/>
              </w:rPr>
              <w:t>Intel</w:t>
            </w:r>
          </w:p>
        </w:tc>
        <w:tc>
          <w:tcPr>
            <w:tcW w:w="9270" w:type="dxa"/>
          </w:tcPr>
          <w:p w14:paraId="4C357C7A" w14:textId="688597CB" w:rsidR="006C5261" w:rsidRPr="0012112C" w:rsidRDefault="006C5261" w:rsidP="006C5261">
            <w:pPr>
              <w:rPr>
                <w:sz w:val="20"/>
                <w:szCs w:val="20"/>
              </w:rPr>
            </w:pPr>
            <w:r>
              <w:rPr>
                <w:sz w:val="20"/>
                <w:szCs w:val="20"/>
              </w:rPr>
              <w:t xml:space="preserve">Similar view as Samsung. </w:t>
            </w:r>
            <w:r w:rsidRPr="0012112C">
              <w:rPr>
                <w:sz w:val="20"/>
                <w:szCs w:val="20"/>
              </w:rPr>
              <w:t xml:space="preserve">We also think there is not much value in capturing further details under each PEI candidate for sub-grouping indication at the moment, before deciding on signal/channel for PEI. </w:t>
            </w:r>
          </w:p>
          <w:p w14:paraId="3AF52EFC" w14:textId="77777777" w:rsidR="006C5261" w:rsidRPr="0012112C" w:rsidRDefault="006C5261" w:rsidP="006C5261">
            <w:pPr>
              <w:rPr>
                <w:sz w:val="20"/>
                <w:szCs w:val="20"/>
              </w:rPr>
            </w:pPr>
          </w:p>
          <w:p w14:paraId="6B184B24" w14:textId="77777777" w:rsidR="006C5261" w:rsidRPr="0012112C" w:rsidRDefault="006C5261" w:rsidP="006C5261">
            <w:pPr>
              <w:rPr>
                <w:sz w:val="20"/>
                <w:szCs w:val="20"/>
              </w:rPr>
            </w:pPr>
            <w:r w:rsidRPr="0012112C">
              <w:rPr>
                <w:sz w:val="20"/>
                <w:szCs w:val="20"/>
              </w:rPr>
              <w:t>Regarding proposal 2-1, it is not clear why codepoint is considered, not bitmap. Also, what is the motivation to assume up to 4 bits payload? Sequence-based detection of PDCCH? If so, then what if the PDCCH-based PEI also indicates TRS availability?</w:t>
            </w:r>
          </w:p>
          <w:p w14:paraId="1E079CDD" w14:textId="77777777" w:rsidR="006C5261" w:rsidRPr="0012112C" w:rsidRDefault="006C5261" w:rsidP="006C5261">
            <w:pPr>
              <w:rPr>
                <w:sz w:val="20"/>
                <w:szCs w:val="20"/>
              </w:rPr>
            </w:pPr>
          </w:p>
          <w:p w14:paraId="25199CA2" w14:textId="77777777" w:rsidR="006C5261" w:rsidRPr="0012112C" w:rsidRDefault="006C5261" w:rsidP="006C5261">
            <w:pPr>
              <w:rPr>
                <w:sz w:val="20"/>
                <w:szCs w:val="20"/>
              </w:rPr>
            </w:pPr>
            <w:r w:rsidRPr="0012112C">
              <w:rPr>
                <w:sz w:val="20"/>
                <w:szCs w:val="20"/>
              </w:rPr>
              <w:t>Regarding proposal 2-3, we do not see the justification for excluding Alt2</w:t>
            </w:r>
            <w:r>
              <w:rPr>
                <w:sz w:val="20"/>
                <w:szCs w:val="20"/>
              </w:rPr>
              <w:t xml:space="preserve"> given that PEI candidate selection is still open. </w:t>
            </w:r>
            <w:r w:rsidRPr="0012112C">
              <w:rPr>
                <w:sz w:val="20"/>
                <w:szCs w:val="20"/>
              </w:rPr>
              <w:t xml:space="preserve">Moreover, we have provided results which are captured in Observation table that Alt2 works and potentially has least overhead. </w:t>
            </w:r>
          </w:p>
          <w:p w14:paraId="629ABE3A" w14:textId="77777777" w:rsidR="006C5261" w:rsidRPr="0012112C" w:rsidRDefault="006C5261" w:rsidP="006C5261">
            <w:pPr>
              <w:rPr>
                <w:sz w:val="20"/>
                <w:szCs w:val="20"/>
              </w:rPr>
            </w:pPr>
          </w:p>
          <w:p w14:paraId="78BC69A8" w14:textId="6580ACEE" w:rsidR="00B97B25" w:rsidRPr="00A05FAB" w:rsidRDefault="006C5261" w:rsidP="006C5261">
            <w:pPr>
              <w:rPr>
                <w:sz w:val="20"/>
                <w:szCs w:val="20"/>
              </w:rPr>
            </w:pPr>
            <w:r w:rsidRPr="0012112C">
              <w:rPr>
                <w:sz w:val="20"/>
                <w:szCs w:val="20"/>
              </w:rPr>
              <w:t>Also, agree with Samsung that last FFS bullet seems to apply to all PEI candidates and not specific to TRS/CSI-RS based PEI. Hence, it can be removed.</w:t>
            </w:r>
          </w:p>
        </w:tc>
      </w:tr>
      <w:tr w:rsidR="00B97B25" w:rsidRPr="00CF07C0" w14:paraId="739E4790" w14:textId="77777777" w:rsidTr="00E54ED0">
        <w:tc>
          <w:tcPr>
            <w:tcW w:w="1165" w:type="dxa"/>
          </w:tcPr>
          <w:p w14:paraId="5E0A45A5" w14:textId="513097BD" w:rsidR="00B97B25" w:rsidRPr="00A05FAB" w:rsidRDefault="007C7D68" w:rsidP="00E54ED0">
            <w:pPr>
              <w:jc w:val="center"/>
              <w:rPr>
                <w:sz w:val="20"/>
                <w:szCs w:val="20"/>
              </w:rPr>
            </w:pPr>
            <w:r>
              <w:rPr>
                <w:sz w:val="20"/>
                <w:szCs w:val="20"/>
              </w:rPr>
              <w:t>Qualcomm</w:t>
            </w:r>
          </w:p>
        </w:tc>
        <w:tc>
          <w:tcPr>
            <w:tcW w:w="9270" w:type="dxa"/>
          </w:tcPr>
          <w:p w14:paraId="5BCEC498" w14:textId="397CB9E8" w:rsidR="00B97B25" w:rsidRDefault="007C7D68" w:rsidP="00E54ED0">
            <w:pPr>
              <w:rPr>
                <w:sz w:val="20"/>
                <w:szCs w:val="20"/>
                <w:lang w:val="en-US"/>
              </w:rPr>
            </w:pPr>
            <w:r>
              <w:rPr>
                <w:sz w:val="20"/>
                <w:szCs w:val="20"/>
                <w:lang w:val="en-US"/>
              </w:rPr>
              <w:t>Our evaluation shows a 2% further power saving gain with UE sub-grouping</w:t>
            </w:r>
            <w:r w:rsidR="00AB255F">
              <w:rPr>
                <w:sz w:val="20"/>
                <w:szCs w:val="20"/>
                <w:lang w:val="en-US"/>
              </w:rPr>
              <w:t xml:space="preserve"> [</w:t>
            </w:r>
            <w:r w:rsidR="00AB255F" w:rsidRPr="00AB255F">
              <w:rPr>
                <w:sz w:val="20"/>
                <w:szCs w:val="20"/>
                <w:lang w:val="en-US"/>
              </w:rPr>
              <w:t>R1-2107356</w:t>
            </w:r>
            <w:r w:rsidR="00AB255F">
              <w:rPr>
                <w:sz w:val="20"/>
                <w:szCs w:val="20"/>
                <w:lang w:val="en-US"/>
              </w:rPr>
              <w:t>]</w:t>
            </w:r>
            <w:r>
              <w:rPr>
                <w:sz w:val="20"/>
                <w:szCs w:val="20"/>
                <w:lang w:val="en-US"/>
              </w:rPr>
              <w:t xml:space="preserve">. UE subgrouping is not very critical compared to PEI itself. </w:t>
            </w:r>
            <w:r w:rsidR="002961C9">
              <w:rPr>
                <w:sz w:val="20"/>
                <w:szCs w:val="20"/>
                <w:lang w:val="en-US"/>
              </w:rPr>
              <w:t xml:space="preserve">Given this, the discussion on UE subgrouping indication can be postponed after PEI design is down selected. </w:t>
            </w:r>
          </w:p>
          <w:p w14:paraId="4B1EB1F8" w14:textId="112D812B" w:rsidR="00F93789" w:rsidRPr="00A05FAB" w:rsidRDefault="006C55FE" w:rsidP="00E17FFC">
            <w:pPr>
              <w:rPr>
                <w:sz w:val="20"/>
                <w:szCs w:val="20"/>
                <w:lang w:val="en-US"/>
              </w:rPr>
            </w:pPr>
            <w:r>
              <w:rPr>
                <w:sz w:val="20"/>
                <w:szCs w:val="20"/>
                <w:lang w:val="en-US"/>
              </w:rPr>
              <w:t xml:space="preserve">For </w:t>
            </w:r>
            <w:r w:rsidR="00F51720">
              <w:rPr>
                <w:sz w:val="20"/>
                <w:szCs w:val="20"/>
                <w:lang w:val="en-US"/>
              </w:rPr>
              <w:t xml:space="preserve">the SSS, </w:t>
            </w:r>
            <w:r w:rsidR="00205909">
              <w:rPr>
                <w:sz w:val="20"/>
                <w:szCs w:val="20"/>
                <w:lang w:val="en-US"/>
              </w:rPr>
              <w:t xml:space="preserve">alternatives of </w:t>
            </w:r>
            <w:r w:rsidR="00F51720">
              <w:rPr>
                <w:sz w:val="20"/>
                <w:szCs w:val="20"/>
                <w:lang w:val="en-US"/>
              </w:rPr>
              <w:t xml:space="preserve">proposal 2-3’s </w:t>
            </w:r>
            <w:r w:rsidR="00B11F1E">
              <w:rPr>
                <w:sz w:val="20"/>
                <w:szCs w:val="20"/>
                <w:lang w:val="en-US"/>
              </w:rPr>
              <w:t>multiplexing</w:t>
            </w:r>
            <w:r w:rsidR="00F51720">
              <w:rPr>
                <w:sz w:val="20"/>
                <w:szCs w:val="20"/>
                <w:lang w:val="en-US"/>
              </w:rPr>
              <w:t xml:space="preserve"> methods also apply. </w:t>
            </w:r>
            <w:r w:rsidR="00412191">
              <w:rPr>
                <w:sz w:val="20"/>
                <w:szCs w:val="20"/>
                <w:lang w:val="en-US"/>
              </w:rPr>
              <w:t xml:space="preserve">For example, </w:t>
            </w:r>
            <w:r w:rsidR="0070461A">
              <w:rPr>
                <w:sz w:val="20"/>
                <w:szCs w:val="20"/>
                <w:lang w:val="en-US"/>
              </w:rPr>
              <w:t xml:space="preserve">one SSS </w:t>
            </w:r>
            <w:r w:rsidR="0070461A" w:rsidRPr="000A517C">
              <w:rPr>
                <w:sz w:val="22"/>
                <w:szCs w:val="22"/>
                <w:lang w:eastAsia="zh-CN"/>
              </w:rPr>
              <w:t xml:space="preserve">with orthogonal cover </w:t>
            </w:r>
            <w:r w:rsidR="0070461A">
              <w:rPr>
                <w:sz w:val="22"/>
                <w:szCs w:val="22"/>
                <w:lang w:eastAsia="zh-CN"/>
              </w:rPr>
              <w:t xml:space="preserve">can also be used </w:t>
            </w:r>
            <w:r w:rsidR="0070461A" w:rsidRPr="000A517C">
              <w:rPr>
                <w:sz w:val="22"/>
                <w:szCs w:val="22"/>
                <w:lang w:eastAsia="zh-CN"/>
              </w:rPr>
              <w:t>as PEI</w:t>
            </w:r>
            <w:r w:rsidR="00254357">
              <w:rPr>
                <w:sz w:val="20"/>
                <w:szCs w:val="20"/>
                <w:lang w:val="en-US"/>
              </w:rPr>
              <w:t>, and TDM</w:t>
            </w:r>
            <w:r w:rsidR="00325F44">
              <w:rPr>
                <w:sz w:val="20"/>
                <w:szCs w:val="20"/>
                <w:lang w:val="en-US"/>
              </w:rPr>
              <w:t xml:space="preserve"> can also be applied to multiplex multiple SSS.</w:t>
            </w:r>
          </w:p>
        </w:tc>
      </w:tr>
      <w:tr w:rsidR="002B21F9" w:rsidRPr="00CF07C0" w14:paraId="143C3ECC" w14:textId="77777777" w:rsidTr="00E54ED0">
        <w:tc>
          <w:tcPr>
            <w:tcW w:w="1165" w:type="dxa"/>
          </w:tcPr>
          <w:p w14:paraId="1A2C62AA" w14:textId="268BDEED" w:rsidR="002B21F9" w:rsidRPr="00A05FAB" w:rsidRDefault="002B21F9" w:rsidP="002B21F9">
            <w:pPr>
              <w:jc w:val="center"/>
              <w:rPr>
                <w:sz w:val="20"/>
                <w:szCs w:val="20"/>
              </w:rPr>
            </w:pPr>
            <w:r>
              <w:rPr>
                <w:sz w:val="20"/>
                <w:szCs w:val="20"/>
                <w:lang w:val="en-US"/>
              </w:rPr>
              <w:t>ZTE, Sanechips</w:t>
            </w:r>
          </w:p>
        </w:tc>
        <w:tc>
          <w:tcPr>
            <w:tcW w:w="9270" w:type="dxa"/>
          </w:tcPr>
          <w:p w14:paraId="5EF3E6B7" w14:textId="77777777" w:rsidR="002B21F9" w:rsidRDefault="002B21F9" w:rsidP="002B21F9">
            <w:pPr>
              <w:rPr>
                <w:sz w:val="20"/>
                <w:szCs w:val="20"/>
                <w:lang w:val="en-US"/>
              </w:rPr>
            </w:pPr>
            <w:r>
              <w:rPr>
                <w:sz w:val="20"/>
                <w:szCs w:val="20"/>
                <w:lang w:val="en-US"/>
              </w:rPr>
              <w:t>For proposal 2-1:</w:t>
            </w:r>
          </w:p>
          <w:p w14:paraId="4DE6D24C" w14:textId="77777777" w:rsidR="002B21F9" w:rsidRDefault="002B21F9" w:rsidP="002B21F9">
            <w:pPr>
              <w:rPr>
                <w:sz w:val="20"/>
                <w:szCs w:val="20"/>
                <w:lang w:val="en-US"/>
              </w:rPr>
            </w:pPr>
            <w:r>
              <w:rPr>
                <w:sz w:val="20"/>
                <w:szCs w:val="20"/>
                <w:lang w:val="en-US"/>
              </w:rPr>
              <w:t xml:space="preserve">We agree that subgroups indication </w:t>
            </w:r>
            <w:r w:rsidRPr="008A7B0C">
              <w:rPr>
                <w:rFonts w:hint="eastAsia"/>
                <w:sz w:val="20"/>
                <w:szCs w:val="20"/>
                <w:lang w:val="en-US"/>
              </w:rPr>
              <w:t>s</w:t>
            </w:r>
            <w:r w:rsidRPr="008A7B0C">
              <w:rPr>
                <w:sz w:val="20"/>
                <w:szCs w:val="20"/>
                <w:lang w:val="en-US"/>
              </w:rPr>
              <w:t xml:space="preserve">hould be </w:t>
            </w:r>
            <w:r>
              <w:rPr>
                <w:sz w:val="20"/>
                <w:szCs w:val="20"/>
                <w:lang w:val="en-US"/>
              </w:rPr>
              <w:t xml:space="preserve">provided by PEI-only. </w:t>
            </w:r>
          </w:p>
          <w:p w14:paraId="2B1E82F4" w14:textId="77777777" w:rsidR="002B21F9" w:rsidRDefault="002B21F9" w:rsidP="002B21F9">
            <w:pPr>
              <w:rPr>
                <w:sz w:val="20"/>
                <w:szCs w:val="20"/>
                <w:lang w:val="en-US"/>
              </w:rPr>
            </w:pPr>
            <w:r>
              <w:rPr>
                <w:sz w:val="20"/>
                <w:szCs w:val="20"/>
                <w:lang w:val="en-US"/>
              </w:rPr>
              <w:t xml:space="preserve">But for the mapping between PEI and sub-group, we think that bitmap is the simplest and most straightforward way, which has been agreed in the last meeting as the baseline solution. So we are wondering whether the proposed code point based solution is complementary to the agreed baseline or to agree something new. We are okay to consider the code point based solution on the top of the bitmap based solution. But it is </w:t>
            </w:r>
            <w:r w:rsidRPr="002D1925">
              <w:rPr>
                <w:sz w:val="20"/>
                <w:szCs w:val="20"/>
                <w:lang w:val="en-US"/>
              </w:rPr>
              <w:t xml:space="preserve">unacceptable </w:t>
            </w:r>
            <w:r>
              <w:rPr>
                <w:sz w:val="20"/>
                <w:szCs w:val="20"/>
                <w:lang w:val="en-US"/>
              </w:rPr>
              <w:t>if the intention is to preclude bitmap based solution.</w:t>
            </w:r>
          </w:p>
          <w:p w14:paraId="4C92A035" w14:textId="77777777" w:rsidR="002B21F9" w:rsidRPr="002D1925" w:rsidRDefault="002B21F9" w:rsidP="002B21F9">
            <w:pPr>
              <w:rPr>
                <w:sz w:val="20"/>
                <w:szCs w:val="20"/>
                <w:lang w:val="en-US"/>
              </w:rPr>
            </w:pPr>
          </w:p>
          <w:p w14:paraId="3018FBBA" w14:textId="77777777" w:rsidR="002B21F9" w:rsidRDefault="002B21F9" w:rsidP="002B21F9">
            <w:pPr>
              <w:rPr>
                <w:sz w:val="20"/>
                <w:szCs w:val="20"/>
                <w:lang w:val="en-US"/>
              </w:rPr>
            </w:pPr>
            <w:r>
              <w:rPr>
                <w:sz w:val="20"/>
                <w:szCs w:val="20"/>
                <w:lang w:val="en-US"/>
              </w:rPr>
              <w:t>For proposal 2-2, 2-3:</w:t>
            </w:r>
          </w:p>
          <w:p w14:paraId="497DECAE" w14:textId="77777777" w:rsidR="002B21F9" w:rsidRDefault="002B21F9" w:rsidP="002B21F9">
            <w:pPr>
              <w:rPr>
                <w:sz w:val="20"/>
                <w:szCs w:val="20"/>
                <w:lang w:val="en-US"/>
              </w:rPr>
            </w:pPr>
            <w:r>
              <w:rPr>
                <w:sz w:val="20"/>
                <w:szCs w:val="20"/>
                <w:lang w:val="en-US"/>
              </w:rPr>
              <w:t>(1) According to the observation agreed in RAN1#103, the sub-group information carried on the paging DCI provides negligible power saving gain. Therefore, the sub-group information should also be indicated by PEI-only.</w:t>
            </w:r>
          </w:p>
          <w:p w14:paraId="7EEDAE71" w14:textId="77777777" w:rsidR="002B21F9" w:rsidRDefault="002B21F9" w:rsidP="002B21F9">
            <w:pPr>
              <w:rPr>
                <w:sz w:val="20"/>
                <w:szCs w:val="20"/>
                <w:lang w:val="en-US"/>
              </w:rPr>
            </w:pPr>
            <w:r>
              <w:rPr>
                <w:sz w:val="20"/>
                <w:szCs w:val="20"/>
                <w:lang w:val="en-US"/>
              </w:rPr>
              <w:t>(2)For the SSS-based PEI, initial access and RRM measurement should not be impacted. Hence, the “FFS” should be removed.</w:t>
            </w:r>
          </w:p>
          <w:p w14:paraId="7F4A2014" w14:textId="77777777" w:rsidR="002B21F9" w:rsidRDefault="002B21F9" w:rsidP="002B21F9">
            <w:pPr>
              <w:rPr>
                <w:sz w:val="20"/>
                <w:szCs w:val="20"/>
                <w:lang w:val="en-US"/>
              </w:rPr>
            </w:pPr>
            <w:r>
              <w:rPr>
                <w:sz w:val="20"/>
                <w:szCs w:val="20"/>
                <w:lang w:val="en-US"/>
              </w:rPr>
              <w:t>(3)Evaluations are needed to prove the sub-grouping carried by PEI has minimum impact on PEI detection performance.</w:t>
            </w:r>
          </w:p>
          <w:p w14:paraId="33D1D745" w14:textId="59BDA95B" w:rsidR="002B21F9" w:rsidRPr="00A05FAB" w:rsidRDefault="002B21F9" w:rsidP="002B21F9">
            <w:pPr>
              <w:rPr>
                <w:sz w:val="20"/>
                <w:szCs w:val="20"/>
              </w:rPr>
            </w:pPr>
            <w:r>
              <w:rPr>
                <w:sz w:val="20"/>
                <w:szCs w:val="20"/>
                <w:lang w:val="en-US"/>
              </w:rPr>
              <w:t xml:space="preserve">(4) For the sub-bullet in proposal 2-3, we think it is clear that idle/inactive UE is not required to operate outside coreset-0. Hence, “FFS” should be removed. And CORESET 0 restriction is also applicable to SSS-like PEI. </w:t>
            </w:r>
          </w:p>
        </w:tc>
      </w:tr>
      <w:tr w:rsidR="00B97B25" w:rsidRPr="00CF07C0" w14:paraId="05B523A7" w14:textId="77777777" w:rsidTr="00E54ED0">
        <w:tc>
          <w:tcPr>
            <w:tcW w:w="1165" w:type="dxa"/>
          </w:tcPr>
          <w:p w14:paraId="6641CB95" w14:textId="2616BC33" w:rsidR="00B97B25" w:rsidRPr="004C53D5" w:rsidRDefault="004C53D5" w:rsidP="00E54ED0">
            <w:pPr>
              <w:jc w:val="center"/>
              <w:rPr>
                <w:rFonts w:eastAsia="SimSun"/>
                <w:sz w:val="20"/>
                <w:szCs w:val="20"/>
                <w:lang w:eastAsia="zh-CN"/>
              </w:rPr>
            </w:pPr>
            <w:r>
              <w:rPr>
                <w:rFonts w:eastAsia="SimSun"/>
                <w:sz w:val="20"/>
                <w:szCs w:val="20"/>
                <w:lang w:eastAsia="zh-CN"/>
              </w:rPr>
              <w:t>Vivo</w:t>
            </w:r>
          </w:p>
        </w:tc>
        <w:tc>
          <w:tcPr>
            <w:tcW w:w="9270" w:type="dxa"/>
          </w:tcPr>
          <w:p w14:paraId="513EC6FE" w14:textId="71A7AA6E" w:rsidR="004C53D5" w:rsidRDefault="004C53D5" w:rsidP="004C53D5">
            <w:pPr>
              <w:spacing w:after="120"/>
              <w:rPr>
                <w:rFonts w:eastAsia="SimSun"/>
                <w:sz w:val="20"/>
                <w:szCs w:val="20"/>
                <w:lang w:eastAsia="zh-CN"/>
              </w:rPr>
            </w:pPr>
            <w:r>
              <w:rPr>
                <w:rFonts w:eastAsia="SimSun"/>
                <w:sz w:val="20"/>
                <w:szCs w:val="20"/>
                <w:lang w:eastAsia="zh-CN"/>
              </w:rPr>
              <w:t>For proposal 2-2 and 2-3, it should align with proposal 2-1 for subgrouping indication method i.e., the three proposals should all adopt that s</w:t>
            </w:r>
            <w:r w:rsidRPr="001B32AA">
              <w:rPr>
                <w:rFonts w:eastAsia="SimSun"/>
                <w:sz w:val="20"/>
                <w:szCs w:val="20"/>
                <w:lang w:eastAsia="zh-CN"/>
              </w:rPr>
              <w:t>ubgroups indication provided is by PEI-only</w:t>
            </w:r>
            <w:r>
              <w:rPr>
                <w:rFonts w:eastAsia="SimSun"/>
                <w:sz w:val="20"/>
                <w:szCs w:val="20"/>
                <w:lang w:eastAsia="zh-CN"/>
              </w:rPr>
              <w:t xml:space="preserve">. Sub-grouping by </w:t>
            </w:r>
            <w:r w:rsidRPr="000A517C">
              <w:rPr>
                <w:sz w:val="22"/>
                <w:szCs w:val="22"/>
              </w:rPr>
              <w:t>paging PDCCH</w:t>
            </w:r>
            <w:r>
              <w:rPr>
                <w:sz w:val="22"/>
                <w:szCs w:val="22"/>
              </w:rPr>
              <w:t xml:space="preserve"> has been studied and the corresponding observation has been captured in the previous meetings. And it is shown that s</w:t>
            </w:r>
            <w:r>
              <w:rPr>
                <w:rFonts w:eastAsia="SimSun"/>
                <w:sz w:val="20"/>
                <w:szCs w:val="20"/>
                <w:lang w:eastAsia="zh-CN"/>
              </w:rPr>
              <w:t xml:space="preserve">ub-grouping by </w:t>
            </w:r>
            <w:r w:rsidRPr="000A517C">
              <w:rPr>
                <w:sz w:val="22"/>
                <w:szCs w:val="22"/>
              </w:rPr>
              <w:t>paging PDCCH</w:t>
            </w:r>
            <w:r>
              <w:rPr>
                <w:sz w:val="22"/>
                <w:szCs w:val="22"/>
              </w:rPr>
              <w:t xml:space="preserve"> does not provide power saving gain.</w:t>
            </w:r>
          </w:p>
          <w:p w14:paraId="7064EFA3" w14:textId="7BDDF0BB" w:rsidR="004C53D5" w:rsidRDefault="004C53D5" w:rsidP="004C53D5">
            <w:pPr>
              <w:spacing w:after="120"/>
              <w:rPr>
                <w:rFonts w:eastAsia="SimSun"/>
                <w:sz w:val="20"/>
                <w:szCs w:val="20"/>
                <w:lang w:eastAsia="zh-CN"/>
              </w:rPr>
            </w:pPr>
            <w:r>
              <w:rPr>
                <w:rFonts w:eastAsia="SimSun"/>
                <w:sz w:val="20"/>
                <w:szCs w:val="20"/>
                <w:lang w:eastAsia="zh-CN"/>
              </w:rPr>
              <w:t>Besides, regarding the subgrouping indication mapping, we have pro</w:t>
            </w:r>
            <w:r>
              <w:rPr>
                <w:rFonts w:eastAsia="SimSun" w:hint="eastAsia"/>
                <w:sz w:val="20"/>
                <w:szCs w:val="20"/>
                <w:lang w:eastAsia="zh-CN"/>
              </w:rPr>
              <w:t>vide</w:t>
            </w:r>
            <w:r>
              <w:rPr>
                <w:rFonts w:eastAsia="SimSun"/>
                <w:sz w:val="20"/>
                <w:szCs w:val="20"/>
                <w:lang w:eastAsia="zh-CN"/>
              </w:rPr>
              <w:t xml:space="preserve"> our solution in our contribution [</w:t>
            </w:r>
            <w:r w:rsidRPr="004C53D5">
              <w:rPr>
                <w:rFonts w:eastAsia="SimSun"/>
                <w:sz w:val="20"/>
                <w:szCs w:val="20"/>
                <w:lang w:eastAsia="zh-CN"/>
              </w:rPr>
              <w:t>R1-2106606</w:t>
            </w:r>
            <w:r>
              <w:rPr>
                <w:rFonts w:eastAsia="SimSun"/>
                <w:sz w:val="20"/>
                <w:szCs w:val="20"/>
                <w:lang w:eastAsia="zh-CN"/>
              </w:rPr>
              <w:t xml:space="preserve">]. </w:t>
            </w:r>
            <w:r>
              <w:rPr>
                <w:rFonts w:eastAsia="SimSun" w:hint="eastAsia"/>
                <w:sz w:val="20"/>
                <w:szCs w:val="20"/>
                <w:lang w:eastAsia="zh-CN"/>
              </w:rPr>
              <w:t>The</w:t>
            </w:r>
            <w:r>
              <w:rPr>
                <w:rFonts w:eastAsia="SimSun"/>
                <w:sz w:val="20"/>
                <w:szCs w:val="20"/>
                <w:lang w:eastAsia="zh-CN"/>
              </w:rPr>
              <w:t xml:space="preserve"> mapping method which can be applicable for all the proposals (i.e., proposal 2-1, 2-2, 2-3) </w:t>
            </w:r>
          </w:p>
          <w:p w14:paraId="6B4A3999" w14:textId="77777777" w:rsidR="004C53D5" w:rsidRPr="00DA38D8" w:rsidRDefault="004C53D5" w:rsidP="004C53D5">
            <w:pPr>
              <w:spacing w:before="120" w:after="120"/>
              <w:jc w:val="both"/>
              <w:rPr>
                <w:rFonts w:eastAsia="SimSun"/>
                <w:b/>
                <w:sz w:val="20"/>
                <w:szCs w:val="20"/>
                <w:lang w:eastAsia="zh-CN"/>
              </w:rPr>
            </w:pPr>
            <w:r>
              <w:rPr>
                <w:rFonts w:eastAsia="SimSun"/>
                <w:b/>
                <w:sz w:val="20"/>
                <w:szCs w:val="20"/>
                <w:lang w:eastAsia="zh-CN"/>
              </w:rPr>
              <w:lastRenderedPageBreak/>
              <w:t xml:space="preserve">Proposal 1: </w:t>
            </w:r>
            <w:r w:rsidRPr="00DA38D8">
              <w:rPr>
                <w:rFonts w:eastAsia="SimSun"/>
                <w:b/>
                <w:sz w:val="20"/>
                <w:szCs w:val="20"/>
                <w:lang w:eastAsia="zh-CN"/>
              </w:rPr>
              <w:t>Adopt the sequence-based grouping method introduced in Rel-16 NB-IoT as described in Table 1. With this method, UE only needs to detect the following two sequences of PEI per PEI occasion, if sub-groups are configured.</w:t>
            </w:r>
          </w:p>
          <w:p w14:paraId="19908650" w14:textId="77777777" w:rsidR="004C53D5" w:rsidRPr="00DA38D8" w:rsidRDefault="004C53D5" w:rsidP="004C53D5">
            <w:pPr>
              <w:pStyle w:val="ListParagraph"/>
              <w:widowControl w:val="0"/>
              <w:numPr>
                <w:ilvl w:val="0"/>
                <w:numId w:val="18"/>
              </w:numPr>
              <w:spacing w:before="120" w:after="120"/>
              <w:jc w:val="both"/>
              <w:rPr>
                <w:b/>
                <w:sz w:val="20"/>
                <w:szCs w:val="20"/>
              </w:rPr>
            </w:pPr>
            <w:r w:rsidRPr="00DA38D8">
              <w:rPr>
                <w:b/>
                <w:sz w:val="20"/>
                <w:szCs w:val="20"/>
              </w:rPr>
              <w:t>The sub-group specific sequence, to indicate only the sub-group which the UE belongs to receive paging, and</w:t>
            </w:r>
          </w:p>
          <w:p w14:paraId="587D7BE9" w14:textId="0C6922F5" w:rsidR="004C53D5" w:rsidRDefault="004C53D5" w:rsidP="004C53D5">
            <w:pPr>
              <w:pStyle w:val="ListParagraph"/>
              <w:widowControl w:val="0"/>
              <w:numPr>
                <w:ilvl w:val="0"/>
                <w:numId w:val="18"/>
              </w:numPr>
              <w:spacing w:before="120" w:after="120"/>
              <w:jc w:val="both"/>
              <w:rPr>
                <w:b/>
                <w:sz w:val="20"/>
                <w:szCs w:val="20"/>
              </w:rPr>
            </w:pPr>
            <w:r w:rsidRPr="00DA38D8">
              <w:rPr>
                <w:b/>
                <w:sz w:val="20"/>
                <w:szCs w:val="20"/>
              </w:rPr>
              <w:t>The common sequence, to indicate no less than two sub-groups to receive paging.</w:t>
            </w:r>
          </w:p>
          <w:p w14:paraId="386ECF92" w14:textId="28A4C0C5" w:rsidR="004C53D5" w:rsidRDefault="004C53D5" w:rsidP="004C53D5">
            <w:pPr>
              <w:spacing w:after="120"/>
              <w:rPr>
                <w:rFonts w:eastAsia="SimSun"/>
                <w:sz w:val="20"/>
                <w:szCs w:val="20"/>
                <w:lang w:eastAsia="zh-CN"/>
              </w:rPr>
            </w:pPr>
            <w:r w:rsidRPr="004C53D5">
              <w:rPr>
                <w:rFonts w:eastAsia="SimSun"/>
                <w:sz w:val="20"/>
                <w:szCs w:val="20"/>
                <w:lang w:eastAsia="zh-CN"/>
              </w:rPr>
              <w:t>With PDCCH PE</w:t>
            </w:r>
            <w:r>
              <w:rPr>
                <w:rFonts w:eastAsia="SimSun"/>
                <w:sz w:val="20"/>
                <w:szCs w:val="20"/>
                <w:lang w:eastAsia="zh-CN"/>
              </w:rPr>
              <w:t xml:space="preserve">I, based on codepoint based mapping, </w:t>
            </w:r>
            <w:r w:rsidR="00CD4E78">
              <w:rPr>
                <w:rFonts w:eastAsia="SimSun" w:hint="eastAsia"/>
                <w:sz w:val="20"/>
                <w:szCs w:val="20"/>
                <w:lang w:eastAsia="zh-CN"/>
              </w:rPr>
              <w:t>the</w:t>
            </w:r>
            <w:r w:rsidR="00CD4E78">
              <w:rPr>
                <w:rFonts w:eastAsia="SimSun"/>
                <w:sz w:val="20"/>
                <w:szCs w:val="20"/>
                <w:lang w:eastAsia="zh-CN"/>
              </w:rPr>
              <w:t xml:space="preserve"> similar approach can be applied to save PDCCH payload size.</w:t>
            </w:r>
          </w:p>
          <w:p w14:paraId="5383FF2F" w14:textId="77777777" w:rsidR="00CD4E78" w:rsidRPr="004C53D5" w:rsidRDefault="00CD4E78" w:rsidP="004C53D5">
            <w:pPr>
              <w:spacing w:after="120"/>
              <w:rPr>
                <w:rFonts w:eastAsia="SimSun"/>
                <w:sz w:val="20"/>
                <w:szCs w:val="20"/>
                <w:lang w:eastAsia="zh-CN"/>
              </w:rPr>
            </w:pPr>
          </w:p>
          <w:p w14:paraId="052C0B2B" w14:textId="77777777" w:rsidR="00B97B25" w:rsidRPr="00A05FAB" w:rsidRDefault="00B97B25" w:rsidP="00E54ED0">
            <w:pPr>
              <w:rPr>
                <w:sz w:val="20"/>
                <w:szCs w:val="20"/>
                <w:lang w:val="en-US"/>
              </w:rPr>
            </w:pPr>
          </w:p>
        </w:tc>
      </w:tr>
      <w:tr w:rsidR="0093790B" w:rsidRPr="00CF07C0" w14:paraId="4FBB96DF" w14:textId="77777777" w:rsidTr="00E54ED0">
        <w:tc>
          <w:tcPr>
            <w:tcW w:w="1165" w:type="dxa"/>
          </w:tcPr>
          <w:p w14:paraId="11256588" w14:textId="25616600" w:rsidR="0093790B" w:rsidRPr="00A05FAB" w:rsidRDefault="0093790B" w:rsidP="0093790B">
            <w:pPr>
              <w:jc w:val="center"/>
              <w:rPr>
                <w:sz w:val="20"/>
                <w:szCs w:val="20"/>
              </w:rPr>
            </w:pPr>
            <w:r>
              <w:rPr>
                <w:sz w:val="20"/>
                <w:szCs w:val="20"/>
              </w:rPr>
              <w:lastRenderedPageBreak/>
              <w:t>Lenovo, Motorola Mobility</w:t>
            </w:r>
          </w:p>
        </w:tc>
        <w:tc>
          <w:tcPr>
            <w:tcW w:w="9270" w:type="dxa"/>
          </w:tcPr>
          <w:p w14:paraId="62B4DE28" w14:textId="2492CD17" w:rsidR="0093790B" w:rsidRPr="00A05FAB" w:rsidRDefault="0093790B" w:rsidP="0093790B">
            <w:pPr>
              <w:jc w:val="both"/>
              <w:rPr>
                <w:sz w:val="20"/>
                <w:szCs w:val="20"/>
                <w:lang w:val="en-US"/>
              </w:rPr>
            </w:pPr>
            <w:r>
              <w:rPr>
                <w:sz w:val="20"/>
                <w:szCs w:val="20"/>
                <w:lang w:val="en-US"/>
              </w:rPr>
              <w:t>Fine with proposal 2-1</w:t>
            </w:r>
          </w:p>
        </w:tc>
      </w:tr>
      <w:tr w:rsidR="0093790B" w:rsidRPr="00CF07C0" w14:paraId="32585DC3" w14:textId="77777777" w:rsidTr="00E54ED0">
        <w:tc>
          <w:tcPr>
            <w:tcW w:w="1165" w:type="dxa"/>
          </w:tcPr>
          <w:p w14:paraId="6A97C9E4" w14:textId="13B54436" w:rsidR="0093790B" w:rsidRPr="00A05FAB" w:rsidRDefault="0034724F" w:rsidP="0093790B">
            <w:pPr>
              <w:jc w:val="center"/>
              <w:rPr>
                <w:sz w:val="20"/>
                <w:szCs w:val="20"/>
              </w:rPr>
            </w:pPr>
            <w:r>
              <w:rPr>
                <w:sz w:val="20"/>
                <w:szCs w:val="20"/>
              </w:rPr>
              <w:t>Apple</w:t>
            </w:r>
          </w:p>
        </w:tc>
        <w:tc>
          <w:tcPr>
            <w:tcW w:w="9270" w:type="dxa"/>
          </w:tcPr>
          <w:p w14:paraId="2272B0B4" w14:textId="77777777" w:rsidR="0034724F" w:rsidRPr="001022FF" w:rsidRDefault="0034724F" w:rsidP="0034724F">
            <w:pPr>
              <w:jc w:val="both"/>
              <w:rPr>
                <w:sz w:val="20"/>
                <w:szCs w:val="20"/>
                <w:lang w:val="en-US"/>
              </w:rPr>
            </w:pPr>
            <w:r w:rsidRPr="001022FF">
              <w:rPr>
                <w:sz w:val="20"/>
                <w:szCs w:val="20"/>
                <w:lang w:val="en-US"/>
              </w:rPr>
              <w:t>Regarding</w:t>
            </w:r>
            <w:r>
              <w:rPr>
                <w:sz w:val="20"/>
                <w:szCs w:val="20"/>
                <w:lang w:val="en-US"/>
              </w:rPr>
              <w:t xml:space="preserve"> the comments that subgroup indication should be discussed after PEI design is done, we disagree. We think subgroup indication carried in PEI provides good power saving gain, while this is not the case for subgroup indication carried in paging PDCCH. Therefore, we think it is an important aspect to consider.</w:t>
            </w:r>
          </w:p>
          <w:p w14:paraId="24F19B98" w14:textId="77777777" w:rsidR="0034724F" w:rsidRPr="00C55A17" w:rsidRDefault="0034724F" w:rsidP="0034724F">
            <w:pPr>
              <w:jc w:val="both"/>
              <w:rPr>
                <w:b/>
                <w:bCs/>
                <w:sz w:val="20"/>
                <w:szCs w:val="20"/>
                <w:u w:val="single"/>
                <w:lang w:val="en-US"/>
              </w:rPr>
            </w:pPr>
            <w:r w:rsidRPr="00C55A17">
              <w:rPr>
                <w:b/>
                <w:bCs/>
                <w:sz w:val="20"/>
                <w:szCs w:val="20"/>
                <w:u w:val="single"/>
                <w:lang w:val="en-US"/>
              </w:rPr>
              <w:t>Proposal 2-1</w:t>
            </w:r>
          </w:p>
          <w:p w14:paraId="63EAE484" w14:textId="77777777" w:rsidR="0034724F" w:rsidRDefault="0034724F" w:rsidP="0034724F">
            <w:pPr>
              <w:jc w:val="both"/>
              <w:rPr>
                <w:sz w:val="20"/>
                <w:szCs w:val="20"/>
                <w:lang w:val="en-US"/>
              </w:rPr>
            </w:pPr>
            <w:r>
              <w:rPr>
                <w:sz w:val="20"/>
                <w:szCs w:val="20"/>
                <w:lang w:val="en-US"/>
              </w:rPr>
              <w:t>We are fine with bullet a). But for bullet b), as commented also by other companies, it should be clarified that the bitmap based indication is also supported. Also, is the intention of b) to support N+1 states for N subgroups? If yes, it can be directly formulated this way. If the intention is to allow RRC configuration of the states, the current proposal does not directly reflect it. Some clarification would be useful for us to understand what are the possible solutions on the table with the proposal.</w:t>
            </w:r>
          </w:p>
          <w:p w14:paraId="454D950A" w14:textId="77777777" w:rsidR="0034724F" w:rsidRPr="00BD08E3" w:rsidRDefault="0034724F" w:rsidP="0034724F">
            <w:pPr>
              <w:jc w:val="both"/>
              <w:rPr>
                <w:b/>
                <w:bCs/>
                <w:sz w:val="20"/>
                <w:szCs w:val="20"/>
                <w:u w:val="single"/>
                <w:lang w:val="en-US"/>
              </w:rPr>
            </w:pPr>
            <w:r w:rsidRPr="00BD08E3">
              <w:rPr>
                <w:b/>
                <w:bCs/>
                <w:sz w:val="20"/>
                <w:szCs w:val="20"/>
                <w:u w:val="single"/>
                <w:lang w:val="en-US"/>
              </w:rPr>
              <w:t>Proposal 2-2</w:t>
            </w:r>
          </w:p>
          <w:p w14:paraId="4C5B687D" w14:textId="77777777" w:rsidR="0034724F" w:rsidRDefault="0034724F" w:rsidP="0034724F">
            <w:pPr>
              <w:jc w:val="both"/>
              <w:rPr>
                <w:sz w:val="20"/>
                <w:szCs w:val="20"/>
                <w:lang w:val="en-US"/>
              </w:rPr>
            </w:pPr>
            <w:r>
              <w:rPr>
                <w:sz w:val="20"/>
                <w:szCs w:val="20"/>
                <w:lang w:val="en-US"/>
              </w:rPr>
              <w:t>The first sub-bullet is a bit vague and leaves the design wide open, because how the mapping is done is not addressed. It would be good if this can be narrowed down. One example could be reuse NB-IoT design as vivo suggested.</w:t>
            </w:r>
          </w:p>
          <w:p w14:paraId="69C464AA" w14:textId="77777777" w:rsidR="0034724F" w:rsidRDefault="0034724F" w:rsidP="0034724F">
            <w:pPr>
              <w:jc w:val="both"/>
              <w:rPr>
                <w:sz w:val="20"/>
                <w:szCs w:val="20"/>
                <w:lang w:val="en-US"/>
              </w:rPr>
            </w:pPr>
            <w:r>
              <w:rPr>
                <w:sz w:val="20"/>
                <w:szCs w:val="20"/>
                <w:lang w:val="en-US"/>
              </w:rPr>
              <w:t>For the first FFS, it is important that the bandwidth is limited to CORESET#0, which may greatly limit the extent of applying FDM.</w:t>
            </w:r>
          </w:p>
          <w:p w14:paraId="2E56C51F" w14:textId="77777777" w:rsidR="0034724F" w:rsidRDefault="0034724F" w:rsidP="0034724F">
            <w:pPr>
              <w:jc w:val="both"/>
              <w:rPr>
                <w:sz w:val="20"/>
                <w:szCs w:val="20"/>
                <w:lang w:val="en-US"/>
              </w:rPr>
            </w:pPr>
            <w:r>
              <w:rPr>
                <w:sz w:val="20"/>
                <w:szCs w:val="20"/>
                <w:lang w:val="en-US"/>
              </w:rPr>
              <w:t>For the second FFS, we do not think it should be jointly indicated with paging PDCCH. As shown by the simulation results from many companies, power saving from subgroup indication in paging PDCCH is minimal. Therefore, we should focus on carrying subgroup indication on PEI. This should be generally true for all the 3 options.</w:t>
            </w:r>
          </w:p>
          <w:p w14:paraId="51D4F74C" w14:textId="77777777" w:rsidR="0034724F" w:rsidRDefault="0034724F" w:rsidP="0034724F">
            <w:pPr>
              <w:jc w:val="both"/>
              <w:rPr>
                <w:sz w:val="20"/>
                <w:szCs w:val="20"/>
                <w:lang w:val="en-US"/>
              </w:rPr>
            </w:pPr>
            <w:r>
              <w:rPr>
                <w:sz w:val="20"/>
                <w:szCs w:val="20"/>
                <w:lang w:val="en-US"/>
              </w:rPr>
              <w:t>The third FFS should not be an FFS, because we had the agreement from last meeting already. Maybe the intention is to say “how to ensure”?</w:t>
            </w:r>
          </w:p>
          <w:p w14:paraId="722011EC" w14:textId="77777777" w:rsidR="0034724F" w:rsidRPr="00BD08E3" w:rsidRDefault="0034724F" w:rsidP="0034724F">
            <w:pPr>
              <w:jc w:val="both"/>
              <w:rPr>
                <w:b/>
                <w:bCs/>
                <w:sz w:val="20"/>
                <w:szCs w:val="20"/>
                <w:u w:val="single"/>
                <w:lang w:val="en-US"/>
              </w:rPr>
            </w:pPr>
            <w:r w:rsidRPr="00BD08E3">
              <w:rPr>
                <w:b/>
                <w:bCs/>
                <w:sz w:val="20"/>
                <w:szCs w:val="20"/>
                <w:u w:val="single"/>
                <w:lang w:val="en-US"/>
              </w:rPr>
              <w:t>Proposal 2-</w:t>
            </w:r>
            <w:r>
              <w:rPr>
                <w:b/>
                <w:bCs/>
                <w:sz w:val="20"/>
                <w:szCs w:val="20"/>
                <w:u w:val="single"/>
                <w:lang w:val="en-US"/>
              </w:rPr>
              <w:t>3</w:t>
            </w:r>
          </w:p>
          <w:p w14:paraId="535C797A" w14:textId="77777777" w:rsidR="0034724F" w:rsidRDefault="0034724F" w:rsidP="0034724F">
            <w:pPr>
              <w:jc w:val="both"/>
              <w:rPr>
                <w:sz w:val="20"/>
                <w:szCs w:val="20"/>
                <w:lang w:val="en-US"/>
              </w:rPr>
            </w:pPr>
            <w:r>
              <w:rPr>
                <w:sz w:val="20"/>
                <w:szCs w:val="20"/>
                <w:lang w:val="en-US"/>
              </w:rPr>
              <w:t>We have the same comment on the first FFS as for P2-2.</w:t>
            </w:r>
          </w:p>
          <w:p w14:paraId="5C292AB6" w14:textId="3EFCE811" w:rsidR="0093790B" w:rsidRPr="0034724F" w:rsidRDefault="0034724F" w:rsidP="0034724F">
            <w:pPr>
              <w:jc w:val="both"/>
              <w:rPr>
                <w:sz w:val="20"/>
                <w:szCs w:val="20"/>
                <w:lang w:val="en-US"/>
              </w:rPr>
            </w:pPr>
            <w:r>
              <w:rPr>
                <w:sz w:val="20"/>
                <w:szCs w:val="20"/>
                <w:lang w:val="en-US"/>
              </w:rPr>
              <w:t>The second FFS should not be FFS either, because we had the agreement from last meeting already.</w:t>
            </w:r>
          </w:p>
        </w:tc>
      </w:tr>
      <w:tr w:rsidR="0093790B" w:rsidRPr="00CF07C0" w14:paraId="5EAC0208" w14:textId="77777777" w:rsidTr="00E54ED0">
        <w:tc>
          <w:tcPr>
            <w:tcW w:w="1165" w:type="dxa"/>
          </w:tcPr>
          <w:p w14:paraId="0311CCEC" w14:textId="43F4DF3D" w:rsidR="0093790B" w:rsidRPr="001E7E35" w:rsidRDefault="001E7E35" w:rsidP="0093790B">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5CEF2D5C" w14:textId="0EB133C5" w:rsidR="007E1D17" w:rsidRPr="002F0885" w:rsidRDefault="007E1D17" w:rsidP="0093790B">
            <w:pPr>
              <w:rPr>
                <w:rFonts w:eastAsia="SimSun"/>
                <w:b/>
                <w:bCs/>
                <w:sz w:val="20"/>
                <w:szCs w:val="20"/>
                <w:lang w:eastAsia="zh-CN"/>
              </w:rPr>
            </w:pPr>
            <w:r>
              <w:rPr>
                <w:rFonts w:eastAsia="SimSun" w:hint="eastAsia"/>
                <w:b/>
                <w:bCs/>
                <w:sz w:val="20"/>
                <w:szCs w:val="20"/>
                <w:lang w:eastAsia="zh-CN"/>
              </w:rPr>
              <w:t>Proposal</w:t>
            </w:r>
            <w:r>
              <w:rPr>
                <w:rFonts w:eastAsia="SimSun"/>
                <w:b/>
                <w:bCs/>
                <w:sz w:val="20"/>
                <w:szCs w:val="20"/>
                <w:lang w:eastAsia="zh-CN"/>
              </w:rPr>
              <w:t xml:space="preserve"> 2-1:</w:t>
            </w:r>
            <w:r w:rsidR="002F0885">
              <w:rPr>
                <w:rFonts w:eastAsia="SimSun" w:hint="eastAsia"/>
                <w:b/>
                <w:bCs/>
                <w:sz w:val="20"/>
                <w:szCs w:val="20"/>
                <w:lang w:eastAsia="zh-CN"/>
              </w:rPr>
              <w:t xml:space="preserve"> </w:t>
            </w:r>
            <w:r w:rsidR="002F0885" w:rsidRPr="002F0885">
              <w:rPr>
                <w:rFonts w:eastAsia="SimSun" w:hint="eastAsia"/>
                <w:sz w:val="20"/>
                <w:szCs w:val="20"/>
                <w:lang w:eastAsia="zh-CN"/>
              </w:rPr>
              <w:t>W</w:t>
            </w:r>
            <w:r w:rsidR="002F0885" w:rsidRPr="002F0885">
              <w:rPr>
                <w:rFonts w:eastAsia="SimSun"/>
                <w:sz w:val="20"/>
                <w:szCs w:val="20"/>
                <w:lang w:eastAsia="zh-CN"/>
              </w:rPr>
              <w:t>e</w:t>
            </w:r>
            <w:r w:rsidR="002F0885">
              <w:rPr>
                <w:rFonts w:eastAsia="SimSun"/>
                <w:sz w:val="20"/>
                <w:szCs w:val="20"/>
                <w:lang w:eastAsia="zh-CN"/>
              </w:rPr>
              <w:t xml:space="preserve"> don’t not support to preclude the bitmap indication </w:t>
            </w:r>
            <w:r w:rsidR="00F95608">
              <w:rPr>
                <w:rFonts w:eastAsia="SimSun"/>
                <w:sz w:val="20"/>
                <w:szCs w:val="20"/>
                <w:lang w:eastAsia="zh-CN"/>
              </w:rPr>
              <w:t>of UE sub-groups in PDCCH based PEI design.</w:t>
            </w:r>
          </w:p>
        </w:tc>
      </w:tr>
      <w:tr w:rsidR="000623B8" w:rsidRPr="00CF07C0" w14:paraId="583B9CF4" w14:textId="77777777" w:rsidTr="00E54ED0">
        <w:tc>
          <w:tcPr>
            <w:tcW w:w="1165" w:type="dxa"/>
          </w:tcPr>
          <w:p w14:paraId="07D6D50F" w14:textId="7E5D1AB8" w:rsidR="000623B8" w:rsidRPr="00A05FAB" w:rsidRDefault="000623B8" w:rsidP="000623B8">
            <w:pPr>
              <w:jc w:val="center"/>
              <w:rPr>
                <w:sz w:val="20"/>
                <w:szCs w:val="20"/>
              </w:rPr>
            </w:pPr>
            <w:r>
              <w:rPr>
                <w:sz w:val="20"/>
                <w:szCs w:val="20"/>
              </w:rPr>
              <w:t>Ericsson</w:t>
            </w:r>
          </w:p>
        </w:tc>
        <w:tc>
          <w:tcPr>
            <w:tcW w:w="9270" w:type="dxa"/>
          </w:tcPr>
          <w:p w14:paraId="54D6F1A4" w14:textId="7F08B67F" w:rsidR="000623B8" w:rsidRDefault="000623B8" w:rsidP="000623B8">
            <w:pPr>
              <w:jc w:val="both"/>
              <w:rPr>
                <w:sz w:val="20"/>
                <w:szCs w:val="20"/>
                <w:lang w:val="en-US"/>
              </w:rPr>
            </w:pPr>
            <w:r>
              <w:rPr>
                <w:sz w:val="20"/>
                <w:szCs w:val="20"/>
                <w:lang w:val="en-US"/>
              </w:rPr>
              <w:t xml:space="preserve">Proposal 2-1 : OK with a). b) should be updated : </w:t>
            </w:r>
            <w:r w:rsidR="009204B4">
              <w:rPr>
                <w:sz w:val="20"/>
                <w:szCs w:val="20"/>
                <w:lang w:val="en-US"/>
              </w:rPr>
              <w:t>“</w:t>
            </w:r>
            <w:r>
              <w:rPr>
                <w:sz w:val="20"/>
                <w:szCs w:val="20"/>
                <w:lang w:val="en-US"/>
              </w:rPr>
              <w:t>Up to N bits per DCI</w:t>
            </w:r>
            <w:r w:rsidR="009204B4">
              <w:rPr>
                <w:sz w:val="20"/>
                <w:szCs w:val="20"/>
                <w:lang w:val="en-US"/>
              </w:rPr>
              <w:t>”</w:t>
            </w:r>
            <w:r>
              <w:rPr>
                <w:sz w:val="20"/>
                <w:szCs w:val="20"/>
                <w:lang w:val="en-US"/>
              </w:rPr>
              <w:t>. Apart from the addressing the subgrouping per PO, the PEI design should also facilitate TRS availability indication (as per WA from RAN1#105-e),  addressing multiple POs using a single PEI, etc. So</w:t>
            </w:r>
            <w:r w:rsidR="009B1400">
              <w:rPr>
                <w:sz w:val="20"/>
                <w:szCs w:val="20"/>
                <w:lang w:val="en-US"/>
              </w:rPr>
              <w:t>,</w:t>
            </w:r>
            <w:r>
              <w:rPr>
                <w:sz w:val="20"/>
                <w:szCs w:val="20"/>
                <w:lang w:val="en-US"/>
              </w:rPr>
              <w:t xml:space="preserve"> more discussion would be needed.</w:t>
            </w:r>
          </w:p>
          <w:p w14:paraId="5500F087" w14:textId="77777777" w:rsidR="000623B8" w:rsidRDefault="000623B8" w:rsidP="000623B8">
            <w:pPr>
              <w:jc w:val="both"/>
              <w:rPr>
                <w:sz w:val="20"/>
                <w:szCs w:val="20"/>
                <w:lang w:val="en-US"/>
              </w:rPr>
            </w:pPr>
          </w:p>
          <w:p w14:paraId="20183D9E" w14:textId="7BAE92C5" w:rsidR="000623B8" w:rsidRDefault="000623B8" w:rsidP="000623B8">
            <w:pPr>
              <w:jc w:val="both"/>
              <w:rPr>
                <w:sz w:val="20"/>
                <w:szCs w:val="20"/>
                <w:lang w:val="en-US"/>
              </w:rPr>
            </w:pPr>
            <w:r>
              <w:rPr>
                <w:sz w:val="20"/>
                <w:szCs w:val="20"/>
                <w:lang w:val="en-US"/>
              </w:rPr>
              <w:t xml:space="preserve">For proposals 2-2 and 2-3, we don’t see need for further refinement (as a proposal). It is sufficient to move forward towards the selection of a single candidate. </w:t>
            </w:r>
            <w:r w:rsidR="00527C6F">
              <w:rPr>
                <w:sz w:val="20"/>
                <w:szCs w:val="20"/>
                <w:lang w:val="en-US"/>
              </w:rPr>
              <w:t xml:space="preserve">We also note </w:t>
            </w:r>
            <w:r>
              <w:rPr>
                <w:sz w:val="20"/>
                <w:szCs w:val="20"/>
                <w:lang w:val="en-US"/>
              </w:rPr>
              <w:t xml:space="preserve">Alt 1 of proposal 2-3 is not consistent with below agreement made in RAN1#102-e. </w:t>
            </w:r>
          </w:p>
          <w:p w14:paraId="5D009051" w14:textId="77777777" w:rsidR="000623B8" w:rsidRDefault="000623B8" w:rsidP="000623B8">
            <w:pPr>
              <w:jc w:val="both"/>
              <w:rPr>
                <w:sz w:val="20"/>
                <w:szCs w:val="20"/>
                <w:lang w:val="en-US"/>
              </w:rPr>
            </w:pPr>
          </w:p>
          <w:p w14:paraId="79AD5CEC" w14:textId="77777777" w:rsidR="000623B8" w:rsidRDefault="000623B8" w:rsidP="000623B8">
            <w:pPr>
              <w:spacing w:line="288" w:lineRule="atLeast"/>
              <w:ind w:firstLine="30"/>
              <w:rPr>
                <w:sz w:val="20"/>
                <w:szCs w:val="20"/>
                <w:highlight w:val="green"/>
              </w:rPr>
            </w:pPr>
            <w:r>
              <w:rPr>
                <w:color w:val="000000"/>
                <w:sz w:val="20"/>
                <w:szCs w:val="20"/>
                <w:highlight w:val="green"/>
                <w:shd w:val="clear" w:color="auto" w:fill="FFFF00"/>
              </w:rPr>
              <w:t>Agreements:</w:t>
            </w:r>
          </w:p>
          <w:p w14:paraId="0AD2C059" w14:textId="77777777" w:rsidR="000623B8" w:rsidRDefault="000623B8" w:rsidP="00421F1C">
            <w:pPr>
              <w:widowControl w:val="0"/>
              <w:numPr>
                <w:ilvl w:val="0"/>
                <w:numId w:val="98"/>
              </w:numPr>
              <w:spacing w:line="288" w:lineRule="atLeast"/>
              <w:ind w:firstLine="30"/>
              <w:rPr>
                <w:rFonts w:eastAsia="DengXian"/>
                <w:sz w:val="20"/>
                <w:szCs w:val="20"/>
              </w:rPr>
            </w:pPr>
            <w:r>
              <w:rPr>
                <w:sz w:val="20"/>
                <w:szCs w:val="20"/>
              </w:rPr>
              <w:t>New types/patterns of TRS/CSI-RS are not introduced specifically for idle/inactive mode UE.</w:t>
            </w:r>
          </w:p>
          <w:p w14:paraId="57B8665B" w14:textId="77777777" w:rsidR="000623B8" w:rsidRPr="00A05FAB" w:rsidRDefault="000623B8" w:rsidP="000623B8">
            <w:pPr>
              <w:rPr>
                <w:sz w:val="20"/>
                <w:szCs w:val="20"/>
              </w:rPr>
            </w:pPr>
          </w:p>
        </w:tc>
      </w:tr>
      <w:tr w:rsidR="00B804E8" w:rsidRPr="00CF07C0" w14:paraId="724422F5" w14:textId="77777777" w:rsidTr="00E54ED0">
        <w:tc>
          <w:tcPr>
            <w:tcW w:w="1165" w:type="dxa"/>
          </w:tcPr>
          <w:p w14:paraId="02012C10" w14:textId="0120B01C" w:rsidR="00B804E8" w:rsidRPr="00A05FAB" w:rsidRDefault="00B804E8" w:rsidP="00B804E8">
            <w:pPr>
              <w:jc w:val="center"/>
              <w:rPr>
                <w:sz w:val="20"/>
                <w:szCs w:val="20"/>
              </w:rPr>
            </w:pPr>
            <w:r>
              <w:rPr>
                <w:sz w:val="20"/>
                <w:szCs w:val="20"/>
              </w:rPr>
              <w:t>DOCOMO</w:t>
            </w:r>
          </w:p>
        </w:tc>
        <w:tc>
          <w:tcPr>
            <w:tcW w:w="9270" w:type="dxa"/>
          </w:tcPr>
          <w:p w14:paraId="0204191D" w14:textId="5E10DBB7" w:rsidR="00B804E8" w:rsidRPr="00A05FAB" w:rsidRDefault="00B804E8" w:rsidP="00B804E8">
            <w:pPr>
              <w:rPr>
                <w:sz w:val="20"/>
                <w:szCs w:val="20"/>
              </w:rPr>
            </w:pPr>
            <w:r>
              <w:rPr>
                <w:sz w:val="20"/>
                <w:szCs w:val="20"/>
              </w:rPr>
              <w:t>We support Proposal 2-1.</w:t>
            </w:r>
          </w:p>
        </w:tc>
      </w:tr>
      <w:tr w:rsidR="00A70C0C" w:rsidRPr="00CF07C0" w14:paraId="321449A4" w14:textId="77777777" w:rsidTr="00E54ED0">
        <w:tc>
          <w:tcPr>
            <w:tcW w:w="1165" w:type="dxa"/>
          </w:tcPr>
          <w:p w14:paraId="3AFE1566" w14:textId="569C0D52" w:rsidR="00A70C0C" w:rsidRPr="00A05FAB" w:rsidRDefault="00A70C0C" w:rsidP="00A70C0C">
            <w:pPr>
              <w:jc w:val="center"/>
              <w:rPr>
                <w:sz w:val="20"/>
                <w:szCs w:val="20"/>
              </w:rPr>
            </w:pPr>
            <w:r>
              <w:rPr>
                <w:sz w:val="20"/>
                <w:szCs w:val="20"/>
              </w:rPr>
              <w:t>Panasonic</w:t>
            </w:r>
          </w:p>
        </w:tc>
        <w:tc>
          <w:tcPr>
            <w:tcW w:w="9270" w:type="dxa"/>
          </w:tcPr>
          <w:p w14:paraId="7B5B6676" w14:textId="42815327" w:rsidR="00A70C0C" w:rsidRDefault="00A70C0C" w:rsidP="00A70C0C">
            <w:pPr>
              <w:rPr>
                <w:sz w:val="20"/>
                <w:szCs w:val="20"/>
              </w:rPr>
            </w:pPr>
            <w:r>
              <w:rPr>
                <w:sz w:val="20"/>
                <w:szCs w:val="20"/>
              </w:rPr>
              <w:t>On 2-1 a), we think subgroup indication should be supported by both PEI and paging DCI, considering to support 8 subgroups and PEI would be separate UE features .</w:t>
            </w:r>
          </w:p>
          <w:p w14:paraId="7C76A7A3" w14:textId="77777777" w:rsidR="00A70C0C" w:rsidRDefault="00A70C0C" w:rsidP="00A70C0C">
            <w:pPr>
              <w:rPr>
                <w:sz w:val="20"/>
                <w:szCs w:val="20"/>
              </w:rPr>
            </w:pPr>
            <w:r>
              <w:rPr>
                <w:sz w:val="20"/>
                <w:szCs w:val="20"/>
              </w:rPr>
              <w:t xml:space="preserve">On 2-1 b), our proposal on wording is that </w:t>
            </w:r>
            <w:r w:rsidRPr="00D948A6">
              <w:rPr>
                <w:b/>
                <w:bCs/>
                <w:sz w:val="20"/>
                <w:szCs w:val="20"/>
              </w:rPr>
              <w:t>code-point</w:t>
            </w:r>
            <w:r>
              <w:rPr>
                <w:b/>
                <w:bCs/>
                <w:sz w:val="20"/>
                <w:szCs w:val="20"/>
              </w:rPr>
              <w:t xml:space="preserve"> and bitmapping</w:t>
            </w:r>
            <w:r w:rsidRPr="00D948A6">
              <w:rPr>
                <w:b/>
                <w:bCs/>
                <w:sz w:val="20"/>
                <w:szCs w:val="20"/>
              </w:rPr>
              <w:t xml:space="preserve"> based indication of one or more subgroups </w:t>
            </w:r>
            <w:r>
              <w:rPr>
                <w:b/>
                <w:bCs/>
                <w:sz w:val="20"/>
                <w:szCs w:val="20"/>
              </w:rPr>
              <w:t>are</w:t>
            </w:r>
            <w:r w:rsidRPr="00D948A6">
              <w:rPr>
                <w:b/>
                <w:bCs/>
                <w:sz w:val="20"/>
                <w:szCs w:val="20"/>
              </w:rPr>
              <w:t xml:space="preserve"> supported</w:t>
            </w:r>
            <w:r>
              <w:rPr>
                <w:b/>
                <w:bCs/>
                <w:sz w:val="20"/>
                <w:szCs w:val="20"/>
              </w:rPr>
              <w:t>, which is configured by SIB</w:t>
            </w:r>
            <w:r>
              <w:rPr>
                <w:sz w:val="20"/>
                <w:szCs w:val="20"/>
              </w:rPr>
              <w:t>. This should include the case of “one common indication to all subgroups”. Regarding the bit width, it is also up to SIB configuration.</w:t>
            </w:r>
          </w:p>
          <w:p w14:paraId="6F0A1245" w14:textId="77777777" w:rsidR="00A70C0C" w:rsidRDefault="00A70C0C" w:rsidP="00A70C0C">
            <w:pPr>
              <w:rPr>
                <w:sz w:val="20"/>
                <w:szCs w:val="20"/>
              </w:rPr>
            </w:pPr>
          </w:p>
          <w:p w14:paraId="706BDD38" w14:textId="77777777" w:rsidR="00A70C0C" w:rsidRDefault="00A70C0C" w:rsidP="00A70C0C">
            <w:pPr>
              <w:rPr>
                <w:sz w:val="20"/>
                <w:szCs w:val="20"/>
              </w:rPr>
            </w:pPr>
            <w:r>
              <w:rPr>
                <w:sz w:val="20"/>
                <w:szCs w:val="20"/>
              </w:rPr>
              <w:t>On 2-2, we are okay.</w:t>
            </w:r>
          </w:p>
          <w:p w14:paraId="7512ACCB" w14:textId="77777777" w:rsidR="00A70C0C" w:rsidRDefault="00A70C0C" w:rsidP="00A70C0C">
            <w:pPr>
              <w:rPr>
                <w:sz w:val="20"/>
                <w:szCs w:val="20"/>
              </w:rPr>
            </w:pPr>
          </w:p>
          <w:p w14:paraId="4087BAC1" w14:textId="687BE6E6" w:rsidR="00A70C0C" w:rsidRPr="00A05FAB" w:rsidRDefault="00A70C0C" w:rsidP="00A70C0C">
            <w:pPr>
              <w:rPr>
                <w:sz w:val="20"/>
                <w:szCs w:val="20"/>
              </w:rPr>
            </w:pPr>
            <w:r>
              <w:rPr>
                <w:sz w:val="20"/>
                <w:szCs w:val="20"/>
              </w:rPr>
              <w:t>On 2-3, we are okay.</w:t>
            </w:r>
          </w:p>
        </w:tc>
      </w:tr>
      <w:tr w:rsidR="00B804E8" w:rsidRPr="00CF07C0" w14:paraId="2D75BCA4" w14:textId="77777777" w:rsidTr="00E54ED0">
        <w:tc>
          <w:tcPr>
            <w:tcW w:w="1165" w:type="dxa"/>
          </w:tcPr>
          <w:p w14:paraId="4F59F603" w14:textId="2B8D2E42" w:rsidR="00B804E8" w:rsidRPr="00A05FAB" w:rsidRDefault="00637843" w:rsidP="00B804E8">
            <w:pPr>
              <w:jc w:val="center"/>
              <w:rPr>
                <w:sz w:val="20"/>
                <w:szCs w:val="20"/>
              </w:rPr>
            </w:pPr>
            <w:r>
              <w:rPr>
                <w:sz w:val="20"/>
                <w:szCs w:val="20"/>
              </w:rPr>
              <w:t>Sony</w:t>
            </w:r>
          </w:p>
        </w:tc>
        <w:tc>
          <w:tcPr>
            <w:tcW w:w="9270" w:type="dxa"/>
          </w:tcPr>
          <w:p w14:paraId="2FFACC20" w14:textId="77777777" w:rsidR="00637843" w:rsidRPr="0012112C" w:rsidRDefault="00637843" w:rsidP="00637843">
            <w:pPr>
              <w:rPr>
                <w:sz w:val="20"/>
                <w:szCs w:val="20"/>
              </w:rPr>
            </w:pPr>
            <w:r w:rsidRPr="00FD1A72">
              <w:rPr>
                <w:sz w:val="20"/>
                <w:szCs w:val="20"/>
              </w:rPr>
              <w:t>We have already agreement on some details related to sub-grouping in the last meeting.</w:t>
            </w:r>
            <w:r>
              <w:rPr>
                <w:b/>
                <w:bCs/>
                <w:sz w:val="20"/>
                <w:szCs w:val="20"/>
              </w:rPr>
              <w:t xml:space="preserve"> </w:t>
            </w:r>
            <w:r>
              <w:rPr>
                <w:sz w:val="20"/>
                <w:szCs w:val="20"/>
              </w:rPr>
              <w:t xml:space="preserve">Similar view as Intel and Samsung. </w:t>
            </w:r>
            <w:r w:rsidRPr="0012112C">
              <w:rPr>
                <w:sz w:val="20"/>
                <w:szCs w:val="20"/>
              </w:rPr>
              <w:t xml:space="preserve">We also think there is not much value in capturing further details under each PEI candidate for sub-grouping indication at the moment, before deciding on signal/channel for PEI. </w:t>
            </w:r>
          </w:p>
          <w:p w14:paraId="4375A1D8" w14:textId="77777777" w:rsidR="00637843" w:rsidRDefault="00637843" w:rsidP="00637843">
            <w:pPr>
              <w:rPr>
                <w:b/>
                <w:bCs/>
                <w:sz w:val="20"/>
                <w:szCs w:val="20"/>
              </w:rPr>
            </w:pPr>
          </w:p>
          <w:p w14:paraId="12CEBA7B" w14:textId="77777777" w:rsidR="00637843" w:rsidRDefault="00637843" w:rsidP="00637843">
            <w:pPr>
              <w:rPr>
                <w:sz w:val="20"/>
                <w:szCs w:val="20"/>
              </w:rPr>
            </w:pPr>
            <w:r w:rsidRPr="002C4262">
              <w:rPr>
                <w:sz w:val="20"/>
                <w:szCs w:val="20"/>
              </w:rPr>
              <w:t>Since</w:t>
            </w:r>
            <w:r w:rsidRPr="00FD1A72">
              <w:rPr>
                <w:sz w:val="20"/>
                <w:szCs w:val="20"/>
              </w:rPr>
              <w:t xml:space="preserve"> the TRS/CSI-RS-based PEI and SSS-based PEI have commonalities both in terms of signal design and detection technique compared to the DCI-based PEI, they can be merged into a single sequence-based solution. This makes the down-selection list contain two candidate solutions, i.e., i) PDCCH-based PEI ii) sequenced-based PEI. </w:t>
            </w:r>
            <w:r>
              <w:rPr>
                <w:sz w:val="20"/>
                <w:szCs w:val="20"/>
              </w:rPr>
              <w:t>We therefore propose to merge proposals 2-2 and 2-3 and consider them as a single proposal.</w:t>
            </w:r>
          </w:p>
          <w:p w14:paraId="1FD4C073" w14:textId="77777777" w:rsidR="00637843" w:rsidRDefault="00637843" w:rsidP="00637843">
            <w:pPr>
              <w:rPr>
                <w:sz w:val="20"/>
                <w:szCs w:val="20"/>
              </w:rPr>
            </w:pPr>
            <w:r>
              <w:rPr>
                <w:sz w:val="20"/>
                <w:szCs w:val="20"/>
              </w:rPr>
              <w:t>It is also not very clear why proposal 2-1 does not include the baseline agreed in the previous meeting saying “</w:t>
            </w:r>
            <w:r w:rsidRPr="002A1C54">
              <w:rPr>
                <w:sz w:val="20"/>
                <w:szCs w:val="20"/>
              </w:rPr>
              <w:t>One bit in the DCI payload indicating one UE subgroup is supported</w:t>
            </w:r>
            <w:r>
              <w:rPr>
                <w:sz w:val="20"/>
                <w:szCs w:val="20"/>
              </w:rPr>
              <w:t>”:</w:t>
            </w:r>
          </w:p>
          <w:p w14:paraId="3FE7C55B" w14:textId="77777777" w:rsidR="00637843" w:rsidRDefault="00637843" w:rsidP="00637843">
            <w:pPr>
              <w:rPr>
                <w:sz w:val="20"/>
                <w:szCs w:val="20"/>
              </w:rPr>
            </w:pPr>
          </w:p>
          <w:p w14:paraId="398B1C22" w14:textId="77777777" w:rsidR="00637843" w:rsidRPr="006B1023" w:rsidRDefault="00637843" w:rsidP="00637843">
            <w:pPr>
              <w:pStyle w:val="ListParagraph"/>
              <w:numPr>
                <w:ilvl w:val="0"/>
                <w:numId w:val="30"/>
              </w:numPr>
              <w:rPr>
                <w:sz w:val="20"/>
                <w:szCs w:val="20"/>
                <w:lang w:eastAsia="zh-CN"/>
              </w:rPr>
            </w:pPr>
            <w:r w:rsidRPr="006B1023">
              <w:rPr>
                <w:sz w:val="20"/>
                <w:szCs w:val="20"/>
                <w:lang w:eastAsia="zh-CN"/>
              </w:rPr>
              <w:t>For PDCCH-based PEI, subgroups in a PO are indicated by one PEI</w:t>
            </w:r>
          </w:p>
          <w:p w14:paraId="28C329A8" w14:textId="77777777" w:rsidR="00637843" w:rsidRPr="006B1023" w:rsidRDefault="00637843" w:rsidP="00637843">
            <w:pPr>
              <w:pStyle w:val="ListParagraph"/>
              <w:numPr>
                <w:ilvl w:val="1"/>
                <w:numId w:val="30"/>
              </w:numPr>
              <w:rPr>
                <w:sz w:val="20"/>
                <w:szCs w:val="20"/>
                <w:lang w:eastAsia="zh-CN"/>
              </w:rPr>
            </w:pPr>
            <w:r w:rsidRPr="006B1023">
              <w:rPr>
                <w:sz w:val="20"/>
                <w:szCs w:val="20"/>
                <w:lang w:eastAsia="zh-CN"/>
              </w:rPr>
              <w:t xml:space="preserve">One bit in the DCI payload indicating one UE subgroup is supported </w:t>
            </w:r>
          </w:p>
          <w:p w14:paraId="6221DBAF" w14:textId="77777777" w:rsidR="00637843" w:rsidRPr="006B1023" w:rsidRDefault="00637843" w:rsidP="00637843">
            <w:pPr>
              <w:pStyle w:val="ListParagraph"/>
              <w:numPr>
                <w:ilvl w:val="2"/>
                <w:numId w:val="30"/>
              </w:numPr>
              <w:rPr>
                <w:sz w:val="20"/>
                <w:szCs w:val="20"/>
                <w:lang w:eastAsia="zh-CN"/>
              </w:rPr>
            </w:pPr>
            <w:r w:rsidRPr="00DE457F">
              <w:rPr>
                <w:b/>
                <w:sz w:val="20"/>
                <w:szCs w:val="20"/>
                <w:lang w:eastAsia="zh-CN"/>
              </w:rPr>
              <w:t>FFS</w:t>
            </w:r>
            <w:r w:rsidRPr="006B1023">
              <w:rPr>
                <w:sz w:val="20"/>
                <w:szCs w:val="20"/>
                <w:lang w:eastAsia="zh-CN"/>
              </w:rPr>
              <w:t>: Whether code-point based mapping is utilized, and, if so, how to map to the subgroups in a PO</w:t>
            </w:r>
          </w:p>
          <w:p w14:paraId="493FBE56" w14:textId="77777777" w:rsidR="00B804E8" w:rsidRPr="00A05FAB" w:rsidRDefault="00B804E8" w:rsidP="00B804E8">
            <w:pPr>
              <w:rPr>
                <w:sz w:val="20"/>
                <w:szCs w:val="20"/>
              </w:rPr>
            </w:pPr>
          </w:p>
        </w:tc>
      </w:tr>
      <w:tr w:rsidR="00274325" w:rsidRPr="00CF07C0" w14:paraId="648E8192" w14:textId="77777777" w:rsidTr="00E54ED0">
        <w:tc>
          <w:tcPr>
            <w:tcW w:w="1165" w:type="dxa"/>
          </w:tcPr>
          <w:p w14:paraId="18D2996D" w14:textId="17AC6D8E" w:rsidR="00274325" w:rsidRPr="00A05FAB" w:rsidRDefault="00274325" w:rsidP="00274325">
            <w:pPr>
              <w:jc w:val="center"/>
              <w:rPr>
                <w:sz w:val="20"/>
                <w:szCs w:val="20"/>
              </w:rPr>
            </w:pPr>
            <w:r>
              <w:rPr>
                <w:sz w:val="20"/>
                <w:szCs w:val="20"/>
              </w:rPr>
              <w:lastRenderedPageBreak/>
              <w:t>LG</w:t>
            </w:r>
          </w:p>
        </w:tc>
        <w:tc>
          <w:tcPr>
            <w:tcW w:w="9270" w:type="dxa"/>
          </w:tcPr>
          <w:p w14:paraId="4CF3914A" w14:textId="77777777" w:rsidR="00274325" w:rsidRDefault="00274325" w:rsidP="00274325">
            <w:pPr>
              <w:rPr>
                <w:rFonts w:eastAsia="Malgun Gothic"/>
                <w:sz w:val="20"/>
                <w:szCs w:val="20"/>
                <w:lang w:eastAsia="ko-KR"/>
              </w:rPr>
            </w:pPr>
            <w:r>
              <w:rPr>
                <w:rFonts w:eastAsia="Malgun Gothic" w:hint="eastAsia"/>
                <w:sz w:val="20"/>
                <w:szCs w:val="20"/>
                <w:lang w:eastAsia="ko-KR"/>
              </w:rPr>
              <w:t>For proposal 2-1</w:t>
            </w:r>
          </w:p>
          <w:p w14:paraId="3719A045" w14:textId="77777777" w:rsidR="00274325" w:rsidRPr="00DA7D41" w:rsidRDefault="00274325" w:rsidP="00274325">
            <w:pPr>
              <w:pStyle w:val="ListParagraph"/>
              <w:numPr>
                <w:ilvl w:val="0"/>
                <w:numId w:val="104"/>
              </w:numPr>
              <w:rPr>
                <w:rFonts w:eastAsia="Malgun Gothic"/>
                <w:sz w:val="20"/>
                <w:szCs w:val="20"/>
                <w:lang w:eastAsia="ko-KR"/>
              </w:rPr>
            </w:pPr>
            <w:r w:rsidRPr="00DA7D41">
              <w:rPr>
                <w:rFonts w:eastAsia="Malgun Gothic"/>
                <w:sz w:val="20"/>
                <w:szCs w:val="20"/>
                <w:lang w:eastAsia="ko-KR"/>
              </w:rPr>
              <w:t xml:space="preserve">We are ok with the first sub-bullet (a) </w:t>
            </w:r>
          </w:p>
          <w:p w14:paraId="6D264F7B" w14:textId="2C80FE6B" w:rsidR="00274325" w:rsidRPr="00DA7D41" w:rsidRDefault="00274325" w:rsidP="00274325">
            <w:pPr>
              <w:pStyle w:val="ListParagraph"/>
              <w:numPr>
                <w:ilvl w:val="0"/>
                <w:numId w:val="104"/>
              </w:numPr>
              <w:rPr>
                <w:rFonts w:eastAsia="Malgun Gothic"/>
                <w:sz w:val="20"/>
                <w:szCs w:val="20"/>
                <w:lang w:eastAsia="ko-KR"/>
              </w:rPr>
            </w:pPr>
            <w:r w:rsidRPr="00DA7D41">
              <w:rPr>
                <w:rFonts w:eastAsia="Malgun Gothic"/>
                <w:sz w:val="20"/>
                <w:szCs w:val="20"/>
                <w:lang w:eastAsia="ko-KR"/>
              </w:rPr>
              <w:t xml:space="preserve">Regarding sub-bullet (b), </w:t>
            </w:r>
            <w:r>
              <w:rPr>
                <w:rFonts w:eastAsia="Malgun Gothic"/>
                <w:sz w:val="20"/>
                <w:szCs w:val="20"/>
                <w:lang w:eastAsia="ko-KR"/>
              </w:rPr>
              <w:t>w</w:t>
            </w:r>
            <w:r w:rsidRPr="00DA7D41">
              <w:rPr>
                <w:rFonts w:eastAsia="Malgun Gothic"/>
                <w:sz w:val="20"/>
                <w:szCs w:val="20"/>
                <w:lang w:eastAsia="ko-KR"/>
              </w:rPr>
              <w:t xml:space="preserve">e have not been made enough discussion on benefits and necessity of code-point based mapping method. </w:t>
            </w:r>
            <w:r>
              <w:rPr>
                <w:rFonts w:eastAsia="Malgun Gothic"/>
                <w:sz w:val="20"/>
                <w:szCs w:val="20"/>
                <w:lang w:eastAsia="ko-KR"/>
              </w:rPr>
              <w:t xml:space="preserve">So, we prefer to deprioritize it. </w:t>
            </w:r>
            <w:r w:rsidRPr="00DA7D41">
              <w:rPr>
                <w:rFonts w:eastAsia="Malgun Gothic"/>
                <w:sz w:val="20"/>
                <w:szCs w:val="20"/>
                <w:lang w:eastAsia="ko-KR"/>
              </w:rPr>
              <w:t xml:space="preserve">Additionally, we wonder if the bitmap based subgroup indication is supported by an agreement in the previous meeting; “One bit in the DCI payload indicating one UE subgroup is supported”.  </w:t>
            </w:r>
          </w:p>
          <w:p w14:paraId="71C40868" w14:textId="77777777" w:rsidR="00274325" w:rsidRDefault="00274325" w:rsidP="00274325">
            <w:pPr>
              <w:rPr>
                <w:rFonts w:eastAsia="Malgun Gothic"/>
                <w:sz w:val="20"/>
                <w:szCs w:val="20"/>
                <w:lang w:eastAsia="ko-KR"/>
              </w:rPr>
            </w:pPr>
          </w:p>
          <w:p w14:paraId="08837F30" w14:textId="77777777" w:rsidR="00274325" w:rsidRDefault="00274325" w:rsidP="00274325">
            <w:pPr>
              <w:rPr>
                <w:rFonts w:eastAsia="Malgun Gothic"/>
                <w:sz w:val="20"/>
                <w:szCs w:val="20"/>
                <w:lang w:eastAsia="ko-KR"/>
              </w:rPr>
            </w:pPr>
            <w:r>
              <w:rPr>
                <w:rFonts w:eastAsia="Malgun Gothic" w:hint="eastAsia"/>
                <w:sz w:val="20"/>
                <w:szCs w:val="20"/>
                <w:lang w:eastAsia="ko-KR"/>
              </w:rPr>
              <w:t xml:space="preserve">For proposal 2-2 &amp; 2-3 </w:t>
            </w:r>
          </w:p>
          <w:p w14:paraId="37B2FC3A" w14:textId="77777777" w:rsidR="00274325" w:rsidRPr="005A2EDC" w:rsidRDefault="00274325" w:rsidP="00274325">
            <w:pPr>
              <w:pStyle w:val="ListParagraph"/>
              <w:numPr>
                <w:ilvl w:val="0"/>
                <w:numId w:val="104"/>
              </w:numPr>
              <w:rPr>
                <w:rFonts w:eastAsia="Malgun Gothic"/>
                <w:sz w:val="20"/>
                <w:szCs w:val="20"/>
                <w:lang w:eastAsia="ko-KR"/>
              </w:rPr>
            </w:pPr>
            <w:r w:rsidRPr="005A2EDC">
              <w:rPr>
                <w:rFonts w:eastAsia="Malgun Gothic"/>
                <w:sz w:val="20"/>
                <w:szCs w:val="20"/>
                <w:lang w:eastAsia="ko-KR"/>
              </w:rPr>
              <w:t>Different multiplexing scheme may have different pros and cons. Some schemes may require additional resource for more UE subgroup identification, while some other schemes may sacrifices UE subgroup indication flexibility for saving resource overhead and UE complexity.  Thus we do prefer to narrow down and capture the detail method for representing UE subgroup ID with sequence based PEI candidates. For example, we need information about how many sequence will be assigned to the one PEI resource, and whether the FDM/TDM is supported.</w:t>
            </w:r>
          </w:p>
          <w:p w14:paraId="688301DA" w14:textId="77777777" w:rsidR="00274325" w:rsidRPr="00DA7D41" w:rsidRDefault="00274325" w:rsidP="00274325">
            <w:pPr>
              <w:pStyle w:val="ListParagraph"/>
              <w:numPr>
                <w:ilvl w:val="0"/>
                <w:numId w:val="104"/>
              </w:numPr>
              <w:rPr>
                <w:rFonts w:eastAsia="Malgun Gothic"/>
                <w:sz w:val="20"/>
                <w:szCs w:val="20"/>
                <w:lang w:eastAsia="ko-KR"/>
              </w:rPr>
            </w:pPr>
            <w:r>
              <w:rPr>
                <w:rFonts w:eastAsia="Malgun Gothic"/>
                <w:sz w:val="20"/>
                <w:szCs w:val="20"/>
                <w:lang w:eastAsia="ko-KR"/>
              </w:rPr>
              <w:t xml:space="preserve">We do not prefer to support UE subgroup indication via paging PDCCH. </w:t>
            </w:r>
            <w:r w:rsidRPr="00C90EDE">
              <w:rPr>
                <w:rFonts w:eastAsia="Malgun Gothic"/>
                <w:sz w:val="20"/>
                <w:szCs w:val="20"/>
                <w:lang w:eastAsia="ko-KR"/>
              </w:rPr>
              <w:t xml:space="preserve">According to observations in previous meetings, UE subgroup indication at a PO for a UE only shows marginal gain. Also it should be noted that reserved bits in a paging DCI </w:t>
            </w:r>
            <w:r>
              <w:rPr>
                <w:rFonts w:eastAsia="Malgun Gothic"/>
                <w:sz w:val="20"/>
                <w:szCs w:val="20"/>
                <w:lang w:eastAsia="ko-KR"/>
              </w:rPr>
              <w:t xml:space="preserve">can be used for other purposes, such as </w:t>
            </w:r>
            <w:r w:rsidRPr="00C90EDE">
              <w:rPr>
                <w:rFonts w:eastAsia="Malgun Gothic"/>
                <w:sz w:val="20"/>
                <w:szCs w:val="20"/>
                <w:lang w:eastAsia="ko-KR"/>
              </w:rPr>
              <w:t>TRS availability indication.</w:t>
            </w:r>
          </w:p>
          <w:p w14:paraId="04EAFEA9" w14:textId="77777777" w:rsidR="00274325" w:rsidRPr="00FA3824" w:rsidRDefault="00274325" w:rsidP="00274325">
            <w:pPr>
              <w:rPr>
                <w:rFonts w:eastAsia="Malgun Gothic"/>
                <w:sz w:val="20"/>
                <w:szCs w:val="20"/>
                <w:lang w:eastAsia="ko-KR"/>
              </w:rPr>
            </w:pPr>
          </w:p>
          <w:p w14:paraId="4638538A" w14:textId="77777777" w:rsidR="00274325" w:rsidRDefault="00274325" w:rsidP="00274325">
            <w:pPr>
              <w:rPr>
                <w:rFonts w:eastAsia="Malgun Gothic"/>
                <w:sz w:val="20"/>
                <w:szCs w:val="20"/>
                <w:lang w:eastAsia="ko-KR"/>
              </w:rPr>
            </w:pPr>
            <w:r>
              <w:rPr>
                <w:rFonts w:eastAsia="Malgun Gothic" w:hint="eastAsia"/>
                <w:sz w:val="20"/>
                <w:szCs w:val="20"/>
                <w:lang w:eastAsia="ko-KR"/>
              </w:rPr>
              <w:t>For proposal 2-3</w:t>
            </w:r>
          </w:p>
          <w:p w14:paraId="6BAD0890" w14:textId="77777777" w:rsidR="00274325" w:rsidRDefault="00274325" w:rsidP="00274325">
            <w:pPr>
              <w:pStyle w:val="ListParagraph"/>
              <w:numPr>
                <w:ilvl w:val="0"/>
                <w:numId w:val="104"/>
              </w:numPr>
              <w:rPr>
                <w:rFonts w:eastAsia="Malgun Gothic"/>
                <w:sz w:val="20"/>
                <w:szCs w:val="20"/>
                <w:lang w:eastAsia="ko-KR"/>
              </w:rPr>
            </w:pPr>
            <w:r w:rsidRPr="005A2EDC">
              <w:rPr>
                <w:rFonts w:eastAsia="Malgun Gothic"/>
                <w:sz w:val="20"/>
                <w:szCs w:val="20"/>
                <w:lang w:eastAsia="ko-KR"/>
              </w:rPr>
              <w:t>It seems like the last FFS point is already captured in the agreement in the RAN1#105e meeting. So, it should be one of the design principles of PEI, not a FFS point.</w:t>
            </w:r>
          </w:p>
          <w:p w14:paraId="477FB00A" w14:textId="2D369694" w:rsidR="00274325" w:rsidRDefault="00274325" w:rsidP="00274325">
            <w:pPr>
              <w:pStyle w:val="ListParagraph"/>
              <w:numPr>
                <w:ilvl w:val="0"/>
                <w:numId w:val="104"/>
              </w:numPr>
              <w:rPr>
                <w:rFonts w:eastAsia="Malgun Gothic"/>
                <w:sz w:val="20"/>
                <w:szCs w:val="20"/>
                <w:lang w:eastAsia="ko-KR"/>
              </w:rPr>
            </w:pPr>
            <w:r>
              <w:rPr>
                <w:rFonts w:eastAsia="Malgun Gothic"/>
                <w:sz w:val="20"/>
                <w:szCs w:val="20"/>
                <w:lang w:eastAsia="ko-KR"/>
              </w:rPr>
              <w:t xml:space="preserve">For us, it seems like Alt 3 can cover Alt 1. Do we need to handle them separately?  </w:t>
            </w:r>
          </w:p>
          <w:p w14:paraId="6254A6C3" w14:textId="79E9AD2C" w:rsidR="00274325" w:rsidRPr="00A05FAB" w:rsidRDefault="00274325" w:rsidP="00274325">
            <w:pPr>
              <w:rPr>
                <w:b/>
                <w:bCs/>
                <w:sz w:val="20"/>
                <w:szCs w:val="20"/>
                <w:lang w:eastAsia="x-none"/>
              </w:rPr>
            </w:pPr>
          </w:p>
        </w:tc>
      </w:tr>
    </w:tbl>
    <w:p w14:paraId="56FCBF0D" w14:textId="77777777" w:rsidR="00E571AC" w:rsidRDefault="00E571AC" w:rsidP="004B44A1">
      <w:pPr>
        <w:rPr>
          <w:sz w:val="22"/>
          <w:szCs w:val="22"/>
        </w:rPr>
      </w:pPr>
    </w:p>
    <w:p w14:paraId="3C3EFA8C" w14:textId="77777777" w:rsidR="006C77AB" w:rsidRDefault="006C77AB" w:rsidP="004B44A1">
      <w:pPr>
        <w:rPr>
          <w:sz w:val="22"/>
          <w:szCs w:val="22"/>
          <w:highlight w:val="cyan"/>
        </w:rPr>
      </w:pPr>
    </w:p>
    <w:p w14:paraId="6C59162F" w14:textId="7A7FB539" w:rsidR="006C77AB" w:rsidRPr="006C77AB" w:rsidRDefault="006C77AB" w:rsidP="004B44A1">
      <w:pPr>
        <w:rPr>
          <w:b/>
          <w:color w:val="0000FF"/>
          <w:sz w:val="28"/>
          <w:szCs w:val="22"/>
        </w:rPr>
      </w:pPr>
      <w:r w:rsidRPr="006C77AB">
        <w:rPr>
          <w:b/>
          <w:color w:val="0000FF"/>
          <w:sz w:val="28"/>
          <w:szCs w:val="22"/>
          <w:highlight w:val="cyan"/>
        </w:rPr>
        <w:t>Updated proposals for Phase_2</w:t>
      </w:r>
    </w:p>
    <w:p w14:paraId="673B418C" w14:textId="77777777" w:rsidR="006C77AB" w:rsidRDefault="006C77AB" w:rsidP="004B44A1">
      <w:pPr>
        <w:rPr>
          <w:sz w:val="22"/>
          <w:szCs w:val="22"/>
        </w:rPr>
      </w:pPr>
    </w:p>
    <w:p w14:paraId="2622E3B1" w14:textId="405D2702" w:rsidR="003D1CC9" w:rsidRDefault="006C77AB" w:rsidP="004B44A1">
      <w:pPr>
        <w:rPr>
          <w:sz w:val="22"/>
          <w:szCs w:val="22"/>
        </w:rPr>
      </w:pPr>
      <w:r>
        <w:rPr>
          <w:sz w:val="22"/>
          <w:szCs w:val="22"/>
        </w:rPr>
        <w:t>Thanks for companies’ valuable inputs. As per session chair’s guidance, identifying the remaining specification work for each PEI candidate design is one important step toward informed decision on PEI physical-layer channel/signal. In this regard, Proposals 2-1/2/3 are further updated to Proposals 2-1a/2a/3a as follows.</w:t>
      </w:r>
    </w:p>
    <w:p w14:paraId="4990EE19" w14:textId="77777777" w:rsidR="006C77AB" w:rsidRDefault="006C77AB" w:rsidP="004B44A1">
      <w:pPr>
        <w:rPr>
          <w:sz w:val="22"/>
          <w:szCs w:val="22"/>
        </w:rPr>
      </w:pPr>
    </w:p>
    <w:p w14:paraId="526CBDFA" w14:textId="77777777" w:rsidR="006C77AB" w:rsidRDefault="006C77AB" w:rsidP="004B44A1">
      <w:pPr>
        <w:rPr>
          <w:sz w:val="22"/>
          <w:szCs w:val="22"/>
        </w:rPr>
      </w:pPr>
      <w:r>
        <w:rPr>
          <w:sz w:val="22"/>
          <w:szCs w:val="22"/>
        </w:rPr>
        <w:t xml:space="preserve">For Proposal 2-1a, the discussion can focus on whether code-point based subgroups indication mapping is included </w:t>
      </w:r>
      <w:r w:rsidRPr="006C77AB">
        <w:rPr>
          <w:b/>
          <w:sz w:val="22"/>
          <w:szCs w:val="22"/>
        </w:rPr>
        <w:t>in addition to bit-map based subgroups mapping (already agreed in RAN1#105-e)</w:t>
      </w:r>
      <w:r>
        <w:rPr>
          <w:sz w:val="22"/>
          <w:szCs w:val="22"/>
        </w:rPr>
        <w:t xml:space="preserve">. </w:t>
      </w:r>
    </w:p>
    <w:p w14:paraId="77C34837" w14:textId="77777777" w:rsidR="006C77AB" w:rsidRDefault="006C77AB" w:rsidP="004B44A1">
      <w:pPr>
        <w:rPr>
          <w:sz w:val="22"/>
          <w:szCs w:val="22"/>
        </w:rPr>
      </w:pPr>
    </w:p>
    <w:p w14:paraId="769CEF94" w14:textId="30C10400" w:rsidR="006C77AB" w:rsidRDefault="006C77AB" w:rsidP="004B44A1">
      <w:pPr>
        <w:rPr>
          <w:sz w:val="22"/>
          <w:szCs w:val="22"/>
        </w:rPr>
      </w:pPr>
      <w:r>
        <w:rPr>
          <w:sz w:val="22"/>
          <w:szCs w:val="22"/>
        </w:rPr>
        <w:t>For the benefit of code-point based mapping, it can reduce DCI bit number from 8 bits to 4 bits for indication 8 subgroups. Moreover, UE will only need to “match” 2 PDCCH outcomes for deciding whether it is indicated to monitor PO, which then allows UE to apply “sequence-matching” to detect PDCCH PEI and realize the benefits with sequence PEI, as verified in ZTE and MTK contributions.</w:t>
      </w:r>
    </w:p>
    <w:p w14:paraId="235E0826" w14:textId="77777777" w:rsidR="006C77AB" w:rsidRDefault="006C77AB" w:rsidP="004B44A1">
      <w:pPr>
        <w:rPr>
          <w:sz w:val="22"/>
          <w:szCs w:val="22"/>
        </w:rPr>
      </w:pPr>
    </w:p>
    <w:tbl>
      <w:tblPr>
        <w:tblStyle w:val="TableGrid"/>
        <w:tblW w:w="8565" w:type="dxa"/>
        <w:jc w:val="center"/>
        <w:tblLayout w:type="fixed"/>
        <w:tblLook w:val="0420" w:firstRow="1" w:lastRow="0" w:firstColumn="0" w:lastColumn="0" w:noHBand="0" w:noVBand="1"/>
      </w:tblPr>
      <w:tblGrid>
        <w:gridCol w:w="2250"/>
        <w:gridCol w:w="4050"/>
        <w:gridCol w:w="2265"/>
      </w:tblGrid>
      <w:tr w:rsidR="006C77AB" w:rsidRPr="00DA38D8" w14:paraId="7AA16C05" w14:textId="77777777" w:rsidTr="00412315">
        <w:trPr>
          <w:trHeight w:val="341"/>
          <w:jc w:val="center"/>
        </w:trPr>
        <w:tc>
          <w:tcPr>
            <w:tcW w:w="2250" w:type="dxa"/>
            <w:hideMark/>
          </w:tcPr>
          <w:p w14:paraId="1D5D8A04" w14:textId="77777777" w:rsidR="006C77AB" w:rsidRPr="00CF06A1" w:rsidRDefault="006C77AB" w:rsidP="00412315">
            <w:pPr>
              <w:pStyle w:val="NormalWeb"/>
              <w:spacing w:before="0" w:beforeAutospacing="0" w:after="0" w:afterAutospacing="0"/>
              <w:jc w:val="center"/>
              <w:rPr>
                <w:sz w:val="20"/>
                <w:szCs w:val="20"/>
              </w:rPr>
            </w:pPr>
            <w:r w:rsidRPr="00CF06A1">
              <w:rPr>
                <w:b/>
                <w:bCs/>
                <w:kern w:val="24"/>
                <w:sz w:val="20"/>
                <w:szCs w:val="20"/>
              </w:rPr>
              <w:t>Subgroup indication mapping type</w:t>
            </w:r>
          </w:p>
        </w:tc>
        <w:tc>
          <w:tcPr>
            <w:tcW w:w="4050" w:type="dxa"/>
            <w:hideMark/>
          </w:tcPr>
          <w:p w14:paraId="2884717A" w14:textId="77777777" w:rsidR="006C77AB" w:rsidRPr="00CF06A1" w:rsidRDefault="006C77AB" w:rsidP="00412315">
            <w:pPr>
              <w:pStyle w:val="NormalWeb"/>
              <w:spacing w:before="0" w:beforeAutospacing="0" w:after="0" w:afterAutospacing="0"/>
              <w:jc w:val="center"/>
              <w:rPr>
                <w:sz w:val="20"/>
                <w:szCs w:val="20"/>
              </w:rPr>
            </w:pPr>
            <w:r w:rsidRPr="00CF06A1">
              <w:rPr>
                <w:b/>
                <w:bCs/>
                <w:kern w:val="24"/>
                <w:sz w:val="20"/>
                <w:szCs w:val="20"/>
              </w:rPr>
              <w:t>DCI to UE subgroups mapping for 8  UE subgroups</w:t>
            </w:r>
          </w:p>
        </w:tc>
        <w:tc>
          <w:tcPr>
            <w:tcW w:w="2265" w:type="dxa"/>
            <w:hideMark/>
          </w:tcPr>
          <w:p w14:paraId="7C022DBB" w14:textId="77777777" w:rsidR="006C77AB" w:rsidRPr="00CF06A1" w:rsidRDefault="006C77AB" w:rsidP="00412315">
            <w:pPr>
              <w:pStyle w:val="NormalWeb"/>
              <w:spacing w:before="0" w:beforeAutospacing="0" w:after="0" w:afterAutospacing="0"/>
              <w:jc w:val="center"/>
              <w:rPr>
                <w:sz w:val="20"/>
                <w:szCs w:val="20"/>
              </w:rPr>
            </w:pPr>
            <w:r w:rsidRPr="00CF06A1">
              <w:rPr>
                <w:b/>
                <w:bCs/>
                <w:kern w:val="24"/>
                <w:sz w:val="20"/>
                <w:szCs w:val="20"/>
              </w:rPr>
              <w:t xml:space="preserve">#PDCCH realizations </w:t>
            </w:r>
            <w:r w:rsidRPr="00CF06A1">
              <w:rPr>
                <w:b/>
                <w:bCs/>
                <w:kern w:val="24"/>
                <w:sz w:val="20"/>
                <w:szCs w:val="20"/>
              </w:rPr>
              <w:br/>
              <w:t>for UE to detect</w:t>
            </w:r>
          </w:p>
        </w:tc>
      </w:tr>
      <w:tr w:rsidR="006C77AB" w:rsidRPr="00DA38D8" w14:paraId="4EDD7CD6" w14:textId="77777777" w:rsidTr="00412315">
        <w:trPr>
          <w:trHeight w:val="170"/>
          <w:jc w:val="center"/>
        </w:trPr>
        <w:tc>
          <w:tcPr>
            <w:tcW w:w="2250" w:type="dxa"/>
            <w:hideMark/>
          </w:tcPr>
          <w:p w14:paraId="1DB9FD38"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 xml:space="preserve">Bit-map </w:t>
            </w:r>
          </w:p>
        </w:tc>
        <w:tc>
          <w:tcPr>
            <w:tcW w:w="4050" w:type="dxa"/>
            <w:hideMark/>
          </w:tcPr>
          <w:p w14:paraId="03341B7F"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1 bit per UE (sub)group; total 8 bits</w:t>
            </w:r>
          </w:p>
        </w:tc>
        <w:tc>
          <w:tcPr>
            <w:tcW w:w="2265" w:type="dxa"/>
            <w:hideMark/>
          </w:tcPr>
          <w:p w14:paraId="010F9BED" w14:textId="77777777" w:rsidR="006C77AB" w:rsidRPr="00CF06A1" w:rsidRDefault="009516CC" w:rsidP="00412315">
            <w:pPr>
              <w:pStyle w:val="NormalWeb"/>
              <w:spacing w:before="0" w:beforeAutospacing="0" w:after="0" w:afterAutospacing="0"/>
              <w:jc w:val="center"/>
              <w:rPr>
                <w:sz w:val="20"/>
                <w:szCs w:val="20"/>
              </w:rPr>
            </w:pPr>
            <m:oMathPara>
              <m:oMathParaPr>
                <m:jc m:val="centerGroup"/>
              </m:oMathParaPr>
              <m:oMath>
                <m:sSup>
                  <m:sSupPr>
                    <m:ctrlPr>
                      <w:rPr>
                        <w:rFonts w:ascii="Cambria Math" w:hAnsi="Cambria Math"/>
                        <w:i/>
                        <w:iCs/>
                        <w:kern w:val="24"/>
                        <w:sz w:val="20"/>
                        <w:szCs w:val="20"/>
                      </w:rPr>
                    </m:ctrlPr>
                  </m:sSupPr>
                  <m:e>
                    <m:r>
                      <w:rPr>
                        <w:rFonts w:ascii="Cambria Math" w:hAnsi="Cambria Math"/>
                        <w:kern w:val="24"/>
                        <w:sz w:val="20"/>
                        <w:szCs w:val="20"/>
                      </w:rPr>
                      <m:t>2</m:t>
                    </m:r>
                  </m:e>
                  <m:sup>
                    <m:r>
                      <w:rPr>
                        <w:rFonts w:ascii="Cambria Math" w:hAnsi="Cambria Math"/>
                        <w:kern w:val="24"/>
                        <w:sz w:val="20"/>
                        <w:szCs w:val="20"/>
                      </w:rPr>
                      <m:t>8-1</m:t>
                    </m:r>
                  </m:sup>
                </m:sSup>
                <m:r>
                  <w:rPr>
                    <w:rFonts w:ascii="Cambria Math" w:hAnsi="Cambria Math"/>
                    <w:kern w:val="24"/>
                    <w:sz w:val="20"/>
                    <w:szCs w:val="20"/>
                  </w:rPr>
                  <m:t>=128</m:t>
                </m:r>
              </m:oMath>
            </m:oMathPara>
          </w:p>
        </w:tc>
      </w:tr>
      <w:tr w:rsidR="006C77AB" w:rsidRPr="00DA38D8" w14:paraId="68776614" w14:textId="77777777" w:rsidTr="00412315">
        <w:trPr>
          <w:trHeight w:val="107"/>
          <w:jc w:val="center"/>
        </w:trPr>
        <w:tc>
          <w:tcPr>
            <w:tcW w:w="2250" w:type="dxa"/>
            <w:vMerge w:val="restart"/>
            <w:hideMark/>
          </w:tcPr>
          <w:p w14:paraId="220AEEE3" w14:textId="77777777" w:rsidR="006C77AB" w:rsidRPr="00CF06A1" w:rsidRDefault="006C77AB" w:rsidP="00412315">
            <w:pPr>
              <w:pStyle w:val="NormalWeb"/>
              <w:spacing w:before="0" w:beforeAutospacing="0" w:after="0" w:afterAutospacing="0"/>
              <w:jc w:val="center"/>
              <w:rPr>
                <w:kern w:val="24"/>
                <w:sz w:val="20"/>
                <w:szCs w:val="20"/>
              </w:rPr>
            </w:pPr>
          </w:p>
          <w:p w14:paraId="187B3656" w14:textId="77777777" w:rsidR="006C77AB" w:rsidRPr="00CF06A1" w:rsidRDefault="006C77AB" w:rsidP="00412315">
            <w:pPr>
              <w:pStyle w:val="NormalWeb"/>
              <w:spacing w:before="0" w:beforeAutospacing="0" w:after="0" w:afterAutospacing="0"/>
              <w:jc w:val="center"/>
              <w:rPr>
                <w:kern w:val="24"/>
                <w:sz w:val="20"/>
                <w:szCs w:val="20"/>
              </w:rPr>
            </w:pPr>
          </w:p>
          <w:p w14:paraId="49E039BD" w14:textId="77777777" w:rsidR="006C77AB" w:rsidRPr="00CF06A1" w:rsidRDefault="006C77AB" w:rsidP="00412315">
            <w:pPr>
              <w:pStyle w:val="NormalWeb"/>
              <w:spacing w:before="0" w:beforeAutospacing="0" w:after="0" w:afterAutospacing="0"/>
              <w:jc w:val="center"/>
              <w:rPr>
                <w:kern w:val="24"/>
                <w:sz w:val="20"/>
                <w:szCs w:val="20"/>
              </w:rPr>
            </w:pPr>
          </w:p>
          <w:p w14:paraId="3A13DFDA"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Code-point</w:t>
            </w:r>
          </w:p>
        </w:tc>
        <w:tc>
          <w:tcPr>
            <w:tcW w:w="4050" w:type="dxa"/>
            <w:hideMark/>
          </w:tcPr>
          <w:p w14:paraId="277F8005"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1000: Wake up all (sub)groups</w:t>
            </w:r>
          </w:p>
        </w:tc>
        <w:tc>
          <w:tcPr>
            <w:tcW w:w="2265" w:type="dxa"/>
            <w:vMerge w:val="restart"/>
            <w:hideMark/>
          </w:tcPr>
          <w:p w14:paraId="615F00C7" w14:textId="77777777" w:rsidR="006C77AB" w:rsidRPr="00CF06A1" w:rsidRDefault="006C77AB" w:rsidP="00412315">
            <w:pPr>
              <w:pStyle w:val="NormalWeb"/>
              <w:spacing w:before="0" w:beforeAutospacing="0" w:after="0" w:afterAutospacing="0"/>
              <w:jc w:val="center"/>
              <w:rPr>
                <w:kern w:val="24"/>
                <w:sz w:val="20"/>
                <w:szCs w:val="20"/>
              </w:rPr>
            </w:pPr>
          </w:p>
          <w:p w14:paraId="14ADBEA4"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 xml:space="preserve">2 </w:t>
            </w:r>
          </w:p>
        </w:tc>
      </w:tr>
      <w:tr w:rsidR="006C77AB" w:rsidRPr="00DA38D8" w14:paraId="0F27DAB5" w14:textId="77777777" w:rsidTr="00412315">
        <w:trPr>
          <w:trHeight w:val="287"/>
          <w:jc w:val="center"/>
        </w:trPr>
        <w:tc>
          <w:tcPr>
            <w:tcW w:w="2250" w:type="dxa"/>
            <w:vMerge/>
            <w:hideMark/>
          </w:tcPr>
          <w:p w14:paraId="4793F890" w14:textId="77777777" w:rsidR="006C77AB" w:rsidRPr="00CF06A1" w:rsidRDefault="006C77AB" w:rsidP="00412315">
            <w:pPr>
              <w:rPr>
                <w:sz w:val="20"/>
                <w:szCs w:val="20"/>
              </w:rPr>
            </w:pPr>
          </w:p>
        </w:tc>
        <w:tc>
          <w:tcPr>
            <w:tcW w:w="4050" w:type="dxa"/>
            <w:hideMark/>
          </w:tcPr>
          <w:p w14:paraId="12B38A5A"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0000: Wake up only 1</w:t>
            </w:r>
            <w:r w:rsidRPr="00CF06A1">
              <w:rPr>
                <w:kern w:val="24"/>
                <w:position w:val="8"/>
                <w:sz w:val="20"/>
                <w:szCs w:val="20"/>
                <w:vertAlign w:val="superscript"/>
              </w:rPr>
              <w:t>st</w:t>
            </w:r>
            <w:r w:rsidRPr="00CF06A1">
              <w:rPr>
                <w:kern w:val="24"/>
                <w:sz w:val="20"/>
                <w:szCs w:val="20"/>
              </w:rPr>
              <w:t xml:space="preserve"> (sub)group</w:t>
            </w:r>
          </w:p>
          <w:p w14:paraId="0CCF509A"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0001: Wake up only 2</w:t>
            </w:r>
            <w:r w:rsidRPr="00CF06A1">
              <w:rPr>
                <w:kern w:val="24"/>
                <w:position w:val="8"/>
                <w:sz w:val="20"/>
                <w:szCs w:val="20"/>
                <w:vertAlign w:val="superscript"/>
              </w:rPr>
              <w:t>nd</w:t>
            </w:r>
            <w:r w:rsidRPr="00CF06A1">
              <w:rPr>
                <w:kern w:val="24"/>
                <w:sz w:val="20"/>
                <w:szCs w:val="20"/>
              </w:rPr>
              <w:t xml:space="preserve"> (sub)group </w:t>
            </w:r>
          </w:p>
          <w:p w14:paraId="0853D660"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0010: Wake up only 3</w:t>
            </w:r>
            <w:r w:rsidRPr="00CF06A1">
              <w:rPr>
                <w:kern w:val="24"/>
                <w:position w:val="8"/>
                <w:sz w:val="20"/>
                <w:szCs w:val="20"/>
                <w:vertAlign w:val="superscript"/>
              </w:rPr>
              <w:t>rd</w:t>
            </w:r>
            <w:r w:rsidRPr="00CF06A1">
              <w:rPr>
                <w:kern w:val="24"/>
                <w:sz w:val="20"/>
                <w:szCs w:val="20"/>
              </w:rPr>
              <w:t xml:space="preserve"> (sub)group</w:t>
            </w:r>
          </w:p>
          <w:p w14:paraId="1353DDB8"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w:t>
            </w:r>
          </w:p>
          <w:p w14:paraId="136DA234" w14:textId="77777777" w:rsidR="006C77AB" w:rsidRPr="00CF06A1" w:rsidRDefault="006C77AB" w:rsidP="00412315">
            <w:pPr>
              <w:pStyle w:val="NormalWeb"/>
              <w:spacing w:before="0" w:beforeAutospacing="0" w:after="0" w:afterAutospacing="0"/>
              <w:jc w:val="center"/>
              <w:rPr>
                <w:sz w:val="20"/>
                <w:szCs w:val="20"/>
              </w:rPr>
            </w:pPr>
            <w:r w:rsidRPr="00CF06A1">
              <w:rPr>
                <w:kern w:val="24"/>
                <w:sz w:val="20"/>
                <w:szCs w:val="20"/>
              </w:rPr>
              <w:t>0111: Wake up only 8</w:t>
            </w:r>
            <w:r w:rsidRPr="00CF06A1">
              <w:rPr>
                <w:kern w:val="24"/>
                <w:position w:val="8"/>
                <w:sz w:val="20"/>
                <w:szCs w:val="20"/>
                <w:vertAlign w:val="superscript"/>
              </w:rPr>
              <w:t>th</w:t>
            </w:r>
            <w:r w:rsidRPr="00CF06A1">
              <w:rPr>
                <w:kern w:val="24"/>
                <w:sz w:val="20"/>
                <w:szCs w:val="20"/>
              </w:rPr>
              <w:t xml:space="preserve"> (sub)group </w:t>
            </w:r>
          </w:p>
        </w:tc>
        <w:tc>
          <w:tcPr>
            <w:tcW w:w="2265" w:type="dxa"/>
            <w:vMerge/>
            <w:hideMark/>
          </w:tcPr>
          <w:p w14:paraId="6FF46DDE" w14:textId="77777777" w:rsidR="006C77AB" w:rsidRPr="00CF06A1" w:rsidRDefault="006C77AB" w:rsidP="00412315">
            <w:pPr>
              <w:rPr>
                <w:sz w:val="20"/>
                <w:szCs w:val="20"/>
              </w:rPr>
            </w:pPr>
          </w:p>
        </w:tc>
      </w:tr>
    </w:tbl>
    <w:p w14:paraId="1E682B9B" w14:textId="77777777" w:rsidR="006C77AB" w:rsidRDefault="006C77AB" w:rsidP="004B44A1">
      <w:pPr>
        <w:rPr>
          <w:sz w:val="22"/>
          <w:szCs w:val="22"/>
        </w:rPr>
      </w:pPr>
    </w:p>
    <w:p w14:paraId="696B6BB3" w14:textId="0FF20314" w:rsidR="006C77AB" w:rsidRDefault="006C77AB" w:rsidP="004B44A1">
      <w:pPr>
        <w:rPr>
          <w:sz w:val="22"/>
          <w:szCs w:val="22"/>
        </w:rPr>
      </w:pPr>
      <w:r>
        <w:rPr>
          <w:sz w:val="22"/>
          <w:szCs w:val="22"/>
        </w:rPr>
        <w:t>@Intel: If TRS indication is included there will multiply the “sequence-matching” candidate number e.g., by 4x with 2-bit TRS availability indication.</w:t>
      </w:r>
    </w:p>
    <w:p w14:paraId="5897321B" w14:textId="77777777" w:rsidR="006C77AB" w:rsidRDefault="006C77AB" w:rsidP="004B44A1">
      <w:pPr>
        <w:rPr>
          <w:sz w:val="22"/>
          <w:szCs w:val="22"/>
        </w:rPr>
      </w:pPr>
    </w:p>
    <w:p w14:paraId="787F2F47" w14:textId="77777777" w:rsidR="006C77AB" w:rsidRPr="006C77AB" w:rsidRDefault="006C77AB" w:rsidP="006C77AB">
      <w:pPr>
        <w:rPr>
          <w:b/>
          <w:sz w:val="22"/>
          <w:szCs w:val="22"/>
        </w:rPr>
      </w:pPr>
      <w:r w:rsidRPr="006C77AB">
        <w:rPr>
          <w:b/>
          <w:sz w:val="22"/>
          <w:szCs w:val="22"/>
          <w:highlight w:val="yellow"/>
        </w:rPr>
        <w:t>Proposal 2-1a</w:t>
      </w:r>
    </w:p>
    <w:p w14:paraId="4245B426" w14:textId="77777777" w:rsidR="006C77AB" w:rsidRPr="000A517C" w:rsidRDefault="006C77AB" w:rsidP="006C77AB">
      <w:pPr>
        <w:rPr>
          <w:sz w:val="22"/>
          <w:szCs w:val="22"/>
        </w:rPr>
      </w:pPr>
      <w:r w:rsidRPr="000A517C">
        <w:rPr>
          <w:sz w:val="22"/>
          <w:szCs w:val="22"/>
        </w:rPr>
        <w:t>For PDCCH-based PEI,</w:t>
      </w:r>
    </w:p>
    <w:p w14:paraId="071CEB4D" w14:textId="77777777" w:rsidR="006C77AB" w:rsidRPr="000A517C" w:rsidRDefault="006C77AB" w:rsidP="006C77AB">
      <w:pPr>
        <w:pStyle w:val="ListParagraph"/>
        <w:numPr>
          <w:ilvl w:val="0"/>
          <w:numId w:val="107"/>
        </w:numPr>
        <w:rPr>
          <w:sz w:val="22"/>
          <w:szCs w:val="22"/>
        </w:rPr>
      </w:pPr>
      <w:r w:rsidRPr="000A517C">
        <w:rPr>
          <w:sz w:val="22"/>
          <w:szCs w:val="22"/>
        </w:rPr>
        <w:t>Subgroups indication provided is by PEI-only</w:t>
      </w:r>
    </w:p>
    <w:p w14:paraId="7B7BA61C" w14:textId="77777777" w:rsidR="006C77AB" w:rsidRPr="005A1FD4" w:rsidRDefault="006C77AB" w:rsidP="006C77AB">
      <w:pPr>
        <w:pStyle w:val="ListParagraph"/>
        <w:numPr>
          <w:ilvl w:val="0"/>
          <w:numId w:val="107"/>
        </w:numPr>
        <w:rPr>
          <w:sz w:val="22"/>
          <w:szCs w:val="22"/>
          <w:highlight w:val="yellow"/>
        </w:rPr>
      </w:pPr>
      <w:r w:rsidRPr="005A1FD4">
        <w:rPr>
          <w:sz w:val="22"/>
          <w:szCs w:val="22"/>
          <w:highlight w:val="yellow"/>
        </w:rPr>
        <w:t>Include code-point based mapping</w:t>
      </w:r>
      <w:r>
        <w:rPr>
          <w:sz w:val="22"/>
          <w:szCs w:val="22"/>
          <w:highlight w:val="yellow"/>
        </w:rPr>
        <w:t>,</w:t>
      </w:r>
      <w:r w:rsidRPr="00CF06A1">
        <w:rPr>
          <w:color w:val="FF0000"/>
          <w:sz w:val="22"/>
          <w:szCs w:val="22"/>
          <w:highlight w:val="yellow"/>
        </w:rPr>
        <w:t xml:space="preserve"> in addition to bit-map based mapping</w:t>
      </w:r>
      <w:r>
        <w:rPr>
          <w:color w:val="FF0000"/>
          <w:sz w:val="22"/>
          <w:szCs w:val="22"/>
          <w:highlight w:val="yellow"/>
        </w:rPr>
        <w:t>, for subgroups indication</w:t>
      </w:r>
    </w:p>
    <w:p w14:paraId="51A088C4" w14:textId="77777777" w:rsidR="006C77AB" w:rsidRPr="00CF06A1" w:rsidRDefault="006C77AB" w:rsidP="006C77AB">
      <w:pPr>
        <w:pStyle w:val="ListParagraph"/>
        <w:numPr>
          <w:ilvl w:val="1"/>
          <w:numId w:val="107"/>
        </w:numPr>
        <w:rPr>
          <w:color w:val="FF0000"/>
          <w:sz w:val="22"/>
          <w:szCs w:val="22"/>
          <w:highlight w:val="yellow"/>
        </w:rPr>
      </w:pPr>
      <w:r w:rsidRPr="00CF06A1">
        <w:rPr>
          <w:color w:val="FF0000"/>
          <w:sz w:val="22"/>
          <w:szCs w:val="22"/>
          <w:highlight w:val="yellow"/>
        </w:rPr>
        <w:t>N + 1 code-points for indicating N individual subgroups and one common indication to all subgroups when more than one subgroup is indicated.</w:t>
      </w:r>
    </w:p>
    <w:p w14:paraId="16ABA624" w14:textId="77777777" w:rsidR="006C77AB" w:rsidRPr="00DC5FB6" w:rsidRDefault="006C77AB" w:rsidP="006C77AB">
      <w:pPr>
        <w:pStyle w:val="ListParagraph"/>
        <w:numPr>
          <w:ilvl w:val="1"/>
          <w:numId w:val="107"/>
        </w:numPr>
        <w:rPr>
          <w:strike/>
          <w:color w:val="FF0000"/>
          <w:sz w:val="22"/>
          <w:szCs w:val="22"/>
        </w:rPr>
      </w:pPr>
      <w:r w:rsidRPr="00DC5FB6">
        <w:rPr>
          <w:strike/>
          <w:color w:val="FF0000"/>
          <w:sz w:val="22"/>
          <w:szCs w:val="22"/>
        </w:rPr>
        <w:t>Up to 4 bits for maximum of 8 UE subgroups</w:t>
      </w:r>
    </w:p>
    <w:p w14:paraId="52116BDF" w14:textId="77777777" w:rsidR="006C77AB" w:rsidRPr="005A1FD4" w:rsidRDefault="006C77AB" w:rsidP="006C77AB">
      <w:pPr>
        <w:pStyle w:val="ListParagraph"/>
        <w:numPr>
          <w:ilvl w:val="1"/>
          <w:numId w:val="107"/>
        </w:numPr>
        <w:rPr>
          <w:strike/>
          <w:color w:val="FF0000"/>
          <w:sz w:val="22"/>
          <w:szCs w:val="22"/>
        </w:rPr>
      </w:pPr>
      <w:r w:rsidRPr="005A1FD4">
        <w:rPr>
          <w:strike/>
          <w:color w:val="FF0000"/>
          <w:sz w:val="22"/>
          <w:szCs w:val="22"/>
        </w:rPr>
        <w:t>FFS: Detailed DCI content design</w:t>
      </w:r>
    </w:p>
    <w:p w14:paraId="1533D4BA" w14:textId="77777777" w:rsidR="00412315" w:rsidRDefault="00412315" w:rsidP="004B44A1">
      <w:pPr>
        <w:rPr>
          <w:sz w:val="22"/>
          <w:szCs w:val="22"/>
        </w:rPr>
      </w:pPr>
    </w:p>
    <w:p w14:paraId="5C5CE29D" w14:textId="77777777" w:rsidR="00E315CC" w:rsidRDefault="00E315CC" w:rsidP="004B44A1">
      <w:pPr>
        <w:rPr>
          <w:sz w:val="22"/>
          <w:szCs w:val="22"/>
        </w:rPr>
      </w:pPr>
    </w:p>
    <w:p w14:paraId="2A94FDA7" w14:textId="77777777" w:rsidR="00343028" w:rsidRDefault="00343028" w:rsidP="004B44A1">
      <w:pPr>
        <w:rPr>
          <w:sz w:val="22"/>
          <w:szCs w:val="22"/>
        </w:rPr>
      </w:pPr>
    </w:p>
    <w:p w14:paraId="0F8C36F3" w14:textId="183B321C" w:rsidR="00412315" w:rsidRDefault="00343028" w:rsidP="004B44A1">
      <w:pPr>
        <w:rPr>
          <w:sz w:val="22"/>
          <w:szCs w:val="22"/>
        </w:rPr>
      </w:pPr>
      <w:r>
        <w:rPr>
          <w:sz w:val="22"/>
          <w:szCs w:val="22"/>
        </w:rPr>
        <w:t>For P</w:t>
      </w:r>
      <w:r w:rsidR="00412315">
        <w:rPr>
          <w:sz w:val="22"/>
          <w:szCs w:val="22"/>
        </w:rPr>
        <w:t>roposal</w:t>
      </w:r>
      <w:r>
        <w:rPr>
          <w:sz w:val="22"/>
          <w:szCs w:val="22"/>
        </w:rPr>
        <w:t>s</w:t>
      </w:r>
      <w:r w:rsidR="00412315">
        <w:rPr>
          <w:sz w:val="22"/>
          <w:szCs w:val="22"/>
        </w:rPr>
        <w:t xml:space="preserve"> 2-2a, </w:t>
      </w:r>
      <w:r>
        <w:rPr>
          <w:sz w:val="22"/>
          <w:szCs w:val="22"/>
        </w:rPr>
        <w:t xml:space="preserve">it is updated to include more specific designs from proponents contributions. Further taking into account companies’ feedbacks, there looks less issue for 1 resource to indicate 1 subgroups but HW shows concern on how to indicate multiple subgroups in a PO. Further discussion can focus on whether to focus one simple solution for the design </w:t>
      </w:r>
      <w:r w:rsidR="0082561A">
        <w:rPr>
          <w:sz w:val="22"/>
          <w:szCs w:val="22"/>
        </w:rPr>
        <w:t>and reduce</w:t>
      </w:r>
      <w:r>
        <w:rPr>
          <w:sz w:val="22"/>
          <w:szCs w:val="22"/>
        </w:rPr>
        <w:t xml:space="preserve"> FFS.</w:t>
      </w:r>
    </w:p>
    <w:p w14:paraId="1124BB02" w14:textId="77777777" w:rsidR="00412315" w:rsidRDefault="00412315" w:rsidP="004B44A1">
      <w:pPr>
        <w:rPr>
          <w:sz w:val="22"/>
          <w:szCs w:val="22"/>
        </w:rPr>
      </w:pPr>
    </w:p>
    <w:p w14:paraId="24C4683B" w14:textId="57FFE84C" w:rsidR="00F0071A" w:rsidRPr="00412315" w:rsidRDefault="00F0071A" w:rsidP="00F0071A">
      <w:pPr>
        <w:rPr>
          <w:b/>
          <w:sz w:val="22"/>
          <w:szCs w:val="22"/>
        </w:rPr>
      </w:pPr>
      <w:r w:rsidRPr="00412315">
        <w:rPr>
          <w:b/>
          <w:sz w:val="22"/>
          <w:szCs w:val="22"/>
          <w:highlight w:val="yellow"/>
        </w:rPr>
        <w:t>Proposal 2-2a</w:t>
      </w:r>
    </w:p>
    <w:p w14:paraId="1DDF724F" w14:textId="77777777" w:rsidR="00F0071A" w:rsidRPr="000A517C" w:rsidRDefault="00F0071A" w:rsidP="00F0071A">
      <w:pPr>
        <w:rPr>
          <w:sz w:val="22"/>
          <w:szCs w:val="22"/>
          <w:lang w:eastAsia="zh-CN"/>
        </w:rPr>
      </w:pPr>
      <w:r w:rsidRPr="000A517C">
        <w:rPr>
          <w:sz w:val="22"/>
          <w:szCs w:val="22"/>
          <w:lang w:eastAsia="zh-CN"/>
        </w:rPr>
        <w:t xml:space="preserve">For SSS-based PEI, </w:t>
      </w:r>
    </w:p>
    <w:p w14:paraId="2030F022" w14:textId="77777777" w:rsidR="00F0071A" w:rsidRPr="000A517C" w:rsidRDefault="00F0071A" w:rsidP="00F0071A">
      <w:pPr>
        <w:pStyle w:val="ListParagraph"/>
        <w:numPr>
          <w:ilvl w:val="0"/>
          <w:numId w:val="72"/>
        </w:numPr>
        <w:rPr>
          <w:sz w:val="22"/>
          <w:szCs w:val="22"/>
          <w:lang w:eastAsia="zh-CN"/>
        </w:rPr>
      </w:pPr>
      <w:r w:rsidRPr="000A517C">
        <w:rPr>
          <w:sz w:val="22"/>
          <w:szCs w:val="22"/>
          <w:lang w:eastAsia="zh-CN"/>
        </w:rPr>
        <w:t xml:space="preserve">One sequence is transmitted in one SSS PEI resource for indicating one subgroups in a PO </w:t>
      </w:r>
      <w:r w:rsidRPr="00DC5FB6">
        <w:rPr>
          <w:sz w:val="22"/>
          <w:szCs w:val="22"/>
          <w:highlight w:val="yellow"/>
          <w:lang w:eastAsia="zh-CN"/>
        </w:rPr>
        <w:t>or multiple subgroups in a PO</w:t>
      </w:r>
    </w:p>
    <w:p w14:paraId="1078FB02" w14:textId="77777777" w:rsidR="00F0071A" w:rsidRPr="00DC5FB6" w:rsidRDefault="00F0071A" w:rsidP="00F0071A">
      <w:pPr>
        <w:pStyle w:val="ListParagraph"/>
        <w:numPr>
          <w:ilvl w:val="0"/>
          <w:numId w:val="72"/>
        </w:numPr>
        <w:rPr>
          <w:color w:val="FF0000"/>
          <w:sz w:val="22"/>
          <w:szCs w:val="22"/>
          <w:lang w:eastAsia="zh-CN"/>
        </w:rPr>
      </w:pPr>
      <w:r w:rsidRPr="00DC5FB6">
        <w:rPr>
          <w:color w:val="FF0000"/>
          <w:sz w:val="22"/>
          <w:szCs w:val="22"/>
          <w:lang w:eastAsia="zh-CN"/>
        </w:rPr>
        <w:t xml:space="preserve">FFS: </w:t>
      </w:r>
      <w:r w:rsidRPr="00412315">
        <w:rPr>
          <w:color w:val="FF0000"/>
          <w:sz w:val="22"/>
          <w:szCs w:val="22"/>
          <w:lang w:eastAsia="zh-CN"/>
        </w:rPr>
        <w:t>How to map sequences to one or a group of subgroups</w:t>
      </w:r>
    </w:p>
    <w:p w14:paraId="0C42271D" w14:textId="77777777" w:rsidR="00F0071A" w:rsidRPr="000A517C" w:rsidRDefault="00F0071A" w:rsidP="00F0071A">
      <w:pPr>
        <w:pStyle w:val="ListParagraph"/>
        <w:numPr>
          <w:ilvl w:val="0"/>
          <w:numId w:val="72"/>
        </w:numPr>
        <w:rPr>
          <w:sz w:val="22"/>
          <w:szCs w:val="22"/>
          <w:lang w:eastAsia="zh-CN"/>
        </w:rPr>
      </w:pPr>
      <w:r w:rsidRPr="000A517C">
        <w:rPr>
          <w:sz w:val="22"/>
          <w:szCs w:val="22"/>
          <w:lang w:eastAsia="zh-CN"/>
        </w:rPr>
        <w:t>FFS: One or multiple FDMed</w:t>
      </w:r>
      <w:r w:rsidRPr="00DC5FB6">
        <w:rPr>
          <w:color w:val="FF0000"/>
          <w:sz w:val="22"/>
          <w:szCs w:val="22"/>
          <w:lang w:eastAsia="zh-CN"/>
        </w:rPr>
        <w:t>/TDMed</w:t>
      </w:r>
      <w:r w:rsidRPr="000A517C">
        <w:rPr>
          <w:sz w:val="22"/>
          <w:szCs w:val="22"/>
          <w:lang w:eastAsia="zh-CN"/>
        </w:rPr>
        <w:t xml:space="preserve"> resources in a slot are utilized for indicating up to 8 subgroups in a PO </w:t>
      </w:r>
    </w:p>
    <w:p w14:paraId="60E33D87" w14:textId="77777777" w:rsidR="00F0071A" w:rsidRPr="000A517C" w:rsidRDefault="00F0071A" w:rsidP="00F0071A">
      <w:pPr>
        <w:pStyle w:val="ListParagraph"/>
        <w:numPr>
          <w:ilvl w:val="0"/>
          <w:numId w:val="72"/>
        </w:numPr>
        <w:rPr>
          <w:sz w:val="22"/>
          <w:szCs w:val="22"/>
          <w:lang w:eastAsia="zh-CN"/>
        </w:rPr>
      </w:pPr>
      <w:r w:rsidRPr="000A517C">
        <w:rPr>
          <w:sz w:val="22"/>
          <w:szCs w:val="22"/>
        </w:rPr>
        <w:t>FFS: Subgroups indication provided is by PEI-only or jointly with paging PDCCH</w:t>
      </w:r>
    </w:p>
    <w:p w14:paraId="08BC5484" w14:textId="77777777" w:rsidR="00F0071A" w:rsidRDefault="00F0071A" w:rsidP="00F0071A">
      <w:pPr>
        <w:pStyle w:val="ListParagraph"/>
        <w:numPr>
          <w:ilvl w:val="0"/>
          <w:numId w:val="72"/>
        </w:numPr>
        <w:rPr>
          <w:sz w:val="22"/>
          <w:szCs w:val="22"/>
          <w:lang w:eastAsia="zh-CN"/>
        </w:rPr>
      </w:pPr>
      <w:r w:rsidRPr="00DC5FB6">
        <w:rPr>
          <w:color w:val="FF0000"/>
          <w:sz w:val="22"/>
          <w:szCs w:val="22"/>
          <w:lang w:eastAsia="zh-CN"/>
        </w:rPr>
        <w:t xml:space="preserve">FFS: </w:t>
      </w:r>
      <w:r>
        <w:rPr>
          <w:color w:val="FF0000"/>
          <w:sz w:val="22"/>
          <w:szCs w:val="22"/>
          <w:lang w:eastAsia="zh-CN"/>
        </w:rPr>
        <w:t xml:space="preserve">How the </w:t>
      </w:r>
      <w:r>
        <w:rPr>
          <w:sz w:val="22"/>
          <w:szCs w:val="22"/>
          <w:lang w:eastAsia="zh-CN"/>
        </w:rPr>
        <w:t>p</w:t>
      </w:r>
      <w:r w:rsidRPr="000A517C">
        <w:rPr>
          <w:sz w:val="22"/>
          <w:szCs w:val="22"/>
          <w:lang w:eastAsia="zh-CN"/>
        </w:rPr>
        <w:t xml:space="preserve">hysical-layer configuration(s) and sequence generation design </w:t>
      </w:r>
      <w:r w:rsidRPr="00DC5FB6">
        <w:rPr>
          <w:color w:val="FF0000"/>
          <w:sz w:val="22"/>
          <w:szCs w:val="22"/>
          <w:lang w:eastAsia="zh-CN"/>
        </w:rPr>
        <w:t xml:space="preserve">can fulfil the requirement on </w:t>
      </w:r>
      <w:r w:rsidRPr="00DC5FB6">
        <w:rPr>
          <w:strike/>
          <w:color w:val="FF0000"/>
          <w:sz w:val="22"/>
          <w:szCs w:val="22"/>
          <w:lang w:eastAsia="zh-CN"/>
        </w:rPr>
        <w:t xml:space="preserve">are subject to </w:t>
      </w:r>
      <w:r w:rsidRPr="000A517C">
        <w:rPr>
          <w:sz w:val="22"/>
          <w:szCs w:val="22"/>
          <w:lang w:eastAsia="zh-CN"/>
        </w:rPr>
        <w:t>no impact to initial access and RRM measurements of legacy UEs</w:t>
      </w:r>
    </w:p>
    <w:p w14:paraId="3C02F1B8" w14:textId="77777777" w:rsidR="00F0071A" w:rsidRPr="006078C4" w:rsidRDefault="00F0071A" w:rsidP="00F0071A">
      <w:pPr>
        <w:pStyle w:val="ListParagraph"/>
        <w:numPr>
          <w:ilvl w:val="0"/>
          <w:numId w:val="72"/>
        </w:numPr>
        <w:rPr>
          <w:color w:val="FF0000"/>
          <w:sz w:val="22"/>
          <w:szCs w:val="22"/>
        </w:rPr>
      </w:pPr>
      <w:r w:rsidRPr="006078C4">
        <w:rPr>
          <w:color w:val="FF0000"/>
          <w:sz w:val="22"/>
          <w:szCs w:val="22"/>
          <w:lang w:eastAsia="zh-CN"/>
        </w:rPr>
        <w:t>FFS: How the physical-layer resource configuration(s)</w:t>
      </w:r>
      <w:r w:rsidRPr="006078C4">
        <w:rPr>
          <w:color w:val="FF0000"/>
          <w:sz w:val="22"/>
          <w:szCs w:val="22"/>
        </w:rPr>
        <w:t xml:space="preserve"> </w:t>
      </w:r>
      <w:r w:rsidRPr="006078C4">
        <w:rPr>
          <w:color w:val="FF0000"/>
          <w:sz w:val="22"/>
          <w:szCs w:val="22"/>
          <w:lang w:eastAsia="zh-CN"/>
        </w:rPr>
        <w:t xml:space="preserve">can fulfil the requirement on </w:t>
      </w:r>
      <w:r w:rsidRPr="006078C4">
        <w:rPr>
          <w:strike/>
          <w:color w:val="FF0000"/>
          <w:sz w:val="22"/>
          <w:szCs w:val="22"/>
          <w:lang w:eastAsia="zh-CN"/>
        </w:rPr>
        <w:t xml:space="preserve">are subject to </w:t>
      </w:r>
      <w:r w:rsidRPr="006078C4">
        <w:rPr>
          <w:color w:val="FF0000"/>
          <w:sz w:val="22"/>
          <w:szCs w:val="22"/>
        </w:rPr>
        <w:t>the same idle-mode reception bandwidth as CORESET-0 frequency span</w:t>
      </w:r>
    </w:p>
    <w:p w14:paraId="3DB6223C" w14:textId="77777777" w:rsidR="006C77AB" w:rsidRDefault="006C77AB" w:rsidP="004B44A1">
      <w:pPr>
        <w:rPr>
          <w:sz w:val="22"/>
          <w:szCs w:val="22"/>
        </w:rPr>
      </w:pPr>
    </w:p>
    <w:p w14:paraId="0F4C1E62" w14:textId="77777777" w:rsidR="006C77AB" w:rsidRDefault="006C77AB" w:rsidP="004B44A1">
      <w:pPr>
        <w:rPr>
          <w:sz w:val="22"/>
          <w:szCs w:val="22"/>
        </w:rPr>
      </w:pPr>
    </w:p>
    <w:p w14:paraId="726E9792" w14:textId="77777777" w:rsidR="00E315CC" w:rsidRDefault="00E315CC" w:rsidP="004B44A1">
      <w:pPr>
        <w:rPr>
          <w:sz w:val="22"/>
          <w:szCs w:val="22"/>
        </w:rPr>
      </w:pPr>
    </w:p>
    <w:p w14:paraId="33FD944C" w14:textId="0B89C92A" w:rsidR="00343028" w:rsidRDefault="00343028" w:rsidP="004B44A1">
      <w:pPr>
        <w:rPr>
          <w:sz w:val="22"/>
          <w:szCs w:val="22"/>
        </w:rPr>
      </w:pPr>
      <w:r>
        <w:rPr>
          <w:sz w:val="22"/>
          <w:szCs w:val="22"/>
        </w:rPr>
        <w:t>For Proposal 2-3a, Ericsson quotes the following agreements in RAN1#102-e and states Alt-1 should be excluded:</w:t>
      </w:r>
    </w:p>
    <w:p w14:paraId="42323420" w14:textId="77777777" w:rsidR="00343028" w:rsidRDefault="00343028" w:rsidP="004B44A1">
      <w:pPr>
        <w:rPr>
          <w:sz w:val="22"/>
          <w:szCs w:val="22"/>
        </w:rPr>
      </w:pPr>
    </w:p>
    <w:tbl>
      <w:tblPr>
        <w:tblStyle w:val="TableGrid"/>
        <w:tblW w:w="0" w:type="auto"/>
        <w:tblLook w:val="04A0" w:firstRow="1" w:lastRow="0" w:firstColumn="1" w:lastColumn="0" w:noHBand="0" w:noVBand="1"/>
      </w:tblPr>
      <w:tblGrid>
        <w:gridCol w:w="10457"/>
      </w:tblGrid>
      <w:tr w:rsidR="00343028" w14:paraId="5F8345BB" w14:textId="77777777" w:rsidTr="00343028">
        <w:tc>
          <w:tcPr>
            <w:tcW w:w="10457" w:type="dxa"/>
          </w:tcPr>
          <w:p w14:paraId="4A16FFD5" w14:textId="77777777" w:rsidR="00343028" w:rsidRPr="00F03708" w:rsidRDefault="00343028" w:rsidP="00343028">
            <w:pPr>
              <w:spacing w:after="60" w:line="288" w:lineRule="atLeast"/>
              <w:rPr>
                <w:rFonts w:ascii="SimSun" w:hAnsi="SimSun"/>
                <w:highlight w:val="green"/>
                <w:lang w:eastAsia="ko-KR"/>
              </w:rPr>
            </w:pPr>
            <w:r w:rsidRPr="00F03708">
              <w:rPr>
                <w:color w:val="000000"/>
                <w:highlight w:val="green"/>
                <w:shd w:val="clear" w:color="auto" w:fill="FFFF00"/>
                <w:lang w:eastAsia="ko-KR"/>
              </w:rPr>
              <w:t>Agreements:</w:t>
            </w:r>
          </w:p>
          <w:p w14:paraId="14A6D698" w14:textId="17AF7BEF" w:rsidR="00343028" w:rsidRPr="00343028" w:rsidRDefault="00343028" w:rsidP="004B44A1">
            <w:pPr>
              <w:numPr>
                <w:ilvl w:val="0"/>
                <w:numId w:val="108"/>
              </w:numPr>
              <w:spacing w:after="60" w:line="288" w:lineRule="atLeast"/>
              <w:rPr>
                <w:rFonts w:eastAsia="DengXian"/>
                <w:lang w:eastAsia="ko-KR"/>
              </w:rPr>
            </w:pPr>
            <w:r w:rsidRPr="00F03708">
              <w:rPr>
                <w:lang w:eastAsia="ko-KR"/>
              </w:rPr>
              <w:t>New types/patterns of TRS/CSI-RS are not introduced specifically for idle/inactive mode UE.</w:t>
            </w:r>
          </w:p>
        </w:tc>
      </w:tr>
    </w:tbl>
    <w:p w14:paraId="44EB4BD2" w14:textId="77777777" w:rsidR="00343028" w:rsidRDefault="00343028" w:rsidP="004B44A1">
      <w:pPr>
        <w:rPr>
          <w:sz w:val="22"/>
          <w:szCs w:val="22"/>
        </w:rPr>
      </w:pPr>
    </w:p>
    <w:p w14:paraId="58CA55C2" w14:textId="7F14D226" w:rsidR="00343028" w:rsidRDefault="00343028" w:rsidP="004B44A1">
      <w:pPr>
        <w:rPr>
          <w:sz w:val="22"/>
          <w:szCs w:val="22"/>
        </w:rPr>
      </w:pPr>
      <w:r>
        <w:rPr>
          <w:sz w:val="22"/>
          <w:szCs w:val="22"/>
        </w:rPr>
        <w:t>Companies can further check whether w</w:t>
      </w:r>
      <w:r w:rsidR="0082561A">
        <w:rPr>
          <w:sz w:val="22"/>
          <w:szCs w:val="22"/>
        </w:rPr>
        <w:t>e can further specify to one solution and reduce FFS.</w:t>
      </w:r>
    </w:p>
    <w:p w14:paraId="11C8A0B7" w14:textId="77777777" w:rsidR="00343028" w:rsidRDefault="00343028" w:rsidP="004B44A1">
      <w:pPr>
        <w:rPr>
          <w:sz w:val="22"/>
          <w:szCs w:val="22"/>
        </w:rPr>
      </w:pPr>
    </w:p>
    <w:p w14:paraId="607CF6B9" w14:textId="77777777" w:rsidR="00343028" w:rsidRPr="000A517C" w:rsidRDefault="00343028" w:rsidP="00343028">
      <w:pPr>
        <w:rPr>
          <w:sz w:val="22"/>
          <w:szCs w:val="22"/>
        </w:rPr>
      </w:pPr>
      <w:r w:rsidRPr="000A517C">
        <w:rPr>
          <w:sz w:val="22"/>
          <w:szCs w:val="22"/>
          <w:highlight w:val="yellow"/>
        </w:rPr>
        <w:t>Proposal 2-3</w:t>
      </w:r>
    </w:p>
    <w:p w14:paraId="35120FC5" w14:textId="77777777" w:rsidR="00343028" w:rsidRPr="000A517C" w:rsidRDefault="00343028" w:rsidP="00343028">
      <w:pPr>
        <w:rPr>
          <w:sz w:val="22"/>
          <w:szCs w:val="22"/>
        </w:rPr>
      </w:pPr>
      <w:r w:rsidRPr="000A517C">
        <w:rPr>
          <w:sz w:val="22"/>
          <w:szCs w:val="22"/>
        </w:rPr>
        <w:t>For TRS</w:t>
      </w:r>
      <w:r>
        <w:rPr>
          <w:sz w:val="22"/>
          <w:szCs w:val="22"/>
        </w:rPr>
        <w:t>/CSI-RS</w:t>
      </w:r>
      <w:r w:rsidRPr="000A517C">
        <w:rPr>
          <w:sz w:val="22"/>
          <w:szCs w:val="22"/>
        </w:rPr>
        <w:t>-based PEI, further down-select one of the following two alternatives</w:t>
      </w:r>
    </w:p>
    <w:p w14:paraId="10F3B603" w14:textId="77777777" w:rsidR="00343028" w:rsidRPr="006078C4" w:rsidRDefault="00343028" w:rsidP="00343028">
      <w:pPr>
        <w:pStyle w:val="ListParagraph"/>
        <w:numPr>
          <w:ilvl w:val="0"/>
          <w:numId w:val="30"/>
        </w:numPr>
        <w:rPr>
          <w:color w:val="FF0000"/>
          <w:sz w:val="22"/>
          <w:szCs w:val="22"/>
          <w:lang w:eastAsia="zh-CN"/>
        </w:rPr>
      </w:pPr>
      <w:r w:rsidRPr="006078C4">
        <w:rPr>
          <w:color w:val="FF0000"/>
          <w:sz w:val="22"/>
          <w:szCs w:val="22"/>
          <w:lang w:eastAsia="zh-CN"/>
        </w:rPr>
        <w:t xml:space="preserve">Alt 2: A set of TRS sequences indicating the subgroups with one selected sequence transmitting in one TRS resource </w:t>
      </w:r>
    </w:p>
    <w:p w14:paraId="709A4277" w14:textId="77777777" w:rsidR="00343028" w:rsidRDefault="00343028" w:rsidP="00343028">
      <w:pPr>
        <w:pStyle w:val="ListParagraph"/>
        <w:numPr>
          <w:ilvl w:val="1"/>
          <w:numId w:val="30"/>
        </w:numPr>
        <w:rPr>
          <w:color w:val="FF0000"/>
          <w:sz w:val="22"/>
          <w:szCs w:val="22"/>
          <w:lang w:eastAsia="zh-CN"/>
        </w:rPr>
      </w:pPr>
      <w:r w:rsidRPr="006078C4">
        <w:rPr>
          <w:color w:val="FF0000"/>
          <w:sz w:val="22"/>
          <w:szCs w:val="22"/>
          <w:lang w:eastAsia="zh-CN"/>
        </w:rPr>
        <w:t xml:space="preserve">FFS: Sequence mapping design for supporting up to 8 subgroups per PO and combination of subgroups </w:t>
      </w:r>
    </w:p>
    <w:p w14:paraId="68F4C3F7" w14:textId="77777777" w:rsidR="00343028" w:rsidRPr="006078C4" w:rsidRDefault="00343028" w:rsidP="00343028">
      <w:pPr>
        <w:pStyle w:val="ListParagraph"/>
        <w:numPr>
          <w:ilvl w:val="1"/>
          <w:numId w:val="30"/>
        </w:numPr>
        <w:rPr>
          <w:color w:val="FF0000"/>
          <w:sz w:val="22"/>
          <w:szCs w:val="22"/>
        </w:rPr>
      </w:pPr>
      <w:r w:rsidRPr="006078C4">
        <w:rPr>
          <w:color w:val="FF0000"/>
          <w:sz w:val="22"/>
          <w:szCs w:val="22"/>
        </w:rPr>
        <w:t>Note: New types/patterns of TRS/CSI-RS are not introduced specifically for idle/inactive mode UE (Agreements in RAN1#102-e)</w:t>
      </w:r>
    </w:p>
    <w:p w14:paraId="110EDAF0" w14:textId="77777777" w:rsidR="00343028" w:rsidRPr="000A517C" w:rsidRDefault="00343028" w:rsidP="00343028">
      <w:pPr>
        <w:pStyle w:val="ListParagraph"/>
        <w:numPr>
          <w:ilvl w:val="0"/>
          <w:numId w:val="30"/>
        </w:numPr>
        <w:rPr>
          <w:sz w:val="22"/>
          <w:szCs w:val="22"/>
          <w:lang w:eastAsia="zh-CN"/>
        </w:rPr>
      </w:pPr>
      <w:r w:rsidRPr="000A517C">
        <w:rPr>
          <w:sz w:val="22"/>
          <w:szCs w:val="22"/>
          <w:lang w:eastAsia="zh-CN"/>
        </w:rPr>
        <w:t>Alt 3: Multiple TRS/CSI-RS resources FDMed/TDMed /CDMed in the same monitoring occasion where one TRS/CSI-RS resource indicates one subgroup</w:t>
      </w:r>
    </w:p>
    <w:p w14:paraId="01F1D480" w14:textId="77777777" w:rsidR="00343028" w:rsidRPr="000A517C" w:rsidRDefault="00343028" w:rsidP="00343028">
      <w:pPr>
        <w:pStyle w:val="ListParagraph"/>
        <w:numPr>
          <w:ilvl w:val="1"/>
          <w:numId w:val="30"/>
        </w:numPr>
        <w:rPr>
          <w:sz w:val="22"/>
          <w:szCs w:val="22"/>
          <w:lang w:eastAsia="zh-CN"/>
        </w:rPr>
      </w:pPr>
      <w:r w:rsidRPr="000A517C">
        <w:rPr>
          <w:sz w:val="22"/>
          <w:szCs w:val="22"/>
          <w:lang w:eastAsia="zh-CN"/>
        </w:rPr>
        <w:t>Reuse Rel-15/16 CSI-RS FDM/TDM/CDM patterns for supporting up to 8 subgroups per PO</w:t>
      </w:r>
    </w:p>
    <w:p w14:paraId="3571E587" w14:textId="77777777" w:rsidR="00343028" w:rsidRPr="000A517C" w:rsidRDefault="00343028" w:rsidP="00343028">
      <w:pPr>
        <w:pStyle w:val="ListParagraph"/>
        <w:numPr>
          <w:ilvl w:val="0"/>
          <w:numId w:val="30"/>
        </w:numPr>
        <w:rPr>
          <w:sz w:val="22"/>
          <w:szCs w:val="22"/>
          <w:lang w:eastAsia="zh-CN"/>
        </w:rPr>
      </w:pPr>
      <w:r w:rsidRPr="000A517C">
        <w:rPr>
          <w:sz w:val="22"/>
          <w:szCs w:val="22"/>
        </w:rPr>
        <w:t>FFS: Subgroups indication provided is by PEI-only or jointly with paging PDCCH</w:t>
      </w:r>
    </w:p>
    <w:p w14:paraId="6D7F3A45" w14:textId="77777777" w:rsidR="00343028" w:rsidRDefault="00343028" w:rsidP="00343028">
      <w:pPr>
        <w:pStyle w:val="ListParagraph"/>
        <w:numPr>
          <w:ilvl w:val="0"/>
          <w:numId w:val="30"/>
        </w:numPr>
        <w:rPr>
          <w:sz w:val="22"/>
          <w:szCs w:val="22"/>
        </w:rPr>
      </w:pPr>
      <w:r w:rsidRPr="00DC5FB6">
        <w:rPr>
          <w:color w:val="FF0000"/>
          <w:sz w:val="22"/>
          <w:szCs w:val="22"/>
          <w:lang w:eastAsia="zh-CN"/>
        </w:rPr>
        <w:t xml:space="preserve">FFS: </w:t>
      </w:r>
      <w:r>
        <w:rPr>
          <w:color w:val="FF0000"/>
          <w:sz w:val="22"/>
          <w:szCs w:val="22"/>
          <w:lang w:eastAsia="zh-CN"/>
        </w:rPr>
        <w:t xml:space="preserve">How the </w:t>
      </w:r>
      <w:r>
        <w:rPr>
          <w:sz w:val="22"/>
          <w:szCs w:val="22"/>
          <w:lang w:eastAsia="zh-CN"/>
        </w:rPr>
        <w:t>p</w:t>
      </w:r>
      <w:r w:rsidRPr="000A517C">
        <w:rPr>
          <w:sz w:val="22"/>
          <w:szCs w:val="22"/>
          <w:lang w:eastAsia="zh-CN"/>
        </w:rPr>
        <w:t>hysical-layer resource configuration(s)</w:t>
      </w:r>
      <w:r w:rsidRPr="000A517C">
        <w:rPr>
          <w:sz w:val="22"/>
          <w:szCs w:val="22"/>
        </w:rPr>
        <w:t xml:space="preserve"> </w:t>
      </w:r>
      <w:r w:rsidRPr="00DC5FB6">
        <w:rPr>
          <w:color w:val="FF0000"/>
          <w:sz w:val="22"/>
          <w:szCs w:val="22"/>
          <w:lang w:eastAsia="zh-CN"/>
        </w:rPr>
        <w:t xml:space="preserve">can fulfil the requirement on </w:t>
      </w:r>
      <w:r w:rsidRPr="00DC5FB6">
        <w:rPr>
          <w:strike/>
          <w:color w:val="FF0000"/>
          <w:sz w:val="22"/>
          <w:szCs w:val="22"/>
          <w:lang w:eastAsia="zh-CN"/>
        </w:rPr>
        <w:t xml:space="preserve">are subject to </w:t>
      </w:r>
      <w:r w:rsidRPr="000A517C">
        <w:rPr>
          <w:sz w:val="22"/>
          <w:szCs w:val="22"/>
        </w:rPr>
        <w:t>the same idle-mode reception bandwidth as CORESET-0 frequency span</w:t>
      </w:r>
    </w:p>
    <w:p w14:paraId="222EECD8" w14:textId="77777777" w:rsidR="00343028" w:rsidRDefault="00343028" w:rsidP="004B44A1">
      <w:pPr>
        <w:rPr>
          <w:sz w:val="22"/>
          <w:szCs w:val="22"/>
        </w:rPr>
      </w:pPr>
    </w:p>
    <w:p w14:paraId="4CCD4868" w14:textId="3E86D865" w:rsidR="0082561A" w:rsidRDefault="00EF7EB6" w:rsidP="004B44A1">
      <w:pPr>
        <w:rPr>
          <w:sz w:val="22"/>
          <w:szCs w:val="22"/>
        </w:rPr>
      </w:pPr>
      <w:r>
        <w:rPr>
          <w:sz w:val="22"/>
          <w:szCs w:val="22"/>
        </w:rPr>
        <w:t>Companies please provide your further feedbacks on Proposals 2-1a/2a/3a in the table below.</w:t>
      </w:r>
    </w:p>
    <w:p w14:paraId="4FFD8D88" w14:textId="6357E8B2" w:rsidR="00EF7EB6" w:rsidRPr="00EF7EB6" w:rsidRDefault="00EF7EB6" w:rsidP="00EF7EB6">
      <w:pPr>
        <w:pStyle w:val="Caption"/>
        <w:keepNext/>
        <w:jc w:val="center"/>
        <w:rPr>
          <w:sz w:val="22"/>
        </w:rPr>
      </w:pPr>
      <w:r w:rsidRPr="00EF7EB6">
        <w:rPr>
          <w:sz w:val="22"/>
        </w:rPr>
        <w:lastRenderedPageBreak/>
        <w:t xml:space="preserve">Table </w:t>
      </w:r>
      <w:r w:rsidRPr="00EF7EB6">
        <w:rPr>
          <w:sz w:val="22"/>
        </w:rPr>
        <w:fldChar w:fldCharType="begin"/>
      </w:r>
      <w:r w:rsidRPr="00EF7EB6">
        <w:rPr>
          <w:sz w:val="22"/>
        </w:rPr>
        <w:instrText xml:space="preserve"> SEQ Table \* ARABIC </w:instrText>
      </w:r>
      <w:r w:rsidRPr="00EF7EB6">
        <w:rPr>
          <w:sz w:val="22"/>
        </w:rPr>
        <w:fldChar w:fldCharType="separate"/>
      </w:r>
      <w:r w:rsidR="00C47B9B">
        <w:rPr>
          <w:noProof/>
          <w:sz w:val="22"/>
        </w:rPr>
        <w:t>3</w:t>
      </w:r>
      <w:r w:rsidRPr="00EF7EB6">
        <w:rPr>
          <w:sz w:val="22"/>
        </w:rPr>
        <w:fldChar w:fldCharType="end"/>
      </w:r>
      <w:r w:rsidRPr="00EF7EB6">
        <w:rPr>
          <w:sz w:val="22"/>
        </w:rPr>
        <w:t>: Companies’ feedbacks on Proposals 2-1a/2a/3a</w:t>
      </w:r>
    </w:p>
    <w:tbl>
      <w:tblPr>
        <w:tblStyle w:val="TableGrid"/>
        <w:tblW w:w="0" w:type="auto"/>
        <w:tblLayout w:type="fixed"/>
        <w:tblLook w:val="04A0" w:firstRow="1" w:lastRow="0" w:firstColumn="1" w:lastColumn="0" w:noHBand="0" w:noVBand="1"/>
      </w:tblPr>
      <w:tblGrid>
        <w:gridCol w:w="1165"/>
        <w:gridCol w:w="9270"/>
      </w:tblGrid>
      <w:tr w:rsidR="0082561A" w:rsidRPr="00CF07C0" w14:paraId="5EAE149A" w14:textId="77777777" w:rsidTr="00C03850">
        <w:tc>
          <w:tcPr>
            <w:tcW w:w="1165" w:type="dxa"/>
          </w:tcPr>
          <w:p w14:paraId="07A8C96E" w14:textId="65A56DA7" w:rsidR="0082561A" w:rsidRDefault="0082561A" w:rsidP="00C03850">
            <w:pPr>
              <w:jc w:val="center"/>
              <w:rPr>
                <w:sz w:val="20"/>
                <w:szCs w:val="20"/>
                <w:lang w:val="en-US"/>
              </w:rPr>
            </w:pPr>
            <w:r>
              <w:rPr>
                <w:sz w:val="20"/>
                <w:szCs w:val="20"/>
                <w:lang w:val="en-US"/>
              </w:rPr>
              <w:t>Company name</w:t>
            </w:r>
          </w:p>
        </w:tc>
        <w:tc>
          <w:tcPr>
            <w:tcW w:w="9270" w:type="dxa"/>
          </w:tcPr>
          <w:p w14:paraId="7144278C" w14:textId="6E89045B" w:rsidR="0082561A" w:rsidRPr="00CF07C0" w:rsidRDefault="0082561A" w:rsidP="00C03850">
            <w:pPr>
              <w:jc w:val="center"/>
              <w:rPr>
                <w:sz w:val="20"/>
                <w:szCs w:val="20"/>
              </w:rPr>
            </w:pPr>
            <w:r>
              <w:rPr>
                <w:sz w:val="20"/>
                <w:szCs w:val="20"/>
              </w:rPr>
              <w:t>Companies’ views</w:t>
            </w:r>
          </w:p>
        </w:tc>
      </w:tr>
      <w:tr w:rsidR="0082561A" w:rsidRPr="00CF07C0" w14:paraId="13E77E4C" w14:textId="77777777" w:rsidTr="00C03850">
        <w:tc>
          <w:tcPr>
            <w:tcW w:w="1165" w:type="dxa"/>
          </w:tcPr>
          <w:p w14:paraId="575943C4" w14:textId="54CD8FD1" w:rsidR="0082561A" w:rsidRDefault="00C03850" w:rsidP="00C03850">
            <w:pPr>
              <w:jc w:val="center"/>
              <w:rPr>
                <w:sz w:val="20"/>
                <w:szCs w:val="20"/>
              </w:rPr>
            </w:pPr>
            <w:r>
              <w:rPr>
                <w:sz w:val="20"/>
                <w:szCs w:val="20"/>
              </w:rPr>
              <w:t>Nordic</w:t>
            </w:r>
          </w:p>
        </w:tc>
        <w:tc>
          <w:tcPr>
            <w:tcW w:w="9270" w:type="dxa"/>
          </w:tcPr>
          <w:p w14:paraId="2AEAFC8D" w14:textId="054394EB" w:rsidR="0082561A" w:rsidRPr="00476981" w:rsidRDefault="00267EBA" w:rsidP="00C03850">
            <w:pPr>
              <w:rPr>
                <w:sz w:val="20"/>
                <w:szCs w:val="20"/>
              </w:rPr>
            </w:pPr>
            <w:r>
              <w:rPr>
                <w:sz w:val="20"/>
                <w:szCs w:val="20"/>
              </w:rPr>
              <w:t xml:space="preserve">Regarding 2-1a: </w:t>
            </w:r>
            <w:r w:rsidR="00C03850">
              <w:rPr>
                <w:sz w:val="20"/>
                <w:szCs w:val="20"/>
              </w:rPr>
              <w:t>We do not support the updated proposal.  Bitmap</w:t>
            </w:r>
            <w:r w:rsidR="00BE3B71">
              <w:rPr>
                <w:sz w:val="20"/>
                <w:szCs w:val="20"/>
              </w:rPr>
              <w:t xml:space="preserve"> with</w:t>
            </w:r>
            <w:r w:rsidR="00C03850">
              <w:rPr>
                <w:sz w:val="20"/>
                <w:szCs w:val="20"/>
              </w:rPr>
              <w:t xml:space="preserve"> 1 bit per configured sub-group is baseline. We do not think any compression is needed</w:t>
            </w:r>
            <w:r>
              <w:rPr>
                <w:sz w:val="20"/>
                <w:szCs w:val="20"/>
              </w:rPr>
              <w:t>, but fine to keep FFS</w:t>
            </w:r>
            <w:r w:rsidR="00C03850">
              <w:rPr>
                <w:sz w:val="20"/>
                <w:szCs w:val="20"/>
              </w:rPr>
              <w:t xml:space="preserve">.  If multiple </w:t>
            </w:r>
            <w:r>
              <w:rPr>
                <w:sz w:val="20"/>
                <w:szCs w:val="20"/>
              </w:rPr>
              <w:t>sub-</w:t>
            </w:r>
            <w:r w:rsidR="00C03850">
              <w:rPr>
                <w:sz w:val="20"/>
                <w:szCs w:val="20"/>
              </w:rPr>
              <w:t xml:space="preserve">groups are under </w:t>
            </w:r>
            <w:r>
              <w:rPr>
                <w:sz w:val="20"/>
                <w:szCs w:val="20"/>
              </w:rPr>
              <w:t xml:space="preserve">the </w:t>
            </w:r>
            <w:r w:rsidR="00C03850">
              <w:rPr>
                <w:sz w:val="20"/>
                <w:szCs w:val="20"/>
              </w:rPr>
              <w:t>same code-point, gNB should just configure one group</w:t>
            </w:r>
            <w:r w:rsidR="00BE3B71">
              <w:rPr>
                <w:sz w:val="20"/>
                <w:szCs w:val="20"/>
              </w:rPr>
              <w:t>?</w:t>
            </w:r>
          </w:p>
        </w:tc>
      </w:tr>
      <w:tr w:rsidR="004A102D" w:rsidRPr="00CF07C0" w14:paraId="0EB72F25" w14:textId="77777777" w:rsidTr="00C03850">
        <w:tc>
          <w:tcPr>
            <w:tcW w:w="1165" w:type="dxa"/>
          </w:tcPr>
          <w:p w14:paraId="32E4F19E" w14:textId="6505BA44" w:rsidR="004A102D" w:rsidRDefault="004A102D" w:rsidP="004A102D">
            <w:pPr>
              <w:jc w:val="center"/>
              <w:rPr>
                <w:sz w:val="20"/>
                <w:szCs w:val="20"/>
              </w:rPr>
            </w:pPr>
            <w:r>
              <w:rPr>
                <w:sz w:val="20"/>
                <w:szCs w:val="20"/>
              </w:rPr>
              <w:t>Nokia</w:t>
            </w:r>
          </w:p>
        </w:tc>
        <w:tc>
          <w:tcPr>
            <w:tcW w:w="9270" w:type="dxa"/>
          </w:tcPr>
          <w:p w14:paraId="27C7B2F3" w14:textId="77777777" w:rsidR="004A102D" w:rsidRDefault="004A102D" w:rsidP="004A102D">
            <w:pPr>
              <w:rPr>
                <w:sz w:val="20"/>
                <w:szCs w:val="20"/>
              </w:rPr>
            </w:pPr>
            <w:r w:rsidRPr="008554A7">
              <w:rPr>
                <w:sz w:val="20"/>
                <w:szCs w:val="20"/>
                <w:u w:val="single"/>
              </w:rPr>
              <w:t>Proposal 2-1a</w:t>
            </w:r>
            <w:r>
              <w:rPr>
                <w:sz w:val="20"/>
                <w:szCs w:val="20"/>
              </w:rPr>
              <w:t xml:space="preserve">: We are OK with the point a), but for point b) of having two mechanisms to configure the indication (sub-grouping and possibly others) would in our understanding imply that it is mandatory for the UE to support both mechanisms. Is this correct understanding? If this is dependent on the UE capability, it would not be possible to trigger all the UEs with same PEI, which would be highly undesirable. As a additional note, that in our understanding the option of supporting sub-grouping indication of multiple POs in a one PEI is possible and can still be considered (please see our comment to </w:t>
            </w:r>
            <w:r w:rsidRPr="0099677D">
              <w:rPr>
                <w:sz w:val="20"/>
                <w:szCs w:val="20"/>
              </w:rPr>
              <w:t>Proposal 4-3a</w:t>
            </w:r>
            <w:r>
              <w:rPr>
                <w:sz w:val="20"/>
                <w:szCs w:val="20"/>
              </w:rPr>
              <w:t>).</w:t>
            </w:r>
          </w:p>
          <w:p w14:paraId="3328CB80" w14:textId="77777777" w:rsidR="004A102D" w:rsidRDefault="004A102D" w:rsidP="004A102D">
            <w:pPr>
              <w:rPr>
                <w:sz w:val="20"/>
                <w:szCs w:val="20"/>
              </w:rPr>
            </w:pPr>
          </w:p>
          <w:p w14:paraId="3F13C252" w14:textId="77777777" w:rsidR="004A102D" w:rsidRDefault="004A102D" w:rsidP="004A102D">
            <w:pPr>
              <w:rPr>
                <w:sz w:val="20"/>
                <w:szCs w:val="20"/>
              </w:rPr>
            </w:pPr>
            <w:r w:rsidRPr="0099677D">
              <w:rPr>
                <w:sz w:val="20"/>
                <w:szCs w:val="20"/>
                <w:u w:val="single"/>
              </w:rPr>
              <w:t>For proposal 2-2a/2-3:</w:t>
            </w:r>
            <w:r>
              <w:rPr>
                <w:sz w:val="20"/>
                <w:szCs w:val="20"/>
              </w:rPr>
              <w:t xml:space="preserve"> Is the assumption that mapping multiple POs to PEI are not supported? As for further comments, I’ll come back later.</w:t>
            </w:r>
          </w:p>
          <w:p w14:paraId="387229B7" w14:textId="1EBE5950" w:rsidR="004A102D" w:rsidRPr="00476981" w:rsidRDefault="004A102D" w:rsidP="004A102D">
            <w:pPr>
              <w:rPr>
                <w:sz w:val="20"/>
                <w:szCs w:val="20"/>
              </w:rPr>
            </w:pPr>
          </w:p>
        </w:tc>
      </w:tr>
      <w:tr w:rsidR="004A102D" w:rsidRPr="00CF07C0" w14:paraId="6E631E8A" w14:textId="77777777" w:rsidTr="00C03850">
        <w:trPr>
          <w:trHeight w:val="287"/>
        </w:trPr>
        <w:tc>
          <w:tcPr>
            <w:tcW w:w="1165" w:type="dxa"/>
          </w:tcPr>
          <w:p w14:paraId="249853DE" w14:textId="347FF4E9" w:rsidR="004A102D" w:rsidRDefault="00430E35" w:rsidP="004A102D">
            <w:pPr>
              <w:jc w:val="center"/>
              <w:rPr>
                <w:sz w:val="20"/>
                <w:szCs w:val="20"/>
              </w:rPr>
            </w:pPr>
            <w:r>
              <w:rPr>
                <w:sz w:val="20"/>
                <w:szCs w:val="20"/>
              </w:rPr>
              <w:t>Samsung</w:t>
            </w:r>
          </w:p>
        </w:tc>
        <w:tc>
          <w:tcPr>
            <w:tcW w:w="9270" w:type="dxa"/>
          </w:tcPr>
          <w:p w14:paraId="739D0E1B" w14:textId="77777777" w:rsidR="00430E35" w:rsidRPr="00430E35" w:rsidRDefault="00430E35" w:rsidP="00430E35">
            <w:pPr>
              <w:rPr>
                <w:b/>
                <w:sz w:val="20"/>
                <w:szCs w:val="20"/>
                <w:u w:val="single"/>
              </w:rPr>
            </w:pPr>
            <w:r w:rsidRPr="00430E35">
              <w:rPr>
                <w:b/>
                <w:sz w:val="20"/>
                <w:szCs w:val="20"/>
                <w:u w:val="single"/>
              </w:rPr>
              <w:t>Proposal 2-1a:</w:t>
            </w:r>
          </w:p>
          <w:p w14:paraId="6B331FC3" w14:textId="77777777" w:rsidR="00430E35" w:rsidRPr="00430E35" w:rsidRDefault="00430E35" w:rsidP="00430E35">
            <w:pPr>
              <w:pStyle w:val="ListParagraph"/>
              <w:numPr>
                <w:ilvl w:val="0"/>
                <w:numId w:val="109"/>
              </w:numPr>
              <w:rPr>
                <w:sz w:val="20"/>
                <w:szCs w:val="20"/>
              </w:rPr>
            </w:pPr>
            <w:r w:rsidRPr="00430E35">
              <w:rPr>
                <w:sz w:val="20"/>
                <w:szCs w:val="20"/>
              </w:rPr>
              <w:t xml:space="preserve">For a), need to clarify it’s </w:t>
            </w:r>
            <w:r w:rsidRPr="00430E35">
              <w:rPr>
                <w:sz w:val="20"/>
                <w:szCs w:val="20"/>
                <w:lang w:eastAsia="zh-CN"/>
              </w:rPr>
              <w:t>up to 8 subgroups</w:t>
            </w:r>
          </w:p>
          <w:p w14:paraId="235662B8" w14:textId="77777777" w:rsidR="00430E35" w:rsidRPr="00430E35" w:rsidRDefault="00430E35" w:rsidP="00430E35">
            <w:pPr>
              <w:pStyle w:val="ListParagraph"/>
              <w:numPr>
                <w:ilvl w:val="0"/>
                <w:numId w:val="109"/>
              </w:numPr>
              <w:rPr>
                <w:sz w:val="20"/>
                <w:szCs w:val="20"/>
              </w:rPr>
            </w:pPr>
            <w:r w:rsidRPr="00430E35">
              <w:rPr>
                <w:sz w:val="20"/>
                <w:szCs w:val="20"/>
              </w:rPr>
              <w:t xml:space="preserve">For b), code-point based mapping should be FFS. We are not conformable to confirm it yet. It doesn’t support to wake up 1&lt; N &lt; Nmax UE subgroups. Bitmap based is more flexible and simple. </w:t>
            </w:r>
          </w:p>
          <w:p w14:paraId="4415EF75" w14:textId="392B046E" w:rsidR="00430E35" w:rsidRPr="00430E35" w:rsidRDefault="00430E35" w:rsidP="00430E35">
            <w:pPr>
              <w:pStyle w:val="ListParagraph"/>
              <w:numPr>
                <w:ilvl w:val="0"/>
                <w:numId w:val="109"/>
              </w:numPr>
              <w:rPr>
                <w:sz w:val="20"/>
                <w:szCs w:val="20"/>
              </w:rPr>
            </w:pPr>
            <w:r w:rsidRPr="00430E35">
              <w:rPr>
                <w:sz w:val="20"/>
                <w:szCs w:val="20"/>
              </w:rPr>
              <w:t>More details need to be</w:t>
            </w:r>
            <w:r>
              <w:rPr>
                <w:sz w:val="20"/>
                <w:szCs w:val="20"/>
              </w:rPr>
              <w:t xml:space="preserve"> FFS. </w:t>
            </w:r>
            <w:r w:rsidRPr="00430E35">
              <w:rPr>
                <w:sz w:val="20"/>
                <w:szCs w:val="20"/>
              </w:rPr>
              <w:t>Proposal 4-3a is not needed.</w:t>
            </w:r>
          </w:p>
          <w:p w14:paraId="18902157" w14:textId="77777777" w:rsidR="00430E35" w:rsidRPr="00430E35" w:rsidRDefault="00430E35" w:rsidP="00430E35">
            <w:pPr>
              <w:pStyle w:val="ListParagraph"/>
              <w:numPr>
                <w:ilvl w:val="1"/>
                <w:numId w:val="109"/>
              </w:numPr>
              <w:rPr>
                <w:sz w:val="20"/>
                <w:szCs w:val="20"/>
              </w:rPr>
            </w:pPr>
            <w:r w:rsidRPr="00430E35">
              <w:rPr>
                <w:sz w:val="20"/>
                <w:szCs w:val="20"/>
              </w:rPr>
              <w:t>E.g. New DCI format, new RNTI</w:t>
            </w:r>
          </w:p>
          <w:p w14:paraId="6C5BC52B" w14:textId="77777777" w:rsidR="00430E35" w:rsidRPr="00430E35" w:rsidRDefault="00430E35" w:rsidP="00430E35">
            <w:pPr>
              <w:pStyle w:val="ListParagraph"/>
              <w:numPr>
                <w:ilvl w:val="1"/>
                <w:numId w:val="109"/>
              </w:numPr>
              <w:rPr>
                <w:sz w:val="20"/>
                <w:szCs w:val="20"/>
              </w:rPr>
            </w:pPr>
            <w:r w:rsidRPr="00430E35">
              <w:rPr>
                <w:sz w:val="20"/>
                <w:szCs w:val="20"/>
              </w:rPr>
              <w:t>Configuration of DCI format, e.g. payload length</w:t>
            </w:r>
          </w:p>
          <w:p w14:paraId="17A7F62A" w14:textId="77777777" w:rsidR="00430E35" w:rsidRPr="00430E35" w:rsidRDefault="00430E35" w:rsidP="00430E35">
            <w:pPr>
              <w:rPr>
                <w:sz w:val="20"/>
                <w:szCs w:val="20"/>
              </w:rPr>
            </w:pPr>
          </w:p>
          <w:p w14:paraId="219B6055" w14:textId="77777777" w:rsidR="00430E35" w:rsidRPr="00430E35" w:rsidRDefault="00430E35" w:rsidP="00430E35">
            <w:pPr>
              <w:rPr>
                <w:b/>
                <w:sz w:val="20"/>
                <w:szCs w:val="20"/>
                <w:u w:val="single"/>
              </w:rPr>
            </w:pPr>
            <w:r w:rsidRPr="00430E35">
              <w:rPr>
                <w:b/>
                <w:sz w:val="20"/>
                <w:szCs w:val="20"/>
                <w:u w:val="single"/>
              </w:rPr>
              <w:t>Proposal 2-2a/3a</w:t>
            </w:r>
          </w:p>
          <w:p w14:paraId="60CB63C2" w14:textId="77777777" w:rsidR="00430E35" w:rsidRPr="00430E35" w:rsidRDefault="00430E35" w:rsidP="00430E35">
            <w:pPr>
              <w:pStyle w:val="ListParagraph"/>
              <w:numPr>
                <w:ilvl w:val="0"/>
                <w:numId w:val="109"/>
              </w:numPr>
              <w:rPr>
                <w:sz w:val="20"/>
                <w:szCs w:val="20"/>
              </w:rPr>
            </w:pPr>
            <w:r w:rsidRPr="00430E35">
              <w:rPr>
                <w:sz w:val="20"/>
                <w:szCs w:val="20"/>
              </w:rPr>
              <w:t>For the last FFS point, it’ is irrelevant to UE subgroup indication, and also not needed.</w:t>
            </w:r>
          </w:p>
          <w:p w14:paraId="75BF033B" w14:textId="77777777" w:rsidR="00430E35" w:rsidRPr="00430E35" w:rsidRDefault="00430E35" w:rsidP="00430E35">
            <w:pPr>
              <w:pStyle w:val="ListParagraph"/>
              <w:numPr>
                <w:ilvl w:val="1"/>
                <w:numId w:val="109"/>
              </w:numPr>
              <w:rPr>
                <w:sz w:val="20"/>
                <w:szCs w:val="20"/>
                <w:lang w:val="en-US" w:eastAsia="zh-CN"/>
              </w:rPr>
            </w:pPr>
            <w:r w:rsidRPr="00430E35">
              <w:rPr>
                <w:rFonts w:cs="Times"/>
                <w:sz w:val="20"/>
                <w:szCs w:val="20"/>
                <w:lang w:eastAsia="x-none"/>
              </w:rPr>
              <w:t>We already have agreement about “It is RAN1 understanding that Physical-layer configuration(s) for paging early indication to the subgroups is subject to the same idle-mode reception bandwidth as CORESET-0 frequency span.</w:t>
            </w:r>
          </w:p>
          <w:p w14:paraId="3BEBF501" w14:textId="664FC8C4" w:rsidR="00430E35" w:rsidRPr="00430E35" w:rsidRDefault="00430E35" w:rsidP="00430E35">
            <w:pPr>
              <w:pStyle w:val="ListParagraph"/>
              <w:numPr>
                <w:ilvl w:val="1"/>
                <w:numId w:val="109"/>
              </w:numPr>
              <w:rPr>
                <w:sz w:val="20"/>
                <w:szCs w:val="20"/>
                <w:lang w:val="en-US" w:eastAsia="zh-CN"/>
              </w:rPr>
            </w:pPr>
            <w:r w:rsidRPr="00430E35">
              <w:rPr>
                <w:rFonts w:cs="Times"/>
                <w:sz w:val="20"/>
                <w:szCs w:val="20"/>
                <w:lang w:eastAsia="x-none"/>
              </w:rPr>
              <w:t xml:space="preserve">gNB can configure frequency resources, e.g. # of RBs for sequence based PEI up to CORESET-0 BW. </w:t>
            </w:r>
            <w:r>
              <w:rPr>
                <w:rFonts w:cs="Times"/>
                <w:sz w:val="20"/>
                <w:szCs w:val="20"/>
                <w:lang w:eastAsia="x-none"/>
              </w:rPr>
              <w:t>No new design need FFS.</w:t>
            </w:r>
            <w:r w:rsidRPr="00430E35">
              <w:rPr>
                <w:rFonts w:cs="Times"/>
                <w:sz w:val="20"/>
                <w:szCs w:val="20"/>
                <w:lang w:eastAsia="x-none"/>
              </w:rPr>
              <w:t xml:space="preserve"> </w:t>
            </w:r>
          </w:p>
          <w:p w14:paraId="662309E4" w14:textId="1BEE72AB" w:rsidR="00430E35" w:rsidRPr="00430E35" w:rsidRDefault="00430E35" w:rsidP="00430E35">
            <w:pPr>
              <w:pStyle w:val="ListParagraph"/>
              <w:numPr>
                <w:ilvl w:val="1"/>
                <w:numId w:val="109"/>
              </w:numPr>
              <w:rPr>
                <w:sz w:val="20"/>
                <w:szCs w:val="20"/>
                <w:lang w:val="en-US" w:eastAsia="zh-CN"/>
              </w:rPr>
            </w:pPr>
            <w:r w:rsidRPr="00430E35">
              <w:rPr>
                <w:rFonts w:cs="Times"/>
                <w:sz w:val="20"/>
                <w:szCs w:val="20"/>
                <w:lang w:eastAsia="x-none"/>
              </w:rPr>
              <w:t xml:space="preserve">It should be considered in the resources allocation for any PEI candidate. For PDCCH based PEI, the CORESET BW should not be </w:t>
            </w:r>
            <w:r>
              <w:rPr>
                <w:rFonts w:cs="Times"/>
                <w:sz w:val="20"/>
                <w:szCs w:val="20"/>
                <w:lang w:eastAsia="x-none"/>
              </w:rPr>
              <w:t>larger than</w:t>
            </w:r>
            <w:r w:rsidRPr="00430E35">
              <w:rPr>
                <w:rFonts w:cs="Times"/>
                <w:sz w:val="20"/>
                <w:szCs w:val="20"/>
                <w:lang w:eastAsia="x-none"/>
              </w:rPr>
              <w:t xml:space="preserve"> CORESET-0 BW. </w:t>
            </w:r>
          </w:p>
          <w:p w14:paraId="1DCF67FB" w14:textId="77777777" w:rsidR="00430E35" w:rsidRPr="00430E35" w:rsidRDefault="00430E35" w:rsidP="00430E35">
            <w:pPr>
              <w:pStyle w:val="ListParagraph"/>
              <w:numPr>
                <w:ilvl w:val="1"/>
                <w:numId w:val="109"/>
              </w:numPr>
              <w:rPr>
                <w:sz w:val="20"/>
                <w:szCs w:val="20"/>
                <w:lang w:val="en-US" w:eastAsia="zh-CN"/>
              </w:rPr>
            </w:pPr>
            <w:r>
              <w:rPr>
                <w:rFonts w:cs="Times"/>
                <w:sz w:val="20"/>
                <w:szCs w:val="20"/>
                <w:lang w:eastAsia="x-none"/>
              </w:rPr>
              <w:t xml:space="preserve">To sum up, we suggest to remove the following FFS. </w:t>
            </w:r>
          </w:p>
          <w:p w14:paraId="66D061B9" w14:textId="169CF0D2" w:rsidR="00430E35" w:rsidRPr="00430E35" w:rsidRDefault="00430E35" w:rsidP="00430E35">
            <w:pPr>
              <w:pStyle w:val="ListParagraph"/>
              <w:numPr>
                <w:ilvl w:val="2"/>
                <w:numId w:val="109"/>
              </w:numPr>
              <w:rPr>
                <w:strike/>
                <w:sz w:val="20"/>
                <w:szCs w:val="20"/>
                <w:lang w:val="en-US" w:eastAsia="zh-CN"/>
              </w:rPr>
            </w:pPr>
            <w:r w:rsidRPr="00430E35">
              <w:rPr>
                <w:strike/>
                <w:color w:val="FF0000"/>
                <w:sz w:val="22"/>
                <w:szCs w:val="22"/>
                <w:lang w:eastAsia="zh-CN"/>
              </w:rPr>
              <w:t xml:space="preserve">FFS: How the </w:t>
            </w:r>
            <w:r w:rsidRPr="00430E35">
              <w:rPr>
                <w:strike/>
                <w:sz w:val="22"/>
                <w:szCs w:val="22"/>
                <w:lang w:eastAsia="zh-CN"/>
              </w:rPr>
              <w:t>physical-layer resource configuration(s)</w:t>
            </w:r>
            <w:r w:rsidRPr="00430E35">
              <w:rPr>
                <w:strike/>
                <w:sz w:val="22"/>
                <w:szCs w:val="22"/>
              </w:rPr>
              <w:t xml:space="preserve"> </w:t>
            </w:r>
            <w:r w:rsidRPr="00430E35">
              <w:rPr>
                <w:strike/>
                <w:color w:val="FF0000"/>
                <w:sz w:val="22"/>
                <w:szCs w:val="22"/>
                <w:lang w:eastAsia="zh-CN"/>
              </w:rPr>
              <w:t xml:space="preserve">can fulfil the requirement on are subject to </w:t>
            </w:r>
            <w:r w:rsidRPr="00430E35">
              <w:rPr>
                <w:strike/>
                <w:sz w:val="22"/>
                <w:szCs w:val="22"/>
              </w:rPr>
              <w:t>the same idle-mode reception bandwidth as CORESET-0 frequency span</w:t>
            </w:r>
          </w:p>
          <w:p w14:paraId="3E2B5BD8" w14:textId="77777777" w:rsidR="00430E35" w:rsidRPr="00430E35" w:rsidRDefault="00430E35" w:rsidP="00430E35">
            <w:pPr>
              <w:pStyle w:val="ListParagraph"/>
              <w:ind w:left="1440"/>
              <w:rPr>
                <w:sz w:val="20"/>
                <w:szCs w:val="20"/>
                <w:lang w:val="en-US" w:eastAsia="zh-CN"/>
              </w:rPr>
            </w:pPr>
          </w:p>
          <w:p w14:paraId="693F6A8F" w14:textId="77777777" w:rsidR="00430E35" w:rsidRPr="00430E35" w:rsidRDefault="00430E35" w:rsidP="00430E35">
            <w:pPr>
              <w:pStyle w:val="ListParagraph"/>
              <w:numPr>
                <w:ilvl w:val="0"/>
                <w:numId w:val="109"/>
              </w:numPr>
              <w:rPr>
                <w:sz w:val="20"/>
                <w:szCs w:val="20"/>
              </w:rPr>
            </w:pPr>
            <w:r w:rsidRPr="00430E35">
              <w:rPr>
                <w:sz w:val="20"/>
                <w:szCs w:val="20"/>
              </w:rPr>
              <w:t xml:space="preserve"> For FFS: subgroups indication provided is by PEI-only or jointly with paging PDCCH</w:t>
            </w:r>
          </w:p>
          <w:p w14:paraId="40E7DE05" w14:textId="77777777" w:rsidR="00430E35" w:rsidRPr="00430E35" w:rsidRDefault="00430E35" w:rsidP="00430E35">
            <w:pPr>
              <w:pStyle w:val="ListParagraph"/>
              <w:numPr>
                <w:ilvl w:val="1"/>
                <w:numId w:val="109"/>
              </w:numPr>
              <w:rPr>
                <w:sz w:val="20"/>
                <w:szCs w:val="20"/>
              </w:rPr>
            </w:pPr>
            <w:r w:rsidRPr="00430E35">
              <w:rPr>
                <w:sz w:val="20"/>
                <w:szCs w:val="20"/>
              </w:rPr>
              <w:t xml:space="preserve">It should be </w:t>
            </w:r>
            <w:r w:rsidRPr="00430E35">
              <w:rPr>
                <w:color w:val="FF0000"/>
                <w:sz w:val="20"/>
                <w:szCs w:val="20"/>
              </w:rPr>
              <w:t xml:space="preserve">whether or how. </w:t>
            </w:r>
            <w:r w:rsidRPr="00430E35">
              <w:rPr>
                <w:sz w:val="20"/>
                <w:szCs w:val="20"/>
              </w:rPr>
              <w:t xml:space="preserve"> UE subgrouping in PEI can be considered, but whether or not to support it hasn’t been agreed yet. In our view, PEI is used mostly by NW when group paging rate is low, UE subgrouping in PEI is not needed. So we suggest to modify as follows:</w:t>
            </w:r>
          </w:p>
          <w:p w14:paraId="02D632AF" w14:textId="6BD55DD4" w:rsidR="004A102D" w:rsidRPr="00476981" w:rsidRDefault="004A102D" w:rsidP="004A102D">
            <w:pPr>
              <w:rPr>
                <w:sz w:val="20"/>
                <w:szCs w:val="20"/>
              </w:rPr>
            </w:pPr>
          </w:p>
        </w:tc>
      </w:tr>
      <w:tr w:rsidR="004A102D" w:rsidRPr="00CF07C0" w14:paraId="511A835F" w14:textId="77777777" w:rsidTr="00C03850">
        <w:tc>
          <w:tcPr>
            <w:tcW w:w="1165" w:type="dxa"/>
          </w:tcPr>
          <w:p w14:paraId="6B979276" w14:textId="1CDF5171" w:rsidR="004A102D" w:rsidRPr="007E0EC7" w:rsidRDefault="00D63456" w:rsidP="004A102D">
            <w:pPr>
              <w:jc w:val="center"/>
              <w:rPr>
                <w:rFonts w:eastAsia="SimSun"/>
                <w:sz w:val="20"/>
                <w:szCs w:val="20"/>
                <w:lang w:eastAsia="zh-CN"/>
              </w:rPr>
            </w:pPr>
            <w:r>
              <w:rPr>
                <w:rFonts w:eastAsia="SimSun"/>
                <w:sz w:val="20"/>
                <w:szCs w:val="20"/>
                <w:lang w:eastAsia="zh-CN"/>
              </w:rPr>
              <w:t>Intel</w:t>
            </w:r>
          </w:p>
        </w:tc>
        <w:tc>
          <w:tcPr>
            <w:tcW w:w="9270" w:type="dxa"/>
          </w:tcPr>
          <w:p w14:paraId="53967C75" w14:textId="77777777" w:rsidR="004A102D" w:rsidRDefault="002F277E" w:rsidP="004A102D">
            <w:pPr>
              <w:rPr>
                <w:rFonts w:eastAsia="SimSun"/>
                <w:sz w:val="20"/>
                <w:szCs w:val="20"/>
                <w:lang w:eastAsia="zh-CN"/>
              </w:rPr>
            </w:pPr>
            <w:r>
              <w:rPr>
                <w:rFonts w:eastAsia="SimSun"/>
                <w:sz w:val="20"/>
                <w:szCs w:val="20"/>
                <w:lang w:eastAsia="zh-CN"/>
              </w:rPr>
              <w:t xml:space="preserve">Thanks for response and accommodating some suggestions. </w:t>
            </w:r>
          </w:p>
          <w:p w14:paraId="351586A5" w14:textId="77777777" w:rsidR="002F277E" w:rsidRDefault="002F277E" w:rsidP="004A102D">
            <w:pPr>
              <w:rPr>
                <w:rFonts w:eastAsia="SimSun"/>
                <w:sz w:val="20"/>
                <w:szCs w:val="20"/>
                <w:lang w:eastAsia="zh-CN"/>
              </w:rPr>
            </w:pPr>
          </w:p>
          <w:p w14:paraId="3B4A6E13" w14:textId="77777777" w:rsidR="00D91641" w:rsidRDefault="000B5905" w:rsidP="004A102D">
            <w:pPr>
              <w:rPr>
                <w:rFonts w:eastAsia="SimSun"/>
                <w:sz w:val="20"/>
                <w:szCs w:val="20"/>
                <w:lang w:eastAsia="zh-CN"/>
              </w:rPr>
            </w:pPr>
            <w:r>
              <w:rPr>
                <w:rFonts w:eastAsia="SimSun"/>
                <w:sz w:val="20"/>
                <w:szCs w:val="20"/>
                <w:lang w:eastAsia="zh-CN"/>
              </w:rPr>
              <w:t>We still think finalizing the PEI candidate selection</w:t>
            </w:r>
            <w:r w:rsidR="003F7E6F">
              <w:rPr>
                <w:rFonts w:eastAsia="SimSun"/>
                <w:sz w:val="20"/>
                <w:szCs w:val="20"/>
                <w:lang w:eastAsia="zh-CN"/>
              </w:rPr>
              <w:t xml:space="preserve"> is more important and would save this effort</w:t>
            </w:r>
            <w:r>
              <w:rPr>
                <w:rFonts w:eastAsia="SimSun"/>
                <w:sz w:val="20"/>
                <w:szCs w:val="20"/>
                <w:lang w:eastAsia="zh-CN"/>
              </w:rPr>
              <w:t xml:space="preserve"> before capturing details of how sub-grouping indication can be conveyed. </w:t>
            </w:r>
            <w:r w:rsidR="005E4E42">
              <w:rPr>
                <w:rFonts w:eastAsia="SimSun"/>
                <w:sz w:val="20"/>
                <w:szCs w:val="20"/>
                <w:lang w:eastAsia="zh-CN"/>
              </w:rPr>
              <w:t>In last meeting, one or more options are already captured under each PEI candidate</w:t>
            </w:r>
            <w:r w:rsidR="000944D1">
              <w:rPr>
                <w:rFonts w:eastAsia="SimSun"/>
                <w:sz w:val="20"/>
                <w:szCs w:val="20"/>
                <w:lang w:eastAsia="zh-CN"/>
              </w:rPr>
              <w:t>s and we are not sure how further down selection without knowing the candidate (to be agreed upon)</w:t>
            </w:r>
            <w:r w:rsidR="00D91641">
              <w:rPr>
                <w:rFonts w:eastAsia="SimSun"/>
                <w:sz w:val="20"/>
                <w:szCs w:val="20"/>
                <w:lang w:eastAsia="zh-CN"/>
              </w:rPr>
              <w:t xml:space="preserve"> helps. </w:t>
            </w:r>
          </w:p>
          <w:p w14:paraId="542F1261" w14:textId="77777777" w:rsidR="00D91641" w:rsidRDefault="00D91641" w:rsidP="004A102D">
            <w:pPr>
              <w:rPr>
                <w:rFonts w:eastAsia="SimSun"/>
                <w:sz w:val="20"/>
                <w:szCs w:val="20"/>
                <w:lang w:eastAsia="zh-CN"/>
              </w:rPr>
            </w:pPr>
          </w:p>
          <w:p w14:paraId="547FE00A" w14:textId="77777777" w:rsidR="002F277E" w:rsidRDefault="00D91641" w:rsidP="004A102D">
            <w:pPr>
              <w:rPr>
                <w:rFonts w:eastAsia="SimSun"/>
                <w:sz w:val="20"/>
                <w:szCs w:val="20"/>
                <w:lang w:eastAsia="zh-CN"/>
              </w:rPr>
            </w:pPr>
            <w:r>
              <w:rPr>
                <w:rFonts w:eastAsia="SimSun"/>
                <w:sz w:val="20"/>
                <w:szCs w:val="20"/>
                <w:lang w:eastAsia="zh-CN"/>
              </w:rPr>
              <w:t>Nonetheless, few comments on the revised proposals.</w:t>
            </w:r>
            <w:r w:rsidR="000B5905">
              <w:rPr>
                <w:rFonts w:eastAsia="SimSun"/>
                <w:sz w:val="20"/>
                <w:szCs w:val="20"/>
                <w:lang w:eastAsia="zh-CN"/>
              </w:rPr>
              <w:t xml:space="preserve"> </w:t>
            </w:r>
          </w:p>
          <w:p w14:paraId="58C78523" w14:textId="581A72D0" w:rsidR="006D213D" w:rsidRDefault="006D213D" w:rsidP="00473C9C">
            <w:pPr>
              <w:pStyle w:val="ListParagraph"/>
              <w:numPr>
                <w:ilvl w:val="0"/>
                <w:numId w:val="110"/>
              </w:numPr>
              <w:rPr>
                <w:rFonts w:eastAsia="SimSun"/>
                <w:sz w:val="20"/>
                <w:szCs w:val="20"/>
                <w:lang w:eastAsia="zh-CN"/>
              </w:rPr>
            </w:pPr>
            <w:r>
              <w:rPr>
                <w:rFonts w:eastAsia="SimSun"/>
                <w:sz w:val="20"/>
                <w:szCs w:val="20"/>
                <w:lang w:eastAsia="zh-CN"/>
              </w:rPr>
              <w:t xml:space="preserve">We </w:t>
            </w:r>
            <w:r w:rsidR="00466133">
              <w:rPr>
                <w:rFonts w:eastAsia="SimSun"/>
                <w:sz w:val="20"/>
                <w:szCs w:val="20"/>
                <w:lang w:eastAsia="zh-CN"/>
              </w:rPr>
              <w:t>think bitmap-based</w:t>
            </w:r>
            <w:r>
              <w:rPr>
                <w:rFonts w:eastAsia="SimSun"/>
                <w:sz w:val="20"/>
                <w:szCs w:val="20"/>
                <w:lang w:eastAsia="zh-CN"/>
              </w:rPr>
              <w:t xml:space="preserve"> indication provides sufficient flexibility for PDCCH-based PEI as agreed in last meeting. We do not see why in addition to this, codepoint based </w:t>
            </w:r>
            <w:r w:rsidR="004E308A">
              <w:rPr>
                <w:rFonts w:eastAsia="SimSun"/>
                <w:sz w:val="20"/>
                <w:szCs w:val="20"/>
                <w:lang w:eastAsia="zh-CN"/>
              </w:rPr>
              <w:t>signalling is needed? Since PDCCH based PEI could potentially include TRS availability indication</w:t>
            </w:r>
            <w:r w:rsidR="00466133">
              <w:rPr>
                <w:rFonts w:eastAsia="SimSun"/>
                <w:sz w:val="20"/>
                <w:szCs w:val="20"/>
                <w:lang w:eastAsia="zh-CN"/>
              </w:rPr>
              <w:t xml:space="preserve"> and consequently, number of DCI sequences for matching would increase manifold, we are not sure whether expected benefit of sequence detection with limited UE complexity can be achieved.</w:t>
            </w:r>
          </w:p>
          <w:p w14:paraId="30DAB33A" w14:textId="0BCE06CC" w:rsidR="00466133" w:rsidRPr="006D213D" w:rsidRDefault="00B77B04" w:rsidP="00473C9C">
            <w:pPr>
              <w:pStyle w:val="ListParagraph"/>
              <w:numPr>
                <w:ilvl w:val="0"/>
                <w:numId w:val="110"/>
              </w:numPr>
              <w:rPr>
                <w:rFonts w:eastAsia="SimSun"/>
                <w:sz w:val="20"/>
                <w:szCs w:val="20"/>
                <w:lang w:eastAsia="zh-CN"/>
              </w:rPr>
            </w:pPr>
            <w:r>
              <w:rPr>
                <w:rFonts w:eastAsia="SimSun"/>
                <w:sz w:val="20"/>
                <w:szCs w:val="20"/>
                <w:lang w:eastAsia="zh-CN"/>
              </w:rPr>
              <w:t>For Proposals 2-2a, and Proposal 3a, last FFS bullet is not needed</w:t>
            </w:r>
            <w:r w:rsidR="00465764">
              <w:rPr>
                <w:rFonts w:eastAsia="SimSun"/>
                <w:sz w:val="20"/>
                <w:szCs w:val="20"/>
                <w:lang w:eastAsia="zh-CN"/>
              </w:rPr>
              <w:t>. Note captured in last RAN1 meeting is sufficient.</w:t>
            </w:r>
            <w:r w:rsidR="00465764">
              <w:rPr>
                <w:rFonts w:eastAsia="SimSun"/>
                <w:sz w:val="20"/>
                <w:szCs w:val="20"/>
                <w:lang w:eastAsia="zh-CN"/>
              </w:rPr>
              <w:br/>
            </w:r>
            <w:r w:rsidR="00465764" w:rsidRPr="00430E35">
              <w:rPr>
                <w:rFonts w:cs="Times"/>
                <w:sz w:val="20"/>
                <w:szCs w:val="20"/>
                <w:lang w:eastAsia="x-none"/>
              </w:rPr>
              <w:t>“It is RAN1 understanding that Physical-layer configuration(s) for paging early indication to the subgroups is subject to the same idle-mode reception bandwidth as CORESET-0 frequency span</w:t>
            </w:r>
            <w:r w:rsidR="00465764">
              <w:rPr>
                <w:rFonts w:cs="Times"/>
                <w:sz w:val="20"/>
                <w:szCs w:val="20"/>
                <w:lang w:eastAsia="x-none"/>
              </w:rPr>
              <w:t>”</w:t>
            </w:r>
          </w:p>
        </w:tc>
      </w:tr>
      <w:tr w:rsidR="00B56F9E" w:rsidRPr="00CF07C0" w14:paraId="633FC333" w14:textId="77777777" w:rsidTr="00C03850">
        <w:tc>
          <w:tcPr>
            <w:tcW w:w="1165" w:type="dxa"/>
          </w:tcPr>
          <w:p w14:paraId="012EC269" w14:textId="58EF629A" w:rsidR="00B56F9E" w:rsidRPr="000051F4" w:rsidRDefault="00B56F9E" w:rsidP="00B56F9E">
            <w:pPr>
              <w:jc w:val="center"/>
              <w:rPr>
                <w:b/>
                <w:sz w:val="20"/>
                <w:szCs w:val="20"/>
              </w:rPr>
            </w:pPr>
            <w:r>
              <w:rPr>
                <w:rFonts w:eastAsia="SimSun" w:hint="eastAsia"/>
                <w:sz w:val="20"/>
                <w:szCs w:val="20"/>
                <w:lang w:eastAsia="zh-CN"/>
              </w:rPr>
              <w:t>Huawei, HiSilicon</w:t>
            </w:r>
          </w:p>
        </w:tc>
        <w:tc>
          <w:tcPr>
            <w:tcW w:w="9270" w:type="dxa"/>
          </w:tcPr>
          <w:p w14:paraId="72A68622" w14:textId="77777777" w:rsidR="00B56F9E" w:rsidRPr="009D05E0" w:rsidRDefault="00B56F9E" w:rsidP="00B56F9E">
            <w:pPr>
              <w:rPr>
                <w:rFonts w:eastAsia="SimSun"/>
                <w:b/>
                <w:sz w:val="20"/>
                <w:szCs w:val="20"/>
                <w:u w:val="single"/>
                <w:lang w:eastAsia="zh-CN"/>
              </w:rPr>
            </w:pPr>
            <w:r w:rsidRPr="009D05E0">
              <w:rPr>
                <w:rFonts w:eastAsia="SimSun"/>
                <w:b/>
                <w:sz w:val="20"/>
                <w:szCs w:val="20"/>
                <w:u w:val="single"/>
                <w:lang w:eastAsia="zh-CN"/>
              </w:rPr>
              <w:t>Proposal</w:t>
            </w:r>
            <w:r w:rsidRPr="009D05E0">
              <w:rPr>
                <w:rFonts w:eastAsia="SimSun" w:hint="eastAsia"/>
                <w:b/>
                <w:sz w:val="20"/>
                <w:szCs w:val="20"/>
                <w:u w:val="single"/>
                <w:lang w:eastAsia="zh-CN"/>
              </w:rPr>
              <w:t xml:space="preserve"> </w:t>
            </w:r>
            <w:r w:rsidRPr="009D05E0">
              <w:rPr>
                <w:rFonts w:eastAsia="SimSun"/>
                <w:b/>
                <w:sz w:val="20"/>
                <w:szCs w:val="20"/>
                <w:u w:val="single"/>
                <w:lang w:eastAsia="zh-CN"/>
              </w:rPr>
              <w:t>2-1a:</w:t>
            </w:r>
          </w:p>
          <w:p w14:paraId="7974BE89" w14:textId="77777777" w:rsidR="00B56F9E" w:rsidRDefault="00B56F9E" w:rsidP="00B56F9E">
            <w:pPr>
              <w:rPr>
                <w:rFonts w:eastAsia="SimSun"/>
                <w:sz w:val="20"/>
                <w:szCs w:val="20"/>
                <w:lang w:eastAsia="zh-CN"/>
              </w:rPr>
            </w:pPr>
            <w:r>
              <w:rPr>
                <w:rFonts w:eastAsia="SimSun"/>
                <w:sz w:val="20"/>
                <w:szCs w:val="20"/>
                <w:lang w:eastAsia="zh-CN"/>
              </w:rPr>
              <w:t>We are fine with it.</w:t>
            </w:r>
          </w:p>
          <w:p w14:paraId="0EBE7519" w14:textId="77777777" w:rsidR="00B56F9E" w:rsidRDefault="00B56F9E" w:rsidP="00B56F9E">
            <w:pPr>
              <w:rPr>
                <w:rFonts w:eastAsia="SimSun"/>
                <w:b/>
                <w:sz w:val="20"/>
                <w:szCs w:val="20"/>
                <w:u w:val="single"/>
                <w:lang w:eastAsia="zh-CN"/>
              </w:rPr>
            </w:pPr>
            <w:r w:rsidRPr="009D05E0">
              <w:rPr>
                <w:rFonts w:eastAsia="SimSun"/>
                <w:b/>
                <w:sz w:val="20"/>
                <w:szCs w:val="20"/>
                <w:u w:val="single"/>
                <w:lang w:eastAsia="zh-CN"/>
              </w:rPr>
              <w:t>Proposal 2-2a:</w:t>
            </w:r>
          </w:p>
          <w:p w14:paraId="3B9F0624" w14:textId="77777777" w:rsidR="00B56F9E" w:rsidRDefault="00B56F9E" w:rsidP="00B56F9E">
            <w:pPr>
              <w:rPr>
                <w:rFonts w:eastAsia="SimSun"/>
                <w:sz w:val="20"/>
                <w:szCs w:val="20"/>
                <w:lang w:eastAsia="zh-CN"/>
              </w:rPr>
            </w:pPr>
            <w:r>
              <w:rPr>
                <w:rFonts w:eastAsia="SimSun"/>
                <w:sz w:val="20"/>
                <w:szCs w:val="20"/>
                <w:lang w:eastAsia="zh-CN"/>
              </w:rPr>
              <w:t>We are fine with it</w:t>
            </w:r>
            <w:r w:rsidRPr="009D05E0">
              <w:rPr>
                <w:rFonts w:eastAsia="SimSun"/>
                <w:sz w:val="20"/>
                <w:szCs w:val="20"/>
                <w:lang w:eastAsia="zh-CN"/>
              </w:rPr>
              <w:t>.</w:t>
            </w:r>
            <w:r>
              <w:rPr>
                <w:rFonts w:eastAsia="SimSun"/>
                <w:sz w:val="20"/>
                <w:szCs w:val="20"/>
                <w:lang w:eastAsia="zh-CN"/>
              </w:rPr>
              <w:t xml:space="preserve"> Regarding the added note. To resolve Nokia’s concern, maybe we can add FFS: one PEI associate with multiple POs.</w:t>
            </w:r>
          </w:p>
          <w:p w14:paraId="5EBB668C" w14:textId="77777777" w:rsidR="00B56F9E" w:rsidRDefault="00B56F9E" w:rsidP="00B56F9E">
            <w:pPr>
              <w:rPr>
                <w:rFonts w:eastAsia="SimSun"/>
                <w:b/>
                <w:sz w:val="20"/>
                <w:szCs w:val="20"/>
                <w:u w:val="single"/>
                <w:lang w:eastAsia="zh-CN"/>
              </w:rPr>
            </w:pPr>
            <w:r w:rsidRPr="009D05E0">
              <w:rPr>
                <w:rFonts w:eastAsia="SimSun"/>
                <w:b/>
                <w:sz w:val="20"/>
                <w:szCs w:val="20"/>
                <w:u w:val="single"/>
                <w:lang w:eastAsia="zh-CN"/>
              </w:rPr>
              <w:lastRenderedPageBreak/>
              <w:t>Proposal 2-</w:t>
            </w:r>
            <w:r>
              <w:rPr>
                <w:rFonts w:eastAsia="SimSun"/>
                <w:b/>
                <w:sz w:val="20"/>
                <w:szCs w:val="20"/>
                <w:u w:val="single"/>
                <w:lang w:eastAsia="zh-CN"/>
              </w:rPr>
              <w:t>3</w:t>
            </w:r>
            <w:r w:rsidRPr="009D05E0">
              <w:rPr>
                <w:rFonts w:eastAsia="SimSun"/>
                <w:b/>
                <w:sz w:val="20"/>
                <w:szCs w:val="20"/>
                <w:u w:val="single"/>
                <w:lang w:eastAsia="zh-CN"/>
              </w:rPr>
              <w:t>a:</w:t>
            </w:r>
          </w:p>
          <w:p w14:paraId="5659F009" w14:textId="77777777" w:rsidR="00B56F9E" w:rsidRDefault="00B56F9E" w:rsidP="00B56F9E">
            <w:pPr>
              <w:rPr>
                <w:rFonts w:eastAsia="SimSun"/>
                <w:sz w:val="20"/>
                <w:szCs w:val="20"/>
                <w:lang w:eastAsia="zh-CN"/>
              </w:rPr>
            </w:pPr>
            <w:r w:rsidRPr="009D05E0">
              <w:rPr>
                <w:rFonts w:eastAsia="SimSun"/>
                <w:sz w:val="20"/>
                <w:szCs w:val="20"/>
                <w:lang w:eastAsia="zh-CN"/>
              </w:rPr>
              <w:t>We are fine with it, and we agree Ericsson’s observation.</w:t>
            </w:r>
            <w:r>
              <w:rPr>
                <w:rFonts w:eastAsia="SimSun"/>
                <w:sz w:val="20"/>
                <w:szCs w:val="20"/>
                <w:lang w:eastAsia="zh-CN"/>
              </w:rPr>
              <w:t xml:space="preserve"> To resolve Nokia’s concern, maybe we can add FFS: one PEI associate with multiple POs. Also, we do think the FFS regarding the bandwidth is needed because there are at least some companies show that the 24RB TRS pattern cannot fulfil the requirement of PEI according to the inputs in previous meetings. So, we are not sure whether TRS based PEI can work in case 24RB CORESET0 is configured.</w:t>
            </w:r>
          </w:p>
          <w:p w14:paraId="72B6A0B2" w14:textId="77777777" w:rsidR="00B56F9E" w:rsidRPr="000051F4" w:rsidRDefault="00B56F9E" w:rsidP="00B56F9E">
            <w:pPr>
              <w:rPr>
                <w:b/>
                <w:i/>
                <w:color w:val="000000"/>
                <w:sz w:val="20"/>
                <w:szCs w:val="20"/>
              </w:rPr>
            </w:pPr>
          </w:p>
        </w:tc>
      </w:tr>
      <w:tr w:rsidR="004A102D" w:rsidRPr="00CF07C0" w14:paraId="148C1590" w14:textId="77777777" w:rsidTr="00C03850">
        <w:tc>
          <w:tcPr>
            <w:tcW w:w="1165" w:type="dxa"/>
          </w:tcPr>
          <w:p w14:paraId="20306328" w14:textId="7924638F" w:rsidR="004A102D" w:rsidRPr="00A05FAB" w:rsidRDefault="00C816B5" w:rsidP="004A102D">
            <w:pPr>
              <w:jc w:val="center"/>
              <w:rPr>
                <w:sz w:val="20"/>
                <w:szCs w:val="20"/>
              </w:rPr>
            </w:pPr>
            <w:r>
              <w:rPr>
                <w:sz w:val="20"/>
                <w:szCs w:val="20"/>
              </w:rPr>
              <w:lastRenderedPageBreak/>
              <w:t>IDCC</w:t>
            </w:r>
          </w:p>
        </w:tc>
        <w:tc>
          <w:tcPr>
            <w:tcW w:w="9270" w:type="dxa"/>
          </w:tcPr>
          <w:p w14:paraId="7B58B105" w14:textId="44A16865" w:rsidR="004A102D" w:rsidRPr="00A05FAB" w:rsidRDefault="00C816B5" w:rsidP="004A102D">
            <w:pPr>
              <w:rPr>
                <w:bCs/>
                <w:iCs/>
                <w:sz w:val="20"/>
                <w:szCs w:val="20"/>
              </w:rPr>
            </w:pPr>
            <w:r>
              <w:rPr>
                <w:bCs/>
                <w:iCs/>
                <w:color w:val="000000"/>
                <w:sz w:val="20"/>
                <w:szCs w:val="20"/>
              </w:rPr>
              <w:t>We think bitmap-based method is flexible and provides higher capacity. Codepoint based approach as exemplified here will reduce the capacity of PDCCH based PEI (capacity has been claimed to be an important advantage of this method). So, we support 2-1a (a) but not (b). Regarding the other proposals, we are ok.</w:t>
            </w:r>
          </w:p>
        </w:tc>
      </w:tr>
      <w:tr w:rsidR="008F165D" w:rsidRPr="007E0EC7" w14:paraId="39CFBC83" w14:textId="77777777" w:rsidTr="008F165D">
        <w:tc>
          <w:tcPr>
            <w:tcW w:w="1165" w:type="dxa"/>
          </w:tcPr>
          <w:p w14:paraId="2D3FB29E" w14:textId="77777777" w:rsidR="008F165D" w:rsidRPr="007E0EC7" w:rsidRDefault="008F165D" w:rsidP="00040CF8">
            <w:pPr>
              <w:jc w:val="center"/>
              <w:rPr>
                <w:rFonts w:eastAsia="SimSun"/>
                <w:sz w:val="20"/>
                <w:szCs w:val="20"/>
                <w:lang w:eastAsia="zh-CN"/>
              </w:rPr>
            </w:pPr>
            <w:r>
              <w:rPr>
                <w:rFonts w:eastAsia="SimSun"/>
                <w:sz w:val="20"/>
                <w:szCs w:val="20"/>
                <w:lang w:eastAsia="zh-CN"/>
              </w:rPr>
              <w:t>CATT</w:t>
            </w:r>
          </w:p>
        </w:tc>
        <w:tc>
          <w:tcPr>
            <w:tcW w:w="9270" w:type="dxa"/>
          </w:tcPr>
          <w:p w14:paraId="7FB40FD1" w14:textId="77777777" w:rsidR="008F165D" w:rsidRPr="007E0EC7" w:rsidRDefault="008F165D" w:rsidP="00040CF8">
            <w:pPr>
              <w:rPr>
                <w:rFonts w:eastAsia="SimSun"/>
                <w:sz w:val="20"/>
                <w:szCs w:val="20"/>
                <w:lang w:eastAsia="zh-CN"/>
              </w:rPr>
            </w:pPr>
            <w:r>
              <w:rPr>
                <w:rFonts w:eastAsia="SimSun"/>
                <w:sz w:val="20"/>
                <w:szCs w:val="20"/>
                <w:lang w:eastAsia="zh-CN"/>
              </w:rPr>
              <w:t xml:space="preserve">For Proposal 2-3, We had introduced orthogonal cover of UL DM RS in LTE Rel-10 and did not consider it as new pattern/type of DMRS.  Ericsson’s comment on Alt 1 as new type is not consistent with 3GPP convention.  We would not agree any Proposals if Alt 1 of Proposal 2-3 is not included as one option.  </w:t>
            </w:r>
          </w:p>
        </w:tc>
      </w:tr>
      <w:tr w:rsidR="001904B8" w:rsidRPr="00CF07C0" w14:paraId="5E709C43" w14:textId="77777777" w:rsidTr="00C03850">
        <w:tc>
          <w:tcPr>
            <w:tcW w:w="1165" w:type="dxa"/>
          </w:tcPr>
          <w:p w14:paraId="5D23FBD2" w14:textId="43672D96" w:rsidR="001904B8" w:rsidRPr="00A05FAB" w:rsidRDefault="001904B8" w:rsidP="001904B8">
            <w:pPr>
              <w:jc w:val="center"/>
              <w:rPr>
                <w:sz w:val="20"/>
                <w:szCs w:val="20"/>
              </w:rPr>
            </w:pPr>
            <w:r>
              <w:rPr>
                <w:rFonts w:eastAsia="SimSun" w:hint="eastAsia"/>
                <w:sz w:val="20"/>
                <w:szCs w:val="20"/>
                <w:lang w:eastAsia="zh-CN"/>
              </w:rPr>
              <w:t>O</w:t>
            </w:r>
            <w:r>
              <w:rPr>
                <w:rFonts w:eastAsia="SimSun"/>
                <w:sz w:val="20"/>
                <w:szCs w:val="20"/>
                <w:lang w:eastAsia="zh-CN"/>
              </w:rPr>
              <w:t>PPO</w:t>
            </w:r>
          </w:p>
        </w:tc>
        <w:tc>
          <w:tcPr>
            <w:tcW w:w="9270" w:type="dxa"/>
          </w:tcPr>
          <w:p w14:paraId="684CA191" w14:textId="5FFF283F" w:rsidR="001904B8" w:rsidRPr="00B92CBD" w:rsidRDefault="001904B8" w:rsidP="001904B8">
            <w:pPr>
              <w:pStyle w:val="BodyText"/>
              <w:rPr>
                <w:b/>
                <w:sz w:val="20"/>
                <w:szCs w:val="20"/>
                <w:lang w:val="en-US"/>
              </w:rPr>
            </w:pPr>
            <w:r w:rsidRPr="00B92CBD">
              <w:rPr>
                <w:b/>
                <w:iCs/>
                <w:sz w:val="20"/>
                <w:szCs w:val="20"/>
              </w:rPr>
              <w:t xml:space="preserve">For </w:t>
            </w:r>
            <w:r w:rsidRPr="00B92CBD">
              <w:rPr>
                <w:b/>
                <w:sz w:val="20"/>
                <w:szCs w:val="20"/>
                <w:lang w:val="en-US"/>
              </w:rPr>
              <w:t>proposal 2-1</w:t>
            </w:r>
            <w:r w:rsidR="00112775">
              <w:rPr>
                <w:b/>
                <w:sz w:val="20"/>
                <w:szCs w:val="20"/>
                <w:lang w:val="en-US"/>
              </w:rPr>
              <w:t>a</w:t>
            </w:r>
            <w:r w:rsidRPr="00B92CBD">
              <w:rPr>
                <w:b/>
                <w:sz w:val="20"/>
                <w:szCs w:val="20"/>
                <w:lang w:val="en-US"/>
              </w:rPr>
              <w:t>:</w:t>
            </w:r>
          </w:p>
          <w:p w14:paraId="5EDF1BDA" w14:textId="77777777" w:rsidR="001904B8" w:rsidRDefault="001904B8" w:rsidP="001904B8">
            <w:pPr>
              <w:pStyle w:val="BodyText"/>
              <w:rPr>
                <w:sz w:val="20"/>
                <w:szCs w:val="20"/>
              </w:rPr>
            </w:pPr>
            <w:r w:rsidRPr="00DC6F80">
              <w:rPr>
                <w:sz w:val="20"/>
                <w:szCs w:val="20"/>
              </w:rPr>
              <w:t>We are fine with point a),</w:t>
            </w:r>
            <w:r>
              <w:rPr>
                <w:sz w:val="20"/>
                <w:szCs w:val="20"/>
              </w:rPr>
              <w:t xml:space="preserve"> </w:t>
            </w:r>
            <w:r w:rsidRPr="00DC6F80">
              <w:rPr>
                <w:sz w:val="20"/>
                <w:szCs w:val="20"/>
              </w:rPr>
              <w:t xml:space="preserve">but we don’t </w:t>
            </w:r>
            <w:r>
              <w:rPr>
                <w:sz w:val="20"/>
                <w:szCs w:val="20"/>
              </w:rPr>
              <w:t xml:space="preserve">support the </w:t>
            </w:r>
            <w:r w:rsidRPr="00DC6F80">
              <w:rPr>
                <w:sz w:val="20"/>
                <w:szCs w:val="20"/>
              </w:rPr>
              <w:t>point b)</w:t>
            </w:r>
            <w:r>
              <w:rPr>
                <w:sz w:val="20"/>
                <w:szCs w:val="20"/>
              </w:rPr>
              <w:t>.</w:t>
            </w:r>
          </w:p>
          <w:p w14:paraId="303C74C7" w14:textId="77777777" w:rsidR="001904B8" w:rsidRPr="005959B6" w:rsidRDefault="001904B8" w:rsidP="00473C9C">
            <w:pPr>
              <w:pStyle w:val="BodyText"/>
              <w:numPr>
                <w:ilvl w:val="0"/>
                <w:numId w:val="111"/>
              </w:numPr>
              <w:jc w:val="both"/>
              <w:rPr>
                <w:rFonts w:eastAsia="SimSun"/>
                <w:b/>
                <w:iCs/>
                <w:sz w:val="20"/>
                <w:szCs w:val="20"/>
                <w:lang w:eastAsia="zh-CN"/>
              </w:rPr>
            </w:pPr>
            <w:r w:rsidRPr="00A3092A">
              <w:rPr>
                <w:rFonts w:eastAsia="SimSun"/>
                <w:sz w:val="20"/>
                <w:szCs w:val="20"/>
                <w:lang w:eastAsia="zh-CN"/>
              </w:rPr>
              <w:t>We have already agreed to support one bit indicating one UE sub-group for PDCCH-based PEI in RAN1#105.</w:t>
            </w:r>
            <w:r>
              <w:rPr>
                <w:rFonts w:eastAsia="SimSun"/>
                <w:sz w:val="20"/>
                <w:szCs w:val="20"/>
                <w:lang w:eastAsia="zh-CN"/>
              </w:rPr>
              <w:t xml:space="preserve"> If we also support </w:t>
            </w:r>
            <w:r w:rsidRPr="008F5F4E">
              <w:rPr>
                <w:rFonts w:eastAsia="SimSun"/>
                <w:sz w:val="20"/>
                <w:szCs w:val="20"/>
                <w:lang w:eastAsia="zh-CN"/>
              </w:rPr>
              <w:t>code-point based mapping for subgroup indication</w:t>
            </w:r>
            <w:r>
              <w:rPr>
                <w:rFonts w:eastAsia="SimSun"/>
                <w:sz w:val="20"/>
                <w:szCs w:val="20"/>
                <w:lang w:eastAsia="zh-CN"/>
              </w:rPr>
              <w:t xml:space="preserve">, </w:t>
            </w:r>
            <w:r w:rsidRPr="003C35C9">
              <w:rPr>
                <w:rFonts w:eastAsia="SimSun"/>
                <w:b/>
                <w:bCs/>
                <w:sz w:val="20"/>
                <w:szCs w:val="20"/>
                <w:lang w:eastAsia="zh-CN"/>
              </w:rPr>
              <w:t xml:space="preserve">a new </w:t>
            </w:r>
            <w:r w:rsidRPr="003C35C9">
              <w:rPr>
                <w:rFonts w:eastAsia="SimSun" w:hint="eastAsia"/>
                <w:b/>
                <w:bCs/>
                <w:sz w:val="20"/>
                <w:szCs w:val="20"/>
                <w:lang w:eastAsia="zh-CN"/>
              </w:rPr>
              <w:t>parameter</w:t>
            </w:r>
            <w:r w:rsidRPr="003C35C9">
              <w:rPr>
                <w:rFonts w:eastAsia="SimSun"/>
                <w:b/>
                <w:bCs/>
                <w:sz w:val="20"/>
                <w:szCs w:val="20"/>
                <w:lang w:eastAsia="zh-CN"/>
              </w:rPr>
              <w:t xml:space="preserve"> indicated the type of mapping</w:t>
            </w:r>
            <w:r>
              <w:rPr>
                <w:rFonts w:eastAsia="SimSun"/>
                <w:sz w:val="20"/>
                <w:szCs w:val="20"/>
                <w:lang w:eastAsia="zh-CN"/>
              </w:rPr>
              <w:t xml:space="preserve"> must be introduced. It will need more </w:t>
            </w:r>
            <w:r w:rsidRPr="00CD1F39">
              <w:rPr>
                <w:rFonts w:eastAsia="SimSun"/>
                <w:sz w:val="20"/>
                <w:szCs w:val="20"/>
                <w:lang w:eastAsia="zh-CN"/>
              </w:rPr>
              <w:t>specification work</w:t>
            </w:r>
            <w:r>
              <w:rPr>
                <w:rFonts w:eastAsia="SimSun"/>
                <w:sz w:val="20"/>
                <w:szCs w:val="20"/>
                <w:lang w:eastAsia="zh-CN"/>
              </w:rPr>
              <w:t>.</w:t>
            </w:r>
          </w:p>
          <w:p w14:paraId="4B462E72" w14:textId="208FF0F6" w:rsidR="001904B8" w:rsidRPr="00A3630D" w:rsidRDefault="001904B8" w:rsidP="00473C9C">
            <w:pPr>
              <w:pStyle w:val="BodyText"/>
              <w:numPr>
                <w:ilvl w:val="0"/>
                <w:numId w:val="111"/>
              </w:numPr>
              <w:jc w:val="both"/>
              <w:rPr>
                <w:rFonts w:eastAsia="SimSun"/>
                <w:bCs/>
                <w:iCs/>
                <w:sz w:val="20"/>
                <w:szCs w:val="20"/>
                <w:lang w:eastAsia="zh-CN"/>
              </w:rPr>
            </w:pPr>
            <w:r>
              <w:rPr>
                <w:rFonts w:eastAsia="SimSun"/>
                <w:bCs/>
                <w:iCs/>
                <w:sz w:val="20"/>
                <w:szCs w:val="20"/>
                <w:lang w:eastAsia="zh-CN"/>
              </w:rPr>
              <w:t xml:space="preserve">For </w:t>
            </w:r>
            <w:r w:rsidRPr="00496459">
              <w:rPr>
                <w:rFonts w:eastAsia="SimSun"/>
                <w:bCs/>
                <w:iCs/>
                <w:sz w:val="20"/>
                <w:szCs w:val="20"/>
                <w:lang w:eastAsia="zh-CN"/>
              </w:rPr>
              <w:t xml:space="preserve">the mapping between PEI and sub-group, bitmap is </w:t>
            </w:r>
            <w:r>
              <w:rPr>
                <w:rFonts w:eastAsia="SimSun"/>
                <w:bCs/>
                <w:iCs/>
                <w:sz w:val="20"/>
                <w:szCs w:val="20"/>
                <w:lang w:eastAsia="zh-CN"/>
              </w:rPr>
              <w:t>a</w:t>
            </w:r>
            <w:r w:rsidRPr="00496459">
              <w:rPr>
                <w:rFonts w:eastAsia="SimSun"/>
                <w:bCs/>
                <w:iCs/>
                <w:sz w:val="20"/>
                <w:szCs w:val="20"/>
                <w:lang w:eastAsia="zh-CN"/>
              </w:rPr>
              <w:t xml:space="preserve"> simple</w:t>
            </w:r>
            <w:r>
              <w:rPr>
                <w:rFonts w:eastAsia="SimSun"/>
                <w:bCs/>
                <w:iCs/>
                <w:sz w:val="20"/>
                <w:szCs w:val="20"/>
                <w:lang w:eastAsia="zh-CN"/>
              </w:rPr>
              <w:t>r</w:t>
            </w:r>
            <w:r w:rsidRPr="00496459">
              <w:rPr>
                <w:rFonts w:eastAsia="SimSun"/>
                <w:bCs/>
                <w:iCs/>
                <w:sz w:val="20"/>
                <w:szCs w:val="20"/>
                <w:lang w:eastAsia="zh-CN"/>
              </w:rPr>
              <w:t xml:space="preserve"> and </w:t>
            </w:r>
            <w:r>
              <w:rPr>
                <w:rFonts w:eastAsia="SimSun"/>
                <w:bCs/>
                <w:iCs/>
                <w:sz w:val="20"/>
                <w:szCs w:val="20"/>
                <w:lang w:eastAsia="zh-CN"/>
              </w:rPr>
              <w:t>more</w:t>
            </w:r>
            <w:r w:rsidRPr="00496459">
              <w:rPr>
                <w:rFonts w:eastAsia="SimSun"/>
                <w:bCs/>
                <w:iCs/>
                <w:sz w:val="20"/>
                <w:szCs w:val="20"/>
                <w:lang w:eastAsia="zh-CN"/>
              </w:rPr>
              <w:t xml:space="preserve"> straightforward way</w:t>
            </w:r>
            <w:r>
              <w:rPr>
                <w:rFonts w:eastAsia="SimSun"/>
                <w:bCs/>
                <w:iCs/>
                <w:sz w:val="20"/>
                <w:szCs w:val="20"/>
                <w:lang w:eastAsia="zh-CN"/>
              </w:rPr>
              <w:t xml:space="preserve">. Though code-point can </w:t>
            </w:r>
            <w:r w:rsidRPr="0023116C">
              <w:rPr>
                <w:rFonts w:eastAsia="SimSun"/>
                <w:bCs/>
                <w:iCs/>
                <w:sz w:val="20"/>
                <w:szCs w:val="20"/>
                <w:lang w:eastAsia="zh-CN"/>
              </w:rPr>
              <w:t xml:space="preserve">reduce </w:t>
            </w:r>
            <w:r>
              <w:rPr>
                <w:rFonts w:eastAsia="SimSun"/>
                <w:bCs/>
                <w:iCs/>
                <w:sz w:val="20"/>
                <w:szCs w:val="20"/>
                <w:lang w:eastAsia="zh-CN"/>
              </w:rPr>
              <w:t xml:space="preserve">the </w:t>
            </w:r>
            <w:r w:rsidRPr="0023116C">
              <w:rPr>
                <w:rFonts w:eastAsia="SimSun"/>
                <w:bCs/>
                <w:iCs/>
                <w:sz w:val="20"/>
                <w:szCs w:val="20"/>
                <w:lang w:eastAsia="zh-CN"/>
              </w:rPr>
              <w:t>overhead</w:t>
            </w:r>
            <w:r>
              <w:rPr>
                <w:rFonts w:eastAsia="SimSun"/>
                <w:bCs/>
                <w:iCs/>
                <w:sz w:val="20"/>
                <w:szCs w:val="20"/>
                <w:lang w:eastAsia="zh-CN"/>
              </w:rPr>
              <w:t xml:space="preserve">, it will </w:t>
            </w:r>
            <w:r w:rsidRPr="0023116C">
              <w:rPr>
                <w:rFonts w:eastAsia="SimSun"/>
                <w:bCs/>
                <w:iCs/>
                <w:sz w:val="20"/>
                <w:szCs w:val="20"/>
                <w:lang w:eastAsia="zh-CN"/>
              </w:rPr>
              <w:t xml:space="preserve">significantly affect </w:t>
            </w:r>
            <w:r>
              <w:rPr>
                <w:rFonts w:eastAsia="SimSun"/>
                <w:bCs/>
                <w:iCs/>
                <w:sz w:val="20"/>
                <w:szCs w:val="20"/>
                <w:lang w:eastAsia="zh-CN"/>
              </w:rPr>
              <w:t xml:space="preserve">the </w:t>
            </w:r>
            <w:r w:rsidRPr="0023116C">
              <w:rPr>
                <w:rFonts w:eastAsia="SimSun"/>
                <w:bCs/>
                <w:iCs/>
                <w:sz w:val="20"/>
                <w:szCs w:val="20"/>
                <w:lang w:eastAsia="zh-CN"/>
              </w:rPr>
              <w:t>flexibility</w:t>
            </w:r>
            <w:r>
              <w:rPr>
                <w:rFonts w:eastAsia="SimSun"/>
                <w:bCs/>
                <w:iCs/>
                <w:sz w:val="20"/>
                <w:szCs w:val="20"/>
                <w:lang w:eastAsia="zh-CN"/>
              </w:rPr>
              <w:t xml:space="preserve"> of sub-group indication. </w:t>
            </w:r>
            <w:r w:rsidR="00A94AAC">
              <w:rPr>
                <w:rFonts w:eastAsia="SimSun"/>
                <w:bCs/>
                <w:iCs/>
                <w:sz w:val="20"/>
                <w:szCs w:val="20"/>
                <w:lang w:eastAsia="zh-CN"/>
              </w:rPr>
              <w:t>And</w:t>
            </w:r>
            <w:r>
              <w:rPr>
                <w:sz w:val="22"/>
                <w:szCs w:val="22"/>
              </w:rPr>
              <w:t xml:space="preserve"> it is hard to decide which case more than two subgroups</w:t>
            </w:r>
            <w:r w:rsidR="00D24F80">
              <w:rPr>
                <w:sz w:val="22"/>
                <w:szCs w:val="22"/>
              </w:rPr>
              <w:t xml:space="preserve"> (e.g. </w:t>
            </w:r>
            <w:r w:rsidR="00D24F80" w:rsidRPr="00430E35">
              <w:rPr>
                <w:sz w:val="20"/>
                <w:szCs w:val="20"/>
              </w:rPr>
              <w:t>1&lt; N &lt; Nmax</w:t>
            </w:r>
            <w:r w:rsidR="00D24F80">
              <w:rPr>
                <w:sz w:val="22"/>
                <w:szCs w:val="22"/>
              </w:rPr>
              <w:t>)</w:t>
            </w:r>
            <w:r>
              <w:rPr>
                <w:sz w:val="22"/>
                <w:szCs w:val="22"/>
              </w:rPr>
              <w:t xml:space="preserve"> need to paging should be dropped. </w:t>
            </w:r>
          </w:p>
        </w:tc>
      </w:tr>
      <w:tr w:rsidR="001904B8" w:rsidRPr="00CF07C0" w14:paraId="52036B7C" w14:textId="77777777" w:rsidTr="00C03850">
        <w:tc>
          <w:tcPr>
            <w:tcW w:w="1165" w:type="dxa"/>
          </w:tcPr>
          <w:p w14:paraId="21278FCE" w14:textId="3D5E05A3" w:rsidR="001904B8" w:rsidRPr="00A05FAB" w:rsidRDefault="00040CF8" w:rsidP="001904B8">
            <w:pPr>
              <w:jc w:val="center"/>
              <w:rPr>
                <w:sz w:val="20"/>
                <w:szCs w:val="20"/>
              </w:rPr>
            </w:pPr>
            <w:r w:rsidRPr="00040CF8">
              <w:rPr>
                <w:rFonts w:hint="eastAsia"/>
                <w:sz w:val="20"/>
                <w:szCs w:val="20"/>
              </w:rPr>
              <w:t>Xiaomi</w:t>
            </w:r>
            <w:r>
              <w:rPr>
                <w:sz w:val="20"/>
                <w:szCs w:val="20"/>
              </w:rPr>
              <w:t xml:space="preserve"> </w:t>
            </w:r>
          </w:p>
        </w:tc>
        <w:tc>
          <w:tcPr>
            <w:tcW w:w="9270" w:type="dxa"/>
          </w:tcPr>
          <w:p w14:paraId="6448A589" w14:textId="32633CCF" w:rsidR="001904B8" w:rsidRPr="00040CF8" w:rsidRDefault="00040CF8" w:rsidP="00040CF8">
            <w:pPr>
              <w:rPr>
                <w:sz w:val="20"/>
                <w:szCs w:val="20"/>
              </w:rPr>
            </w:pPr>
            <w:r>
              <w:rPr>
                <w:rFonts w:eastAsia="SimSun"/>
                <w:sz w:val="20"/>
                <w:szCs w:val="20"/>
                <w:lang w:eastAsia="zh-CN"/>
              </w:rPr>
              <w:t>For Proposal 2-</w:t>
            </w:r>
            <w:r>
              <w:rPr>
                <w:rFonts w:eastAsia="SimSun" w:hint="eastAsia"/>
                <w:sz w:val="20"/>
                <w:szCs w:val="20"/>
                <w:lang w:eastAsia="zh-CN"/>
              </w:rPr>
              <w:t>1a</w:t>
            </w:r>
            <w:r>
              <w:rPr>
                <w:rFonts w:eastAsia="SimSun"/>
                <w:sz w:val="20"/>
                <w:szCs w:val="20"/>
                <w:lang w:eastAsia="zh-CN"/>
              </w:rPr>
              <w:t xml:space="preserve">, </w:t>
            </w:r>
            <w:r>
              <w:rPr>
                <w:rFonts w:eastAsia="SimSun" w:hint="eastAsia"/>
                <w:sz w:val="20"/>
                <w:szCs w:val="20"/>
                <w:lang w:eastAsia="zh-CN"/>
              </w:rPr>
              <w:t>w</w:t>
            </w:r>
            <w:r>
              <w:rPr>
                <w:rFonts w:eastAsia="SimSun"/>
                <w:sz w:val="20"/>
                <w:szCs w:val="20"/>
                <w:lang w:eastAsia="zh-CN"/>
              </w:rPr>
              <w:t xml:space="preserve">e are fine for the bullet a), but we do not think we shall agree the b) way in this meeting, it can be put for </w:t>
            </w:r>
            <w:r w:rsidR="00896E74">
              <w:rPr>
                <w:rFonts w:eastAsia="SimSun"/>
                <w:sz w:val="20"/>
                <w:szCs w:val="20"/>
                <w:lang w:eastAsia="zh-CN"/>
              </w:rPr>
              <w:t>FFS.</w:t>
            </w:r>
          </w:p>
        </w:tc>
      </w:tr>
      <w:tr w:rsidR="001904B8" w:rsidRPr="00CF07C0" w14:paraId="6BBE0D4E" w14:textId="77777777" w:rsidTr="00C03850">
        <w:tc>
          <w:tcPr>
            <w:tcW w:w="1165" w:type="dxa"/>
          </w:tcPr>
          <w:p w14:paraId="683F5168" w14:textId="6A30460B" w:rsidR="001904B8" w:rsidRPr="00DD2449" w:rsidRDefault="00DD2449" w:rsidP="001904B8">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0EA1AEDD" w14:textId="2AE7BB66" w:rsidR="001904B8" w:rsidRPr="00DD2449" w:rsidRDefault="00DD2449" w:rsidP="001904B8">
            <w:pPr>
              <w:rPr>
                <w:rFonts w:eastAsia="SimSun"/>
                <w:sz w:val="20"/>
                <w:szCs w:val="20"/>
                <w:lang w:eastAsia="zh-CN"/>
              </w:rPr>
            </w:pPr>
            <w:r>
              <w:rPr>
                <w:rFonts w:eastAsia="SimSun" w:hint="eastAsia"/>
                <w:sz w:val="20"/>
                <w:szCs w:val="20"/>
                <w:lang w:eastAsia="zh-CN"/>
              </w:rPr>
              <w:t>For</w:t>
            </w:r>
            <w:r>
              <w:rPr>
                <w:rFonts w:eastAsia="SimSun"/>
                <w:sz w:val="20"/>
                <w:szCs w:val="20"/>
                <w:lang w:eastAsia="zh-CN"/>
              </w:rPr>
              <w:t xml:space="preserve"> </w:t>
            </w:r>
            <w:r>
              <w:rPr>
                <w:rFonts w:eastAsia="SimSun" w:hint="eastAsia"/>
                <w:sz w:val="20"/>
                <w:szCs w:val="20"/>
                <w:lang w:eastAsia="zh-CN"/>
              </w:rPr>
              <w:t>proposal</w:t>
            </w:r>
            <w:r>
              <w:rPr>
                <w:rFonts w:eastAsia="SimSun"/>
                <w:sz w:val="20"/>
                <w:szCs w:val="20"/>
                <w:lang w:eastAsia="zh-CN"/>
              </w:rPr>
              <w:t xml:space="preserve"> 2</w:t>
            </w:r>
            <w:r>
              <w:rPr>
                <w:rFonts w:eastAsia="SimSun" w:hint="eastAsia"/>
                <w:sz w:val="20"/>
                <w:szCs w:val="20"/>
                <w:lang w:eastAsia="zh-CN"/>
              </w:rPr>
              <w:t>-</w:t>
            </w:r>
            <w:r>
              <w:rPr>
                <w:rFonts w:eastAsia="SimSun"/>
                <w:sz w:val="20"/>
                <w:szCs w:val="20"/>
                <w:lang w:eastAsia="zh-CN"/>
              </w:rPr>
              <w:t>1</w:t>
            </w:r>
            <w:r>
              <w:rPr>
                <w:rFonts w:eastAsia="SimSun" w:hint="eastAsia"/>
                <w:sz w:val="20"/>
                <w:szCs w:val="20"/>
                <w:lang w:eastAsia="zh-CN"/>
              </w:rPr>
              <w:t>a</w:t>
            </w:r>
            <w:r>
              <w:rPr>
                <w:rFonts w:eastAsia="SimSun"/>
                <w:sz w:val="20"/>
                <w:szCs w:val="20"/>
                <w:lang w:eastAsia="zh-CN"/>
              </w:rPr>
              <w:t xml:space="preserve">, if codepoint based indication is supported, how UE to differentiate two indication methods? Does </w:t>
            </w:r>
            <w:r>
              <w:rPr>
                <w:rFonts w:eastAsia="SimSun" w:hint="eastAsia"/>
                <w:sz w:val="20"/>
                <w:szCs w:val="20"/>
                <w:lang w:eastAsia="zh-CN"/>
              </w:rPr>
              <w:t>g</w:t>
            </w:r>
            <w:r>
              <w:rPr>
                <w:rFonts w:eastAsia="SimSun"/>
                <w:sz w:val="20"/>
                <w:szCs w:val="20"/>
                <w:lang w:eastAsia="zh-CN"/>
              </w:rPr>
              <w:t>NB need configure the indication method, or define two DCI formats or RNTI</w:t>
            </w:r>
            <w:r w:rsidR="003648BA">
              <w:rPr>
                <w:rFonts w:eastAsia="SimSun"/>
                <w:sz w:val="20"/>
                <w:szCs w:val="20"/>
                <w:lang w:eastAsia="zh-CN"/>
              </w:rPr>
              <w:t>s</w:t>
            </w:r>
            <w:r>
              <w:rPr>
                <w:rFonts w:eastAsia="SimSun"/>
                <w:sz w:val="20"/>
                <w:szCs w:val="20"/>
                <w:lang w:eastAsia="zh-CN"/>
              </w:rPr>
              <w:t xml:space="preserve"> for UE blind decoding?</w:t>
            </w:r>
          </w:p>
        </w:tc>
      </w:tr>
      <w:tr w:rsidR="001904B8" w:rsidRPr="00CF07C0" w14:paraId="0FA1FA33" w14:textId="77777777" w:rsidTr="00C03850">
        <w:tc>
          <w:tcPr>
            <w:tcW w:w="1165" w:type="dxa"/>
          </w:tcPr>
          <w:p w14:paraId="75114BF0" w14:textId="2662A695" w:rsidR="001904B8" w:rsidRPr="004C53D5" w:rsidRDefault="006E652B" w:rsidP="001904B8">
            <w:pPr>
              <w:jc w:val="center"/>
              <w:rPr>
                <w:rFonts w:eastAsia="SimSun"/>
                <w:sz w:val="20"/>
                <w:szCs w:val="20"/>
                <w:lang w:eastAsia="zh-CN"/>
              </w:rPr>
            </w:pPr>
            <w:r>
              <w:rPr>
                <w:rFonts w:eastAsia="SimSun"/>
                <w:sz w:val="20"/>
                <w:szCs w:val="20"/>
                <w:lang w:eastAsia="zh-CN"/>
              </w:rPr>
              <w:t>Apple</w:t>
            </w:r>
          </w:p>
        </w:tc>
        <w:tc>
          <w:tcPr>
            <w:tcW w:w="9270" w:type="dxa"/>
          </w:tcPr>
          <w:p w14:paraId="0E3C3CE6" w14:textId="77777777" w:rsidR="001904B8" w:rsidRDefault="006E652B" w:rsidP="001904B8">
            <w:pPr>
              <w:rPr>
                <w:sz w:val="20"/>
                <w:szCs w:val="20"/>
                <w:lang w:val="en-US"/>
              </w:rPr>
            </w:pPr>
            <w:r>
              <w:rPr>
                <w:sz w:val="20"/>
                <w:szCs w:val="20"/>
                <w:lang w:val="en-US"/>
              </w:rPr>
              <w:t>For Proposal 2-1a, we are fine with a), and also agree with some other companies that b) may not be necessary.</w:t>
            </w:r>
          </w:p>
          <w:p w14:paraId="56C94CEC" w14:textId="77777777" w:rsidR="0038051D" w:rsidRDefault="0038051D" w:rsidP="001904B8">
            <w:pPr>
              <w:rPr>
                <w:sz w:val="20"/>
                <w:szCs w:val="20"/>
                <w:lang w:val="en-US"/>
              </w:rPr>
            </w:pPr>
            <w:r>
              <w:rPr>
                <w:sz w:val="20"/>
                <w:szCs w:val="20"/>
                <w:lang w:val="en-US"/>
              </w:rPr>
              <w:t>For Proposal 2-2a,</w:t>
            </w:r>
            <w:r w:rsidR="005A3131">
              <w:rPr>
                <w:sz w:val="20"/>
                <w:szCs w:val="20"/>
                <w:lang w:val="en-US"/>
              </w:rPr>
              <w:t xml:space="preserve"> (1)</w:t>
            </w:r>
            <w:r>
              <w:rPr>
                <w:sz w:val="20"/>
                <w:szCs w:val="20"/>
                <w:lang w:val="en-US"/>
              </w:rPr>
              <w:t xml:space="preserve"> </w:t>
            </w:r>
            <w:r w:rsidR="00A27241">
              <w:rPr>
                <w:sz w:val="20"/>
                <w:szCs w:val="20"/>
                <w:lang w:val="en-US"/>
              </w:rPr>
              <w:t>to make bigger steps and reduce the number of FFS points, can we use the codepoint approach in P2-1a for SSS-based PEI? It seems a very reasonable solution</w:t>
            </w:r>
            <w:r w:rsidR="005A3131">
              <w:rPr>
                <w:sz w:val="20"/>
                <w:szCs w:val="20"/>
                <w:lang w:val="en-US"/>
              </w:rPr>
              <w:t xml:space="preserve"> to us</w:t>
            </w:r>
            <w:r w:rsidR="00A27241">
              <w:rPr>
                <w:sz w:val="20"/>
                <w:szCs w:val="20"/>
                <w:lang w:val="en-US"/>
              </w:rPr>
              <w:t>, and it has been used in NB-IoT already.</w:t>
            </w:r>
            <w:r w:rsidR="005A3131">
              <w:rPr>
                <w:sz w:val="20"/>
                <w:szCs w:val="20"/>
                <w:lang w:val="en-US"/>
              </w:rPr>
              <w:t xml:space="preserve"> (2) </w:t>
            </w:r>
            <w:r w:rsidR="00132DD4">
              <w:rPr>
                <w:sz w:val="20"/>
                <w:szCs w:val="20"/>
                <w:lang w:val="en-US"/>
              </w:rPr>
              <w:t>agree to</w:t>
            </w:r>
            <w:r w:rsidR="005A3131">
              <w:rPr>
                <w:sz w:val="20"/>
                <w:szCs w:val="20"/>
                <w:lang w:val="en-US"/>
              </w:rPr>
              <w:t xml:space="preserve"> add FFS on one PEI to multiple PO mapping as the current description does not support it</w:t>
            </w:r>
            <w:r w:rsidR="00132DD4">
              <w:rPr>
                <w:sz w:val="20"/>
                <w:szCs w:val="20"/>
                <w:lang w:val="en-US"/>
              </w:rPr>
              <w:t>.</w:t>
            </w:r>
          </w:p>
          <w:p w14:paraId="09C2C23B" w14:textId="2552AFA8" w:rsidR="00021853" w:rsidRPr="00A05FAB" w:rsidRDefault="00021853" w:rsidP="001904B8">
            <w:pPr>
              <w:rPr>
                <w:sz w:val="20"/>
                <w:szCs w:val="20"/>
                <w:lang w:val="en-US"/>
              </w:rPr>
            </w:pPr>
            <w:r>
              <w:rPr>
                <w:sz w:val="20"/>
                <w:szCs w:val="20"/>
                <w:lang w:val="en-US"/>
              </w:rPr>
              <w:t xml:space="preserve">We think the last FFS bullet should be kept in P2-2a/2-3a, especially given that FDM </w:t>
            </w:r>
            <w:r w:rsidR="00543F01">
              <w:rPr>
                <w:sz w:val="20"/>
                <w:szCs w:val="20"/>
                <w:lang w:val="en-US"/>
              </w:rPr>
              <w:t>is being considered.</w:t>
            </w:r>
          </w:p>
        </w:tc>
      </w:tr>
      <w:tr w:rsidR="001904B8" w:rsidRPr="00CF07C0" w14:paraId="58978F27" w14:textId="77777777" w:rsidTr="00C03850">
        <w:tc>
          <w:tcPr>
            <w:tcW w:w="1165" w:type="dxa"/>
          </w:tcPr>
          <w:p w14:paraId="540822CF" w14:textId="050E5E01" w:rsidR="001904B8" w:rsidRPr="00A05FAB" w:rsidRDefault="00400B81" w:rsidP="001904B8">
            <w:pPr>
              <w:jc w:val="center"/>
              <w:rPr>
                <w:sz w:val="20"/>
                <w:szCs w:val="20"/>
              </w:rPr>
            </w:pPr>
            <w:r>
              <w:rPr>
                <w:sz w:val="20"/>
                <w:szCs w:val="20"/>
              </w:rPr>
              <w:t>Lenovo/Motorola Mobility</w:t>
            </w:r>
          </w:p>
        </w:tc>
        <w:tc>
          <w:tcPr>
            <w:tcW w:w="9270" w:type="dxa"/>
          </w:tcPr>
          <w:p w14:paraId="572C4673" w14:textId="72A562FF" w:rsidR="001904B8" w:rsidRPr="00A05FAB" w:rsidRDefault="00945920" w:rsidP="001904B8">
            <w:pPr>
              <w:jc w:val="both"/>
              <w:rPr>
                <w:sz w:val="20"/>
                <w:szCs w:val="20"/>
                <w:lang w:val="en-US"/>
              </w:rPr>
            </w:pPr>
            <w:r>
              <w:rPr>
                <w:sz w:val="20"/>
                <w:szCs w:val="20"/>
                <w:lang w:val="en-US"/>
              </w:rPr>
              <w:t xml:space="preserve">For proposal 2-1a, agreeing on b) </w:t>
            </w:r>
            <w:r w:rsidR="004668B8">
              <w:rPr>
                <w:sz w:val="20"/>
                <w:szCs w:val="20"/>
                <w:lang w:val="en-US"/>
              </w:rPr>
              <w:t xml:space="preserve">may </w:t>
            </w:r>
            <w:r>
              <w:rPr>
                <w:sz w:val="20"/>
                <w:szCs w:val="20"/>
                <w:lang w:val="en-US"/>
              </w:rPr>
              <w:t xml:space="preserve">not </w:t>
            </w:r>
            <w:r w:rsidR="004668B8">
              <w:rPr>
                <w:sz w:val="20"/>
                <w:szCs w:val="20"/>
                <w:lang w:val="en-US"/>
              </w:rPr>
              <w:t xml:space="preserve">be </w:t>
            </w:r>
            <w:r>
              <w:rPr>
                <w:sz w:val="20"/>
                <w:szCs w:val="20"/>
                <w:lang w:val="en-US"/>
              </w:rPr>
              <w:t>essential for the feature (also not urgent). Can leave it as FFS.</w:t>
            </w:r>
          </w:p>
        </w:tc>
      </w:tr>
      <w:tr w:rsidR="001904B8" w:rsidRPr="00CF07C0" w14:paraId="1E42A1FB" w14:textId="77777777" w:rsidTr="00C03850">
        <w:tc>
          <w:tcPr>
            <w:tcW w:w="1165" w:type="dxa"/>
          </w:tcPr>
          <w:p w14:paraId="495BC227" w14:textId="09D1818D" w:rsidR="001904B8" w:rsidRPr="00A05FAB" w:rsidRDefault="001904B8" w:rsidP="001904B8">
            <w:pPr>
              <w:jc w:val="center"/>
              <w:rPr>
                <w:sz w:val="20"/>
                <w:szCs w:val="20"/>
              </w:rPr>
            </w:pPr>
          </w:p>
        </w:tc>
        <w:tc>
          <w:tcPr>
            <w:tcW w:w="9270" w:type="dxa"/>
          </w:tcPr>
          <w:p w14:paraId="50BA830E" w14:textId="1B945E19" w:rsidR="001904B8" w:rsidRPr="0034724F" w:rsidRDefault="001904B8" w:rsidP="001904B8">
            <w:pPr>
              <w:jc w:val="both"/>
              <w:rPr>
                <w:sz w:val="20"/>
                <w:szCs w:val="20"/>
                <w:lang w:val="en-US"/>
              </w:rPr>
            </w:pPr>
          </w:p>
        </w:tc>
      </w:tr>
      <w:tr w:rsidR="001904B8" w:rsidRPr="00CF07C0" w14:paraId="5642A677" w14:textId="77777777" w:rsidTr="00C03850">
        <w:tc>
          <w:tcPr>
            <w:tcW w:w="1165" w:type="dxa"/>
          </w:tcPr>
          <w:p w14:paraId="7D4CD141" w14:textId="4563B273" w:rsidR="001904B8" w:rsidRPr="001E7E35" w:rsidRDefault="001904B8" w:rsidP="001904B8">
            <w:pPr>
              <w:jc w:val="center"/>
              <w:rPr>
                <w:rFonts w:eastAsia="SimSun"/>
                <w:sz w:val="20"/>
                <w:szCs w:val="20"/>
                <w:lang w:eastAsia="zh-CN"/>
              </w:rPr>
            </w:pPr>
          </w:p>
        </w:tc>
        <w:tc>
          <w:tcPr>
            <w:tcW w:w="9270" w:type="dxa"/>
          </w:tcPr>
          <w:p w14:paraId="070497DD" w14:textId="25EAAD51" w:rsidR="001904B8" w:rsidRPr="002F0885" w:rsidRDefault="001904B8" w:rsidP="001904B8">
            <w:pPr>
              <w:rPr>
                <w:rFonts w:eastAsia="SimSun"/>
                <w:b/>
                <w:bCs/>
                <w:sz w:val="20"/>
                <w:szCs w:val="20"/>
                <w:lang w:eastAsia="zh-CN"/>
              </w:rPr>
            </w:pPr>
          </w:p>
        </w:tc>
      </w:tr>
      <w:tr w:rsidR="001904B8" w:rsidRPr="00CF07C0" w14:paraId="0F5B0071" w14:textId="77777777" w:rsidTr="00C03850">
        <w:tc>
          <w:tcPr>
            <w:tcW w:w="1165" w:type="dxa"/>
          </w:tcPr>
          <w:p w14:paraId="55F91160" w14:textId="1CC1B069" w:rsidR="001904B8" w:rsidRPr="00A05FAB" w:rsidRDefault="001904B8" w:rsidP="001904B8">
            <w:pPr>
              <w:jc w:val="center"/>
              <w:rPr>
                <w:sz w:val="20"/>
                <w:szCs w:val="20"/>
              </w:rPr>
            </w:pPr>
          </w:p>
        </w:tc>
        <w:tc>
          <w:tcPr>
            <w:tcW w:w="9270" w:type="dxa"/>
          </w:tcPr>
          <w:p w14:paraId="7A9A5FD2" w14:textId="77777777" w:rsidR="001904B8" w:rsidRPr="00A05FAB" w:rsidRDefault="001904B8" w:rsidP="001904B8">
            <w:pPr>
              <w:rPr>
                <w:sz w:val="20"/>
                <w:szCs w:val="20"/>
              </w:rPr>
            </w:pPr>
          </w:p>
        </w:tc>
      </w:tr>
      <w:tr w:rsidR="001904B8" w:rsidRPr="00CF07C0" w14:paraId="303BAC56" w14:textId="77777777" w:rsidTr="00C03850">
        <w:tc>
          <w:tcPr>
            <w:tcW w:w="1165" w:type="dxa"/>
          </w:tcPr>
          <w:p w14:paraId="312C99FC" w14:textId="4D995C53" w:rsidR="001904B8" w:rsidRPr="00A05FAB" w:rsidRDefault="001904B8" w:rsidP="001904B8">
            <w:pPr>
              <w:jc w:val="center"/>
              <w:rPr>
                <w:sz w:val="20"/>
                <w:szCs w:val="20"/>
              </w:rPr>
            </w:pPr>
          </w:p>
        </w:tc>
        <w:tc>
          <w:tcPr>
            <w:tcW w:w="9270" w:type="dxa"/>
          </w:tcPr>
          <w:p w14:paraId="171C3576" w14:textId="3707B3CC" w:rsidR="001904B8" w:rsidRPr="00A05FAB" w:rsidRDefault="001904B8" w:rsidP="001904B8">
            <w:pPr>
              <w:rPr>
                <w:sz w:val="20"/>
                <w:szCs w:val="20"/>
              </w:rPr>
            </w:pPr>
          </w:p>
        </w:tc>
      </w:tr>
      <w:tr w:rsidR="001904B8" w:rsidRPr="00CF07C0" w14:paraId="292F234E" w14:textId="77777777" w:rsidTr="00C03850">
        <w:tc>
          <w:tcPr>
            <w:tcW w:w="1165" w:type="dxa"/>
          </w:tcPr>
          <w:p w14:paraId="7C4F291E" w14:textId="0F77AE21" w:rsidR="001904B8" w:rsidRPr="00A05FAB" w:rsidRDefault="001904B8" w:rsidP="001904B8">
            <w:pPr>
              <w:jc w:val="center"/>
              <w:rPr>
                <w:sz w:val="20"/>
                <w:szCs w:val="20"/>
              </w:rPr>
            </w:pPr>
          </w:p>
        </w:tc>
        <w:tc>
          <w:tcPr>
            <w:tcW w:w="9270" w:type="dxa"/>
          </w:tcPr>
          <w:p w14:paraId="303981A3" w14:textId="3D897BDE" w:rsidR="001904B8" w:rsidRPr="00A05FAB" w:rsidRDefault="001904B8" w:rsidP="001904B8">
            <w:pPr>
              <w:rPr>
                <w:sz w:val="20"/>
                <w:szCs w:val="20"/>
              </w:rPr>
            </w:pPr>
          </w:p>
        </w:tc>
      </w:tr>
      <w:tr w:rsidR="001904B8" w:rsidRPr="00CF07C0" w14:paraId="05CB8635" w14:textId="77777777" w:rsidTr="00C03850">
        <w:tc>
          <w:tcPr>
            <w:tcW w:w="1165" w:type="dxa"/>
          </w:tcPr>
          <w:p w14:paraId="106A400E" w14:textId="7D5FD085" w:rsidR="001904B8" w:rsidRPr="00A05FAB" w:rsidRDefault="001904B8" w:rsidP="001904B8">
            <w:pPr>
              <w:jc w:val="center"/>
              <w:rPr>
                <w:sz w:val="20"/>
                <w:szCs w:val="20"/>
              </w:rPr>
            </w:pPr>
          </w:p>
        </w:tc>
        <w:tc>
          <w:tcPr>
            <w:tcW w:w="9270" w:type="dxa"/>
          </w:tcPr>
          <w:p w14:paraId="6280E484" w14:textId="77777777" w:rsidR="001904B8" w:rsidRPr="00A05FAB" w:rsidRDefault="001904B8" w:rsidP="001904B8">
            <w:pPr>
              <w:rPr>
                <w:sz w:val="20"/>
                <w:szCs w:val="20"/>
              </w:rPr>
            </w:pPr>
          </w:p>
        </w:tc>
      </w:tr>
      <w:tr w:rsidR="001904B8" w:rsidRPr="00CF07C0" w14:paraId="425C734A" w14:textId="77777777" w:rsidTr="00C03850">
        <w:tc>
          <w:tcPr>
            <w:tcW w:w="1165" w:type="dxa"/>
          </w:tcPr>
          <w:p w14:paraId="6BE84218" w14:textId="5FCF88C8" w:rsidR="001904B8" w:rsidRPr="00A05FAB" w:rsidRDefault="001904B8" w:rsidP="001904B8">
            <w:pPr>
              <w:jc w:val="center"/>
              <w:rPr>
                <w:sz w:val="20"/>
                <w:szCs w:val="20"/>
              </w:rPr>
            </w:pPr>
          </w:p>
        </w:tc>
        <w:tc>
          <w:tcPr>
            <w:tcW w:w="9270" w:type="dxa"/>
          </w:tcPr>
          <w:p w14:paraId="140C9929" w14:textId="77777777" w:rsidR="001904B8" w:rsidRPr="00A05FAB" w:rsidRDefault="001904B8" w:rsidP="001904B8">
            <w:pPr>
              <w:rPr>
                <w:b/>
                <w:bCs/>
                <w:sz w:val="20"/>
                <w:szCs w:val="20"/>
                <w:lang w:eastAsia="x-none"/>
              </w:rPr>
            </w:pPr>
          </w:p>
        </w:tc>
      </w:tr>
      <w:tr w:rsidR="001904B8" w:rsidRPr="00CF07C0" w14:paraId="75475679" w14:textId="77777777" w:rsidTr="00C03850">
        <w:tc>
          <w:tcPr>
            <w:tcW w:w="1165" w:type="dxa"/>
          </w:tcPr>
          <w:p w14:paraId="6FBFBCF7" w14:textId="77777777" w:rsidR="001904B8" w:rsidRPr="00A05FAB" w:rsidRDefault="001904B8" w:rsidP="001904B8">
            <w:pPr>
              <w:jc w:val="center"/>
              <w:rPr>
                <w:sz w:val="20"/>
                <w:szCs w:val="20"/>
              </w:rPr>
            </w:pPr>
          </w:p>
        </w:tc>
        <w:tc>
          <w:tcPr>
            <w:tcW w:w="9270" w:type="dxa"/>
          </w:tcPr>
          <w:p w14:paraId="29C13CD4" w14:textId="77777777" w:rsidR="001904B8" w:rsidRPr="00A05FAB" w:rsidRDefault="001904B8" w:rsidP="001904B8">
            <w:pPr>
              <w:rPr>
                <w:sz w:val="20"/>
                <w:szCs w:val="20"/>
              </w:rPr>
            </w:pPr>
          </w:p>
        </w:tc>
      </w:tr>
      <w:tr w:rsidR="001904B8" w:rsidRPr="00CF07C0" w14:paraId="5A7E1761" w14:textId="77777777" w:rsidTr="00C03850">
        <w:tc>
          <w:tcPr>
            <w:tcW w:w="1165" w:type="dxa"/>
          </w:tcPr>
          <w:p w14:paraId="7D07D9B8" w14:textId="77777777" w:rsidR="001904B8" w:rsidRPr="00A05FAB" w:rsidRDefault="001904B8" w:rsidP="001904B8">
            <w:pPr>
              <w:jc w:val="center"/>
              <w:rPr>
                <w:sz w:val="20"/>
                <w:szCs w:val="20"/>
              </w:rPr>
            </w:pPr>
          </w:p>
        </w:tc>
        <w:tc>
          <w:tcPr>
            <w:tcW w:w="9270" w:type="dxa"/>
          </w:tcPr>
          <w:p w14:paraId="31385E15" w14:textId="77777777" w:rsidR="001904B8" w:rsidRPr="00A05FAB" w:rsidRDefault="001904B8" w:rsidP="001904B8">
            <w:pPr>
              <w:rPr>
                <w:sz w:val="20"/>
                <w:szCs w:val="20"/>
              </w:rPr>
            </w:pPr>
          </w:p>
        </w:tc>
      </w:tr>
      <w:tr w:rsidR="001904B8" w:rsidRPr="00CF07C0" w14:paraId="3DC6D0D3" w14:textId="77777777" w:rsidTr="00C03850">
        <w:tc>
          <w:tcPr>
            <w:tcW w:w="1165" w:type="dxa"/>
          </w:tcPr>
          <w:p w14:paraId="3253D694" w14:textId="77777777" w:rsidR="001904B8" w:rsidRPr="00A05FAB" w:rsidRDefault="001904B8" w:rsidP="001904B8">
            <w:pPr>
              <w:jc w:val="center"/>
              <w:rPr>
                <w:sz w:val="20"/>
                <w:szCs w:val="20"/>
              </w:rPr>
            </w:pPr>
          </w:p>
        </w:tc>
        <w:tc>
          <w:tcPr>
            <w:tcW w:w="9270" w:type="dxa"/>
          </w:tcPr>
          <w:p w14:paraId="555BCCA6" w14:textId="77777777" w:rsidR="001904B8" w:rsidRPr="00A05FAB" w:rsidRDefault="001904B8" w:rsidP="001904B8">
            <w:pPr>
              <w:rPr>
                <w:sz w:val="20"/>
                <w:szCs w:val="20"/>
              </w:rPr>
            </w:pPr>
          </w:p>
        </w:tc>
      </w:tr>
      <w:tr w:rsidR="001904B8" w:rsidRPr="00CF07C0" w14:paraId="34B113ED" w14:textId="77777777" w:rsidTr="00C03850">
        <w:tc>
          <w:tcPr>
            <w:tcW w:w="1165" w:type="dxa"/>
          </w:tcPr>
          <w:p w14:paraId="0F46044C" w14:textId="77777777" w:rsidR="001904B8" w:rsidRPr="00A05FAB" w:rsidRDefault="001904B8" w:rsidP="001904B8">
            <w:pPr>
              <w:jc w:val="center"/>
              <w:rPr>
                <w:sz w:val="20"/>
                <w:szCs w:val="20"/>
              </w:rPr>
            </w:pPr>
          </w:p>
        </w:tc>
        <w:tc>
          <w:tcPr>
            <w:tcW w:w="9270" w:type="dxa"/>
          </w:tcPr>
          <w:p w14:paraId="0C1FA2B1" w14:textId="77777777" w:rsidR="001904B8" w:rsidRPr="00A05FAB" w:rsidRDefault="001904B8" w:rsidP="001904B8">
            <w:pPr>
              <w:rPr>
                <w:sz w:val="20"/>
                <w:szCs w:val="20"/>
              </w:rPr>
            </w:pPr>
          </w:p>
        </w:tc>
      </w:tr>
      <w:tr w:rsidR="001904B8" w:rsidRPr="00CF07C0" w14:paraId="5CB3B6E4" w14:textId="77777777" w:rsidTr="00C03850">
        <w:tc>
          <w:tcPr>
            <w:tcW w:w="1165" w:type="dxa"/>
          </w:tcPr>
          <w:p w14:paraId="08564AB6" w14:textId="77777777" w:rsidR="001904B8" w:rsidRPr="00A05FAB" w:rsidRDefault="001904B8" w:rsidP="001904B8">
            <w:pPr>
              <w:jc w:val="center"/>
              <w:rPr>
                <w:sz w:val="20"/>
                <w:szCs w:val="20"/>
              </w:rPr>
            </w:pPr>
          </w:p>
        </w:tc>
        <w:tc>
          <w:tcPr>
            <w:tcW w:w="9270" w:type="dxa"/>
          </w:tcPr>
          <w:p w14:paraId="717CD2E6" w14:textId="77777777" w:rsidR="001904B8" w:rsidRPr="00A05FAB" w:rsidRDefault="001904B8" w:rsidP="001904B8">
            <w:pPr>
              <w:rPr>
                <w:sz w:val="20"/>
                <w:szCs w:val="20"/>
              </w:rPr>
            </w:pPr>
          </w:p>
        </w:tc>
      </w:tr>
    </w:tbl>
    <w:p w14:paraId="1A89C2A0" w14:textId="77777777" w:rsidR="00343028" w:rsidRDefault="00343028" w:rsidP="004B44A1">
      <w:pPr>
        <w:rPr>
          <w:sz w:val="22"/>
          <w:szCs w:val="22"/>
        </w:rPr>
      </w:pPr>
    </w:p>
    <w:p w14:paraId="31FC3803" w14:textId="7C67A200" w:rsidR="00EF7EB6" w:rsidRDefault="00EF7EB6">
      <w:pPr>
        <w:rPr>
          <w:sz w:val="22"/>
          <w:szCs w:val="22"/>
        </w:rPr>
      </w:pPr>
      <w:r>
        <w:rPr>
          <w:sz w:val="22"/>
          <w:szCs w:val="22"/>
        </w:rPr>
        <w:br w:type="page"/>
      </w:r>
    </w:p>
    <w:p w14:paraId="3908EE83" w14:textId="4A8061D5" w:rsidR="00D16ABE" w:rsidRDefault="00D16ABE" w:rsidP="003D1CC9">
      <w:pPr>
        <w:pStyle w:val="Heading1"/>
      </w:pPr>
      <w:r>
        <w:lastRenderedPageBreak/>
        <w:t>PEI Monitoring Occasion Design</w:t>
      </w:r>
    </w:p>
    <w:p w14:paraId="301F49E6" w14:textId="5933752B" w:rsidR="003F1C45" w:rsidRDefault="00427440" w:rsidP="004B44A1">
      <w:pPr>
        <w:rPr>
          <w:sz w:val="22"/>
          <w:szCs w:val="22"/>
        </w:rPr>
      </w:pPr>
      <w:r>
        <w:rPr>
          <w:sz w:val="22"/>
          <w:szCs w:val="22"/>
        </w:rPr>
        <w:t xml:space="preserve">Another important design topic is the monitoring occasion </w:t>
      </w:r>
      <w:r w:rsidR="006215DD">
        <w:rPr>
          <w:sz w:val="22"/>
          <w:szCs w:val="22"/>
        </w:rPr>
        <w:t>design, and companies</w:t>
      </w:r>
      <w:r w:rsidR="00756528">
        <w:rPr>
          <w:sz w:val="22"/>
          <w:szCs w:val="22"/>
        </w:rPr>
        <w:t>’</w:t>
      </w:r>
      <w:r w:rsidR="006215DD">
        <w:rPr>
          <w:sz w:val="22"/>
          <w:szCs w:val="22"/>
        </w:rPr>
        <w:t xml:space="preserve"> views are collected in </w:t>
      </w:r>
      <w:r w:rsidR="003D1CC9">
        <w:rPr>
          <w:sz w:val="22"/>
          <w:szCs w:val="22"/>
        </w:rPr>
        <w:fldChar w:fldCharType="begin"/>
      </w:r>
      <w:r w:rsidR="003D1CC9">
        <w:rPr>
          <w:sz w:val="22"/>
          <w:szCs w:val="22"/>
        </w:rPr>
        <w:instrText xml:space="preserve"> REF _Ref79806902 \h </w:instrText>
      </w:r>
      <w:r w:rsidR="003D1CC9">
        <w:rPr>
          <w:sz w:val="22"/>
          <w:szCs w:val="22"/>
        </w:rPr>
      </w:r>
      <w:r w:rsidR="003D1CC9">
        <w:rPr>
          <w:sz w:val="22"/>
          <w:szCs w:val="22"/>
        </w:rPr>
        <w:fldChar w:fldCharType="separate"/>
      </w:r>
      <w:r w:rsidR="003D1CC9" w:rsidRPr="006215DD">
        <w:rPr>
          <w:sz w:val="22"/>
          <w:szCs w:val="22"/>
        </w:rPr>
        <w:t xml:space="preserve">Table </w:t>
      </w:r>
      <w:r w:rsidR="003D1CC9">
        <w:rPr>
          <w:noProof/>
          <w:sz w:val="22"/>
          <w:szCs w:val="22"/>
        </w:rPr>
        <w:t>3</w:t>
      </w:r>
      <w:r w:rsidR="003D1CC9">
        <w:rPr>
          <w:sz w:val="22"/>
          <w:szCs w:val="22"/>
        </w:rPr>
        <w:fldChar w:fldCharType="end"/>
      </w:r>
      <w:r w:rsidR="003D1CC9">
        <w:rPr>
          <w:sz w:val="22"/>
          <w:szCs w:val="22"/>
        </w:rPr>
        <w:t>:</w:t>
      </w:r>
    </w:p>
    <w:p w14:paraId="68FD29B9" w14:textId="77777777" w:rsidR="003F1C45" w:rsidRDefault="003F1C45" w:rsidP="004B44A1">
      <w:pPr>
        <w:rPr>
          <w:sz w:val="22"/>
          <w:szCs w:val="22"/>
        </w:rPr>
      </w:pPr>
    </w:p>
    <w:p w14:paraId="0230F2D7" w14:textId="4058A12E" w:rsidR="006215DD" w:rsidRPr="006215DD" w:rsidRDefault="006215DD" w:rsidP="006215DD">
      <w:pPr>
        <w:pStyle w:val="Caption"/>
        <w:keepNext/>
        <w:jc w:val="center"/>
        <w:rPr>
          <w:sz w:val="22"/>
          <w:szCs w:val="22"/>
        </w:rPr>
      </w:pPr>
      <w:bookmarkStart w:id="3" w:name="_Ref79806902"/>
      <w:r w:rsidRPr="006215DD">
        <w:rPr>
          <w:sz w:val="22"/>
          <w:szCs w:val="22"/>
        </w:rPr>
        <w:t xml:space="preserve">Table </w:t>
      </w:r>
      <w:r w:rsidRPr="006215DD">
        <w:rPr>
          <w:sz w:val="22"/>
          <w:szCs w:val="22"/>
        </w:rPr>
        <w:fldChar w:fldCharType="begin"/>
      </w:r>
      <w:r w:rsidRPr="006215DD">
        <w:rPr>
          <w:sz w:val="22"/>
          <w:szCs w:val="22"/>
        </w:rPr>
        <w:instrText xml:space="preserve"> SEQ Table \* ARABIC </w:instrText>
      </w:r>
      <w:r w:rsidRPr="006215DD">
        <w:rPr>
          <w:sz w:val="22"/>
          <w:szCs w:val="22"/>
        </w:rPr>
        <w:fldChar w:fldCharType="separate"/>
      </w:r>
      <w:r w:rsidR="00C47B9B">
        <w:rPr>
          <w:noProof/>
          <w:sz w:val="22"/>
          <w:szCs w:val="22"/>
        </w:rPr>
        <w:t>4</w:t>
      </w:r>
      <w:r w:rsidRPr="006215DD">
        <w:rPr>
          <w:sz w:val="22"/>
          <w:szCs w:val="22"/>
        </w:rPr>
        <w:fldChar w:fldCharType="end"/>
      </w:r>
      <w:bookmarkEnd w:id="3"/>
      <w:r w:rsidRPr="006215DD">
        <w:rPr>
          <w:sz w:val="22"/>
          <w:szCs w:val="22"/>
        </w:rPr>
        <w:t>: Companies' views for PEI monitoring occasion design</w:t>
      </w:r>
    </w:p>
    <w:tbl>
      <w:tblPr>
        <w:tblStyle w:val="TableGrid"/>
        <w:tblW w:w="0" w:type="auto"/>
        <w:tblLayout w:type="fixed"/>
        <w:tblLook w:val="04A0" w:firstRow="1" w:lastRow="0" w:firstColumn="1" w:lastColumn="0" w:noHBand="0" w:noVBand="1"/>
      </w:tblPr>
      <w:tblGrid>
        <w:gridCol w:w="1165"/>
        <w:gridCol w:w="9270"/>
      </w:tblGrid>
      <w:tr w:rsidR="003F1C45" w:rsidRPr="00CF07C0" w14:paraId="4D583732" w14:textId="77777777" w:rsidTr="005A63DE">
        <w:tc>
          <w:tcPr>
            <w:tcW w:w="1165" w:type="dxa"/>
          </w:tcPr>
          <w:p w14:paraId="20681091" w14:textId="77777777" w:rsidR="003F1C45" w:rsidRDefault="003F1C45" w:rsidP="005A63DE">
            <w:pPr>
              <w:jc w:val="center"/>
              <w:rPr>
                <w:sz w:val="20"/>
                <w:szCs w:val="20"/>
                <w:lang w:val="en-US"/>
              </w:rPr>
            </w:pPr>
            <w:r>
              <w:rPr>
                <w:sz w:val="20"/>
                <w:szCs w:val="20"/>
                <w:lang w:val="en-US"/>
              </w:rPr>
              <w:t>Company</w:t>
            </w:r>
          </w:p>
        </w:tc>
        <w:tc>
          <w:tcPr>
            <w:tcW w:w="9270" w:type="dxa"/>
          </w:tcPr>
          <w:p w14:paraId="53505EF8" w14:textId="77777777" w:rsidR="003F1C45" w:rsidRPr="00CF07C0" w:rsidRDefault="003F1C45" w:rsidP="005A63DE">
            <w:pPr>
              <w:jc w:val="center"/>
              <w:rPr>
                <w:sz w:val="20"/>
                <w:szCs w:val="20"/>
              </w:rPr>
            </w:pPr>
            <w:r>
              <w:rPr>
                <w:sz w:val="20"/>
                <w:szCs w:val="20"/>
              </w:rPr>
              <w:t>Companies’ views</w:t>
            </w:r>
          </w:p>
        </w:tc>
      </w:tr>
      <w:tr w:rsidR="003F1C45" w:rsidRPr="00476981" w14:paraId="45693928" w14:textId="77777777" w:rsidTr="005A63DE">
        <w:tc>
          <w:tcPr>
            <w:tcW w:w="1165" w:type="dxa"/>
          </w:tcPr>
          <w:p w14:paraId="4C4A509B" w14:textId="77777777" w:rsidR="003F1C45" w:rsidRDefault="003F1C45" w:rsidP="005A63DE">
            <w:pPr>
              <w:jc w:val="center"/>
              <w:rPr>
                <w:sz w:val="20"/>
                <w:szCs w:val="20"/>
              </w:rPr>
            </w:pPr>
            <w:r>
              <w:rPr>
                <w:sz w:val="20"/>
                <w:szCs w:val="20"/>
              </w:rPr>
              <w:t>Huawei, HiSilicon</w:t>
            </w:r>
          </w:p>
        </w:tc>
        <w:tc>
          <w:tcPr>
            <w:tcW w:w="9270" w:type="dxa"/>
          </w:tcPr>
          <w:p w14:paraId="064C2810" w14:textId="77777777" w:rsidR="00BC7666" w:rsidRPr="00DA38D8" w:rsidRDefault="00BC7666" w:rsidP="00BC7666">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25. As summarized in Table 1, </w:t>
            </w:r>
            <w:r w:rsidRPr="00DA38D8">
              <w:rPr>
                <w:rFonts w:hint="eastAsia"/>
                <w:i/>
                <w:sz w:val="20"/>
                <w:szCs w:val="20"/>
              </w:rPr>
              <w:t>F</w:t>
            </w:r>
            <w:r w:rsidRPr="00DA38D8">
              <w:rPr>
                <w:i/>
                <w:sz w:val="20"/>
                <w:szCs w:val="20"/>
              </w:rPr>
              <w:t>or SSS-based PEI and TRS-based PEI, significant standard work needs to be introduced, including time, frequency and sequence/code resources and mapping rules , and new monitoring occasions needs to be defined, while PDCCH based PEI just needs little standard work.</w:t>
            </w:r>
          </w:p>
          <w:p w14:paraId="32A9A3FD" w14:textId="77777777" w:rsidR="00BC7666" w:rsidRPr="00DA38D8" w:rsidRDefault="00BC7666" w:rsidP="00BC7666">
            <w:pPr>
              <w:pStyle w:val="Caption"/>
              <w:jc w:val="both"/>
              <w:rPr>
                <w:b w:val="0"/>
                <w:sz w:val="20"/>
                <w:szCs w:val="20"/>
              </w:rPr>
            </w:pPr>
            <w:r w:rsidRPr="00DA38D8">
              <w:rPr>
                <w:b w:val="0"/>
                <w:sz w:val="20"/>
                <w:szCs w:val="20"/>
              </w:rPr>
              <w:t xml:space="preserve">Table </w:t>
            </w:r>
            <w:r w:rsidRPr="00DA38D8">
              <w:rPr>
                <w:b w:val="0"/>
                <w:noProof/>
                <w:sz w:val="20"/>
                <w:szCs w:val="20"/>
              </w:rPr>
              <w:t>1</w:t>
            </w:r>
            <w:r w:rsidRPr="00DA38D8">
              <w:rPr>
                <w:b w:val="0"/>
                <w:sz w:val="20"/>
                <w:szCs w:val="20"/>
              </w:rPr>
              <w:t xml:space="preserve"> Comparison of specification impact with respect to different PEI designs</w:t>
            </w:r>
          </w:p>
          <w:tbl>
            <w:tblPr>
              <w:tblStyle w:val="TableGrid"/>
              <w:tblW w:w="8790" w:type="dxa"/>
              <w:jc w:val="center"/>
              <w:tblLayout w:type="fixed"/>
              <w:tblLook w:val="0420" w:firstRow="1" w:lastRow="0" w:firstColumn="0" w:lastColumn="0" w:noHBand="0" w:noVBand="1"/>
            </w:tblPr>
            <w:tblGrid>
              <w:gridCol w:w="1530"/>
              <w:gridCol w:w="3476"/>
              <w:gridCol w:w="1873"/>
              <w:gridCol w:w="1911"/>
            </w:tblGrid>
            <w:tr w:rsidR="00BC7666" w:rsidRPr="00DA38D8" w14:paraId="03CCEE09" w14:textId="77777777" w:rsidTr="005A63DE">
              <w:trPr>
                <w:trHeight w:val="584"/>
                <w:jc w:val="center"/>
              </w:trPr>
              <w:tc>
                <w:tcPr>
                  <w:tcW w:w="1530" w:type="dxa"/>
                  <w:hideMark/>
                </w:tcPr>
                <w:p w14:paraId="3104E0E6" w14:textId="77777777" w:rsidR="00BC7666" w:rsidRPr="00DA38D8" w:rsidRDefault="00BC7666" w:rsidP="00BC7666">
                  <w:pPr>
                    <w:rPr>
                      <w:sz w:val="20"/>
                      <w:szCs w:val="20"/>
                      <w:lang w:eastAsia="zh-CN"/>
                    </w:rPr>
                  </w:pPr>
                </w:p>
              </w:tc>
              <w:tc>
                <w:tcPr>
                  <w:tcW w:w="3476" w:type="dxa"/>
                  <w:hideMark/>
                </w:tcPr>
                <w:p w14:paraId="2334B60B" w14:textId="77777777" w:rsidR="00BC7666" w:rsidRPr="00DA38D8" w:rsidRDefault="00BC7666" w:rsidP="00BC7666">
                  <w:pPr>
                    <w:rPr>
                      <w:sz w:val="20"/>
                      <w:szCs w:val="20"/>
                      <w:lang w:eastAsia="zh-CN"/>
                    </w:rPr>
                  </w:pPr>
                  <w:r w:rsidRPr="00DA38D8">
                    <w:rPr>
                      <w:bCs/>
                      <w:sz w:val="20"/>
                      <w:szCs w:val="20"/>
                      <w:lang w:eastAsia="zh-CN"/>
                    </w:rPr>
                    <w:t>Information bearing/</w:t>
                  </w:r>
                </w:p>
                <w:p w14:paraId="38387959" w14:textId="77777777" w:rsidR="00BC7666" w:rsidRPr="00DA38D8" w:rsidRDefault="00BC7666" w:rsidP="00BC7666">
                  <w:pPr>
                    <w:rPr>
                      <w:sz w:val="20"/>
                      <w:szCs w:val="20"/>
                      <w:lang w:eastAsia="zh-CN"/>
                    </w:rPr>
                  </w:pPr>
                  <w:r w:rsidRPr="00DA38D8">
                    <w:rPr>
                      <w:bCs/>
                      <w:sz w:val="20"/>
                      <w:szCs w:val="20"/>
                      <w:lang w:eastAsia="zh-CN"/>
                    </w:rPr>
                    <w:t>Sub-grouping/multiple POs indication</w:t>
                  </w:r>
                </w:p>
              </w:tc>
              <w:tc>
                <w:tcPr>
                  <w:tcW w:w="1873" w:type="dxa"/>
                  <w:hideMark/>
                </w:tcPr>
                <w:p w14:paraId="69940B65" w14:textId="77777777" w:rsidR="00BC7666" w:rsidRPr="00DA38D8" w:rsidRDefault="00BC7666" w:rsidP="00BC7666">
                  <w:pPr>
                    <w:rPr>
                      <w:sz w:val="20"/>
                      <w:szCs w:val="20"/>
                      <w:lang w:eastAsia="zh-CN"/>
                    </w:rPr>
                  </w:pPr>
                  <w:r w:rsidRPr="00DA38D8">
                    <w:rPr>
                      <w:bCs/>
                      <w:sz w:val="20"/>
                      <w:szCs w:val="20"/>
                      <w:lang w:eastAsia="zh-CN"/>
                    </w:rPr>
                    <w:t>Frequency resource allocation</w:t>
                  </w:r>
                </w:p>
              </w:tc>
              <w:tc>
                <w:tcPr>
                  <w:tcW w:w="1911" w:type="dxa"/>
                  <w:hideMark/>
                </w:tcPr>
                <w:p w14:paraId="6F860724" w14:textId="77777777" w:rsidR="00BC7666" w:rsidRPr="00DA38D8" w:rsidRDefault="00BC7666" w:rsidP="00BC7666">
                  <w:pPr>
                    <w:rPr>
                      <w:sz w:val="20"/>
                      <w:szCs w:val="20"/>
                      <w:lang w:eastAsia="zh-CN"/>
                    </w:rPr>
                  </w:pPr>
                  <w:r w:rsidRPr="00DA38D8">
                    <w:rPr>
                      <w:bCs/>
                      <w:sz w:val="20"/>
                      <w:szCs w:val="20"/>
                      <w:lang w:eastAsia="zh-CN"/>
                    </w:rPr>
                    <w:t>Monitoring occasion</w:t>
                  </w:r>
                </w:p>
              </w:tc>
            </w:tr>
            <w:tr w:rsidR="00BC7666" w:rsidRPr="00DA38D8" w14:paraId="1F767D4B" w14:textId="77777777" w:rsidTr="005A63DE">
              <w:trPr>
                <w:trHeight w:val="584"/>
                <w:jc w:val="center"/>
              </w:trPr>
              <w:tc>
                <w:tcPr>
                  <w:tcW w:w="1530" w:type="dxa"/>
                  <w:shd w:val="clear" w:color="auto" w:fill="auto"/>
                  <w:hideMark/>
                </w:tcPr>
                <w:p w14:paraId="67D48FC8" w14:textId="77777777" w:rsidR="00BC7666" w:rsidRPr="00DA38D8" w:rsidRDefault="00BC7666" w:rsidP="00BC7666">
                  <w:pPr>
                    <w:rPr>
                      <w:color w:val="000000" w:themeColor="text1"/>
                      <w:sz w:val="20"/>
                      <w:szCs w:val="20"/>
                      <w:lang w:eastAsia="zh-CN"/>
                    </w:rPr>
                  </w:pPr>
                  <w:r w:rsidRPr="00DA38D8">
                    <w:rPr>
                      <w:color w:val="000000" w:themeColor="text1"/>
                      <w:sz w:val="20"/>
                      <w:szCs w:val="20"/>
                      <w:lang w:eastAsia="zh-CN"/>
                    </w:rPr>
                    <w:t>PDCCH-based PEI</w:t>
                  </w:r>
                </w:p>
              </w:tc>
              <w:tc>
                <w:tcPr>
                  <w:tcW w:w="3476" w:type="dxa"/>
                  <w:shd w:val="clear" w:color="auto" w:fill="auto"/>
                  <w:hideMark/>
                </w:tcPr>
                <w:p w14:paraId="609CD48E" w14:textId="77777777" w:rsidR="00BC7666" w:rsidRPr="00DA38D8" w:rsidRDefault="00BC7666" w:rsidP="00BC7666">
                  <w:pPr>
                    <w:rPr>
                      <w:sz w:val="20"/>
                      <w:szCs w:val="20"/>
                      <w:lang w:eastAsia="zh-CN"/>
                    </w:rPr>
                  </w:pPr>
                  <w:r w:rsidRPr="00DA38D8">
                    <w:rPr>
                      <w:sz w:val="20"/>
                      <w:szCs w:val="20"/>
                      <w:lang w:eastAsia="zh-CN"/>
                    </w:rPr>
                    <w:t>Directly DCI Bit mapping,</w:t>
                  </w:r>
                </w:p>
                <w:p w14:paraId="7B9330D0" w14:textId="77777777" w:rsidR="00BC7666" w:rsidRPr="00DA38D8" w:rsidRDefault="00BC7666" w:rsidP="00BC7666">
                  <w:pPr>
                    <w:rPr>
                      <w:sz w:val="20"/>
                      <w:szCs w:val="20"/>
                      <w:lang w:eastAsia="zh-CN"/>
                    </w:rPr>
                  </w:pPr>
                  <w:r w:rsidRPr="00DA38D8">
                    <w:rPr>
                      <w:sz w:val="20"/>
                      <w:szCs w:val="20"/>
                      <w:lang w:eastAsia="zh-CN"/>
                    </w:rPr>
                    <w:t>Little spec work</w:t>
                  </w:r>
                </w:p>
              </w:tc>
              <w:tc>
                <w:tcPr>
                  <w:tcW w:w="1873" w:type="dxa"/>
                  <w:shd w:val="clear" w:color="auto" w:fill="auto"/>
                  <w:hideMark/>
                </w:tcPr>
                <w:p w14:paraId="58C4849C" w14:textId="77777777" w:rsidR="00BC7666" w:rsidRPr="00DA38D8" w:rsidRDefault="00BC7666" w:rsidP="00BC7666">
                  <w:pPr>
                    <w:rPr>
                      <w:sz w:val="20"/>
                      <w:szCs w:val="20"/>
                      <w:lang w:eastAsia="zh-CN"/>
                    </w:rPr>
                  </w:pPr>
                  <w:r w:rsidRPr="00DA38D8">
                    <w:rPr>
                      <w:sz w:val="20"/>
                      <w:szCs w:val="20"/>
                      <w:lang w:eastAsia="zh-CN"/>
                    </w:rPr>
                    <w:t>Reuse CORESET</w:t>
                  </w:r>
                </w:p>
              </w:tc>
              <w:tc>
                <w:tcPr>
                  <w:tcW w:w="1911" w:type="dxa"/>
                  <w:shd w:val="clear" w:color="auto" w:fill="auto"/>
                  <w:hideMark/>
                </w:tcPr>
                <w:p w14:paraId="062047FE" w14:textId="77777777" w:rsidR="00BC7666" w:rsidRPr="00DA38D8" w:rsidRDefault="00BC7666" w:rsidP="00BC7666">
                  <w:pPr>
                    <w:rPr>
                      <w:sz w:val="20"/>
                      <w:szCs w:val="20"/>
                      <w:lang w:eastAsia="zh-CN"/>
                    </w:rPr>
                  </w:pPr>
                  <w:r w:rsidRPr="00DA38D8">
                    <w:rPr>
                      <w:sz w:val="20"/>
                      <w:szCs w:val="20"/>
                      <w:lang w:eastAsia="zh-CN"/>
                    </w:rPr>
                    <w:t>Based on search space set</w:t>
                  </w:r>
                </w:p>
              </w:tc>
            </w:tr>
            <w:tr w:rsidR="00BC7666" w:rsidRPr="00DA38D8" w14:paraId="7AE31B84" w14:textId="77777777" w:rsidTr="005A63DE">
              <w:trPr>
                <w:trHeight w:val="584"/>
                <w:jc w:val="center"/>
              </w:trPr>
              <w:tc>
                <w:tcPr>
                  <w:tcW w:w="1530" w:type="dxa"/>
                  <w:shd w:val="clear" w:color="auto" w:fill="auto"/>
                  <w:hideMark/>
                </w:tcPr>
                <w:p w14:paraId="1FB16B8F" w14:textId="77777777" w:rsidR="00BC7666" w:rsidRPr="00DA38D8" w:rsidRDefault="00BC7666" w:rsidP="00BC7666">
                  <w:pPr>
                    <w:rPr>
                      <w:color w:val="000000" w:themeColor="text1"/>
                      <w:sz w:val="20"/>
                      <w:szCs w:val="20"/>
                      <w:lang w:eastAsia="zh-CN"/>
                    </w:rPr>
                  </w:pPr>
                  <w:r w:rsidRPr="00DA38D8">
                    <w:rPr>
                      <w:color w:val="000000" w:themeColor="text1"/>
                      <w:sz w:val="20"/>
                      <w:szCs w:val="20"/>
                      <w:lang w:eastAsia="zh-CN"/>
                    </w:rPr>
                    <w:t>TRS-based PEI</w:t>
                  </w:r>
                </w:p>
              </w:tc>
              <w:tc>
                <w:tcPr>
                  <w:tcW w:w="3476" w:type="dxa"/>
                  <w:shd w:val="clear" w:color="auto" w:fill="auto"/>
                  <w:hideMark/>
                </w:tcPr>
                <w:p w14:paraId="74780119" w14:textId="77777777" w:rsidR="00BC7666" w:rsidRPr="00DA38D8" w:rsidRDefault="00BC7666" w:rsidP="00BC7666">
                  <w:pPr>
                    <w:rPr>
                      <w:sz w:val="20"/>
                      <w:szCs w:val="20"/>
                      <w:lang w:eastAsia="zh-CN"/>
                    </w:rPr>
                  </w:pPr>
                  <w:r w:rsidRPr="00DA38D8">
                    <w:rPr>
                      <w:sz w:val="20"/>
                      <w:szCs w:val="20"/>
                      <w:lang w:eastAsia="zh-CN"/>
                    </w:rPr>
                    <w:t>Sequence mapping definition;</w:t>
                  </w:r>
                </w:p>
                <w:p w14:paraId="3ACF061B" w14:textId="77777777" w:rsidR="00BC7666" w:rsidRPr="00DA38D8" w:rsidRDefault="00BC7666" w:rsidP="00BC7666">
                  <w:pPr>
                    <w:rPr>
                      <w:sz w:val="20"/>
                      <w:szCs w:val="20"/>
                      <w:lang w:eastAsia="zh-CN"/>
                    </w:rPr>
                  </w:pPr>
                  <w:r w:rsidRPr="00DA38D8">
                    <w:rPr>
                      <w:sz w:val="20"/>
                      <w:szCs w:val="20"/>
                      <w:lang w:eastAsia="zh-CN"/>
                    </w:rPr>
                    <w:t>Time/frequency resource allocation and mapping;</w:t>
                  </w:r>
                </w:p>
                <w:p w14:paraId="332A148C" w14:textId="77777777" w:rsidR="00BC7666" w:rsidRPr="00DA38D8" w:rsidRDefault="00BC7666" w:rsidP="00BC7666">
                  <w:pPr>
                    <w:rPr>
                      <w:sz w:val="20"/>
                      <w:szCs w:val="20"/>
                      <w:lang w:eastAsia="zh-CN"/>
                    </w:rPr>
                  </w:pPr>
                  <w:r w:rsidRPr="00DA38D8">
                    <w:rPr>
                      <w:sz w:val="20"/>
                      <w:szCs w:val="20"/>
                      <w:lang w:eastAsia="zh-CN"/>
                    </w:rPr>
                    <w:t>Common sequence definition;</w:t>
                  </w:r>
                </w:p>
                <w:p w14:paraId="7063176C" w14:textId="77777777" w:rsidR="00BC7666" w:rsidRPr="00DA38D8" w:rsidRDefault="00BC7666" w:rsidP="00BC7666">
                  <w:pPr>
                    <w:rPr>
                      <w:sz w:val="20"/>
                      <w:szCs w:val="20"/>
                      <w:lang w:eastAsia="zh-CN"/>
                    </w:rPr>
                  </w:pPr>
                  <w:r w:rsidRPr="00DA38D8">
                    <w:rPr>
                      <w:sz w:val="20"/>
                      <w:szCs w:val="20"/>
                      <w:lang w:eastAsia="zh-CN"/>
                    </w:rPr>
                    <w:t>Cover code design</w:t>
                  </w:r>
                </w:p>
              </w:tc>
              <w:tc>
                <w:tcPr>
                  <w:tcW w:w="1873" w:type="dxa"/>
                  <w:shd w:val="clear" w:color="auto" w:fill="auto"/>
                  <w:hideMark/>
                </w:tcPr>
                <w:p w14:paraId="24867EE6" w14:textId="77777777" w:rsidR="00BC7666" w:rsidRPr="00DA38D8" w:rsidRDefault="00BC7666" w:rsidP="00BC7666">
                  <w:pPr>
                    <w:rPr>
                      <w:sz w:val="20"/>
                      <w:szCs w:val="20"/>
                      <w:lang w:eastAsia="zh-CN"/>
                    </w:rPr>
                  </w:pPr>
                  <w:r w:rsidRPr="00DA38D8">
                    <w:rPr>
                      <w:sz w:val="20"/>
                      <w:szCs w:val="20"/>
                      <w:lang w:eastAsia="zh-CN"/>
                    </w:rPr>
                    <w:t>May reuse NZP CSI-RS resource set</w:t>
                  </w:r>
                </w:p>
              </w:tc>
              <w:tc>
                <w:tcPr>
                  <w:tcW w:w="1911" w:type="dxa"/>
                  <w:shd w:val="clear" w:color="auto" w:fill="auto"/>
                  <w:hideMark/>
                </w:tcPr>
                <w:p w14:paraId="56BF1059" w14:textId="77777777" w:rsidR="00BC7666" w:rsidRPr="00DA38D8" w:rsidRDefault="00BC7666" w:rsidP="00BC7666">
                  <w:pPr>
                    <w:rPr>
                      <w:sz w:val="20"/>
                      <w:szCs w:val="20"/>
                      <w:lang w:eastAsia="zh-CN"/>
                    </w:rPr>
                  </w:pPr>
                  <w:r w:rsidRPr="00DA38D8">
                    <w:rPr>
                      <w:sz w:val="20"/>
                      <w:szCs w:val="20"/>
                      <w:lang w:eastAsia="zh-CN"/>
                    </w:rPr>
                    <w:t>New design is required</w:t>
                  </w:r>
                </w:p>
              </w:tc>
            </w:tr>
            <w:tr w:rsidR="00BC7666" w:rsidRPr="00DA38D8" w14:paraId="28C647C6" w14:textId="77777777" w:rsidTr="005A63DE">
              <w:trPr>
                <w:trHeight w:val="584"/>
                <w:jc w:val="center"/>
              </w:trPr>
              <w:tc>
                <w:tcPr>
                  <w:tcW w:w="1530" w:type="dxa"/>
                  <w:shd w:val="clear" w:color="auto" w:fill="auto"/>
                  <w:hideMark/>
                </w:tcPr>
                <w:p w14:paraId="75A39A73" w14:textId="77777777" w:rsidR="00BC7666" w:rsidRPr="00DA38D8" w:rsidRDefault="00BC7666" w:rsidP="00BC7666">
                  <w:pPr>
                    <w:rPr>
                      <w:color w:val="000000" w:themeColor="text1"/>
                      <w:sz w:val="20"/>
                      <w:szCs w:val="20"/>
                      <w:lang w:eastAsia="zh-CN"/>
                    </w:rPr>
                  </w:pPr>
                  <w:r w:rsidRPr="00DA38D8">
                    <w:rPr>
                      <w:color w:val="000000" w:themeColor="text1"/>
                      <w:sz w:val="20"/>
                      <w:szCs w:val="20"/>
                      <w:lang w:eastAsia="zh-CN"/>
                    </w:rPr>
                    <w:t>SSS-based PEI</w:t>
                  </w:r>
                </w:p>
              </w:tc>
              <w:tc>
                <w:tcPr>
                  <w:tcW w:w="3476" w:type="dxa"/>
                  <w:shd w:val="clear" w:color="auto" w:fill="auto"/>
                  <w:hideMark/>
                </w:tcPr>
                <w:p w14:paraId="20692597" w14:textId="77777777" w:rsidR="00BC7666" w:rsidRPr="00DA38D8" w:rsidRDefault="00BC7666" w:rsidP="00BC7666">
                  <w:pPr>
                    <w:rPr>
                      <w:sz w:val="20"/>
                      <w:szCs w:val="20"/>
                      <w:lang w:eastAsia="zh-CN"/>
                    </w:rPr>
                  </w:pPr>
                  <w:r w:rsidRPr="00DA38D8">
                    <w:rPr>
                      <w:sz w:val="20"/>
                      <w:szCs w:val="20"/>
                      <w:lang w:eastAsia="zh-CN"/>
                    </w:rPr>
                    <w:t>Sequence mapping definition;</w:t>
                  </w:r>
                </w:p>
                <w:p w14:paraId="7CD3D669" w14:textId="77777777" w:rsidR="00BC7666" w:rsidRPr="00DA38D8" w:rsidRDefault="00BC7666" w:rsidP="00BC7666">
                  <w:pPr>
                    <w:rPr>
                      <w:sz w:val="20"/>
                      <w:szCs w:val="20"/>
                      <w:lang w:eastAsia="zh-CN"/>
                    </w:rPr>
                  </w:pPr>
                  <w:r w:rsidRPr="00DA38D8">
                    <w:rPr>
                      <w:sz w:val="20"/>
                      <w:szCs w:val="20"/>
                      <w:lang w:eastAsia="zh-CN"/>
                    </w:rPr>
                    <w:t>Time/frequency resource allocation and mapping;</w:t>
                  </w:r>
                </w:p>
                <w:p w14:paraId="65D58210" w14:textId="77777777" w:rsidR="00BC7666" w:rsidRPr="00DA38D8" w:rsidRDefault="00BC7666" w:rsidP="00BC7666">
                  <w:pPr>
                    <w:rPr>
                      <w:sz w:val="20"/>
                      <w:szCs w:val="20"/>
                      <w:lang w:eastAsia="zh-CN"/>
                    </w:rPr>
                  </w:pPr>
                  <w:r w:rsidRPr="00DA38D8">
                    <w:rPr>
                      <w:sz w:val="20"/>
                      <w:szCs w:val="20"/>
                      <w:lang w:eastAsia="zh-CN"/>
                    </w:rPr>
                    <w:t>Common sequence definition;</w:t>
                  </w:r>
                </w:p>
                <w:p w14:paraId="4AEB8CD5" w14:textId="77777777" w:rsidR="00BC7666" w:rsidRPr="00DA38D8" w:rsidRDefault="00BC7666" w:rsidP="00BC7666">
                  <w:pPr>
                    <w:rPr>
                      <w:sz w:val="20"/>
                      <w:szCs w:val="20"/>
                      <w:lang w:eastAsia="zh-CN"/>
                    </w:rPr>
                  </w:pPr>
                  <w:r w:rsidRPr="00DA38D8">
                    <w:rPr>
                      <w:sz w:val="20"/>
                      <w:szCs w:val="20"/>
                      <w:lang w:eastAsia="zh-CN"/>
                    </w:rPr>
                    <w:t>Cover code design</w:t>
                  </w:r>
                </w:p>
              </w:tc>
              <w:tc>
                <w:tcPr>
                  <w:tcW w:w="1873" w:type="dxa"/>
                  <w:shd w:val="clear" w:color="auto" w:fill="auto"/>
                  <w:hideMark/>
                </w:tcPr>
                <w:p w14:paraId="4986AC3B" w14:textId="77777777" w:rsidR="00BC7666" w:rsidRPr="00DA38D8" w:rsidRDefault="00BC7666" w:rsidP="00BC7666">
                  <w:pPr>
                    <w:rPr>
                      <w:sz w:val="20"/>
                      <w:szCs w:val="20"/>
                      <w:lang w:eastAsia="zh-CN"/>
                    </w:rPr>
                  </w:pPr>
                  <w:r w:rsidRPr="00DA38D8">
                    <w:rPr>
                      <w:sz w:val="20"/>
                      <w:szCs w:val="20"/>
                      <w:lang w:eastAsia="zh-CN"/>
                    </w:rPr>
                    <w:t>New resource allocation signaling</w:t>
                  </w:r>
                </w:p>
              </w:tc>
              <w:tc>
                <w:tcPr>
                  <w:tcW w:w="1911" w:type="dxa"/>
                  <w:shd w:val="clear" w:color="auto" w:fill="auto"/>
                  <w:hideMark/>
                </w:tcPr>
                <w:p w14:paraId="4E8A4001" w14:textId="77777777" w:rsidR="00BC7666" w:rsidRPr="00DA38D8" w:rsidRDefault="00BC7666" w:rsidP="00BC7666">
                  <w:pPr>
                    <w:rPr>
                      <w:sz w:val="20"/>
                      <w:szCs w:val="20"/>
                      <w:lang w:eastAsia="zh-CN"/>
                    </w:rPr>
                  </w:pPr>
                  <w:r w:rsidRPr="00DA38D8">
                    <w:rPr>
                      <w:sz w:val="20"/>
                      <w:szCs w:val="20"/>
                      <w:lang w:eastAsia="zh-CN"/>
                    </w:rPr>
                    <w:t>New design is required</w:t>
                  </w:r>
                </w:p>
              </w:tc>
            </w:tr>
          </w:tbl>
          <w:p w14:paraId="59BC2F80" w14:textId="77777777" w:rsidR="00BC7666" w:rsidRPr="00DA38D8" w:rsidRDefault="00BC7666" w:rsidP="00BC7666">
            <w:pPr>
              <w:rPr>
                <w:kern w:val="2"/>
                <w:sz w:val="20"/>
                <w:szCs w:val="20"/>
                <w:lang w:eastAsia="zh-CN"/>
              </w:rPr>
            </w:pPr>
          </w:p>
          <w:p w14:paraId="4BF89D6B" w14:textId="77777777" w:rsidR="00BC7666" w:rsidRPr="00DA38D8" w:rsidRDefault="00BC7666" w:rsidP="00BC7666">
            <w:pPr>
              <w:pStyle w:val="ListParagraph"/>
              <w:autoSpaceDE w:val="0"/>
              <w:autoSpaceDN w:val="0"/>
              <w:adjustRightInd w:val="0"/>
              <w:snapToGrid w:val="0"/>
              <w:spacing w:after="120"/>
              <w:ind w:left="0"/>
              <w:jc w:val="both"/>
              <w:rPr>
                <w:rFonts w:eastAsiaTheme="minorEastAsia"/>
                <w:b/>
                <w:i/>
                <w:sz w:val="20"/>
                <w:szCs w:val="20"/>
                <w:lang w:eastAsia="zh-CN"/>
              </w:rPr>
            </w:pPr>
            <w:r w:rsidRPr="00DA38D8">
              <w:rPr>
                <w:rFonts w:eastAsiaTheme="minorEastAsia"/>
                <w:b/>
                <w:i/>
                <w:sz w:val="20"/>
                <w:szCs w:val="20"/>
                <w:lang w:eastAsia="zh-CN"/>
              </w:rPr>
              <w:t xml:space="preserve">Proposal 2: </w:t>
            </w:r>
            <w:r w:rsidRPr="00DA38D8">
              <w:rPr>
                <w:rFonts w:eastAsia="MS Mincho"/>
                <w:b/>
                <w:i/>
                <w:sz w:val="20"/>
                <w:szCs w:val="20"/>
                <w:lang w:eastAsia="ja-JP"/>
              </w:rPr>
              <w:t>The</w:t>
            </w:r>
            <w:r w:rsidRPr="00DA38D8">
              <w:rPr>
                <w:rFonts w:eastAsiaTheme="minorEastAsia"/>
                <w:b/>
                <w:i/>
                <w:sz w:val="20"/>
                <w:szCs w:val="20"/>
                <w:lang w:eastAsia="zh-CN"/>
              </w:rPr>
              <w:t xml:space="preserve"> ZP-CSI-RS resources for the TRS-based PEI occasions associated with different sub-groups or different POs in the same SS burst period should be configured within the </w:t>
            </w:r>
            <w:r w:rsidRPr="00DA38D8">
              <w:rPr>
                <w:rFonts w:eastAsiaTheme="minorEastAsia" w:hint="eastAsia"/>
                <w:b/>
                <w:i/>
                <w:sz w:val="20"/>
                <w:szCs w:val="20"/>
                <w:lang w:eastAsia="zh-CN"/>
              </w:rPr>
              <w:t>one</w:t>
            </w:r>
            <w:r w:rsidRPr="00DA38D8">
              <w:rPr>
                <w:rFonts w:eastAsiaTheme="minorEastAsia"/>
                <w:b/>
                <w:i/>
                <w:sz w:val="20"/>
                <w:szCs w:val="20"/>
                <w:lang w:eastAsia="zh-CN"/>
              </w:rPr>
              <w:t xml:space="preserve"> ZP-CSI-RS resource set at most.</w:t>
            </w:r>
          </w:p>
          <w:p w14:paraId="1BBBFAB3" w14:textId="6FFE3A15" w:rsidR="00BC7666" w:rsidRDefault="00BC7666" w:rsidP="00BC7666">
            <w:pPr>
              <w:pStyle w:val="ListParagraph"/>
              <w:autoSpaceDE w:val="0"/>
              <w:autoSpaceDN w:val="0"/>
              <w:adjustRightInd w:val="0"/>
              <w:snapToGrid w:val="0"/>
              <w:spacing w:after="120"/>
              <w:ind w:left="0"/>
              <w:jc w:val="both"/>
              <w:rPr>
                <w:sz w:val="20"/>
                <w:szCs w:val="20"/>
                <w:lang w:eastAsia="zh-CN"/>
              </w:rPr>
            </w:pPr>
            <w:r w:rsidRPr="00DA38D8">
              <w:rPr>
                <w:rFonts w:eastAsiaTheme="minorEastAsia"/>
                <w:b/>
                <w:i/>
                <w:sz w:val="20"/>
                <w:szCs w:val="20"/>
                <w:lang w:eastAsia="zh-CN"/>
              </w:rPr>
              <w:t xml:space="preserve">Proposal 6: </w:t>
            </w:r>
            <w:r w:rsidRPr="00DA38D8">
              <w:rPr>
                <w:rFonts w:eastAsia="MS Mincho"/>
                <w:b/>
                <w:i/>
                <w:sz w:val="20"/>
                <w:szCs w:val="20"/>
                <w:lang w:eastAsia="ja-JP"/>
              </w:rPr>
              <w:t>Considering</w:t>
            </w:r>
            <w:r w:rsidRPr="00DA38D8">
              <w:rPr>
                <w:b/>
                <w:i/>
                <w:sz w:val="20"/>
                <w:szCs w:val="20"/>
                <w:lang w:eastAsia="zh-CN"/>
              </w:rPr>
              <w:t xml:space="preserve"> there are different UEs in a cell, there can be multiple PEI occasions indicating the same PO.</w:t>
            </w:r>
          </w:p>
          <w:p w14:paraId="163E632F" w14:textId="633CA38F" w:rsidR="00795E63" w:rsidRDefault="00795E63" w:rsidP="00795E63">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7: </w:t>
            </w:r>
            <w:r w:rsidRPr="00DA38D8">
              <w:rPr>
                <w:b/>
                <w:i/>
                <w:sz w:val="20"/>
                <w:szCs w:val="20"/>
                <w:lang w:eastAsia="zh-CN"/>
              </w:rPr>
              <w:t xml:space="preserve">A </w:t>
            </w:r>
            <w:r w:rsidRPr="00DA38D8">
              <w:rPr>
                <w:rFonts w:eastAsia="MS Mincho"/>
                <w:b/>
                <w:i/>
                <w:sz w:val="20"/>
                <w:szCs w:val="20"/>
                <w:lang w:eastAsia="ja-JP"/>
              </w:rPr>
              <w:t>monitoring</w:t>
            </w:r>
            <w:r w:rsidRPr="00DA38D8">
              <w:rPr>
                <w:b/>
                <w:i/>
                <w:sz w:val="20"/>
                <w:szCs w:val="20"/>
                <w:lang w:eastAsia="zh-CN"/>
              </w:rPr>
              <w:t xml:space="preserve"> window and a small offset between the SS burst and the monitoring window can be specified for the PEI design to insure the power saving gain.</w:t>
            </w:r>
          </w:p>
          <w:p w14:paraId="5753EC89" w14:textId="77777777" w:rsidR="00F338F7" w:rsidRPr="00DA38D8" w:rsidRDefault="00F338F7" w:rsidP="00F338F7">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8: </w:t>
            </w:r>
            <w:r w:rsidRPr="00DA38D8">
              <w:rPr>
                <w:rFonts w:eastAsia="MS Mincho"/>
                <w:b/>
                <w:i/>
                <w:sz w:val="20"/>
                <w:szCs w:val="20"/>
                <w:lang w:eastAsia="ja-JP"/>
              </w:rPr>
              <w:t>Existing</w:t>
            </w:r>
            <w:r w:rsidRPr="00DA38D8">
              <w:rPr>
                <w:b/>
                <w:i/>
                <w:sz w:val="20"/>
                <w:szCs w:val="20"/>
                <w:lang w:eastAsia="zh-CN"/>
              </w:rPr>
              <w:t xml:space="preserve"> CORESET0 or dedicated CORESET can be used for PDCCH-based PEI, and a common search space set is configured for DCI based PEI.</w:t>
            </w:r>
          </w:p>
          <w:p w14:paraId="5A03232C" w14:textId="77777777" w:rsidR="00795E63" w:rsidRPr="00476981" w:rsidRDefault="00795E63" w:rsidP="005A63DE">
            <w:pPr>
              <w:rPr>
                <w:sz w:val="20"/>
                <w:szCs w:val="20"/>
              </w:rPr>
            </w:pPr>
          </w:p>
        </w:tc>
      </w:tr>
      <w:tr w:rsidR="003F1C45" w:rsidRPr="00476981" w14:paraId="32052C00" w14:textId="77777777" w:rsidTr="005A63DE">
        <w:tc>
          <w:tcPr>
            <w:tcW w:w="1165" w:type="dxa"/>
          </w:tcPr>
          <w:p w14:paraId="70C29C21" w14:textId="77777777" w:rsidR="003F1C45" w:rsidRDefault="003F1C45" w:rsidP="005A63DE">
            <w:pPr>
              <w:jc w:val="center"/>
              <w:rPr>
                <w:sz w:val="20"/>
                <w:szCs w:val="20"/>
              </w:rPr>
            </w:pPr>
            <w:r>
              <w:rPr>
                <w:sz w:val="20"/>
                <w:szCs w:val="20"/>
              </w:rPr>
              <w:t>TCL</w:t>
            </w:r>
          </w:p>
        </w:tc>
        <w:tc>
          <w:tcPr>
            <w:tcW w:w="9270" w:type="dxa"/>
          </w:tcPr>
          <w:p w14:paraId="36750C10" w14:textId="77777777" w:rsidR="00BC7666" w:rsidRPr="00DA38D8" w:rsidRDefault="00BC7666" w:rsidP="00BC7666">
            <w:pPr>
              <w:rPr>
                <w:b/>
                <w:sz w:val="20"/>
                <w:szCs w:val="20"/>
                <w:lang w:eastAsia="zh-CN"/>
              </w:rPr>
            </w:pPr>
            <w:r w:rsidRPr="00DA38D8">
              <w:rPr>
                <w:b/>
                <w:sz w:val="20"/>
                <w:szCs w:val="20"/>
              </w:rPr>
              <w:t xml:space="preserve">Proposal 3: For TRS based PEI, subgroups </w:t>
            </w:r>
            <w:r w:rsidRPr="00DA38D8">
              <w:rPr>
                <w:b/>
                <w:sz w:val="20"/>
                <w:szCs w:val="20"/>
                <w:lang w:eastAsia="zh-CN"/>
              </w:rPr>
              <w:t>in a PO can be indicated by One TRS sequence with orthogonal cover as PEI transmitted in the PEI monitoring occasion where one orthogonal cover of the PEI indicates one subgroup or combination of subgroups.</w:t>
            </w:r>
          </w:p>
          <w:p w14:paraId="74EC8DB4" w14:textId="77777777" w:rsidR="003F1C45" w:rsidRPr="00476981" w:rsidRDefault="003F1C45" w:rsidP="005A63DE">
            <w:pPr>
              <w:rPr>
                <w:sz w:val="20"/>
                <w:szCs w:val="20"/>
              </w:rPr>
            </w:pPr>
          </w:p>
        </w:tc>
      </w:tr>
      <w:tr w:rsidR="003F1C45" w:rsidRPr="00476981" w14:paraId="7F20D09D" w14:textId="77777777" w:rsidTr="005A63DE">
        <w:trPr>
          <w:trHeight w:val="287"/>
        </w:trPr>
        <w:tc>
          <w:tcPr>
            <w:tcW w:w="1165" w:type="dxa"/>
          </w:tcPr>
          <w:p w14:paraId="0B75CE5A" w14:textId="77777777" w:rsidR="003F1C45" w:rsidRDefault="003F1C45" w:rsidP="005A63DE">
            <w:pPr>
              <w:jc w:val="center"/>
              <w:rPr>
                <w:sz w:val="20"/>
                <w:szCs w:val="20"/>
              </w:rPr>
            </w:pPr>
            <w:r>
              <w:rPr>
                <w:sz w:val="20"/>
                <w:szCs w:val="20"/>
              </w:rPr>
              <w:t>ZTE</w:t>
            </w:r>
          </w:p>
        </w:tc>
        <w:tc>
          <w:tcPr>
            <w:tcW w:w="9270" w:type="dxa"/>
          </w:tcPr>
          <w:p w14:paraId="4F81ED3B" w14:textId="77777777" w:rsidR="00BC7666" w:rsidRPr="00DA38D8" w:rsidRDefault="00BC7666" w:rsidP="00BC7666">
            <w:pPr>
              <w:rPr>
                <w:b/>
                <w:sz w:val="20"/>
                <w:szCs w:val="20"/>
              </w:rPr>
            </w:pPr>
            <w:r w:rsidRPr="00DA38D8">
              <w:rPr>
                <w:b/>
                <w:sz w:val="20"/>
                <w:szCs w:val="20"/>
              </w:rPr>
              <w:t>Proposal 10:</w:t>
            </w:r>
            <w:r w:rsidRPr="00DA38D8">
              <w:rPr>
                <w:b/>
                <w:sz w:val="20"/>
                <w:szCs w:val="20"/>
              </w:rPr>
              <w:tab/>
              <w:t>The PEI reception window is used to determine the PEI occasion, wherein PEI reception window can be configured by an offset between the start of PEI window and the associated PO, or a reference point and an offset between the start of PEI window and the reference point.</w:t>
            </w:r>
          </w:p>
          <w:p w14:paraId="4179F7B6" w14:textId="77777777" w:rsidR="003F1C45" w:rsidRPr="00476981" w:rsidRDefault="003F1C45" w:rsidP="005A63DE">
            <w:pPr>
              <w:rPr>
                <w:sz w:val="20"/>
                <w:szCs w:val="20"/>
              </w:rPr>
            </w:pPr>
          </w:p>
        </w:tc>
      </w:tr>
      <w:tr w:rsidR="003F1C45" w:rsidRPr="00476981" w14:paraId="29ACAE68" w14:textId="77777777" w:rsidTr="005A63DE">
        <w:tc>
          <w:tcPr>
            <w:tcW w:w="1165" w:type="dxa"/>
          </w:tcPr>
          <w:p w14:paraId="28F00C86" w14:textId="77777777" w:rsidR="003F1C45" w:rsidRDefault="003F1C45" w:rsidP="005A63DE">
            <w:pPr>
              <w:jc w:val="center"/>
              <w:rPr>
                <w:sz w:val="20"/>
                <w:szCs w:val="20"/>
              </w:rPr>
            </w:pPr>
            <w:r>
              <w:rPr>
                <w:sz w:val="20"/>
                <w:szCs w:val="20"/>
              </w:rPr>
              <w:t>vivo</w:t>
            </w:r>
          </w:p>
        </w:tc>
        <w:tc>
          <w:tcPr>
            <w:tcW w:w="9270" w:type="dxa"/>
          </w:tcPr>
          <w:p w14:paraId="58E3F273" w14:textId="77777777" w:rsidR="00BC7666" w:rsidRPr="00DA38D8" w:rsidRDefault="00BC7666" w:rsidP="00BC7666">
            <w:pPr>
              <w:jc w:val="both"/>
              <w:rPr>
                <w:rFonts w:eastAsiaTheme="minorEastAsia"/>
                <w:sz w:val="20"/>
                <w:szCs w:val="20"/>
                <w:lang w:eastAsia="zh-CN"/>
              </w:rPr>
            </w:pPr>
            <w:r w:rsidRPr="00DA38D8">
              <w:rPr>
                <w:rFonts w:eastAsia="SimSun"/>
                <w:sz w:val="20"/>
                <w:szCs w:val="20"/>
                <w:lang w:eastAsia="zh-CN"/>
              </w:rPr>
              <w:t>Observation 3: Based on the sub-grouping method</w:t>
            </w:r>
            <w:r w:rsidRPr="00DA38D8">
              <w:rPr>
                <w:rFonts w:eastAsiaTheme="minorEastAsia"/>
                <w:sz w:val="20"/>
                <w:szCs w:val="20"/>
                <w:lang w:eastAsia="zh-CN"/>
              </w:rPr>
              <w:t xml:space="preserve"> </w:t>
            </w:r>
            <w:r w:rsidRPr="00DA38D8">
              <w:rPr>
                <w:rFonts w:eastAsiaTheme="minorEastAsia" w:hint="eastAsia"/>
                <w:sz w:val="20"/>
                <w:szCs w:val="20"/>
                <w:lang w:eastAsia="zh-CN"/>
              </w:rPr>
              <w:t>introduced</w:t>
            </w:r>
            <w:r w:rsidRPr="00DA38D8">
              <w:rPr>
                <w:rFonts w:eastAsiaTheme="minorEastAsia"/>
                <w:sz w:val="20"/>
                <w:szCs w:val="20"/>
                <w:lang w:eastAsia="zh-CN"/>
              </w:rPr>
              <w:t xml:space="preserve"> in Rel-16 NB-IoT</w:t>
            </w:r>
            <w:r w:rsidRPr="00DA38D8">
              <w:rPr>
                <w:rFonts w:eastAsia="SimSun"/>
                <w:sz w:val="20"/>
                <w:szCs w:val="20"/>
                <w:lang w:eastAsia="zh-CN"/>
              </w:rPr>
              <w:t>, the network only needs to transmit one certain sequence for each PEI occasion to indicate its associated PO(s).</w:t>
            </w:r>
          </w:p>
          <w:p w14:paraId="1C1D4354" w14:textId="1E2090A3" w:rsidR="00BC7666" w:rsidRPr="00BC7666" w:rsidRDefault="00BC7666" w:rsidP="00BC7666">
            <w:pPr>
              <w:pStyle w:val="Caption"/>
              <w:jc w:val="both"/>
              <w:rPr>
                <w:rFonts w:eastAsiaTheme="minorEastAsia"/>
                <w:b w:val="0"/>
                <w:sz w:val="20"/>
                <w:szCs w:val="20"/>
                <w:lang w:eastAsia="zh-CN"/>
              </w:rPr>
            </w:pPr>
            <w:r w:rsidRPr="00DA38D8">
              <w:rPr>
                <w:rFonts w:eastAsiaTheme="minorEastAsia"/>
                <w:sz w:val="20"/>
                <w:szCs w:val="20"/>
                <w:lang w:eastAsia="zh-CN"/>
              </w:rPr>
              <w:t>Proposal 9: The configuration of PEI occasion should satisfy that the gap between PEI and the first indicated PO contains M SSB bursts, where the value of M can be 1, 2, 3 etc.</w:t>
            </w:r>
          </w:p>
        </w:tc>
      </w:tr>
      <w:tr w:rsidR="003F1C45" w:rsidRPr="00476981" w14:paraId="6C08E4DB" w14:textId="77777777" w:rsidTr="005A63DE">
        <w:tc>
          <w:tcPr>
            <w:tcW w:w="1165" w:type="dxa"/>
          </w:tcPr>
          <w:p w14:paraId="60AB8ACB" w14:textId="77777777" w:rsidR="003F1C45" w:rsidRDefault="003F1C45" w:rsidP="005A63DE">
            <w:pPr>
              <w:jc w:val="center"/>
              <w:rPr>
                <w:sz w:val="20"/>
                <w:szCs w:val="20"/>
              </w:rPr>
            </w:pPr>
            <w:r>
              <w:rPr>
                <w:sz w:val="20"/>
                <w:szCs w:val="20"/>
              </w:rPr>
              <w:t>Spreadtrum</w:t>
            </w:r>
          </w:p>
        </w:tc>
        <w:tc>
          <w:tcPr>
            <w:tcW w:w="9270" w:type="dxa"/>
          </w:tcPr>
          <w:p w14:paraId="2FF884BC" w14:textId="77777777" w:rsidR="003F1C45" w:rsidRPr="00476981" w:rsidRDefault="003F1C45" w:rsidP="005A63DE">
            <w:pPr>
              <w:rPr>
                <w:b/>
                <w:i/>
                <w:color w:val="000000"/>
                <w:sz w:val="20"/>
                <w:szCs w:val="20"/>
              </w:rPr>
            </w:pPr>
          </w:p>
        </w:tc>
      </w:tr>
      <w:tr w:rsidR="003F1C45" w:rsidRPr="00476981" w14:paraId="1BFB3C71" w14:textId="77777777" w:rsidTr="005A63DE">
        <w:tc>
          <w:tcPr>
            <w:tcW w:w="1165" w:type="dxa"/>
          </w:tcPr>
          <w:p w14:paraId="2C40871E" w14:textId="77777777" w:rsidR="003F1C45" w:rsidRDefault="003F1C45" w:rsidP="005A63DE">
            <w:pPr>
              <w:jc w:val="center"/>
              <w:rPr>
                <w:sz w:val="20"/>
                <w:szCs w:val="20"/>
              </w:rPr>
            </w:pPr>
            <w:r>
              <w:rPr>
                <w:sz w:val="20"/>
                <w:szCs w:val="20"/>
              </w:rPr>
              <w:t>Sony</w:t>
            </w:r>
          </w:p>
        </w:tc>
        <w:tc>
          <w:tcPr>
            <w:tcW w:w="9270" w:type="dxa"/>
          </w:tcPr>
          <w:p w14:paraId="01AF490F" w14:textId="77777777" w:rsidR="00637843" w:rsidRPr="00FD1A72" w:rsidRDefault="00637843" w:rsidP="00637843">
            <w:pPr>
              <w:rPr>
                <w:rFonts w:cs="Arial"/>
                <w:b/>
                <w:i/>
                <w:color w:val="5B9BD5" w:themeColor="accent1"/>
                <w:sz w:val="20"/>
                <w:szCs w:val="20"/>
              </w:rPr>
            </w:pPr>
            <w:r w:rsidRPr="00FD1A72">
              <w:rPr>
                <w:b/>
                <w:i/>
                <w:sz w:val="20"/>
                <w:szCs w:val="20"/>
              </w:rPr>
              <w:t xml:space="preserve">Proposal 5 – A window for PEI transmission/reception prior to PO is supported to avoid any blocking when other DL transmissions coincide with PEI. </w:t>
            </w:r>
          </w:p>
          <w:p w14:paraId="428C508E" w14:textId="3C9263C5" w:rsidR="003F1C45" w:rsidRPr="00476981" w:rsidRDefault="00637843" w:rsidP="00637843">
            <w:pPr>
              <w:rPr>
                <w:b/>
                <w:i/>
              </w:rPr>
            </w:pPr>
            <w:r w:rsidRPr="00FD1A72">
              <w:rPr>
                <w:b/>
                <w:i/>
                <w:sz w:val="20"/>
                <w:szCs w:val="20"/>
              </w:rPr>
              <w:t>Proposal 6 – Signaling aspects on conveying the configuration of the PEI transmission/reception window and UE/network behavior on PEI reception/transmission are FFS.</w:t>
            </w:r>
          </w:p>
        </w:tc>
      </w:tr>
      <w:tr w:rsidR="003F1C45" w:rsidRPr="00CF07C0" w14:paraId="5E5B6889" w14:textId="77777777" w:rsidTr="005A63DE">
        <w:tc>
          <w:tcPr>
            <w:tcW w:w="1165" w:type="dxa"/>
          </w:tcPr>
          <w:p w14:paraId="104A8143" w14:textId="77777777" w:rsidR="003F1C45" w:rsidRDefault="003F1C45" w:rsidP="005A63DE">
            <w:pPr>
              <w:jc w:val="center"/>
              <w:rPr>
                <w:sz w:val="20"/>
                <w:szCs w:val="20"/>
              </w:rPr>
            </w:pPr>
            <w:r>
              <w:rPr>
                <w:sz w:val="20"/>
                <w:szCs w:val="20"/>
              </w:rPr>
              <w:t>Samsung</w:t>
            </w:r>
          </w:p>
        </w:tc>
        <w:tc>
          <w:tcPr>
            <w:tcW w:w="9270" w:type="dxa"/>
          </w:tcPr>
          <w:p w14:paraId="14D069AA" w14:textId="77777777" w:rsidR="00BC7666" w:rsidRPr="00DA38D8" w:rsidRDefault="00BC7666" w:rsidP="00BC7666">
            <w:pPr>
              <w:jc w:val="both"/>
              <w:rPr>
                <w:b/>
                <w:sz w:val="20"/>
                <w:szCs w:val="20"/>
                <w:u w:val="single"/>
                <w:lang w:eastAsia="ko-KR"/>
              </w:rPr>
            </w:pPr>
            <w:r w:rsidRPr="00DA38D8">
              <w:rPr>
                <w:b/>
                <w:sz w:val="20"/>
                <w:szCs w:val="20"/>
                <w:u w:val="single"/>
                <w:lang w:eastAsia="ko-KR"/>
              </w:rPr>
              <w:t>Proposal 3: Support SIB based configuration of PEI, including</w:t>
            </w:r>
          </w:p>
          <w:p w14:paraId="1A725562" w14:textId="77777777" w:rsidR="00BC7666" w:rsidRPr="00DA38D8" w:rsidRDefault="00BC7666" w:rsidP="009C2EF3">
            <w:pPr>
              <w:pStyle w:val="ListParagraph"/>
              <w:numPr>
                <w:ilvl w:val="0"/>
                <w:numId w:val="52"/>
              </w:numPr>
              <w:jc w:val="both"/>
              <w:rPr>
                <w:b/>
                <w:sz w:val="20"/>
                <w:szCs w:val="20"/>
                <w:u w:val="single"/>
                <w:lang w:eastAsia="ko-KR"/>
              </w:rPr>
            </w:pPr>
            <w:r w:rsidRPr="00DA38D8">
              <w:rPr>
                <w:b/>
                <w:sz w:val="20"/>
                <w:szCs w:val="20"/>
                <w:u w:val="single"/>
                <w:lang w:eastAsia="ko-KR"/>
              </w:rPr>
              <w:t>a time offset, O, relative to start of an associated PO, to indicate start of PEI monitoring, and</w:t>
            </w:r>
          </w:p>
          <w:p w14:paraId="2F42540A" w14:textId="77777777" w:rsidR="00BC7666" w:rsidRPr="00DA38D8" w:rsidRDefault="00BC7666" w:rsidP="009C2EF3">
            <w:pPr>
              <w:pStyle w:val="ListParagraph"/>
              <w:numPr>
                <w:ilvl w:val="0"/>
                <w:numId w:val="52"/>
              </w:numPr>
              <w:jc w:val="both"/>
              <w:rPr>
                <w:b/>
                <w:sz w:val="20"/>
                <w:szCs w:val="20"/>
                <w:u w:val="single"/>
                <w:lang w:eastAsia="ko-KR"/>
              </w:rPr>
            </w:pPr>
            <w:r w:rsidRPr="00DA38D8">
              <w:rPr>
                <w:b/>
                <w:sz w:val="20"/>
                <w:szCs w:val="20"/>
                <w:u w:val="single"/>
                <w:lang w:eastAsia="ko-KR"/>
              </w:rPr>
              <w:t>a number of PEI monitoring occasions for multi-beam operation.</w:t>
            </w:r>
          </w:p>
          <w:p w14:paraId="1E9EC965" w14:textId="77777777" w:rsidR="003F1C45" w:rsidRDefault="003F1C45" w:rsidP="00BC7666">
            <w:pPr>
              <w:jc w:val="both"/>
              <w:rPr>
                <w:sz w:val="20"/>
                <w:szCs w:val="20"/>
              </w:rPr>
            </w:pPr>
          </w:p>
          <w:p w14:paraId="154DA263" w14:textId="77777777" w:rsidR="00BC7666" w:rsidRPr="00CF07C0" w:rsidRDefault="00BC7666" w:rsidP="00BC7666">
            <w:pPr>
              <w:jc w:val="both"/>
              <w:rPr>
                <w:sz w:val="20"/>
                <w:szCs w:val="20"/>
              </w:rPr>
            </w:pPr>
          </w:p>
        </w:tc>
      </w:tr>
      <w:tr w:rsidR="003F1C45" w:rsidRPr="002F7FDF" w14:paraId="360EC2AC" w14:textId="77777777" w:rsidTr="005A63DE">
        <w:tc>
          <w:tcPr>
            <w:tcW w:w="1165" w:type="dxa"/>
          </w:tcPr>
          <w:p w14:paraId="73C62EED" w14:textId="77777777" w:rsidR="003F1C45" w:rsidRDefault="003F1C45" w:rsidP="005A63DE">
            <w:pPr>
              <w:jc w:val="center"/>
              <w:rPr>
                <w:sz w:val="20"/>
                <w:szCs w:val="20"/>
              </w:rPr>
            </w:pPr>
            <w:r>
              <w:rPr>
                <w:sz w:val="20"/>
                <w:szCs w:val="20"/>
              </w:rPr>
              <w:lastRenderedPageBreak/>
              <w:t>CATT</w:t>
            </w:r>
          </w:p>
        </w:tc>
        <w:tc>
          <w:tcPr>
            <w:tcW w:w="9270" w:type="dxa"/>
          </w:tcPr>
          <w:p w14:paraId="61CBFE09" w14:textId="77777777" w:rsidR="003F1C45" w:rsidRDefault="000B607C" w:rsidP="005A63DE">
            <w:pPr>
              <w:rPr>
                <w:b/>
                <w:bCs/>
                <w:i/>
                <w:iCs/>
                <w:sz w:val="20"/>
                <w:szCs w:val="20"/>
                <w:lang w:val="en-US" w:eastAsia="zh-CN"/>
              </w:rPr>
            </w:pPr>
            <w:r w:rsidRPr="00DA38D8">
              <w:rPr>
                <w:b/>
                <w:bCs/>
                <w:i/>
                <w:iCs/>
                <w:sz w:val="20"/>
                <w:szCs w:val="20"/>
                <w:lang w:val="en-US" w:eastAsia="zh-CN"/>
              </w:rPr>
              <w:t xml:space="preserve">Proposal </w:t>
            </w:r>
            <w:r w:rsidRPr="00DA38D8">
              <w:rPr>
                <w:rFonts w:eastAsiaTheme="minorEastAsia" w:hint="eastAsia"/>
                <w:b/>
                <w:bCs/>
                <w:i/>
                <w:iCs/>
                <w:sz w:val="20"/>
                <w:szCs w:val="20"/>
                <w:lang w:val="en-US" w:eastAsia="zh-CN"/>
              </w:rPr>
              <w:t>11</w:t>
            </w:r>
            <w:r w:rsidRPr="00DA38D8">
              <w:rPr>
                <w:b/>
                <w:bCs/>
                <w:i/>
                <w:iCs/>
                <w:sz w:val="20"/>
                <w:szCs w:val="20"/>
                <w:lang w:val="en-US" w:eastAsia="zh-CN"/>
              </w:rPr>
              <w:t xml:space="preserve">: </w:t>
            </w:r>
            <w:r w:rsidRPr="00DA38D8">
              <w:rPr>
                <w:rFonts w:eastAsiaTheme="minorEastAsia"/>
                <w:b/>
                <w:bCs/>
                <w:i/>
                <w:iCs/>
                <w:sz w:val="20"/>
                <w:szCs w:val="20"/>
                <w:lang w:val="en-US" w:eastAsia="zh-CN"/>
              </w:rPr>
              <w:t>T</w:t>
            </w:r>
            <w:r w:rsidRPr="00DA38D8">
              <w:rPr>
                <w:b/>
                <w:bCs/>
                <w:i/>
                <w:iCs/>
                <w:sz w:val="20"/>
                <w:szCs w:val="20"/>
                <w:lang w:val="en-US" w:eastAsia="zh-CN"/>
              </w:rPr>
              <w:t>he sequence-based PEI configuration and procedure could be calculated by reference signal/channel, e.g., reusing the procedure of paging occasion computation for 38.304.</w:t>
            </w:r>
          </w:p>
          <w:p w14:paraId="15032E2A" w14:textId="51FFEA4A" w:rsidR="000B607C" w:rsidRPr="002F7FDF" w:rsidRDefault="000B607C" w:rsidP="005A63DE">
            <w:pPr>
              <w:rPr>
                <w:sz w:val="20"/>
                <w:szCs w:val="20"/>
                <w:lang w:val="en-US"/>
              </w:rPr>
            </w:pPr>
          </w:p>
        </w:tc>
      </w:tr>
      <w:tr w:rsidR="003F1C45" w:rsidRPr="00CF07C0" w14:paraId="0E0FE911" w14:textId="77777777" w:rsidTr="005A63DE">
        <w:tc>
          <w:tcPr>
            <w:tcW w:w="1165" w:type="dxa"/>
          </w:tcPr>
          <w:p w14:paraId="6F4F09E9" w14:textId="77777777" w:rsidR="003F1C45" w:rsidRDefault="003F1C45" w:rsidP="005A63DE">
            <w:pPr>
              <w:jc w:val="center"/>
              <w:rPr>
                <w:sz w:val="20"/>
                <w:szCs w:val="20"/>
              </w:rPr>
            </w:pPr>
            <w:r>
              <w:rPr>
                <w:sz w:val="20"/>
                <w:szCs w:val="20"/>
              </w:rPr>
              <w:t>Transsion</w:t>
            </w:r>
          </w:p>
        </w:tc>
        <w:tc>
          <w:tcPr>
            <w:tcW w:w="9270" w:type="dxa"/>
          </w:tcPr>
          <w:p w14:paraId="463C3026" w14:textId="77777777" w:rsidR="003F1C45" w:rsidRPr="00CF07C0" w:rsidRDefault="003F1C45" w:rsidP="005A63DE">
            <w:pPr>
              <w:rPr>
                <w:sz w:val="20"/>
                <w:szCs w:val="20"/>
              </w:rPr>
            </w:pPr>
          </w:p>
        </w:tc>
      </w:tr>
      <w:tr w:rsidR="003F1C45" w:rsidRPr="002F7FDF" w14:paraId="0C275B8A" w14:textId="77777777" w:rsidTr="005A63DE">
        <w:tc>
          <w:tcPr>
            <w:tcW w:w="1165" w:type="dxa"/>
          </w:tcPr>
          <w:p w14:paraId="136CDAB0" w14:textId="77777777" w:rsidR="003F1C45" w:rsidRDefault="003F1C45" w:rsidP="005A63DE">
            <w:pPr>
              <w:jc w:val="center"/>
              <w:rPr>
                <w:sz w:val="20"/>
                <w:szCs w:val="20"/>
              </w:rPr>
            </w:pPr>
            <w:r>
              <w:rPr>
                <w:sz w:val="20"/>
                <w:szCs w:val="20"/>
              </w:rPr>
              <w:t>Nordic</w:t>
            </w:r>
          </w:p>
        </w:tc>
        <w:tc>
          <w:tcPr>
            <w:tcW w:w="9270" w:type="dxa"/>
          </w:tcPr>
          <w:p w14:paraId="5A3358AB" w14:textId="77777777" w:rsidR="00795E63" w:rsidRPr="00DA38D8" w:rsidRDefault="00795E63" w:rsidP="00795E63">
            <w:pPr>
              <w:contextualSpacing/>
              <w:textAlignment w:val="baseline"/>
              <w:rPr>
                <w:i/>
                <w:iCs/>
                <w:sz w:val="20"/>
                <w:szCs w:val="20"/>
              </w:rPr>
            </w:pPr>
            <w:r w:rsidRPr="00DA38D8">
              <w:rPr>
                <w:b/>
                <w:bCs/>
                <w:i/>
                <w:iCs/>
                <w:sz w:val="20"/>
                <w:szCs w:val="20"/>
                <w:lang w:val="en-US"/>
              </w:rPr>
              <w:t>Proposal-3:</w:t>
            </w:r>
            <w:r w:rsidRPr="00DA38D8">
              <w:rPr>
                <w:i/>
                <w:iCs/>
                <w:sz w:val="20"/>
                <w:szCs w:val="20"/>
                <w:lang w:val="en-US"/>
              </w:rPr>
              <w:t xml:space="preserve"> </w:t>
            </w:r>
            <w:r w:rsidRPr="00DA38D8">
              <w:rPr>
                <w:i/>
                <w:iCs/>
                <w:sz w:val="20"/>
                <w:szCs w:val="20"/>
              </w:rPr>
              <w:t>A dedicated PDCCH in dedicated search-space set contains:</w:t>
            </w:r>
          </w:p>
          <w:p w14:paraId="7EDD8DFB" w14:textId="77777777" w:rsidR="00795E63" w:rsidRPr="00DA38D8" w:rsidRDefault="00795E63" w:rsidP="009C2EF3">
            <w:pPr>
              <w:pStyle w:val="ListParagraph"/>
              <w:numPr>
                <w:ilvl w:val="0"/>
                <w:numId w:val="28"/>
              </w:numPr>
              <w:contextualSpacing/>
              <w:textAlignment w:val="baseline"/>
              <w:rPr>
                <w:i/>
                <w:iCs/>
                <w:sz w:val="20"/>
                <w:szCs w:val="20"/>
                <w:lang w:val="en-US"/>
              </w:rPr>
            </w:pPr>
            <w:r w:rsidRPr="00DA38D8">
              <w:rPr>
                <w:i/>
                <w:iCs/>
                <w:sz w:val="20"/>
                <w:szCs w:val="20"/>
                <w:lang w:val="en-US"/>
              </w:rPr>
              <w:t>TRS validation bits, see our contribution in sub-agenda 8.7.1.2 for details</w:t>
            </w:r>
          </w:p>
          <w:p w14:paraId="2317C399" w14:textId="77777777" w:rsidR="00795E63" w:rsidRDefault="00795E63" w:rsidP="009C2EF3">
            <w:pPr>
              <w:pStyle w:val="ListParagraph"/>
              <w:numPr>
                <w:ilvl w:val="0"/>
                <w:numId w:val="28"/>
              </w:numPr>
              <w:spacing w:after="240"/>
              <w:contextualSpacing/>
              <w:textAlignment w:val="baseline"/>
              <w:rPr>
                <w:i/>
                <w:iCs/>
                <w:sz w:val="20"/>
                <w:szCs w:val="20"/>
                <w:lang w:val="en-US"/>
              </w:rPr>
            </w:pPr>
            <w:r w:rsidRPr="00DA38D8">
              <w:rPr>
                <w:i/>
                <w:iCs/>
                <w:sz w:val="20"/>
                <w:szCs w:val="20"/>
                <w:lang w:val="en-US"/>
              </w:rPr>
              <w:t>bitmap for up to 8 sub-groups to indicate wake-up or not in upcoming PO for each sub-group</w:t>
            </w:r>
          </w:p>
          <w:p w14:paraId="520E5D8A" w14:textId="61B79308" w:rsidR="003F1C45" w:rsidRPr="00795E63" w:rsidRDefault="00795E63" w:rsidP="009C2EF3">
            <w:pPr>
              <w:pStyle w:val="ListParagraph"/>
              <w:numPr>
                <w:ilvl w:val="0"/>
                <w:numId w:val="28"/>
              </w:numPr>
              <w:spacing w:after="240"/>
              <w:contextualSpacing/>
              <w:textAlignment w:val="baseline"/>
              <w:rPr>
                <w:i/>
                <w:iCs/>
                <w:sz w:val="20"/>
                <w:szCs w:val="20"/>
                <w:lang w:val="en-US"/>
              </w:rPr>
            </w:pPr>
            <w:r w:rsidRPr="00795E63">
              <w:rPr>
                <w:i/>
                <w:iCs/>
                <w:sz w:val="20"/>
                <w:szCs w:val="20"/>
                <w:lang w:val="en-US"/>
              </w:rPr>
              <w:t>define monitoring window before PO to monitor the dedicated search-space set for PEI, follow 2_6 design principles.</w:t>
            </w:r>
          </w:p>
        </w:tc>
      </w:tr>
      <w:tr w:rsidR="003F1C45" w:rsidRPr="001C6490" w14:paraId="0477850F" w14:textId="77777777" w:rsidTr="005A63DE">
        <w:tc>
          <w:tcPr>
            <w:tcW w:w="1165" w:type="dxa"/>
          </w:tcPr>
          <w:p w14:paraId="5CEF7FE4" w14:textId="77777777" w:rsidR="003F1C45" w:rsidRDefault="003F1C45" w:rsidP="005A63DE">
            <w:pPr>
              <w:jc w:val="center"/>
              <w:rPr>
                <w:sz w:val="20"/>
                <w:szCs w:val="20"/>
              </w:rPr>
            </w:pPr>
            <w:r>
              <w:rPr>
                <w:sz w:val="20"/>
                <w:szCs w:val="20"/>
              </w:rPr>
              <w:t>Lenovo, Motorola</w:t>
            </w:r>
          </w:p>
        </w:tc>
        <w:tc>
          <w:tcPr>
            <w:tcW w:w="9270" w:type="dxa"/>
          </w:tcPr>
          <w:p w14:paraId="4147CFD5" w14:textId="77777777" w:rsidR="000B607C" w:rsidRPr="00DA38D8" w:rsidRDefault="000B607C" w:rsidP="000B607C">
            <w:pPr>
              <w:spacing w:after="200" w:line="276" w:lineRule="auto"/>
              <w:jc w:val="both"/>
              <w:rPr>
                <w:sz w:val="20"/>
                <w:szCs w:val="20"/>
                <w:lang w:val="en-US"/>
              </w:rPr>
            </w:pPr>
            <w:r w:rsidRPr="00DA38D8">
              <w:rPr>
                <w:rFonts w:eastAsia="Malgun Gothic"/>
                <w:b/>
                <w:bCs/>
                <w:sz w:val="20"/>
                <w:szCs w:val="20"/>
                <w:lang w:val="en-US" w:eastAsia="zh-CN"/>
              </w:rPr>
              <w:t>Proposal 1: Support repetition of PEI with multiple beams, where each PEI occasion is QCLed with one SSB of transmitted SSBs.</w:t>
            </w:r>
          </w:p>
          <w:p w14:paraId="0197F5D7" w14:textId="77777777" w:rsidR="00160ADB" w:rsidRPr="00DA38D8" w:rsidRDefault="00160ADB" w:rsidP="00160ADB">
            <w:pPr>
              <w:spacing w:after="200" w:line="276" w:lineRule="auto"/>
              <w:jc w:val="both"/>
              <w:rPr>
                <w:rFonts w:eastAsia="Malgun Gothic"/>
                <w:b/>
                <w:bCs/>
                <w:sz w:val="20"/>
                <w:szCs w:val="20"/>
                <w:lang w:val="en-US" w:eastAsia="zh-CN"/>
              </w:rPr>
            </w:pPr>
            <w:r w:rsidRPr="00DA38D8">
              <w:rPr>
                <w:rFonts w:eastAsia="Malgun Gothic"/>
                <w:b/>
                <w:bCs/>
                <w:sz w:val="20"/>
                <w:szCs w:val="20"/>
                <w:lang w:val="en-US" w:eastAsia="zh-CN"/>
              </w:rPr>
              <w:t>Proposal 2: A non-zero gap between the PEI and the corresponding PO or MO is configured for sequence based NR PEI.</w:t>
            </w:r>
          </w:p>
          <w:p w14:paraId="60E5BD88" w14:textId="77777777" w:rsidR="00160ADB" w:rsidRPr="00DA38D8" w:rsidRDefault="00160ADB" w:rsidP="00160ADB">
            <w:pPr>
              <w:spacing w:after="200" w:line="276" w:lineRule="auto"/>
              <w:jc w:val="both"/>
              <w:rPr>
                <w:rFonts w:eastAsiaTheme="minorEastAsia"/>
                <w:b/>
                <w:bCs/>
                <w:sz w:val="20"/>
                <w:szCs w:val="20"/>
                <w:lang w:val="en-US" w:eastAsia="zh-CN"/>
              </w:rPr>
            </w:pPr>
            <w:r w:rsidRPr="00DA38D8">
              <w:rPr>
                <w:rFonts w:eastAsiaTheme="minorEastAsia"/>
                <w:b/>
                <w:bCs/>
                <w:sz w:val="20"/>
                <w:szCs w:val="20"/>
                <w:lang w:val="en-US" w:eastAsia="zh-CN"/>
              </w:rPr>
              <w:t xml:space="preserve">Proposal 3: For PDCCH based PEI, </w:t>
            </w:r>
            <w:r w:rsidRPr="00DA38D8">
              <w:rPr>
                <w:rFonts w:eastAsia="Malgun Gothic"/>
                <w:b/>
                <w:bCs/>
                <w:sz w:val="20"/>
                <w:szCs w:val="20"/>
                <w:lang w:val="en-US" w:eastAsia="zh-CN"/>
              </w:rPr>
              <w:t xml:space="preserve">Paging Power Saving (PPS)-PDCCH search space configuration can be signaled in SIB1 or in an RRC release message. </w:t>
            </w:r>
          </w:p>
          <w:p w14:paraId="1D19656B" w14:textId="77777777" w:rsidR="00160ADB" w:rsidRPr="00DA38D8" w:rsidRDefault="00160ADB" w:rsidP="00160ADB">
            <w:pPr>
              <w:spacing w:after="200" w:line="276" w:lineRule="auto"/>
              <w:jc w:val="both"/>
              <w:rPr>
                <w:rFonts w:eastAsiaTheme="minorEastAsia"/>
                <w:b/>
                <w:bCs/>
                <w:sz w:val="20"/>
                <w:szCs w:val="20"/>
                <w:lang w:val="en-US" w:eastAsia="zh-CN"/>
              </w:rPr>
            </w:pPr>
            <w:r w:rsidRPr="00DA38D8">
              <w:rPr>
                <w:rFonts w:eastAsiaTheme="minorEastAsia"/>
                <w:b/>
                <w:bCs/>
                <w:sz w:val="20"/>
                <w:szCs w:val="20"/>
                <w:lang w:val="en-US" w:eastAsia="zh-CN"/>
              </w:rPr>
              <w:t xml:space="preserve">Proposal 4: A PDCCH carrying PEI is intended to a group of UEs associated with a set of paging frames. A size of the set of paging frames may be dependent on selected paging configuration parameter values. </w:t>
            </w:r>
          </w:p>
          <w:p w14:paraId="547DDD04" w14:textId="77777777" w:rsidR="000B607C" w:rsidRPr="00DA38D8" w:rsidRDefault="000B607C" w:rsidP="000B607C">
            <w:pPr>
              <w:spacing w:after="200" w:line="276" w:lineRule="auto"/>
              <w:jc w:val="both"/>
              <w:rPr>
                <w:rFonts w:eastAsiaTheme="minorEastAsia"/>
                <w:b/>
                <w:bCs/>
                <w:sz w:val="20"/>
                <w:szCs w:val="20"/>
                <w:lang w:val="en-US" w:eastAsia="zh-CN"/>
              </w:rPr>
            </w:pPr>
            <w:r w:rsidRPr="00DA38D8">
              <w:rPr>
                <w:rFonts w:eastAsiaTheme="minorEastAsia"/>
                <w:b/>
                <w:bCs/>
                <w:sz w:val="20"/>
                <w:szCs w:val="20"/>
                <w:lang w:val="en-US" w:eastAsia="zh-CN"/>
              </w:rPr>
              <w:t>Proposal 5: A PPS-PDCCH monitoring occasion(s) for a given PO may be configured based on a reference PF of the given PO (e.g. the earliest PF of a particular set of consecutive PFs associated with the given PO), e.g., before a start of a reference PF in a given paging cycle.</w:t>
            </w:r>
          </w:p>
          <w:p w14:paraId="6B0A47F5" w14:textId="77777777" w:rsidR="003F1C45" w:rsidRPr="001C6490" w:rsidRDefault="003F1C45" w:rsidP="005A63DE">
            <w:pPr>
              <w:jc w:val="both"/>
              <w:rPr>
                <w:lang w:val="en-US"/>
              </w:rPr>
            </w:pPr>
          </w:p>
        </w:tc>
      </w:tr>
      <w:tr w:rsidR="003F1C45" w:rsidRPr="001C6490" w14:paraId="0385803C" w14:textId="77777777" w:rsidTr="005A63DE">
        <w:tc>
          <w:tcPr>
            <w:tcW w:w="1165" w:type="dxa"/>
          </w:tcPr>
          <w:p w14:paraId="78383815" w14:textId="77777777" w:rsidR="003F1C45" w:rsidRDefault="003F1C45" w:rsidP="005A63DE">
            <w:pPr>
              <w:jc w:val="center"/>
              <w:rPr>
                <w:sz w:val="20"/>
                <w:szCs w:val="20"/>
              </w:rPr>
            </w:pPr>
            <w:r>
              <w:rPr>
                <w:sz w:val="20"/>
                <w:szCs w:val="20"/>
              </w:rPr>
              <w:t>OPPO</w:t>
            </w:r>
          </w:p>
        </w:tc>
        <w:tc>
          <w:tcPr>
            <w:tcW w:w="9270" w:type="dxa"/>
          </w:tcPr>
          <w:p w14:paraId="262EEFDA" w14:textId="77777777" w:rsidR="000B607C" w:rsidRPr="00DA38D8" w:rsidRDefault="000B607C" w:rsidP="000B607C">
            <w:pPr>
              <w:pStyle w:val="YJ-Proposal"/>
              <w:numPr>
                <w:ilvl w:val="0"/>
                <w:numId w:val="0"/>
              </w:numPr>
              <w:spacing w:before="120" w:after="120"/>
              <w:rPr>
                <w:lang w:val="en-US" w:eastAsia="zh-CN"/>
              </w:rPr>
            </w:pPr>
            <w:r w:rsidRPr="00DA38D8">
              <w:rPr>
                <w:lang w:val="en-US" w:eastAsia="zh-CN"/>
              </w:rPr>
              <w:t>P</w:t>
            </w:r>
            <w:r w:rsidRPr="00DA38D8">
              <w:rPr>
                <w:rFonts w:hint="eastAsia"/>
                <w:lang w:val="en-US" w:eastAsia="zh-CN"/>
              </w:rPr>
              <w:t>r</w:t>
            </w:r>
            <w:r w:rsidRPr="00DA38D8">
              <w:rPr>
                <w:lang w:val="en-US" w:eastAsia="zh-CN"/>
              </w:rPr>
              <w:t>oposal 1: One-to-one and one-to-many mapping between PEI and PO should be supported.</w:t>
            </w:r>
          </w:p>
          <w:p w14:paraId="71B43650" w14:textId="77777777" w:rsidR="000B607C" w:rsidRPr="00DA38D8" w:rsidRDefault="000B607C" w:rsidP="000B607C">
            <w:pPr>
              <w:pStyle w:val="BodyText"/>
              <w:spacing w:before="240"/>
              <w:rPr>
                <w:b/>
                <w:i/>
                <w:sz w:val="20"/>
                <w:szCs w:val="20"/>
              </w:rPr>
            </w:pPr>
            <w:r w:rsidRPr="00DA38D8">
              <w:rPr>
                <w:b/>
                <w:i/>
                <w:sz w:val="20"/>
                <w:szCs w:val="20"/>
              </w:rPr>
              <w:t>Proposal 2: Time offset parameters are configured for UE to determine a time duration before target PO where the UE starts and stop monitoring PEI.</w:t>
            </w:r>
          </w:p>
          <w:p w14:paraId="29949D24" w14:textId="77777777" w:rsidR="000B607C" w:rsidRPr="00DA38D8" w:rsidRDefault="000B607C" w:rsidP="000B607C">
            <w:pPr>
              <w:pStyle w:val="BodyText"/>
              <w:spacing w:before="240"/>
              <w:rPr>
                <w:b/>
                <w:i/>
                <w:sz w:val="20"/>
                <w:szCs w:val="20"/>
              </w:rPr>
            </w:pPr>
            <w:r w:rsidRPr="00DA38D8">
              <w:rPr>
                <w:b/>
                <w:i/>
                <w:sz w:val="20"/>
                <w:szCs w:val="20"/>
              </w:rPr>
              <w:t>Proposal 3: Support N&gt;=1 PEI monitoring occasions per PEI transmission, where each monitoring occasion is associated with a PDCCH monitoring occasion of the target PO.</w:t>
            </w:r>
          </w:p>
          <w:p w14:paraId="5BA61DFC" w14:textId="77777777" w:rsidR="00160ADB" w:rsidRDefault="00160ADB" w:rsidP="005A63DE">
            <w:pPr>
              <w:pStyle w:val="BodyText"/>
              <w:rPr>
                <w:b/>
                <w:i/>
                <w:sz w:val="20"/>
                <w:szCs w:val="20"/>
              </w:rPr>
            </w:pPr>
          </w:p>
          <w:p w14:paraId="73AB066D" w14:textId="03227318" w:rsidR="003F1C45" w:rsidRDefault="00160ADB" w:rsidP="005A63DE">
            <w:pPr>
              <w:pStyle w:val="BodyText"/>
              <w:rPr>
                <w:b/>
                <w:i/>
              </w:rPr>
            </w:pPr>
            <w:r w:rsidRPr="00DA38D8">
              <w:rPr>
                <w:b/>
                <w:i/>
                <w:sz w:val="20"/>
                <w:szCs w:val="20"/>
              </w:rPr>
              <w:t>Proposal 7: Legacy PDCCH CSS set can be reused for paging early indication delivery to reduce resource overhead.</w:t>
            </w:r>
          </w:p>
          <w:p w14:paraId="1FCC8135" w14:textId="77777777" w:rsidR="00160ADB" w:rsidRPr="001C6490" w:rsidRDefault="00160ADB" w:rsidP="005A63DE">
            <w:pPr>
              <w:pStyle w:val="BodyText"/>
              <w:rPr>
                <w:b/>
                <w:i/>
              </w:rPr>
            </w:pPr>
          </w:p>
        </w:tc>
      </w:tr>
      <w:tr w:rsidR="003F1C45" w:rsidRPr="00B97B25" w14:paraId="244D9833" w14:textId="77777777" w:rsidTr="005A63DE">
        <w:tc>
          <w:tcPr>
            <w:tcW w:w="1165" w:type="dxa"/>
          </w:tcPr>
          <w:p w14:paraId="33953731" w14:textId="77777777" w:rsidR="003F1C45" w:rsidRDefault="003F1C45" w:rsidP="005A63DE">
            <w:pPr>
              <w:jc w:val="center"/>
              <w:rPr>
                <w:sz w:val="20"/>
                <w:szCs w:val="20"/>
              </w:rPr>
            </w:pPr>
            <w:r>
              <w:rPr>
                <w:sz w:val="20"/>
                <w:szCs w:val="20"/>
              </w:rPr>
              <w:t>Qualcomm</w:t>
            </w:r>
          </w:p>
        </w:tc>
        <w:tc>
          <w:tcPr>
            <w:tcW w:w="9270" w:type="dxa"/>
          </w:tcPr>
          <w:p w14:paraId="7E7331E2" w14:textId="77777777" w:rsidR="003F1C45" w:rsidRPr="00B97B25" w:rsidRDefault="003F1C45" w:rsidP="005A63DE">
            <w:pPr>
              <w:rPr>
                <w:b/>
                <w:bCs/>
              </w:rPr>
            </w:pPr>
          </w:p>
        </w:tc>
      </w:tr>
      <w:tr w:rsidR="003F1C45" w:rsidRPr="00CF07C0" w14:paraId="49CCA06B" w14:textId="77777777" w:rsidTr="005A63DE">
        <w:tc>
          <w:tcPr>
            <w:tcW w:w="1165" w:type="dxa"/>
          </w:tcPr>
          <w:p w14:paraId="4FD4A1FC" w14:textId="77777777" w:rsidR="003F1C45" w:rsidRDefault="003F1C45" w:rsidP="005A63DE">
            <w:pPr>
              <w:jc w:val="center"/>
              <w:rPr>
                <w:sz w:val="20"/>
                <w:szCs w:val="20"/>
              </w:rPr>
            </w:pPr>
            <w:r>
              <w:rPr>
                <w:sz w:val="20"/>
                <w:szCs w:val="20"/>
              </w:rPr>
              <w:t>CMCC</w:t>
            </w:r>
          </w:p>
        </w:tc>
        <w:tc>
          <w:tcPr>
            <w:tcW w:w="9270" w:type="dxa"/>
          </w:tcPr>
          <w:p w14:paraId="2B572900" w14:textId="77777777" w:rsidR="003F1C45" w:rsidRPr="00CF07C0" w:rsidRDefault="003F1C45" w:rsidP="005A63DE">
            <w:pPr>
              <w:rPr>
                <w:sz w:val="20"/>
                <w:szCs w:val="20"/>
              </w:rPr>
            </w:pPr>
          </w:p>
        </w:tc>
      </w:tr>
      <w:tr w:rsidR="003F1C45" w:rsidRPr="00CF07C0" w14:paraId="6072BB79" w14:textId="77777777" w:rsidTr="005A63DE">
        <w:tc>
          <w:tcPr>
            <w:tcW w:w="1165" w:type="dxa"/>
          </w:tcPr>
          <w:p w14:paraId="4A330449" w14:textId="77777777" w:rsidR="003F1C45" w:rsidRDefault="003F1C45" w:rsidP="005A63DE">
            <w:pPr>
              <w:jc w:val="center"/>
              <w:rPr>
                <w:sz w:val="20"/>
                <w:szCs w:val="20"/>
              </w:rPr>
            </w:pPr>
            <w:r>
              <w:rPr>
                <w:sz w:val="20"/>
                <w:szCs w:val="20"/>
              </w:rPr>
              <w:t>LG</w:t>
            </w:r>
          </w:p>
        </w:tc>
        <w:tc>
          <w:tcPr>
            <w:tcW w:w="9270" w:type="dxa"/>
          </w:tcPr>
          <w:p w14:paraId="22C00088" w14:textId="77777777" w:rsidR="000B607C" w:rsidRPr="00DA38D8" w:rsidRDefault="000B607C" w:rsidP="000B607C">
            <w:pPr>
              <w:rPr>
                <w:rFonts w:eastAsiaTheme="minorEastAsia"/>
                <w:sz w:val="20"/>
                <w:szCs w:val="20"/>
                <w:lang w:eastAsia="ko-KR"/>
              </w:rPr>
            </w:pPr>
            <w:r w:rsidRPr="00DA38D8">
              <w:rPr>
                <w:rFonts w:eastAsiaTheme="minorEastAsia"/>
                <w:sz w:val="20"/>
                <w:szCs w:val="20"/>
                <w:lang w:eastAsia="ko-KR"/>
              </w:rPr>
              <w:t>Observation 5: A PEI occasion may need to consist of multiple monitoring occasions to support multi-beam operation.</w:t>
            </w:r>
          </w:p>
          <w:p w14:paraId="7D7EA506" w14:textId="77777777" w:rsidR="003F1C45" w:rsidRDefault="003F1C45" w:rsidP="005A63DE">
            <w:pPr>
              <w:rPr>
                <w:sz w:val="20"/>
                <w:szCs w:val="20"/>
              </w:rPr>
            </w:pPr>
          </w:p>
          <w:p w14:paraId="7E8DCD0A" w14:textId="77777777" w:rsidR="000B607C" w:rsidRPr="00DA38D8" w:rsidRDefault="000B607C" w:rsidP="000B607C">
            <w:pPr>
              <w:tabs>
                <w:tab w:val="left" w:pos="8705"/>
              </w:tabs>
              <w:ind w:left="284" w:hangingChars="142" w:hanging="284"/>
              <w:rPr>
                <w:rFonts w:eastAsiaTheme="minorEastAsia"/>
                <w:b/>
                <w:sz w:val="20"/>
                <w:szCs w:val="20"/>
                <w:lang w:eastAsia="ko-KR"/>
              </w:rPr>
            </w:pPr>
            <w:r w:rsidRPr="00DA38D8">
              <w:rPr>
                <w:rFonts w:eastAsiaTheme="minorEastAsia"/>
                <w:b/>
                <w:sz w:val="20"/>
                <w:szCs w:val="20"/>
                <w:lang w:eastAsia="ko-KR"/>
              </w:rPr>
              <w:t>Proposal 4: PDCCH monitoring occasions for PEI are determined by PEI frame and PEI occasion</w:t>
            </w:r>
          </w:p>
          <w:p w14:paraId="20FFEE33" w14:textId="77777777" w:rsidR="000B607C" w:rsidRPr="00DA38D8" w:rsidRDefault="000B607C" w:rsidP="000B607C">
            <w:pPr>
              <w:tabs>
                <w:tab w:val="left" w:pos="8705"/>
              </w:tabs>
              <w:ind w:firstLineChars="212" w:firstLine="424"/>
              <w:rPr>
                <w:rFonts w:eastAsiaTheme="minorEastAsia"/>
                <w:b/>
                <w:sz w:val="20"/>
                <w:szCs w:val="20"/>
                <w:lang w:eastAsia="ko-KR"/>
              </w:rPr>
            </w:pPr>
            <w:r w:rsidRPr="00DA38D8">
              <w:rPr>
                <w:rFonts w:eastAsiaTheme="minorEastAsia"/>
                <w:b/>
                <w:sz w:val="20"/>
                <w:szCs w:val="20"/>
                <w:lang w:eastAsia="ko-KR"/>
              </w:rPr>
              <w:t>- PEI frame is determined by offset from the PF</w:t>
            </w:r>
          </w:p>
          <w:p w14:paraId="1561CDDB" w14:textId="77777777" w:rsidR="000B607C" w:rsidRPr="00DA38D8" w:rsidRDefault="000B607C" w:rsidP="000B607C">
            <w:pPr>
              <w:tabs>
                <w:tab w:val="left" w:pos="8705"/>
              </w:tabs>
              <w:ind w:firstLineChars="212" w:firstLine="424"/>
              <w:rPr>
                <w:rFonts w:eastAsiaTheme="minorEastAsia"/>
                <w:b/>
                <w:sz w:val="20"/>
                <w:szCs w:val="20"/>
                <w:lang w:eastAsia="ko-KR"/>
              </w:rPr>
            </w:pPr>
            <w:r w:rsidRPr="00DA38D8">
              <w:rPr>
                <w:rFonts w:eastAsiaTheme="minorEastAsia"/>
                <w:b/>
                <w:sz w:val="20"/>
                <w:szCs w:val="20"/>
                <w:lang w:eastAsia="ko-KR"/>
              </w:rPr>
              <w:t>- PEI occasion is configured within a PEI frame</w:t>
            </w:r>
          </w:p>
          <w:p w14:paraId="64230E4B" w14:textId="77777777" w:rsidR="000B607C" w:rsidRPr="00DA38D8" w:rsidRDefault="000B607C" w:rsidP="000B607C">
            <w:pPr>
              <w:tabs>
                <w:tab w:val="left" w:pos="8705"/>
              </w:tabs>
              <w:ind w:leftChars="212" w:left="511" w:hangingChars="1" w:hanging="2"/>
              <w:rPr>
                <w:rFonts w:eastAsiaTheme="minorEastAsia"/>
                <w:b/>
                <w:sz w:val="20"/>
                <w:szCs w:val="20"/>
                <w:lang w:eastAsia="ko-KR"/>
              </w:rPr>
            </w:pPr>
            <w:r w:rsidRPr="00DA38D8">
              <w:rPr>
                <w:rFonts w:eastAsiaTheme="minorEastAsia"/>
                <w:b/>
                <w:sz w:val="20"/>
                <w:szCs w:val="20"/>
                <w:lang w:eastAsia="ko-KR"/>
              </w:rPr>
              <w:t>- PDCCH monitoring occasions of PEI is either same as one for RMSI or configured by higher layer signal dedicated for the PEI</w:t>
            </w:r>
          </w:p>
          <w:p w14:paraId="22382F13" w14:textId="77777777" w:rsidR="000B607C" w:rsidRPr="00CF07C0" w:rsidRDefault="000B607C" w:rsidP="005A63DE">
            <w:pPr>
              <w:rPr>
                <w:sz w:val="20"/>
                <w:szCs w:val="20"/>
              </w:rPr>
            </w:pPr>
          </w:p>
        </w:tc>
      </w:tr>
      <w:tr w:rsidR="003F1C45" w:rsidRPr="00CF07C0" w14:paraId="02AA9C89" w14:textId="77777777" w:rsidTr="005A63DE">
        <w:tc>
          <w:tcPr>
            <w:tcW w:w="1165" w:type="dxa"/>
          </w:tcPr>
          <w:p w14:paraId="2C8F0D6A" w14:textId="77777777" w:rsidR="003F1C45" w:rsidRDefault="003F1C45" w:rsidP="005A63DE">
            <w:pPr>
              <w:jc w:val="center"/>
              <w:rPr>
                <w:sz w:val="20"/>
                <w:szCs w:val="20"/>
              </w:rPr>
            </w:pPr>
            <w:r>
              <w:rPr>
                <w:sz w:val="20"/>
                <w:szCs w:val="20"/>
              </w:rPr>
              <w:t>MTK</w:t>
            </w:r>
          </w:p>
        </w:tc>
        <w:tc>
          <w:tcPr>
            <w:tcW w:w="9270" w:type="dxa"/>
          </w:tcPr>
          <w:p w14:paraId="7649AFA8" w14:textId="77777777" w:rsidR="000B607C" w:rsidRPr="00DA38D8" w:rsidRDefault="000B607C" w:rsidP="000B607C">
            <w:pPr>
              <w:pStyle w:val="Caption"/>
              <w:rPr>
                <w:sz w:val="20"/>
                <w:szCs w:val="20"/>
              </w:rPr>
            </w:pPr>
            <w:r w:rsidRPr="00DA38D8">
              <w:rPr>
                <w:sz w:val="20"/>
                <w:szCs w:val="20"/>
              </w:rPr>
              <w:t>Proposal 6: For PEI Monitoring Occasion (MO) determination, the following two steps are utilized</w:t>
            </w:r>
          </w:p>
          <w:p w14:paraId="03E4C196" w14:textId="77777777" w:rsidR="000B607C" w:rsidRPr="00DA38D8" w:rsidRDefault="000B607C" w:rsidP="009C2EF3">
            <w:pPr>
              <w:pStyle w:val="ListParagraph"/>
              <w:numPr>
                <w:ilvl w:val="0"/>
                <w:numId w:val="12"/>
              </w:numPr>
              <w:rPr>
                <w:b/>
                <w:sz w:val="20"/>
                <w:szCs w:val="20"/>
              </w:rPr>
            </w:pPr>
            <w:r w:rsidRPr="00DA38D8">
              <w:rPr>
                <w:b/>
                <w:sz w:val="20"/>
                <w:szCs w:val="20"/>
              </w:rPr>
              <w:t>Broadcast potential MOs via a dedicated search space setting</w:t>
            </w:r>
          </w:p>
          <w:p w14:paraId="79E34D36" w14:textId="77777777" w:rsidR="000B607C" w:rsidRPr="00DA38D8" w:rsidRDefault="000B607C" w:rsidP="009C2EF3">
            <w:pPr>
              <w:pStyle w:val="ListParagraph"/>
              <w:numPr>
                <w:ilvl w:val="1"/>
                <w:numId w:val="12"/>
              </w:numPr>
              <w:rPr>
                <w:b/>
                <w:sz w:val="20"/>
                <w:szCs w:val="20"/>
              </w:rPr>
            </w:pPr>
            <w:r w:rsidRPr="00DA38D8">
              <w:rPr>
                <w:b/>
                <w:sz w:val="20"/>
                <w:szCs w:val="20"/>
              </w:rPr>
              <w:t>One PEI MO can contain multiple slots, accommodating beam sweeping</w:t>
            </w:r>
          </w:p>
          <w:p w14:paraId="201619E3" w14:textId="77777777" w:rsidR="000B607C" w:rsidRPr="00DA38D8" w:rsidRDefault="000B607C" w:rsidP="009C2EF3">
            <w:pPr>
              <w:pStyle w:val="ListParagraph"/>
              <w:numPr>
                <w:ilvl w:val="1"/>
                <w:numId w:val="12"/>
              </w:numPr>
              <w:rPr>
                <w:b/>
                <w:sz w:val="20"/>
                <w:szCs w:val="20"/>
              </w:rPr>
            </w:pPr>
            <w:r w:rsidRPr="00DA38D8">
              <w:rPr>
                <w:b/>
                <w:sz w:val="20"/>
                <w:szCs w:val="20"/>
              </w:rPr>
              <w:t>Period of PEI MOs should be multiple of SS burst period</w:t>
            </w:r>
          </w:p>
          <w:p w14:paraId="0AEBEA51" w14:textId="77777777" w:rsidR="000B607C" w:rsidRPr="00DA38D8" w:rsidRDefault="000B607C" w:rsidP="009C2EF3">
            <w:pPr>
              <w:pStyle w:val="ListParagraph"/>
              <w:numPr>
                <w:ilvl w:val="1"/>
                <w:numId w:val="12"/>
              </w:numPr>
              <w:rPr>
                <w:b/>
                <w:sz w:val="20"/>
                <w:szCs w:val="20"/>
              </w:rPr>
            </w:pPr>
            <w:r w:rsidRPr="00DA38D8">
              <w:rPr>
                <w:b/>
                <w:sz w:val="20"/>
                <w:szCs w:val="20"/>
              </w:rPr>
              <w:t>Period of PEI MO should be no smaller than PO period</w:t>
            </w:r>
          </w:p>
          <w:p w14:paraId="1788D888" w14:textId="77777777" w:rsidR="000B607C" w:rsidRPr="00DA38D8" w:rsidRDefault="000B607C" w:rsidP="009C2EF3">
            <w:pPr>
              <w:pStyle w:val="ListParagraph"/>
              <w:numPr>
                <w:ilvl w:val="0"/>
                <w:numId w:val="12"/>
              </w:numPr>
              <w:rPr>
                <w:b/>
                <w:sz w:val="20"/>
                <w:szCs w:val="20"/>
              </w:rPr>
            </w:pPr>
            <w:r w:rsidRPr="00DA38D8">
              <w:rPr>
                <w:b/>
                <w:sz w:val="20"/>
                <w:szCs w:val="20"/>
              </w:rPr>
              <w:t>UE monitors the nearest MO subject to a configured minimum time gap (</w:t>
            </w:r>
            <w:r w:rsidRPr="00DA38D8">
              <w:rPr>
                <w:b/>
                <w:sz w:val="20"/>
                <w:szCs w:val="20"/>
                <w:u w:val="single"/>
              </w:rPr>
              <w:t>new RRC parameter</w:t>
            </w:r>
            <w:r w:rsidRPr="00DA38D8">
              <w:rPr>
                <w:b/>
                <w:sz w:val="20"/>
                <w:szCs w:val="20"/>
              </w:rPr>
              <w:t>) from UEs’ PO start to the end of PEI MO</w:t>
            </w:r>
          </w:p>
          <w:p w14:paraId="07026A09" w14:textId="77777777" w:rsidR="003F1C45" w:rsidRPr="00CF07C0" w:rsidRDefault="003F1C45" w:rsidP="005A63DE">
            <w:pPr>
              <w:rPr>
                <w:sz w:val="20"/>
                <w:szCs w:val="20"/>
              </w:rPr>
            </w:pPr>
          </w:p>
        </w:tc>
      </w:tr>
      <w:tr w:rsidR="003F1C45" w:rsidRPr="00CF07C0" w14:paraId="1D4DF9A5" w14:textId="77777777" w:rsidTr="005A63DE">
        <w:tc>
          <w:tcPr>
            <w:tcW w:w="1165" w:type="dxa"/>
          </w:tcPr>
          <w:p w14:paraId="6643EF43" w14:textId="77777777" w:rsidR="003F1C45" w:rsidRDefault="003F1C45" w:rsidP="005A63DE">
            <w:pPr>
              <w:jc w:val="center"/>
              <w:rPr>
                <w:sz w:val="20"/>
                <w:szCs w:val="20"/>
              </w:rPr>
            </w:pPr>
            <w:r>
              <w:rPr>
                <w:sz w:val="20"/>
                <w:szCs w:val="20"/>
              </w:rPr>
              <w:t>Intel</w:t>
            </w:r>
          </w:p>
        </w:tc>
        <w:tc>
          <w:tcPr>
            <w:tcW w:w="9270" w:type="dxa"/>
          </w:tcPr>
          <w:p w14:paraId="573EBFB9" w14:textId="77777777" w:rsidR="003F1C45" w:rsidRPr="00CF07C0" w:rsidRDefault="003F1C45" w:rsidP="005A63DE">
            <w:pPr>
              <w:rPr>
                <w:sz w:val="20"/>
                <w:szCs w:val="20"/>
              </w:rPr>
            </w:pPr>
          </w:p>
        </w:tc>
      </w:tr>
      <w:tr w:rsidR="003F1C45" w:rsidRPr="0057385E" w14:paraId="4B1F7391" w14:textId="77777777" w:rsidTr="005A63DE">
        <w:tc>
          <w:tcPr>
            <w:tcW w:w="1165" w:type="dxa"/>
          </w:tcPr>
          <w:p w14:paraId="536EF5D3" w14:textId="77777777" w:rsidR="003F1C45" w:rsidRDefault="003F1C45" w:rsidP="005A63DE">
            <w:pPr>
              <w:jc w:val="center"/>
              <w:rPr>
                <w:sz w:val="20"/>
                <w:szCs w:val="20"/>
              </w:rPr>
            </w:pPr>
            <w:r>
              <w:rPr>
                <w:sz w:val="20"/>
                <w:szCs w:val="20"/>
              </w:rPr>
              <w:t>Panasonic</w:t>
            </w:r>
          </w:p>
        </w:tc>
        <w:tc>
          <w:tcPr>
            <w:tcW w:w="9270" w:type="dxa"/>
          </w:tcPr>
          <w:p w14:paraId="62D9730C" w14:textId="77777777" w:rsidR="003F1C45" w:rsidRPr="0057385E" w:rsidRDefault="003F1C45" w:rsidP="005A63DE">
            <w:pPr>
              <w:rPr>
                <w:b/>
                <w:bCs/>
                <w:sz w:val="20"/>
                <w:szCs w:val="20"/>
                <w:lang w:eastAsia="x-none"/>
              </w:rPr>
            </w:pPr>
          </w:p>
        </w:tc>
      </w:tr>
      <w:tr w:rsidR="003F1C45" w:rsidRPr="00CF07C0" w14:paraId="5879D6D5" w14:textId="77777777" w:rsidTr="005A63DE">
        <w:tc>
          <w:tcPr>
            <w:tcW w:w="1165" w:type="dxa"/>
          </w:tcPr>
          <w:p w14:paraId="10A16436" w14:textId="77777777" w:rsidR="003F1C45" w:rsidRDefault="003F1C45" w:rsidP="005A63DE">
            <w:pPr>
              <w:jc w:val="center"/>
              <w:rPr>
                <w:sz w:val="20"/>
                <w:szCs w:val="20"/>
              </w:rPr>
            </w:pPr>
            <w:r>
              <w:rPr>
                <w:sz w:val="20"/>
                <w:szCs w:val="20"/>
              </w:rPr>
              <w:t>Apple</w:t>
            </w:r>
          </w:p>
        </w:tc>
        <w:tc>
          <w:tcPr>
            <w:tcW w:w="9270" w:type="dxa"/>
          </w:tcPr>
          <w:p w14:paraId="1A8E19A0" w14:textId="77777777" w:rsidR="003F1C45" w:rsidRPr="00CF07C0" w:rsidRDefault="003F1C45" w:rsidP="005A63DE">
            <w:pPr>
              <w:rPr>
                <w:sz w:val="20"/>
                <w:szCs w:val="20"/>
              </w:rPr>
            </w:pPr>
          </w:p>
        </w:tc>
      </w:tr>
      <w:tr w:rsidR="003F1C45" w:rsidRPr="00CF07C0" w14:paraId="4800EF5B" w14:textId="77777777" w:rsidTr="005A63DE">
        <w:tc>
          <w:tcPr>
            <w:tcW w:w="1165" w:type="dxa"/>
          </w:tcPr>
          <w:p w14:paraId="55337CB3" w14:textId="77777777" w:rsidR="003F1C45" w:rsidRDefault="003F1C45" w:rsidP="005A63DE">
            <w:pPr>
              <w:jc w:val="center"/>
              <w:rPr>
                <w:sz w:val="20"/>
                <w:szCs w:val="20"/>
              </w:rPr>
            </w:pPr>
            <w:r>
              <w:rPr>
                <w:sz w:val="20"/>
                <w:szCs w:val="20"/>
              </w:rPr>
              <w:t>IDC</w:t>
            </w:r>
          </w:p>
        </w:tc>
        <w:tc>
          <w:tcPr>
            <w:tcW w:w="9270" w:type="dxa"/>
          </w:tcPr>
          <w:p w14:paraId="3343B845" w14:textId="77777777" w:rsidR="003F1C45" w:rsidRPr="00CF07C0" w:rsidRDefault="003F1C45" w:rsidP="005A63DE">
            <w:pPr>
              <w:rPr>
                <w:sz w:val="20"/>
                <w:szCs w:val="20"/>
              </w:rPr>
            </w:pPr>
          </w:p>
        </w:tc>
      </w:tr>
      <w:tr w:rsidR="003F1C45" w:rsidRPr="00CF07C0" w14:paraId="5FB8D2FD" w14:textId="77777777" w:rsidTr="005A63DE">
        <w:tc>
          <w:tcPr>
            <w:tcW w:w="1165" w:type="dxa"/>
          </w:tcPr>
          <w:p w14:paraId="66EB4A0D" w14:textId="77777777" w:rsidR="003F1C45" w:rsidRDefault="003F1C45" w:rsidP="005A63DE">
            <w:pPr>
              <w:jc w:val="center"/>
              <w:rPr>
                <w:sz w:val="20"/>
                <w:szCs w:val="20"/>
              </w:rPr>
            </w:pPr>
            <w:r>
              <w:rPr>
                <w:sz w:val="20"/>
                <w:szCs w:val="20"/>
              </w:rPr>
              <w:t>DoCoMo</w:t>
            </w:r>
          </w:p>
        </w:tc>
        <w:tc>
          <w:tcPr>
            <w:tcW w:w="9270" w:type="dxa"/>
          </w:tcPr>
          <w:p w14:paraId="6B84C650" w14:textId="77777777" w:rsidR="003F1C45" w:rsidRPr="00CF07C0" w:rsidRDefault="003F1C45" w:rsidP="005A63DE">
            <w:pPr>
              <w:rPr>
                <w:sz w:val="20"/>
                <w:szCs w:val="20"/>
              </w:rPr>
            </w:pPr>
          </w:p>
        </w:tc>
      </w:tr>
      <w:tr w:rsidR="003F1C45" w:rsidRPr="00732F75" w14:paraId="0753DC20" w14:textId="77777777" w:rsidTr="005A63DE">
        <w:tc>
          <w:tcPr>
            <w:tcW w:w="1165" w:type="dxa"/>
          </w:tcPr>
          <w:p w14:paraId="50830B5A" w14:textId="77777777" w:rsidR="003F1C45" w:rsidRDefault="003F1C45" w:rsidP="005A63DE">
            <w:pPr>
              <w:jc w:val="center"/>
              <w:rPr>
                <w:sz w:val="20"/>
                <w:szCs w:val="20"/>
              </w:rPr>
            </w:pPr>
            <w:r>
              <w:rPr>
                <w:sz w:val="20"/>
                <w:szCs w:val="20"/>
              </w:rPr>
              <w:lastRenderedPageBreak/>
              <w:t>Xiaomi</w:t>
            </w:r>
          </w:p>
        </w:tc>
        <w:tc>
          <w:tcPr>
            <w:tcW w:w="9270" w:type="dxa"/>
          </w:tcPr>
          <w:p w14:paraId="4E57548F" w14:textId="77777777" w:rsidR="003F1C45" w:rsidRPr="00732F75" w:rsidRDefault="003F1C45" w:rsidP="005A63DE">
            <w:pPr>
              <w:pStyle w:val="BodyText"/>
              <w:rPr>
                <w:b/>
                <w:i/>
                <w:lang w:eastAsia="zh-CN"/>
              </w:rPr>
            </w:pPr>
          </w:p>
        </w:tc>
      </w:tr>
      <w:tr w:rsidR="003F1C45" w:rsidRPr="00CF07C0" w14:paraId="308052C0" w14:textId="77777777" w:rsidTr="005A63DE">
        <w:tc>
          <w:tcPr>
            <w:tcW w:w="1165" w:type="dxa"/>
          </w:tcPr>
          <w:p w14:paraId="373079DD" w14:textId="77777777" w:rsidR="003F1C45" w:rsidRDefault="003F1C45" w:rsidP="005A63DE">
            <w:pPr>
              <w:jc w:val="center"/>
              <w:rPr>
                <w:sz w:val="20"/>
                <w:szCs w:val="20"/>
              </w:rPr>
            </w:pPr>
            <w:r>
              <w:rPr>
                <w:sz w:val="20"/>
                <w:szCs w:val="20"/>
              </w:rPr>
              <w:t>Ericsson</w:t>
            </w:r>
          </w:p>
        </w:tc>
        <w:tc>
          <w:tcPr>
            <w:tcW w:w="9270" w:type="dxa"/>
          </w:tcPr>
          <w:p w14:paraId="3F355F19" w14:textId="77777777" w:rsidR="003F1C45" w:rsidRDefault="000B607C" w:rsidP="005A63DE">
            <w:pPr>
              <w:rPr>
                <w:sz w:val="20"/>
                <w:szCs w:val="20"/>
              </w:rPr>
            </w:pPr>
            <w:r w:rsidRPr="00DA38D8">
              <w:rPr>
                <w:sz w:val="20"/>
                <w:szCs w:val="20"/>
              </w:rPr>
              <w:t xml:space="preserve">Observation 8    </w:t>
            </w:r>
            <w:r w:rsidRPr="00DA38D8">
              <w:rPr>
                <w:sz w:val="20"/>
                <w:szCs w:val="20"/>
              </w:rPr>
              <w:tab/>
              <w:t>PEI transmissions should not be restricted to be in conjunction/adjacent to other transmission.</w:t>
            </w:r>
          </w:p>
          <w:p w14:paraId="41C3B7F3" w14:textId="7445258B" w:rsidR="000B607C" w:rsidRPr="00DA38D8" w:rsidRDefault="000B607C" w:rsidP="000B607C">
            <w:pPr>
              <w:rPr>
                <w:sz w:val="20"/>
                <w:szCs w:val="20"/>
              </w:rPr>
            </w:pPr>
            <w:r>
              <w:rPr>
                <w:sz w:val="20"/>
                <w:szCs w:val="20"/>
              </w:rPr>
              <w:br/>
            </w:r>
            <w:r w:rsidRPr="00DA38D8">
              <w:rPr>
                <w:sz w:val="20"/>
                <w:szCs w:val="20"/>
              </w:rPr>
              <w:t>Observation 10</w:t>
            </w:r>
            <w:r w:rsidRPr="00DA38D8">
              <w:rPr>
                <w:sz w:val="20"/>
                <w:szCs w:val="20"/>
              </w:rPr>
              <w:tab/>
              <w:t>A one-to-many mapping scheme between a PEI and multiple POs can provide multiplexing gain and reduce system overhead compared to a one-to-one mapping scheme.</w:t>
            </w:r>
          </w:p>
          <w:p w14:paraId="0C74B4B4" w14:textId="77777777" w:rsidR="000B607C" w:rsidRPr="00DA38D8" w:rsidRDefault="000B607C" w:rsidP="000B607C">
            <w:pPr>
              <w:rPr>
                <w:sz w:val="20"/>
                <w:szCs w:val="20"/>
              </w:rPr>
            </w:pPr>
            <w:r w:rsidRPr="00DA38D8">
              <w:rPr>
                <w:sz w:val="20"/>
                <w:szCs w:val="20"/>
              </w:rPr>
              <w:br/>
              <w:t>Observation 11</w:t>
            </w:r>
            <w:r w:rsidRPr="00DA38D8">
              <w:rPr>
                <w:sz w:val="20"/>
                <w:szCs w:val="20"/>
              </w:rPr>
              <w:tab/>
              <w:t>Irrespective of PEI format, from the UE power consumption perspective, at average 10% paging rate, the UE can at 90% of the time in idle mode immediately go back to deep sleep after PEI decoding regardless of PEI location with respect to PO.</w:t>
            </w:r>
          </w:p>
          <w:p w14:paraId="167280CB" w14:textId="77777777" w:rsidR="000B607C" w:rsidRDefault="000B607C" w:rsidP="005A63DE">
            <w:pPr>
              <w:rPr>
                <w:sz w:val="20"/>
                <w:szCs w:val="20"/>
              </w:rPr>
            </w:pPr>
          </w:p>
          <w:p w14:paraId="6D0EDB26" w14:textId="77777777" w:rsidR="000B607C" w:rsidRPr="00DA38D8" w:rsidRDefault="000B607C" w:rsidP="000B607C">
            <w:pPr>
              <w:rPr>
                <w:b/>
                <w:sz w:val="20"/>
                <w:szCs w:val="20"/>
              </w:rPr>
            </w:pPr>
            <w:r w:rsidRPr="00DA38D8">
              <w:rPr>
                <w:b/>
                <w:sz w:val="20"/>
                <w:szCs w:val="20"/>
              </w:rPr>
              <w:t xml:space="preserve">Proposal 7    </w:t>
            </w:r>
            <w:r w:rsidRPr="00DA38D8">
              <w:rPr>
                <w:b/>
                <w:sz w:val="20"/>
                <w:szCs w:val="20"/>
              </w:rPr>
              <w:tab/>
              <w:t>PEI design supports associating one PEI DCI with multiple POs and/or paging groups.</w:t>
            </w:r>
          </w:p>
          <w:p w14:paraId="23721CEE" w14:textId="23611081" w:rsidR="000B607C" w:rsidRPr="00DA38D8" w:rsidRDefault="000B607C" w:rsidP="000B607C">
            <w:pPr>
              <w:rPr>
                <w:b/>
                <w:sz w:val="20"/>
                <w:szCs w:val="20"/>
              </w:rPr>
            </w:pPr>
            <w:r>
              <w:rPr>
                <w:b/>
                <w:sz w:val="20"/>
                <w:szCs w:val="20"/>
              </w:rPr>
              <w:br/>
            </w:r>
            <w:r w:rsidRPr="00DA38D8">
              <w:rPr>
                <w:b/>
                <w:sz w:val="20"/>
                <w:szCs w:val="20"/>
              </w:rPr>
              <w:t>Proposal 10</w:t>
            </w:r>
            <w:r w:rsidRPr="00DA38D8">
              <w:rPr>
                <w:b/>
                <w:sz w:val="20"/>
                <w:szCs w:val="20"/>
              </w:rPr>
              <w:tab/>
              <w:t>Search space for PEI PDCCH monitoring can be configured separately from or can be same as one of the existing search spaces configured for PDCCH monitoring in Idle/inactive.</w:t>
            </w:r>
          </w:p>
          <w:p w14:paraId="7D8E1F70" w14:textId="5DC2EF91" w:rsidR="000B607C" w:rsidRPr="000B607C" w:rsidRDefault="000B607C" w:rsidP="005A63DE">
            <w:pPr>
              <w:rPr>
                <w:b/>
                <w:sz w:val="20"/>
                <w:szCs w:val="20"/>
              </w:rPr>
            </w:pPr>
            <w:r w:rsidRPr="00DA38D8">
              <w:rPr>
                <w:b/>
                <w:sz w:val="20"/>
                <w:szCs w:val="20"/>
              </w:rPr>
              <w:br/>
              <w:t>Proposal 11</w:t>
            </w:r>
            <w:r w:rsidRPr="00DA38D8">
              <w:rPr>
                <w:b/>
                <w:sz w:val="20"/>
                <w:szCs w:val="20"/>
              </w:rPr>
              <w:tab/>
              <w:t>PO-specific configuration of the PEI includes an offset from PO ranging at least up to 3 SSBs prior to PO and includes a window of PEI monitoring occasions during which the UE searches for PEI.</w:t>
            </w:r>
          </w:p>
          <w:p w14:paraId="59BFDCA4" w14:textId="086253CC" w:rsidR="000B607C" w:rsidRPr="00CF07C0" w:rsidRDefault="000B607C" w:rsidP="005A63DE">
            <w:pPr>
              <w:rPr>
                <w:sz w:val="20"/>
                <w:szCs w:val="20"/>
              </w:rPr>
            </w:pPr>
          </w:p>
        </w:tc>
      </w:tr>
      <w:tr w:rsidR="003F1C45" w:rsidRPr="00CF07C0" w14:paraId="2033B0A5" w14:textId="77777777" w:rsidTr="005A63DE">
        <w:tc>
          <w:tcPr>
            <w:tcW w:w="1165" w:type="dxa"/>
          </w:tcPr>
          <w:p w14:paraId="72B5DE49" w14:textId="77777777" w:rsidR="003F1C45" w:rsidRDefault="003F1C45" w:rsidP="005A63DE">
            <w:pPr>
              <w:jc w:val="center"/>
              <w:rPr>
                <w:sz w:val="20"/>
                <w:szCs w:val="20"/>
              </w:rPr>
            </w:pPr>
            <w:r>
              <w:rPr>
                <w:sz w:val="20"/>
                <w:szCs w:val="20"/>
              </w:rPr>
              <w:t>Nokia</w:t>
            </w:r>
          </w:p>
          <w:p w14:paraId="45F35B0E" w14:textId="77777777" w:rsidR="000B607C" w:rsidRDefault="000B607C" w:rsidP="005A63DE">
            <w:pPr>
              <w:jc w:val="center"/>
              <w:rPr>
                <w:sz w:val="20"/>
                <w:szCs w:val="20"/>
              </w:rPr>
            </w:pPr>
          </w:p>
        </w:tc>
        <w:tc>
          <w:tcPr>
            <w:tcW w:w="9270" w:type="dxa"/>
          </w:tcPr>
          <w:p w14:paraId="7696BB43" w14:textId="77777777" w:rsidR="003F1C45" w:rsidRDefault="000B607C" w:rsidP="000B607C">
            <w:pPr>
              <w:rPr>
                <w:i/>
                <w:iCs/>
                <w:sz w:val="20"/>
                <w:szCs w:val="20"/>
              </w:rPr>
            </w:pPr>
            <w:r w:rsidRPr="00DA38D8">
              <w:rPr>
                <w:b/>
                <w:sz w:val="20"/>
                <w:szCs w:val="20"/>
              </w:rPr>
              <w:t xml:space="preserve">Observation: </w:t>
            </w:r>
            <w:r w:rsidRPr="00DA38D8">
              <w:rPr>
                <w:i/>
                <w:iCs/>
                <w:sz w:val="20"/>
                <w:szCs w:val="20"/>
              </w:rPr>
              <w:t>PDCCH-based EPI multiplexing with Connected Mode UEs is most straight forward, while with different mechanisms multiplexing of TRS-EPI and SSS-EPI with Connected mode UEs can be achieved, it is not as straight forward.</w:t>
            </w:r>
          </w:p>
          <w:p w14:paraId="0F9AE64A" w14:textId="77777777" w:rsidR="000B607C" w:rsidRDefault="000B607C" w:rsidP="000B607C">
            <w:pPr>
              <w:rPr>
                <w:i/>
                <w:iCs/>
                <w:sz w:val="20"/>
                <w:szCs w:val="20"/>
              </w:rPr>
            </w:pPr>
          </w:p>
          <w:p w14:paraId="563F3AF6" w14:textId="77777777" w:rsidR="000B607C" w:rsidRPr="00DA38D8" w:rsidRDefault="000B607C" w:rsidP="000B607C">
            <w:pPr>
              <w:rPr>
                <w:sz w:val="20"/>
                <w:szCs w:val="20"/>
              </w:rPr>
            </w:pPr>
            <w:r w:rsidRPr="00DA38D8">
              <w:rPr>
                <w:b/>
                <w:bCs/>
                <w:sz w:val="20"/>
                <w:szCs w:val="20"/>
              </w:rPr>
              <w:t>Proposal:</w:t>
            </w:r>
            <w:r w:rsidRPr="00DA38D8">
              <w:rPr>
                <w:sz w:val="20"/>
                <w:szCs w:val="20"/>
              </w:rPr>
              <w:t xml:space="preserve"> </w:t>
            </w:r>
            <w:r w:rsidRPr="00DA38D8">
              <w:rPr>
                <w:b/>
                <w:bCs/>
                <w:sz w:val="20"/>
                <w:szCs w:val="20"/>
              </w:rPr>
              <w:t>Network should be able to configure the EPI to only sub-set of SSB/‘broadcast’ beams.</w:t>
            </w:r>
          </w:p>
          <w:p w14:paraId="52C5D438" w14:textId="77777777" w:rsidR="000B607C" w:rsidRPr="00DA38D8" w:rsidRDefault="000B607C" w:rsidP="000B607C">
            <w:pPr>
              <w:rPr>
                <w:b/>
                <w:sz w:val="20"/>
                <w:szCs w:val="20"/>
              </w:rPr>
            </w:pPr>
            <w:r w:rsidRPr="00DA38D8">
              <w:rPr>
                <w:b/>
                <w:sz w:val="20"/>
                <w:szCs w:val="20"/>
              </w:rPr>
              <w:br/>
              <w:t>Proposal: A single EPI should be able to address multiple POs to reduce EPI (PDCCH) indication overhead.</w:t>
            </w:r>
          </w:p>
          <w:p w14:paraId="0A6B54EB" w14:textId="77777777" w:rsidR="000B607C" w:rsidRPr="00DA38D8" w:rsidRDefault="000B607C" w:rsidP="000B607C">
            <w:pPr>
              <w:rPr>
                <w:b/>
                <w:bCs/>
                <w:sz w:val="20"/>
                <w:szCs w:val="20"/>
              </w:rPr>
            </w:pPr>
            <w:r w:rsidRPr="00DA38D8">
              <w:rPr>
                <w:b/>
                <w:bCs/>
                <w:sz w:val="20"/>
                <w:szCs w:val="20"/>
              </w:rPr>
              <w:br/>
              <w:t>Proposal: The monitoring occasions defined for PDCCH-EPI are defined by search space configuration. The paging search space (‘</w:t>
            </w:r>
            <w:r w:rsidRPr="00DA38D8">
              <w:rPr>
                <w:b/>
                <w:bCs/>
                <w:i/>
                <w:iCs/>
                <w:sz w:val="20"/>
                <w:szCs w:val="20"/>
              </w:rPr>
              <w:t>pagingSearchSpace</w:t>
            </w:r>
            <w:r w:rsidRPr="00DA38D8">
              <w:rPr>
                <w:b/>
                <w:bCs/>
                <w:sz w:val="20"/>
                <w:szCs w:val="20"/>
              </w:rPr>
              <w:t>’) configuration could be re-used for EPI.</w:t>
            </w:r>
          </w:p>
          <w:p w14:paraId="52A5766A" w14:textId="77777777" w:rsidR="000B607C" w:rsidRPr="00DA38D8" w:rsidRDefault="000B607C" w:rsidP="000B607C">
            <w:pPr>
              <w:rPr>
                <w:b/>
                <w:bCs/>
                <w:sz w:val="20"/>
                <w:szCs w:val="20"/>
              </w:rPr>
            </w:pPr>
            <w:r w:rsidRPr="00DA38D8">
              <w:rPr>
                <w:b/>
                <w:bCs/>
                <w:sz w:val="20"/>
                <w:szCs w:val="20"/>
              </w:rPr>
              <w:br/>
              <w:t>Proposal: Define the reference location for EPI monitoring, EPI frame (EPI-F), based on offset to PF. Offset could be defined in radio frames.</w:t>
            </w:r>
          </w:p>
          <w:p w14:paraId="30BC9F71" w14:textId="77777777" w:rsidR="000B607C" w:rsidRPr="00DA38D8" w:rsidRDefault="000B607C" w:rsidP="000B607C">
            <w:pPr>
              <w:rPr>
                <w:b/>
                <w:bCs/>
                <w:sz w:val="20"/>
                <w:szCs w:val="20"/>
              </w:rPr>
            </w:pPr>
            <w:r w:rsidRPr="00DA38D8">
              <w:rPr>
                <w:b/>
                <w:bCs/>
                <w:sz w:val="20"/>
                <w:szCs w:val="20"/>
              </w:rPr>
              <w:br/>
              <w:t>Proposal: Define a PO specific offset (EPI-O) in relation to EPI monitoring reference location (EPI-F). Offset could be defined in symbols.</w:t>
            </w:r>
          </w:p>
          <w:p w14:paraId="4F3D9136" w14:textId="77777777" w:rsidR="000B607C" w:rsidRPr="00DA38D8" w:rsidRDefault="000B607C" w:rsidP="000B607C">
            <w:pPr>
              <w:rPr>
                <w:b/>
                <w:bCs/>
                <w:sz w:val="20"/>
                <w:szCs w:val="20"/>
              </w:rPr>
            </w:pPr>
            <w:r w:rsidRPr="00DA38D8">
              <w:rPr>
                <w:b/>
                <w:bCs/>
                <w:sz w:val="20"/>
                <w:szCs w:val="20"/>
              </w:rPr>
              <w:br/>
              <w:t>Proposal: Determine the valid PDCCH-EPI monitoring occasions from the search space configuration (e.g. ‘</w:t>
            </w:r>
            <w:r w:rsidRPr="00DA38D8">
              <w:rPr>
                <w:b/>
                <w:bCs/>
                <w:i/>
                <w:iCs/>
                <w:sz w:val="20"/>
                <w:szCs w:val="20"/>
              </w:rPr>
              <w:t>pagingSearchSpace</w:t>
            </w:r>
            <w:r w:rsidRPr="00DA38D8">
              <w:rPr>
                <w:b/>
                <w:bCs/>
                <w:sz w:val="20"/>
                <w:szCs w:val="20"/>
              </w:rPr>
              <w:t>’) based on monitoring occasion timing indicated by EPI-F and EPI-O and number of actually transmitted SSBs.</w:t>
            </w:r>
          </w:p>
          <w:p w14:paraId="44815C8E" w14:textId="77777777" w:rsidR="000B607C" w:rsidRDefault="000B607C" w:rsidP="000B607C">
            <w:pPr>
              <w:rPr>
                <w:i/>
                <w:iCs/>
                <w:sz w:val="20"/>
                <w:szCs w:val="20"/>
              </w:rPr>
            </w:pPr>
          </w:p>
          <w:p w14:paraId="23F8F09E" w14:textId="461D8C28" w:rsidR="000B607C" w:rsidRPr="00CF07C0" w:rsidRDefault="000B607C" w:rsidP="000B607C">
            <w:pPr>
              <w:ind w:firstLine="284"/>
              <w:rPr>
                <w:sz w:val="20"/>
                <w:szCs w:val="20"/>
              </w:rPr>
            </w:pPr>
          </w:p>
        </w:tc>
      </w:tr>
      <w:tr w:rsidR="003F1C45" w:rsidRPr="00CF07C0" w14:paraId="1F62E606" w14:textId="77777777" w:rsidTr="005A63DE">
        <w:tc>
          <w:tcPr>
            <w:tcW w:w="1165" w:type="dxa"/>
          </w:tcPr>
          <w:p w14:paraId="7A0C7C36" w14:textId="77777777" w:rsidR="003F1C45" w:rsidRPr="00CF07C0" w:rsidRDefault="003F1C45" w:rsidP="005A63DE">
            <w:pPr>
              <w:jc w:val="center"/>
              <w:rPr>
                <w:sz w:val="20"/>
                <w:szCs w:val="20"/>
              </w:rPr>
            </w:pPr>
          </w:p>
        </w:tc>
        <w:tc>
          <w:tcPr>
            <w:tcW w:w="9270" w:type="dxa"/>
          </w:tcPr>
          <w:p w14:paraId="4C060E64" w14:textId="77777777" w:rsidR="003F1C45" w:rsidRPr="00CF07C0" w:rsidRDefault="003F1C45" w:rsidP="005A63DE">
            <w:pPr>
              <w:rPr>
                <w:sz w:val="20"/>
                <w:szCs w:val="20"/>
              </w:rPr>
            </w:pPr>
          </w:p>
        </w:tc>
      </w:tr>
    </w:tbl>
    <w:p w14:paraId="53369F9B" w14:textId="77777777" w:rsidR="003F1C45" w:rsidRDefault="003F1C45" w:rsidP="004B44A1">
      <w:pPr>
        <w:rPr>
          <w:sz w:val="22"/>
          <w:szCs w:val="22"/>
        </w:rPr>
      </w:pPr>
    </w:p>
    <w:p w14:paraId="05D4E9FE" w14:textId="09528E6B" w:rsidR="005F2D50" w:rsidRDefault="005F2D50" w:rsidP="004B44A1">
      <w:pPr>
        <w:rPr>
          <w:sz w:val="22"/>
          <w:szCs w:val="22"/>
        </w:rPr>
      </w:pPr>
      <w:r>
        <w:rPr>
          <w:sz w:val="22"/>
          <w:szCs w:val="22"/>
        </w:rPr>
        <w:t>By the above</w:t>
      </w:r>
      <w:r w:rsidR="003D1CC9">
        <w:rPr>
          <w:sz w:val="22"/>
          <w:szCs w:val="22"/>
        </w:rPr>
        <w:t>,</w:t>
      </w:r>
      <w:r>
        <w:rPr>
          <w:sz w:val="22"/>
          <w:szCs w:val="22"/>
        </w:rPr>
        <w:t xml:space="preserve"> the following proposals are suggested:</w:t>
      </w:r>
    </w:p>
    <w:p w14:paraId="3AE26BE8" w14:textId="77777777" w:rsidR="005F2D50" w:rsidRDefault="005F2D50" w:rsidP="004B44A1">
      <w:pPr>
        <w:rPr>
          <w:sz w:val="22"/>
          <w:szCs w:val="22"/>
        </w:rPr>
      </w:pPr>
    </w:p>
    <w:p w14:paraId="1B527CC0" w14:textId="703F24CF" w:rsidR="005F2D50" w:rsidRDefault="003D1CC9" w:rsidP="004B44A1">
      <w:pPr>
        <w:rPr>
          <w:sz w:val="22"/>
          <w:szCs w:val="22"/>
        </w:rPr>
      </w:pPr>
      <w:r>
        <w:rPr>
          <w:sz w:val="22"/>
          <w:szCs w:val="22"/>
          <w:highlight w:val="yellow"/>
        </w:rPr>
        <w:t>Proposal 3</w:t>
      </w:r>
      <w:r w:rsidR="005F2D50" w:rsidRPr="002F2D7B">
        <w:rPr>
          <w:sz w:val="22"/>
          <w:szCs w:val="22"/>
          <w:highlight w:val="yellow"/>
        </w:rPr>
        <w:t>-1</w:t>
      </w:r>
    </w:p>
    <w:p w14:paraId="630938C0" w14:textId="77777777" w:rsidR="00EE5F81" w:rsidRDefault="005F2D50" w:rsidP="004B44A1">
      <w:pPr>
        <w:rPr>
          <w:sz w:val="22"/>
          <w:szCs w:val="22"/>
        </w:rPr>
      </w:pPr>
      <w:r>
        <w:rPr>
          <w:sz w:val="22"/>
          <w:szCs w:val="22"/>
        </w:rPr>
        <w:t xml:space="preserve">For PDCCH-based PEI, </w:t>
      </w:r>
    </w:p>
    <w:p w14:paraId="4A32A4E9" w14:textId="77777777" w:rsidR="00EE5F81" w:rsidRDefault="00EE5F81" w:rsidP="009C2EF3">
      <w:pPr>
        <w:pStyle w:val="ListParagraph"/>
        <w:numPr>
          <w:ilvl w:val="0"/>
          <w:numId w:val="73"/>
        </w:numPr>
        <w:rPr>
          <w:sz w:val="22"/>
          <w:szCs w:val="22"/>
        </w:rPr>
      </w:pPr>
      <w:r w:rsidRPr="00EE5F81">
        <w:rPr>
          <w:sz w:val="22"/>
          <w:szCs w:val="22"/>
        </w:rPr>
        <w:t>D</w:t>
      </w:r>
      <w:r w:rsidR="005F2D50" w:rsidRPr="00EE5F81">
        <w:rPr>
          <w:sz w:val="22"/>
          <w:szCs w:val="22"/>
        </w:rPr>
        <w:t xml:space="preserve">etermination of PEI monitoring occasion(s) </w:t>
      </w:r>
      <w:r>
        <w:rPr>
          <w:sz w:val="22"/>
          <w:szCs w:val="22"/>
        </w:rPr>
        <w:t>is based on,</w:t>
      </w:r>
    </w:p>
    <w:p w14:paraId="739990B5" w14:textId="77777777" w:rsidR="00EE5F81" w:rsidRDefault="005F2D50" w:rsidP="009C2EF3">
      <w:pPr>
        <w:pStyle w:val="ListParagraph"/>
        <w:numPr>
          <w:ilvl w:val="1"/>
          <w:numId w:val="73"/>
        </w:numPr>
        <w:rPr>
          <w:sz w:val="22"/>
          <w:szCs w:val="22"/>
        </w:rPr>
      </w:pPr>
      <w:r w:rsidRPr="00EE5F81">
        <w:rPr>
          <w:sz w:val="22"/>
          <w:szCs w:val="22"/>
        </w:rPr>
        <w:t>A search space configuration specifying the candidate monitoring occasions</w:t>
      </w:r>
    </w:p>
    <w:p w14:paraId="5DF48FF5" w14:textId="77777777" w:rsidR="00EE5F81" w:rsidRPr="00EE5F81" w:rsidRDefault="005F2D50" w:rsidP="009C2EF3">
      <w:pPr>
        <w:pStyle w:val="ListParagraph"/>
        <w:numPr>
          <w:ilvl w:val="2"/>
          <w:numId w:val="73"/>
        </w:numPr>
        <w:rPr>
          <w:sz w:val="22"/>
          <w:szCs w:val="22"/>
        </w:rPr>
      </w:pPr>
      <w:r w:rsidRPr="00EE5F81">
        <w:rPr>
          <w:sz w:val="22"/>
          <w:szCs w:val="22"/>
        </w:rPr>
        <w:t xml:space="preserve">The search space configuration can be dedicated for PEI or based on existing common search space configuration, e.g., </w:t>
      </w:r>
      <w:r w:rsidRPr="00EE5F81">
        <w:rPr>
          <w:i/>
          <w:sz w:val="22"/>
          <w:szCs w:val="22"/>
        </w:rPr>
        <w:t>pagingSearchSpace</w:t>
      </w:r>
    </w:p>
    <w:p w14:paraId="3869D3E5" w14:textId="0ACB9BF8" w:rsidR="00EE5F81" w:rsidRDefault="005F2D50" w:rsidP="009C2EF3">
      <w:pPr>
        <w:pStyle w:val="ListParagraph"/>
        <w:numPr>
          <w:ilvl w:val="3"/>
          <w:numId w:val="73"/>
        </w:numPr>
        <w:rPr>
          <w:sz w:val="22"/>
          <w:szCs w:val="22"/>
        </w:rPr>
      </w:pPr>
      <w:r w:rsidRPr="00EE5F81">
        <w:rPr>
          <w:sz w:val="22"/>
          <w:szCs w:val="22"/>
        </w:rPr>
        <w:t xml:space="preserve">FFS how to indicate the reference and include additional restriction if </w:t>
      </w:r>
      <w:r w:rsidR="002F2D7B">
        <w:rPr>
          <w:sz w:val="22"/>
          <w:szCs w:val="22"/>
        </w:rPr>
        <w:t xml:space="preserve">an </w:t>
      </w:r>
      <w:r w:rsidR="002F2D7B" w:rsidRPr="00EE5F81">
        <w:rPr>
          <w:sz w:val="22"/>
          <w:szCs w:val="22"/>
        </w:rPr>
        <w:t>existing common search space configuration</w:t>
      </w:r>
      <w:r w:rsidR="002F2D7B">
        <w:rPr>
          <w:sz w:val="22"/>
          <w:szCs w:val="22"/>
        </w:rPr>
        <w:t xml:space="preserve"> is referred</w:t>
      </w:r>
    </w:p>
    <w:p w14:paraId="6D1F2CA2" w14:textId="6A300242" w:rsidR="00EE5F81" w:rsidRDefault="005F2D50" w:rsidP="009C2EF3">
      <w:pPr>
        <w:pStyle w:val="ListParagraph"/>
        <w:numPr>
          <w:ilvl w:val="1"/>
          <w:numId w:val="73"/>
        </w:numPr>
        <w:rPr>
          <w:sz w:val="22"/>
          <w:szCs w:val="22"/>
        </w:rPr>
      </w:pPr>
      <w:r w:rsidRPr="00EE5F81">
        <w:rPr>
          <w:sz w:val="22"/>
          <w:szCs w:val="22"/>
        </w:rPr>
        <w:t xml:space="preserve">A time gap </w:t>
      </w:r>
      <w:r w:rsidR="00EE5F81">
        <w:rPr>
          <w:sz w:val="22"/>
          <w:szCs w:val="22"/>
        </w:rPr>
        <w:t>before the start of</w:t>
      </w:r>
      <w:r w:rsidRPr="00EE5F81">
        <w:rPr>
          <w:sz w:val="22"/>
          <w:szCs w:val="22"/>
        </w:rPr>
        <w:t xml:space="preserve"> UEs</w:t>
      </w:r>
      <w:r w:rsidR="00EE5F81" w:rsidRPr="00EE5F81">
        <w:rPr>
          <w:sz w:val="22"/>
          <w:szCs w:val="22"/>
        </w:rPr>
        <w:t>’</w:t>
      </w:r>
      <w:r w:rsidRPr="00EE5F81">
        <w:rPr>
          <w:sz w:val="22"/>
          <w:szCs w:val="22"/>
        </w:rPr>
        <w:t xml:space="preserve"> PO</w:t>
      </w:r>
    </w:p>
    <w:p w14:paraId="765761F1" w14:textId="77777777" w:rsidR="00EE5F81" w:rsidRDefault="005F2D50" w:rsidP="009C2EF3">
      <w:pPr>
        <w:pStyle w:val="ListParagraph"/>
        <w:numPr>
          <w:ilvl w:val="2"/>
          <w:numId w:val="73"/>
        </w:numPr>
        <w:rPr>
          <w:sz w:val="22"/>
          <w:szCs w:val="22"/>
        </w:rPr>
      </w:pPr>
      <w:r w:rsidRPr="00EE5F81">
        <w:rPr>
          <w:sz w:val="22"/>
          <w:szCs w:val="22"/>
        </w:rPr>
        <w:t>FFS range and unit of the time gap</w:t>
      </w:r>
    </w:p>
    <w:p w14:paraId="22E1FFD4" w14:textId="31B8A752" w:rsidR="005F2D50" w:rsidRPr="00EE5F81" w:rsidRDefault="005F2D50" w:rsidP="009C2EF3">
      <w:pPr>
        <w:pStyle w:val="ListParagraph"/>
        <w:numPr>
          <w:ilvl w:val="0"/>
          <w:numId w:val="73"/>
        </w:numPr>
        <w:rPr>
          <w:sz w:val="22"/>
          <w:szCs w:val="22"/>
        </w:rPr>
      </w:pPr>
      <w:r w:rsidRPr="00EE5F81">
        <w:rPr>
          <w:sz w:val="22"/>
          <w:szCs w:val="22"/>
        </w:rPr>
        <w:t xml:space="preserve">UE monitors the </w:t>
      </w:r>
      <w:r w:rsidR="00EE5F81" w:rsidRPr="00EE5F81">
        <w:rPr>
          <w:sz w:val="22"/>
          <w:szCs w:val="22"/>
        </w:rPr>
        <w:t xml:space="preserve">nearest duration of the candidate monitoring occasion(s) specified by </w:t>
      </w:r>
      <w:r w:rsidR="00EE5F81">
        <w:rPr>
          <w:sz w:val="22"/>
          <w:szCs w:val="22"/>
        </w:rPr>
        <w:t>the search space configuration and subject to the time gap</w:t>
      </w:r>
      <w:r w:rsidR="002F2D7B">
        <w:rPr>
          <w:sz w:val="22"/>
          <w:szCs w:val="22"/>
        </w:rPr>
        <w:t xml:space="preserve"> </w:t>
      </w:r>
      <w:r w:rsidR="00756528">
        <w:rPr>
          <w:sz w:val="22"/>
          <w:szCs w:val="22"/>
        </w:rPr>
        <w:t>w.r.t.</w:t>
      </w:r>
      <w:r w:rsidR="002F2D7B">
        <w:rPr>
          <w:sz w:val="22"/>
          <w:szCs w:val="22"/>
        </w:rPr>
        <w:t xml:space="preserve"> UEs’ PO</w:t>
      </w:r>
    </w:p>
    <w:p w14:paraId="7267E9FD" w14:textId="77777777" w:rsidR="00EE5F81" w:rsidRDefault="00EE5F81" w:rsidP="00D16ABE">
      <w:pPr>
        <w:rPr>
          <w:sz w:val="22"/>
          <w:szCs w:val="22"/>
        </w:rPr>
      </w:pPr>
    </w:p>
    <w:p w14:paraId="178878F0" w14:textId="77777777" w:rsidR="00EE5F81" w:rsidRDefault="00EE5F81" w:rsidP="00D16ABE">
      <w:pPr>
        <w:rPr>
          <w:sz w:val="22"/>
          <w:szCs w:val="22"/>
        </w:rPr>
      </w:pPr>
    </w:p>
    <w:p w14:paraId="07A42988" w14:textId="1E2D5419" w:rsidR="00EE5F81" w:rsidRDefault="003D1CC9" w:rsidP="00EE5F81">
      <w:pPr>
        <w:rPr>
          <w:sz w:val="22"/>
          <w:szCs w:val="22"/>
        </w:rPr>
      </w:pPr>
      <w:r>
        <w:rPr>
          <w:sz w:val="22"/>
          <w:szCs w:val="22"/>
          <w:highlight w:val="yellow"/>
        </w:rPr>
        <w:t>Proposal 3</w:t>
      </w:r>
      <w:r w:rsidR="002F2D7B" w:rsidRPr="002F2D7B">
        <w:rPr>
          <w:sz w:val="22"/>
          <w:szCs w:val="22"/>
          <w:highlight w:val="yellow"/>
        </w:rPr>
        <w:t>-2</w:t>
      </w:r>
    </w:p>
    <w:p w14:paraId="3FD9ED12" w14:textId="38B87AF6" w:rsidR="00EE5F81" w:rsidRDefault="00EE5F81" w:rsidP="00EE5F81">
      <w:pPr>
        <w:rPr>
          <w:sz w:val="22"/>
          <w:szCs w:val="22"/>
        </w:rPr>
      </w:pPr>
      <w:r>
        <w:rPr>
          <w:sz w:val="22"/>
          <w:szCs w:val="22"/>
        </w:rPr>
        <w:t xml:space="preserve">For SSS-based PEI, </w:t>
      </w:r>
    </w:p>
    <w:p w14:paraId="26689AE4" w14:textId="77777777" w:rsidR="00EE5F81" w:rsidRDefault="00EE5F81" w:rsidP="009C2EF3">
      <w:pPr>
        <w:pStyle w:val="ListParagraph"/>
        <w:numPr>
          <w:ilvl w:val="0"/>
          <w:numId w:val="73"/>
        </w:numPr>
        <w:rPr>
          <w:sz w:val="22"/>
          <w:szCs w:val="22"/>
        </w:rPr>
      </w:pPr>
      <w:r w:rsidRPr="00EE5F81">
        <w:rPr>
          <w:sz w:val="22"/>
          <w:szCs w:val="22"/>
        </w:rPr>
        <w:t xml:space="preserve">Determination of PEI monitoring occasion(s) </w:t>
      </w:r>
      <w:r>
        <w:rPr>
          <w:sz w:val="22"/>
          <w:szCs w:val="22"/>
        </w:rPr>
        <w:t>is based on,</w:t>
      </w:r>
    </w:p>
    <w:p w14:paraId="7FB49EF9" w14:textId="77777777" w:rsidR="00EE5F81" w:rsidRDefault="00EE5F81" w:rsidP="009C2EF3">
      <w:pPr>
        <w:pStyle w:val="ListParagraph"/>
        <w:numPr>
          <w:ilvl w:val="1"/>
          <w:numId w:val="73"/>
        </w:numPr>
        <w:rPr>
          <w:sz w:val="22"/>
          <w:szCs w:val="22"/>
        </w:rPr>
      </w:pPr>
      <w:r w:rsidRPr="00EE5F81">
        <w:rPr>
          <w:sz w:val="22"/>
          <w:szCs w:val="22"/>
        </w:rPr>
        <w:t xml:space="preserve">A </w:t>
      </w:r>
      <w:r>
        <w:rPr>
          <w:sz w:val="22"/>
          <w:szCs w:val="22"/>
        </w:rPr>
        <w:t xml:space="preserve">dedicated </w:t>
      </w:r>
      <w:r w:rsidRPr="00EE5F81">
        <w:rPr>
          <w:sz w:val="22"/>
          <w:szCs w:val="22"/>
        </w:rPr>
        <w:t>search space configuration specifying the candidate monitoring occasions</w:t>
      </w:r>
      <w:r>
        <w:rPr>
          <w:sz w:val="22"/>
          <w:szCs w:val="22"/>
        </w:rPr>
        <w:t xml:space="preserve"> </w:t>
      </w:r>
    </w:p>
    <w:p w14:paraId="160ADE05" w14:textId="42A293F7" w:rsidR="00EE5F81" w:rsidRDefault="00EE5F81" w:rsidP="009C2EF3">
      <w:pPr>
        <w:pStyle w:val="ListParagraph"/>
        <w:numPr>
          <w:ilvl w:val="2"/>
          <w:numId w:val="73"/>
        </w:numPr>
        <w:rPr>
          <w:sz w:val="22"/>
          <w:szCs w:val="22"/>
        </w:rPr>
      </w:pPr>
      <w:r>
        <w:rPr>
          <w:sz w:val="22"/>
          <w:szCs w:val="22"/>
        </w:rPr>
        <w:lastRenderedPageBreak/>
        <w:t xml:space="preserve">The configuration is also broadcasted to legacy/R15 UEs to </w:t>
      </w:r>
      <w:r w:rsidR="002F2D7B">
        <w:rPr>
          <w:sz w:val="22"/>
          <w:szCs w:val="22"/>
        </w:rPr>
        <w:t xml:space="preserve">exploit </w:t>
      </w:r>
      <w:r>
        <w:rPr>
          <w:sz w:val="22"/>
          <w:szCs w:val="22"/>
        </w:rPr>
        <w:t xml:space="preserve">CORESET-wise rate-matching </w:t>
      </w:r>
      <w:r w:rsidR="002F2D7B">
        <w:rPr>
          <w:sz w:val="22"/>
          <w:szCs w:val="22"/>
        </w:rPr>
        <w:t>of legacy/R15 UEs</w:t>
      </w:r>
    </w:p>
    <w:p w14:paraId="11BF7FF3" w14:textId="72133595" w:rsidR="00EE5F81" w:rsidRDefault="00EE5F81" w:rsidP="009C2EF3">
      <w:pPr>
        <w:pStyle w:val="ListParagraph"/>
        <w:numPr>
          <w:ilvl w:val="1"/>
          <w:numId w:val="73"/>
        </w:numPr>
        <w:rPr>
          <w:sz w:val="22"/>
          <w:szCs w:val="22"/>
        </w:rPr>
      </w:pPr>
      <w:r>
        <w:rPr>
          <w:sz w:val="22"/>
          <w:szCs w:val="22"/>
        </w:rPr>
        <w:t>Resource FDM information if multiple PEIs are multiplexed in the same COR</w:t>
      </w:r>
      <w:r w:rsidR="002F2D7B">
        <w:rPr>
          <w:sz w:val="22"/>
          <w:szCs w:val="22"/>
        </w:rPr>
        <w:t>E</w:t>
      </w:r>
      <w:r>
        <w:rPr>
          <w:sz w:val="22"/>
          <w:szCs w:val="22"/>
        </w:rPr>
        <w:t>SET</w:t>
      </w:r>
    </w:p>
    <w:p w14:paraId="65FB8093" w14:textId="63766D95" w:rsidR="002F2D7B" w:rsidRDefault="002F2D7B" w:rsidP="009C2EF3">
      <w:pPr>
        <w:pStyle w:val="ListParagraph"/>
        <w:numPr>
          <w:ilvl w:val="2"/>
          <w:numId w:val="73"/>
        </w:numPr>
        <w:rPr>
          <w:sz w:val="22"/>
          <w:szCs w:val="22"/>
        </w:rPr>
      </w:pPr>
      <w:r>
        <w:rPr>
          <w:sz w:val="22"/>
          <w:szCs w:val="22"/>
        </w:rPr>
        <w:t>FFS: resource FDM design and the association with the UE subgroups</w:t>
      </w:r>
    </w:p>
    <w:p w14:paraId="6AF7923A" w14:textId="77777777" w:rsidR="00EE5F81" w:rsidRDefault="00EE5F81" w:rsidP="009C2EF3">
      <w:pPr>
        <w:pStyle w:val="ListParagraph"/>
        <w:numPr>
          <w:ilvl w:val="1"/>
          <w:numId w:val="73"/>
        </w:numPr>
        <w:rPr>
          <w:sz w:val="22"/>
          <w:szCs w:val="22"/>
        </w:rPr>
      </w:pPr>
      <w:r w:rsidRPr="00EE5F81">
        <w:rPr>
          <w:sz w:val="22"/>
          <w:szCs w:val="22"/>
        </w:rPr>
        <w:t xml:space="preserve">A time gap </w:t>
      </w:r>
      <w:r>
        <w:rPr>
          <w:sz w:val="22"/>
          <w:szCs w:val="22"/>
        </w:rPr>
        <w:t>before the start of</w:t>
      </w:r>
      <w:r w:rsidRPr="00EE5F81">
        <w:rPr>
          <w:sz w:val="22"/>
          <w:szCs w:val="22"/>
        </w:rPr>
        <w:t xml:space="preserve"> UEs’ PO</w:t>
      </w:r>
    </w:p>
    <w:p w14:paraId="36B1B4E8" w14:textId="77777777" w:rsidR="00EE5F81" w:rsidRDefault="00EE5F81" w:rsidP="009C2EF3">
      <w:pPr>
        <w:pStyle w:val="ListParagraph"/>
        <w:numPr>
          <w:ilvl w:val="2"/>
          <w:numId w:val="73"/>
        </w:numPr>
        <w:rPr>
          <w:sz w:val="22"/>
          <w:szCs w:val="22"/>
        </w:rPr>
      </w:pPr>
      <w:r w:rsidRPr="00EE5F81">
        <w:rPr>
          <w:sz w:val="22"/>
          <w:szCs w:val="22"/>
        </w:rPr>
        <w:t>FFS range and unit of the time gap</w:t>
      </w:r>
    </w:p>
    <w:p w14:paraId="19B01F47" w14:textId="341D95E5" w:rsidR="002F2D7B" w:rsidRPr="00EE5F81" w:rsidRDefault="002F2D7B" w:rsidP="009C2EF3">
      <w:pPr>
        <w:pStyle w:val="ListParagraph"/>
        <w:numPr>
          <w:ilvl w:val="0"/>
          <w:numId w:val="73"/>
        </w:numPr>
        <w:rPr>
          <w:sz w:val="22"/>
          <w:szCs w:val="22"/>
        </w:rPr>
      </w:pPr>
      <w:r w:rsidRPr="00EE5F81">
        <w:rPr>
          <w:sz w:val="22"/>
          <w:szCs w:val="22"/>
        </w:rPr>
        <w:t xml:space="preserve">UE monitors </w:t>
      </w:r>
      <w:r w:rsidR="00756528">
        <w:rPr>
          <w:sz w:val="22"/>
          <w:szCs w:val="22"/>
        </w:rPr>
        <w:t>the associated time-frequency resource(s) in the</w:t>
      </w:r>
      <w:r w:rsidRPr="00EE5F81">
        <w:rPr>
          <w:sz w:val="22"/>
          <w:szCs w:val="22"/>
        </w:rPr>
        <w:t xml:space="preserve"> nearest duration of the candidate monitoring occasion(s) specified by </w:t>
      </w:r>
      <w:r>
        <w:rPr>
          <w:sz w:val="22"/>
          <w:szCs w:val="22"/>
        </w:rPr>
        <w:t xml:space="preserve">the search space configuration and subject to the time gap </w:t>
      </w:r>
      <w:r w:rsidR="00756528">
        <w:rPr>
          <w:sz w:val="22"/>
          <w:szCs w:val="22"/>
        </w:rPr>
        <w:t>w.r..t</w:t>
      </w:r>
      <w:r>
        <w:rPr>
          <w:sz w:val="22"/>
          <w:szCs w:val="22"/>
        </w:rPr>
        <w:t xml:space="preserve"> UEs’ PO</w:t>
      </w:r>
    </w:p>
    <w:p w14:paraId="6994438F" w14:textId="77777777" w:rsidR="00EE5F81" w:rsidRDefault="00EE5F81" w:rsidP="00D16ABE">
      <w:pPr>
        <w:rPr>
          <w:sz w:val="22"/>
          <w:szCs w:val="22"/>
        </w:rPr>
      </w:pPr>
    </w:p>
    <w:p w14:paraId="7CC749A9" w14:textId="383A9FBF" w:rsidR="002F2D7B" w:rsidRDefault="003D1CC9" w:rsidP="002F2D7B">
      <w:pPr>
        <w:rPr>
          <w:sz w:val="22"/>
          <w:szCs w:val="22"/>
        </w:rPr>
      </w:pPr>
      <w:r>
        <w:rPr>
          <w:sz w:val="22"/>
          <w:szCs w:val="22"/>
          <w:highlight w:val="yellow"/>
        </w:rPr>
        <w:t>Proposal 3</w:t>
      </w:r>
      <w:r w:rsidR="002F2D7B">
        <w:rPr>
          <w:sz w:val="22"/>
          <w:szCs w:val="22"/>
          <w:highlight w:val="yellow"/>
        </w:rPr>
        <w:t>-3</w:t>
      </w:r>
    </w:p>
    <w:p w14:paraId="0461D9BA" w14:textId="22473A68" w:rsidR="002F2D7B" w:rsidRDefault="002F2D7B" w:rsidP="002F2D7B">
      <w:pPr>
        <w:rPr>
          <w:sz w:val="22"/>
          <w:szCs w:val="22"/>
        </w:rPr>
      </w:pPr>
      <w:r>
        <w:rPr>
          <w:sz w:val="22"/>
          <w:szCs w:val="22"/>
        </w:rPr>
        <w:t xml:space="preserve">For TRS/CSI-RS-based PEI, </w:t>
      </w:r>
    </w:p>
    <w:p w14:paraId="38EA5577" w14:textId="77777777" w:rsidR="002F2D7B" w:rsidRDefault="002F2D7B" w:rsidP="009C2EF3">
      <w:pPr>
        <w:pStyle w:val="ListParagraph"/>
        <w:numPr>
          <w:ilvl w:val="0"/>
          <w:numId w:val="73"/>
        </w:numPr>
        <w:rPr>
          <w:sz w:val="22"/>
          <w:szCs w:val="22"/>
        </w:rPr>
      </w:pPr>
      <w:r w:rsidRPr="00EE5F81">
        <w:rPr>
          <w:sz w:val="22"/>
          <w:szCs w:val="22"/>
        </w:rPr>
        <w:t xml:space="preserve">Determination of PEI monitoring occasion(s) </w:t>
      </w:r>
      <w:r>
        <w:rPr>
          <w:sz w:val="22"/>
          <w:szCs w:val="22"/>
        </w:rPr>
        <w:t>is based on,</w:t>
      </w:r>
    </w:p>
    <w:p w14:paraId="10DD861B" w14:textId="051F9BFF" w:rsidR="002F2D7B" w:rsidRDefault="002F2D7B" w:rsidP="009C2EF3">
      <w:pPr>
        <w:pStyle w:val="ListParagraph"/>
        <w:numPr>
          <w:ilvl w:val="1"/>
          <w:numId w:val="73"/>
        </w:numPr>
        <w:rPr>
          <w:sz w:val="22"/>
          <w:szCs w:val="22"/>
        </w:rPr>
      </w:pPr>
      <w:r w:rsidRPr="00EE5F81">
        <w:rPr>
          <w:sz w:val="22"/>
          <w:szCs w:val="22"/>
        </w:rPr>
        <w:t xml:space="preserve">A </w:t>
      </w:r>
      <w:r>
        <w:rPr>
          <w:sz w:val="22"/>
          <w:szCs w:val="22"/>
        </w:rPr>
        <w:t xml:space="preserve">dedicated </w:t>
      </w:r>
      <w:r w:rsidR="00756528">
        <w:rPr>
          <w:sz w:val="22"/>
          <w:szCs w:val="22"/>
        </w:rPr>
        <w:t xml:space="preserve">resource </w:t>
      </w:r>
      <w:r w:rsidRPr="00EE5F81">
        <w:rPr>
          <w:sz w:val="22"/>
          <w:szCs w:val="22"/>
        </w:rPr>
        <w:t>configuration specifying the candidate monitoring occasions</w:t>
      </w:r>
      <w:r>
        <w:rPr>
          <w:sz w:val="22"/>
          <w:szCs w:val="22"/>
        </w:rPr>
        <w:t xml:space="preserve"> </w:t>
      </w:r>
    </w:p>
    <w:p w14:paraId="1D6E856A" w14:textId="16CED806" w:rsidR="002F2D7B" w:rsidRDefault="002F2D7B" w:rsidP="009C2EF3">
      <w:pPr>
        <w:pStyle w:val="ListParagraph"/>
        <w:numPr>
          <w:ilvl w:val="2"/>
          <w:numId w:val="73"/>
        </w:numPr>
        <w:rPr>
          <w:sz w:val="22"/>
          <w:szCs w:val="22"/>
        </w:rPr>
      </w:pPr>
      <w:r>
        <w:rPr>
          <w:sz w:val="22"/>
          <w:szCs w:val="22"/>
        </w:rPr>
        <w:t>FFS: Necessary parameters</w:t>
      </w:r>
    </w:p>
    <w:p w14:paraId="3400F18D" w14:textId="184210D5" w:rsidR="002F2D7B" w:rsidRDefault="002F2D7B" w:rsidP="009C2EF3">
      <w:pPr>
        <w:pStyle w:val="ListParagraph"/>
        <w:numPr>
          <w:ilvl w:val="1"/>
          <w:numId w:val="73"/>
        </w:numPr>
        <w:rPr>
          <w:sz w:val="22"/>
          <w:szCs w:val="22"/>
        </w:rPr>
      </w:pPr>
      <w:r>
        <w:rPr>
          <w:sz w:val="22"/>
          <w:szCs w:val="22"/>
        </w:rPr>
        <w:t>Resource FDM/CDM/TDM information if multiple PEIs are multiplexed in the same CORESET</w:t>
      </w:r>
    </w:p>
    <w:p w14:paraId="0F8B4B19" w14:textId="5156CF0F" w:rsidR="002F2D7B" w:rsidRDefault="002F2D7B" w:rsidP="009C2EF3">
      <w:pPr>
        <w:pStyle w:val="ListParagraph"/>
        <w:numPr>
          <w:ilvl w:val="2"/>
          <w:numId w:val="73"/>
        </w:numPr>
        <w:rPr>
          <w:sz w:val="22"/>
          <w:szCs w:val="22"/>
        </w:rPr>
      </w:pPr>
      <w:r>
        <w:rPr>
          <w:sz w:val="22"/>
          <w:szCs w:val="22"/>
        </w:rPr>
        <w:t>FFS: resource FDM/CDM/TDM design and the association with the UE subgroups</w:t>
      </w:r>
    </w:p>
    <w:p w14:paraId="53DE4751" w14:textId="77777777" w:rsidR="002F2D7B" w:rsidRDefault="002F2D7B" w:rsidP="009C2EF3">
      <w:pPr>
        <w:pStyle w:val="ListParagraph"/>
        <w:numPr>
          <w:ilvl w:val="1"/>
          <w:numId w:val="73"/>
        </w:numPr>
        <w:rPr>
          <w:sz w:val="22"/>
          <w:szCs w:val="22"/>
        </w:rPr>
      </w:pPr>
      <w:r w:rsidRPr="00EE5F81">
        <w:rPr>
          <w:sz w:val="22"/>
          <w:szCs w:val="22"/>
        </w:rPr>
        <w:t xml:space="preserve">A time gap </w:t>
      </w:r>
      <w:r>
        <w:rPr>
          <w:sz w:val="22"/>
          <w:szCs w:val="22"/>
        </w:rPr>
        <w:t>before the start of</w:t>
      </w:r>
      <w:r w:rsidRPr="00EE5F81">
        <w:rPr>
          <w:sz w:val="22"/>
          <w:szCs w:val="22"/>
        </w:rPr>
        <w:t xml:space="preserve"> UEs’ PO</w:t>
      </w:r>
    </w:p>
    <w:p w14:paraId="1162CB1E" w14:textId="77777777" w:rsidR="002F2D7B" w:rsidRDefault="002F2D7B" w:rsidP="009C2EF3">
      <w:pPr>
        <w:pStyle w:val="ListParagraph"/>
        <w:numPr>
          <w:ilvl w:val="2"/>
          <w:numId w:val="73"/>
        </w:numPr>
        <w:rPr>
          <w:sz w:val="22"/>
          <w:szCs w:val="22"/>
        </w:rPr>
      </w:pPr>
      <w:r w:rsidRPr="00EE5F81">
        <w:rPr>
          <w:sz w:val="22"/>
          <w:szCs w:val="22"/>
        </w:rPr>
        <w:t>FFS range and unit of the time gap</w:t>
      </w:r>
    </w:p>
    <w:p w14:paraId="1616E577" w14:textId="40810378" w:rsidR="002F2D7B" w:rsidRPr="00EE5F81" w:rsidRDefault="002F2D7B" w:rsidP="009C2EF3">
      <w:pPr>
        <w:pStyle w:val="ListParagraph"/>
        <w:numPr>
          <w:ilvl w:val="0"/>
          <w:numId w:val="73"/>
        </w:numPr>
        <w:rPr>
          <w:sz w:val="22"/>
          <w:szCs w:val="22"/>
        </w:rPr>
      </w:pPr>
      <w:r w:rsidRPr="00EE5F81">
        <w:rPr>
          <w:sz w:val="22"/>
          <w:szCs w:val="22"/>
        </w:rPr>
        <w:t xml:space="preserve">UE monitors the </w:t>
      </w:r>
      <w:r w:rsidR="00756528">
        <w:rPr>
          <w:sz w:val="22"/>
          <w:szCs w:val="22"/>
        </w:rPr>
        <w:t xml:space="preserve">associated time-frequency resource(s) in </w:t>
      </w:r>
      <w:r w:rsidRPr="00EE5F81">
        <w:rPr>
          <w:sz w:val="22"/>
          <w:szCs w:val="22"/>
        </w:rPr>
        <w:t xml:space="preserve">nearest duration of the candidate monitoring occasion(s) specified by </w:t>
      </w:r>
      <w:r w:rsidR="00756528">
        <w:rPr>
          <w:sz w:val="22"/>
          <w:szCs w:val="22"/>
        </w:rPr>
        <w:t>the resource</w:t>
      </w:r>
      <w:r>
        <w:rPr>
          <w:sz w:val="22"/>
          <w:szCs w:val="22"/>
        </w:rPr>
        <w:t xml:space="preserve"> configuration and subject to the time gap </w:t>
      </w:r>
      <w:r w:rsidR="00756528">
        <w:rPr>
          <w:sz w:val="22"/>
          <w:szCs w:val="22"/>
        </w:rPr>
        <w:t>w.r.t.</w:t>
      </w:r>
      <w:r>
        <w:rPr>
          <w:sz w:val="22"/>
          <w:szCs w:val="22"/>
        </w:rPr>
        <w:t xml:space="preserve"> UEs’ PO</w:t>
      </w:r>
    </w:p>
    <w:p w14:paraId="4FF17E36" w14:textId="77777777" w:rsidR="002F2D7B" w:rsidRDefault="002F2D7B" w:rsidP="00D16ABE">
      <w:pPr>
        <w:rPr>
          <w:sz w:val="22"/>
          <w:szCs w:val="22"/>
        </w:rPr>
      </w:pPr>
    </w:p>
    <w:p w14:paraId="2A5A256B" w14:textId="597E84FD" w:rsidR="00756528" w:rsidRDefault="00756528" w:rsidP="00756528">
      <w:pPr>
        <w:rPr>
          <w:sz w:val="22"/>
          <w:szCs w:val="22"/>
        </w:rPr>
      </w:pPr>
      <w:r>
        <w:rPr>
          <w:sz w:val="22"/>
          <w:szCs w:val="22"/>
        </w:rPr>
        <w:t>Companies please provide your views/suggestions for the above proposals in the table below:</w:t>
      </w:r>
    </w:p>
    <w:p w14:paraId="39491802" w14:textId="77777777" w:rsidR="00756528" w:rsidRDefault="00756528" w:rsidP="00D16ABE">
      <w:pPr>
        <w:rPr>
          <w:sz w:val="22"/>
          <w:szCs w:val="22"/>
        </w:rPr>
      </w:pPr>
    </w:p>
    <w:p w14:paraId="463F715F" w14:textId="3086233C" w:rsidR="00756528" w:rsidRDefault="00756528" w:rsidP="00756528">
      <w:pPr>
        <w:pStyle w:val="Caption"/>
        <w:keepNext/>
        <w:jc w:val="center"/>
      </w:pPr>
      <w:r>
        <w:t xml:space="preserve">Table </w:t>
      </w:r>
      <w:r w:rsidR="00E97516">
        <w:rPr>
          <w:noProof/>
        </w:rPr>
        <w:fldChar w:fldCharType="begin"/>
      </w:r>
      <w:r w:rsidR="00E97516">
        <w:rPr>
          <w:noProof/>
        </w:rPr>
        <w:instrText xml:space="preserve"> SEQ Table \* ARABIC </w:instrText>
      </w:r>
      <w:r w:rsidR="00E97516">
        <w:rPr>
          <w:noProof/>
        </w:rPr>
        <w:fldChar w:fldCharType="separate"/>
      </w:r>
      <w:r w:rsidR="00C47B9B">
        <w:rPr>
          <w:noProof/>
        </w:rPr>
        <w:t>5</w:t>
      </w:r>
      <w:r w:rsidR="00E97516">
        <w:rPr>
          <w:noProof/>
        </w:rPr>
        <w:fldChar w:fldCharType="end"/>
      </w:r>
      <w:r>
        <w:t xml:space="preserve">: </w:t>
      </w:r>
      <w:r w:rsidRPr="003F1C45">
        <w:rPr>
          <w:sz w:val="22"/>
          <w:szCs w:val="22"/>
        </w:rPr>
        <w:t>Companies’ vie</w:t>
      </w:r>
      <w:r w:rsidR="003D1CC9">
        <w:rPr>
          <w:sz w:val="22"/>
          <w:szCs w:val="22"/>
        </w:rPr>
        <w:t>ws/suggestions for Proposals 3</w:t>
      </w:r>
      <w:r w:rsidRPr="003F1C45">
        <w:rPr>
          <w:sz w:val="22"/>
          <w:szCs w:val="22"/>
        </w:rPr>
        <w:t>-1, 2 and 3</w:t>
      </w:r>
    </w:p>
    <w:tbl>
      <w:tblPr>
        <w:tblStyle w:val="TableGrid"/>
        <w:tblW w:w="0" w:type="auto"/>
        <w:tblLayout w:type="fixed"/>
        <w:tblLook w:val="04A0" w:firstRow="1" w:lastRow="0" w:firstColumn="1" w:lastColumn="0" w:noHBand="0" w:noVBand="1"/>
      </w:tblPr>
      <w:tblGrid>
        <w:gridCol w:w="1165"/>
        <w:gridCol w:w="9270"/>
      </w:tblGrid>
      <w:tr w:rsidR="00D16ABE" w:rsidRPr="00CF07C0" w14:paraId="0F2490D6" w14:textId="77777777" w:rsidTr="005A63DE">
        <w:tc>
          <w:tcPr>
            <w:tcW w:w="1165" w:type="dxa"/>
          </w:tcPr>
          <w:p w14:paraId="1F9F78B8" w14:textId="77777777" w:rsidR="00D16ABE" w:rsidRDefault="00D16ABE" w:rsidP="005A63DE">
            <w:pPr>
              <w:jc w:val="center"/>
              <w:rPr>
                <w:sz w:val="20"/>
                <w:szCs w:val="20"/>
                <w:lang w:val="en-US"/>
              </w:rPr>
            </w:pPr>
            <w:r>
              <w:rPr>
                <w:sz w:val="20"/>
                <w:szCs w:val="20"/>
                <w:lang w:val="en-US"/>
              </w:rPr>
              <w:t>Company</w:t>
            </w:r>
          </w:p>
        </w:tc>
        <w:tc>
          <w:tcPr>
            <w:tcW w:w="9270" w:type="dxa"/>
          </w:tcPr>
          <w:p w14:paraId="43E6FA7E" w14:textId="77777777" w:rsidR="00D16ABE" w:rsidRPr="00CF07C0" w:rsidRDefault="00D16ABE" w:rsidP="005A63DE">
            <w:pPr>
              <w:jc w:val="center"/>
              <w:rPr>
                <w:sz w:val="20"/>
                <w:szCs w:val="20"/>
              </w:rPr>
            </w:pPr>
            <w:r>
              <w:rPr>
                <w:sz w:val="20"/>
                <w:szCs w:val="20"/>
              </w:rPr>
              <w:t>Companies’ views</w:t>
            </w:r>
          </w:p>
        </w:tc>
      </w:tr>
      <w:tr w:rsidR="00C20B23" w:rsidRPr="00476981" w14:paraId="52BF2062" w14:textId="77777777" w:rsidTr="005A63DE">
        <w:tc>
          <w:tcPr>
            <w:tcW w:w="1165" w:type="dxa"/>
          </w:tcPr>
          <w:p w14:paraId="08D52C26" w14:textId="098A9845" w:rsidR="00C20B23" w:rsidRDefault="00C20B23" w:rsidP="00C20B23">
            <w:pPr>
              <w:jc w:val="center"/>
              <w:rPr>
                <w:sz w:val="20"/>
                <w:szCs w:val="20"/>
              </w:rPr>
            </w:pPr>
            <w:r>
              <w:rPr>
                <w:rFonts w:eastAsia="SimSun" w:hint="eastAsia"/>
                <w:sz w:val="20"/>
                <w:szCs w:val="20"/>
                <w:lang w:eastAsia="zh-CN"/>
              </w:rPr>
              <w:t>H</w:t>
            </w:r>
            <w:r>
              <w:rPr>
                <w:rFonts w:eastAsia="SimSun"/>
                <w:sz w:val="20"/>
                <w:szCs w:val="20"/>
                <w:lang w:eastAsia="zh-CN"/>
              </w:rPr>
              <w:t>uawei, HiSilicon</w:t>
            </w:r>
          </w:p>
        </w:tc>
        <w:tc>
          <w:tcPr>
            <w:tcW w:w="9270" w:type="dxa"/>
          </w:tcPr>
          <w:p w14:paraId="2071C713" w14:textId="77777777" w:rsidR="00C20B23" w:rsidRPr="0067715F" w:rsidRDefault="00C20B23" w:rsidP="00C20B23">
            <w:pPr>
              <w:rPr>
                <w:rFonts w:eastAsia="SimSun"/>
                <w:b/>
                <w:sz w:val="20"/>
                <w:szCs w:val="20"/>
                <w:u w:val="single"/>
                <w:lang w:eastAsia="zh-CN"/>
              </w:rPr>
            </w:pPr>
            <w:r w:rsidRPr="0067715F">
              <w:rPr>
                <w:rFonts w:eastAsia="SimSun"/>
                <w:b/>
                <w:sz w:val="20"/>
                <w:szCs w:val="20"/>
                <w:u w:val="single"/>
                <w:lang w:eastAsia="zh-CN"/>
              </w:rPr>
              <w:t>For Proposal 3-1:</w:t>
            </w:r>
          </w:p>
          <w:p w14:paraId="47EEF460" w14:textId="77777777" w:rsidR="00C20B23" w:rsidRDefault="00C20B23" w:rsidP="00C20B23">
            <w:pPr>
              <w:rPr>
                <w:rFonts w:eastAsia="SimSun"/>
                <w:sz w:val="20"/>
                <w:szCs w:val="20"/>
                <w:lang w:eastAsia="zh-CN"/>
              </w:rPr>
            </w:pPr>
            <w:r w:rsidRPr="0067715F">
              <w:rPr>
                <w:rFonts w:eastAsia="SimSun"/>
                <w:sz w:val="20"/>
                <w:szCs w:val="20"/>
                <w:lang w:eastAsia="zh-CN"/>
              </w:rPr>
              <w:t>It should be noted that in almost all the evaluations for power saving from proponents assumes PEI is located close to the SS burst(s) before the corresponding PO. One of the reason to introduce PEI is due to the uncontrollable PO location with respect to SSB, causing high power consumption due to pre-wake up and long light sleep state. If the PEI is still defined relative to the PO, it is still not guaranteed that the PEI is close to SS bursts</w:t>
            </w:r>
            <w:r w:rsidRPr="0067715F">
              <w:rPr>
                <w:rFonts w:eastAsia="SimSun" w:hint="eastAsia"/>
                <w:sz w:val="20"/>
                <w:szCs w:val="20"/>
                <w:lang w:eastAsia="zh-CN"/>
              </w:rPr>
              <w:t>,</w:t>
            </w:r>
            <w:r w:rsidRPr="0067715F">
              <w:rPr>
                <w:rFonts w:eastAsia="SimSun"/>
                <w:sz w:val="20"/>
                <w:szCs w:val="20"/>
                <w:lang w:eastAsia="zh-CN"/>
              </w:rPr>
              <w:t xml:space="preserve"> which cannot guarantee the benefit of PEI. Therefore, we have concerns on the bullet of “</w:t>
            </w:r>
            <w:r w:rsidRPr="00513571">
              <w:rPr>
                <w:sz w:val="22"/>
                <w:szCs w:val="22"/>
              </w:rPr>
              <w:t>A time gap before the start of UEs’ PO</w:t>
            </w:r>
            <w:r w:rsidRPr="0067715F">
              <w:rPr>
                <w:rFonts w:eastAsia="SimSun"/>
                <w:sz w:val="20"/>
                <w:szCs w:val="20"/>
                <w:lang w:eastAsia="zh-CN"/>
              </w:rPr>
              <w:t>”</w:t>
            </w:r>
            <w:r>
              <w:rPr>
                <w:rFonts w:eastAsia="SimSun"/>
                <w:sz w:val="20"/>
                <w:szCs w:val="20"/>
                <w:lang w:eastAsia="zh-CN"/>
              </w:rPr>
              <w:t xml:space="preserve">, and “the nearest duration </w:t>
            </w:r>
            <w:r w:rsidRPr="0067715F">
              <w:rPr>
                <w:rFonts w:eastAsia="SimSun"/>
                <w:sz w:val="20"/>
                <w:szCs w:val="20"/>
                <w:lang w:eastAsia="zh-CN"/>
              </w:rPr>
              <w:t>subject to the time gap w.r.t. UEs’ PO</w:t>
            </w:r>
            <w:r>
              <w:rPr>
                <w:rFonts w:eastAsia="SimSun"/>
                <w:sz w:val="20"/>
                <w:szCs w:val="20"/>
                <w:lang w:eastAsia="zh-CN"/>
              </w:rPr>
              <w:t>”</w:t>
            </w:r>
            <w:r w:rsidRPr="0067715F">
              <w:rPr>
                <w:rFonts w:eastAsia="SimSun"/>
                <w:sz w:val="20"/>
                <w:szCs w:val="20"/>
                <w:lang w:eastAsia="zh-CN"/>
              </w:rPr>
              <w:t xml:space="preserve">. </w:t>
            </w:r>
          </w:p>
          <w:p w14:paraId="3521E3DD" w14:textId="77777777" w:rsidR="00C20B23" w:rsidRDefault="00C20B23" w:rsidP="00C20B23">
            <w:pPr>
              <w:rPr>
                <w:rFonts w:eastAsia="SimSun"/>
                <w:sz w:val="20"/>
                <w:szCs w:val="20"/>
                <w:lang w:eastAsia="zh-CN"/>
              </w:rPr>
            </w:pPr>
          </w:p>
          <w:p w14:paraId="702F58B8" w14:textId="4D2A6B87" w:rsidR="00C20B23" w:rsidRDefault="00C20B23" w:rsidP="00C20B23">
            <w:pPr>
              <w:rPr>
                <w:rFonts w:eastAsia="SimSun"/>
                <w:sz w:val="20"/>
                <w:szCs w:val="20"/>
                <w:lang w:eastAsia="zh-CN"/>
              </w:rPr>
            </w:pPr>
            <w:r>
              <w:rPr>
                <w:rFonts w:eastAsia="SimSun"/>
                <w:sz w:val="20"/>
                <w:szCs w:val="20"/>
                <w:lang w:eastAsia="zh-CN"/>
              </w:rPr>
              <w:t>In our view, t</w:t>
            </w:r>
            <w:r w:rsidRPr="0067715F">
              <w:rPr>
                <w:rFonts w:eastAsia="SimSun"/>
                <w:sz w:val="20"/>
                <w:szCs w:val="20"/>
                <w:lang w:eastAsia="zh-CN"/>
              </w:rPr>
              <w:t xml:space="preserve">he monitoring occasion of PEIs should be defined by using a time gap </w:t>
            </w:r>
            <w:r>
              <w:rPr>
                <w:rFonts w:eastAsia="SimSun"/>
                <w:sz w:val="20"/>
                <w:szCs w:val="20"/>
                <w:lang w:eastAsia="zh-CN"/>
              </w:rPr>
              <w:t>relative to</w:t>
            </w:r>
            <w:r w:rsidRPr="0067715F">
              <w:rPr>
                <w:rFonts w:eastAsia="SimSun"/>
                <w:sz w:val="20"/>
                <w:szCs w:val="20"/>
                <w:lang w:eastAsia="zh-CN"/>
              </w:rPr>
              <w:t xml:space="preserve"> the SS burst</w:t>
            </w:r>
            <w:r>
              <w:rPr>
                <w:rFonts w:eastAsia="SimSun"/>
                <w:sz w:val="20"/>
                <w:szCs w:val="20"/>
                <w:lang w:eastAsia="zh-CN"/>
              </w:rPr>
              <w:t>(</w:t>
            </w:r>
            <w:r w:rsidRPr="0067715F">
              <w:rPr>
                <w:rFonts w:eastAsia="SimSun"/>
                <w:sz w:val="20"/>
                <w:szCs w:val="20"/>
                <w:lang w:eastAsia="zh-CN"/>
              </w:rPr>
              <w:t>s</w:t>
            </w:r>
            <w:r>
              <w:rPr>
                <w:rFonts w:eastAsia="SimSun"/>
                <w:sz w:val="20"/>
                <w:szCs w:val="20"/>
                <w:lang w:eastAsia="zh-CN"/>
              </w:rPr>
              <w:t>) before the PO</w:t>
            </w:r>
            <w:r w:rsidRPr="0067715F">
              <w:rPr>
                <w:rFonts w:eastAsia="SimSun"/>
                <w:sz w:val="20"/>
                <w:szCs w:val="20"/>
                <w:lang w:eastAsia="zh-CN"/>
              </w:rPr>
              <w:t xml:space="preserve">. </w:t>
            </w:r>
          </w:p>
          <w:p w14:paraId="636B76F7" w14:textId="77777777" w:rsidR="00C20B23" w:rsidRDefault="00C20B23" w:rsidP="00C20B23">
            <w:pPr>
              <w:rPr>
                <w:rFonts w:eastAsia="SimSun"/>
                <w:sz w:val="20"/>
                <w:szCs w:val="20"/>
                <w:lang w:eastAsia="zh-CN"/>
              </w:rPr>
            </w:pPr>
          </w:p>
          <w:p w14:paraId="2CBFBFC4" w14:textId="77777777" w:rsidR="00C20B23" w:rsidRPr="0067715F" w:rsidRDefault="00C20B23" w:rsidP="00C20B23">
            <w:pPr>
              <w:rPr>
                <w:rFonts w:eastAsia="SimSun"/>
                <w:b/>
                <w:sz w:val="20"/>
                <w:szCs w:val="20"/>
                <w:u w:val="single"/>
                <w:lang w:eastAsia="zh-CN"/>
              </w:rPr>
            </w:pPr>
            <w:r w:rsidRPr="0067715F">
              <w:rPr>
                <w:rFonts w:eastAsia="SimSun" w:hint="eastAsia"/>
                <w:b/>
                <w:sz w:val="20"/>
                <w:szCs w:val="20"/>
                <w:u w:val="single"/>
                <w:lang w:eastAsia="zh-CN"/>
              </w:rPr>
              <w:t>F</w:t>
            </w:r>
            <w:r w:rsidRPr="0067715F">
              <w:rPr>
                <w:rFonts w:eastAsia="SimSun"/>
                <w:b/>
                <w:sz w:val="20"/>
                <w:szCs w:val="20"/>
                <w:u w:val="single"/>
                <w:lang w:eastAsia="zh-CN"/>
              </w:rPr>
              <w:t>or proposal 3-2:</w:t>
            </w:r>
          </w:p>
          <w:p w14:paraId="532C9A78" w14:textId="77777777" w:rsidR="00C20B23" w:rsidRPr="0067715F" w:rsidRDefault="00C20B23" w:rsidP="00C20B23">
            <w:pPr>
              <w:pStyle w:val="ListParagraph"/>
              <w:numPr>
                <w:ilvl w:val="0"/>
                <w:numId w:val="80"/>
              </w:numPr>
              <w:rPr>
                <w:rFonts w:eastAsia="SimSun"/>
                <w:sz w:val="20"/>
                <w:szCs w:val="20"/>
                <w:lang w:eastAsia="zh-CN"/>
              </w:rPr>
            </w:pPr>
            <w:r w:rsidRPr="0067715F">
              <w:rPr>
                <w:rFonts w:eastAsia="SimSun"/>
                <w:sz w:val="20"/>
                <w:szCs w:val="20"/>
                <w:lang w:eastAsia="zh-CN"/>
              </w:rPr>
              <w:t xml:space="preserve">For SSS-based PEI, as discussed in our contribution, the CORESET-based resource sharing with PEI and PDCCH will significantly impact the configuration of CORESET/search space set for legacy UE, e.g. restrict the legacy UE to be scheduled in CORESET0 or restrict to configure the one additional CORESET as a non-interleaved CORESET </w:t>
            </w:r>
            <w:r>
              <w:rPr>
                <w:rFonts w:eastAsia="SimSun"/>
                <w:sz w:val="20"/>
                <w:szCs w:val="20"/>
                <w:lang w:eastAsia="zh-CN"/>
              </w:rPr>
              <w:t xml:space="preserve">overlapping with </w:t>
            </w:r>
            <w:r w:rsidRPr="0067715F">
              <w:rPr>
                <w:rFonts w:eastAsia="SimSun"/>
                <w:sz w:val="20"/>
                <w:szCs w:val="20"/>
                <w:lang w:eastAsia="zh-CN"/>
              </w:rPr>
              <w:t>the bandwidth of CORESET0. This concern was also raised by other infrastructure vendors. Therefore the semi-static RB-level resource sharing should be considered as the baseline rather than CORESET-based resource sharing for SSS-based PEI.</w:t>
            </w:r>
          </w:p>
          <w:p w14:paraId="712EC662" w14:textId="77777777" w:rsidR="00C20B23" w:rsidRPr="0067715F" w:rsidRDefault="00C20B23" w:rsidP="00C20B23">
            <w:pPr>
              <w:pStyle w:val="ListParagraph"/>
              <w:numPr>
                <w:ilvl w:val="0"/>
                <w:numId w:val="80"/>
              </w:numPr>
              <w:rPr>
                <w:rFonts w:eastAsia="SimSun"/>
                <w:sz w:val="20"/>
                <w:szCs w:val="20"/>
                <w:lang w:eastAsia="zh-CN"/>
              </w:rPr>
            </w:pPr>
            <w:r>
              <w:rPr>
                <w:rFonts w:eastAsia="SimSun"/>
                <w:sz w:val="20"/>
                <w:szCs w:val="20"/>
                <w:lang w:eastAsia="zh-CN"/>
              </w:rPr>
              <w:t>Similar comment on the time gap as that for proposal 3-1.</w:t>
            </w:r>
          </w:p>
          <w:p w14:paraId="2A7D80CF" w14:textId="77777777" w:rsidR="00C20B23" w:rsidRPr="00AD2AEF" w:rsidRDefault="00C20B23" w:rsidP="00C20B23">
            <w:pPr>
              <w:rPr>
                <w:rFonts w:eastAsia="SimSun"/>
                <w:sz w:val="20"/>
                <w:szCs w:val="20"/>
                <w:lang w:eastAsia="zh-CN"/>
              </w:rPr>
            </w:pPr>
          </w:p>
          <w:p w14:paraId="2BC34B8F" w14:textId="77777777" w:rsidR="00C20B23" w:rsidRDefault="00C20B23" w:rsidP="00C20B23">
            <w:pPr>
              <w:rPr>
                <w:rFonts w:eastAsia="SimSun"/>
                <w:sz w:val="20"/>
                <w:szCs w:val="20"/>
                <w:lang w:eastAsia="zh-CN"/>
              </w:rPr>
            </w:pPr>
          </w:p>
          <w:p w14:paraId="7E3675ED" w14:textId="77777777" w:rsidR="00C20B23" w:rsidRPr="005B7B6F" w:rsidRDefault="00C20B23" w:rsidP="00C20B23">
            <w:pPr>
              <w:rPr>
                <w:rFonts w:eastAsia="SimSun"/>
                <w:b/>
                <w:sz w:val="20"/>
                <w:szCs w:val="20"/>
                <w:u w:val="single"/>
                <w:lang w:eastAsia="zh-CN"/>
              </w:rPr>
            </w:pPr>
            <w:r w:rsidRPr="005B7B6F">
              <w:rPr>
                <w:rFonts w:eastAsia="SimSun" w:hint="eastAsia"/>
                <w:b/>
                <w:sz w:val="20"/>
                <w:szCs w:val="20"/>
                <w:u w:val="single"/>
                <w:lang w:eastAsia="zh-CN"/>
              </w:rPr>
              <w:t>F</w:t>
            </w:r>
            <w:r w:rsidRPr="005B7B6F">
              <w:rPr>
                <w:rFonts w:eastAsia="SimSun"/>
                <w:b/>
                <w:sz w:val="20"/>
                <w:szCs w:val="20"/>
                <w:u w:val="single"/>
                <w:lang w:eastAsia="zh-CN"/>
              </w:rPr>
              <w:t>or proposal 3-</w:t>
            </w:r>
            <w:r>
              <w:rPr>
                <w:rFonts w:eastAsia="SimSun"/>
                <w:b/>
                <w:sz w:val="20"/>
                <w:szCs w:val="20"/>
                <w:u w:val="single"/>
                <w:lang w:eastAsia="zh-CN"/>
              </w:rPr>
              <w:t>3</w:t>
            </w:r>
            <w:r w:rsidRPr="005B7B6F">
              <w:rPr>
                <w:rFonts w:eastAsia="SimSun"/>
                <w:b/>
                <w:sz w:val="20"/>
                <w:szCs w:val="20"/>
                <w:u w:val="single"/>
                <w:lang w:eastAsia="zh-CN"/>
              </w:rPr>
              <w:t>:</w:t>
            </w:r>
          </w:p>
          <w:p w14:paraId="0A570228" w14:textId="77777777" w:rsidR="00C20B23" w:rsidRDefault="00C20B23" w:rsidP="00C20B23">
            <w:pPr>
              <w:pStyle w:val="ListParagraph"/>
              <w:numPr>
                <w:ilvl w:val="0"/>
                <w:numId w:val="81"/>
              </w:num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imilar comment on CORESET based resource sharing. It should be based on </w:t>
            </w:r>
            <w:r w:rsidRPr="005B7B6F">
              <w:rPr>
                <w:rFonts w:eastAsia="SimSun"/>
                <w:sz w:val="20"/>
                <w:szCs w:val="20"/>
                <w:lang w:eastAsia="zh-CN"/>
              </w:rPr>
              <w:t>semi-static RB-level resource</w:t>
            </w:r>
            <w:r>
              <w:rPr>
                <w:rFonts w:eastAsia="SimSun"/>
                <w:sz w:val="20"/>
                <w:szCs w:val="20"/>
                <w:lang w:eastAsia="zh-CN"/>
              </w:rPr>
              <w:t>.</w:t>
            </w:r>
          </w:p>
          <w:p w14:paraId="750B6F70" w14:textId="643FE110" w:rsidR="00C20B23" w:rsidRPr="00476981" w:rsidRDefault="00C20B23" w:rsidP="00C20B23">
            <w:pPr>
              <w:rPr>
                <w:sz w:val="20"/>
                <w:szCs w:val="20"/>
              </w:rPr>
            </w:pPr>
            <w:r w:rsidRPr="0067715F">
              <w:rPr>
                <w:rFonts w:eastAsia="SimSun"/>
                <w:sz w:val="20"/>
                <w:szCs w:val="20"/>
                <w:lang w:eastAsia="zh-CN"/>
              </w:rPr>
              <w:t>Similar c</w:t>
            </w:r>
            <w:r>
              <w:rPr>
                <w:rFonts w:eastAsia="SimSun"/>
                <w:sz w:val="20"/>
                <w:szCs w:val="20"/>
                <w:lang w:eastAsia="zh-CN"/>
              </w:rPr>
              <w:t>omment</w:t>
            </w:r>
            <w:r w:rsidRPr="0067715F">
              <w:rPr>
                <w:rFonts w:eastAsia="SimSun"/>
                <w:sz w:val="20"/>
                <w:szCs w:val="20"/>
                <w:lang w:eastAsia="zh-CN"/>
              </w:rPr>
              <w:t xml:space="preserve"> on the time gap as that for proposal 3-1.</w:t>
            </w:r>
          </w:p>
        </w:tc>
      </w:tr>
      <w:tr w:rsidR="00CF57C9" w:rsidRPr="00476981" w14:paraId="22C81D1D" w14:textId="77777777" w:rsidTr="005A63DE">
        <w:tc>
          <w:tcPr>
            <w:tcW w:w="1165" w:type="dxa"/>
          </w:tcPr>
          <w:p w14:paraId="094A43D2" w14:textId="2E8C0C26" w:rsidR="00CF57C9" w:rsidRDefault="00CF57C9" w:rsidP="00CF57C9">
            <w:pPr>
              <w:jc w:val="center"/>
              <w:rPr>
                <w:sz w:val="20"/>
                <w:szCs w:val="20"/>
              </w:rPr>
            </w:pPr>
            <w:r>
              <w:rPr>
                <w:sz w:val="20"/>
                <w:szCs w:val="20"/>
              </w:rPr>
              <w:t>Nokia</w:t>
            </w:r>
          </w:p>
        </w:tc>
        <w:tc>
          <w:tcPr>
            <w:tcW w:w="9270" w:type="dxa"/>
          </w:tcPr>
          <w:p w14:paraId="258FD2A8" w14:textId="77777777" w:rsidR="00CF57C9" w:rsidRDefault="00CF57C9" w:rsidP="00CF57C9">
            <w:pPr>
              <w:rPr>
                <w:sz w:val="20"/>
                <w:szCs w:val="20"/>
              </w:rPr>
            </w:pPr>
            <w:r>
              <w:rPr>
                <w:sz w:val="20"/>
                <w:szCs w:val="20"/>
              </w:rPr>
              <w:t xml:space="preserve">For proposal 3-1; </w:t>
            </w:r>
          </w:p>
          <w:p w14:paraId="19913839" w14:textId="77777777" w:rsidR="00CF57C9" w:rsidRPr="00560F9E" w:rsidRDefault="00CF57C9" w:rsidP="00CF57C9">
            <w:pPr>
              <w:pStyle w:val="ListParagraph"/>
              <w:numPr>
                <w:ilvl w:val="0"/>
                <w:numId w:val="86"/>
              </w:numPr>
              <w:rPr>
                <w:sz w:val="20"/>
                <w:szCs w:val="20"/>
              </w:rPr>
            </w:pPr>
            <w:r>
              <w:rPr>
                <w:sz w:val="20"/>
                <w:szCs w:val="20"/>
              </w:rPr>
              <w:t>A</w:t>
            </w:r>
            <w:r w:rsidRPr="00560F9E">
              <w:rPr>
                <w:sz w:val="20"/>
                <w:szCs w:val="20"/>
              </w:rPr>
              <w:t xml:space="preserve"> question to clarify the bullet regarding the time gap whether it covers two aspects</w:t>
            </w:r>
            <w:r>
              <w:rPr>
                <w:sz w:val="20"/>
                <w:szCs w:val="20"/>
              </w:rPr>
              <w:t>;</w:t>
            </w:r>
            <w:r w:rsidRPr="00560F9E">
              <w:rPr>
                <w:sz w:val="20"/>
                <w:szCs w:val="20"/>
              </w:rPr>
              <w:t xml:space="preserve"> the minimum gap prior PO and the time offset prior PO? </w:t>
            </w:r>
            <w:r>
              <w:rPr>
                <w:sz w:val="20"/>
                <w:szCs w:val="20"/>
              </w:rPr>
              <w:t>For time offset, we would prefer to consider offset to PF (from which the PEI monitoring corresponding to given PO can be addressed). Minimum gap can be further discussed.</w:t>
            </w:r>
          </w:p>
          <w:p w14:paraId="7326973B" w14:textId="77777777" w:rsidR="00CF57C9" w:rsidRPr="00560F9E" w:rsidRDefault="00CF57C9" w:rsidP="00CF57C9">
            <w:pPr>
              <w:pStyle w:val="ListParagraph"/>
              <w:numPr>
                <w:ilvl w:val="0"/>
                <w:numId w:val="86"/>
              </w:numPr>
              <w:rPr>
                <w:sz w:val="20"/>
                <w:szCs w:val="20"/>
              </w:rPr>
            </w:pPr>
            <w:r w:rsidRPr="00560F9E">
              <w:rPr>
                <w:sz w:val="20"/>
                <w:szCs w:val="20"/>
              </w:rPr>
              <w:t xml:space="preserve">The last </w:t>
            </w:r>
            <w:r>
              <w:rPr>
                <w:sz w:val="20"/>
                <w:szCs w:val="20"/>
              </w:rPr>
              <w:t xml:space="preserve">sub </w:t>
            </w:r>
            <w:r w:rsidRPr="00560F9E">
              <w:rPr>
                <w:sz w:val="20"/>
                <w:szCs w:val="20"/>
              </w:rPr>
              <w:t>bullet regarding the nearest duration is not fully clear to us; which duration is referred and nearest to what. It is not clear how this is interpreted in case of multiple beams (e.g. 8 or 64)</w:t>
            </w:r>
            <w:r>
              <w:rPr>
                <w:sz w:val="20"/>
                <w:szCs w:val="20"/>
              </w:rPr>
              <w:t>. This comment is general to all proposals. Thus this bullet would need further discussion.</w:t>
            </w:r>
          </w:p>
          <w:p w14:paraId="2A8498F0" w14:textId="77777777" w:rsidR="00CF57C9" w:rsidRDefault="00CF57C9" w:rsidP="00CF57C9">
            <w:pPr>
              <w:rPr>
                <w:sz w:val="20"/>
                <w:szCs w:val="20"/>
              </w:rPr>
            </w:pPr>
            <w:r>
              <w:rPr>
                <w:sz w:val="20"/>
                <w:szCs w:val="20"/>
              </w:rPr>
              <w:t xml:space="preserve">On proposal 3-2; </w:t>
            </w:r>
          </w:p>
          <w:p w14:paraId="3BEBF53F" w14:textId="77777777" w:rsidR="00CF57C9" w:rsidRPr="00560F9E" w:rsidRDefault="00CF57C9" w:rsidP="00CF57C9">
            <w:pPr>
              <w:pStyle w:val="ListParagraph"/>
              <w:numPr>
                <w:ilvl w:val="0"/>
                <w:numId w:val="87"/>
              </w:numPr>
              <w:rPr>
                <w:sz w:val="20"/>
                <w:szCs w:val="20"/>
              </w:rPr>
            </w:pPr>
            <w:r>
              <w:rPr>
                <w:sz w:val="20"/>
                <w:szCs w:val="20"/>
              </w:rPr>
              <w:t>I</w:t>
            </w:r>
            <w:r w:rsidRPr="00560F9E">
              <w:rPr>
                <w:sz w:val="20"/>
                <w:szCs w:val="20"/>
              </w:rPr>
              <w:t xml:space="preserve">t might be good to clarify </w:t>
            </w:r>
            <w:r>
              <w:rPr>
                <w:sz w:val="20"/>
                <w:szCs w:val="20"/>
              </w:rPr>
              <w:t xml:space="preserve">(or give examples/FFS) </w:t>
            </w:r>
            <w:r w:rsidRPr="00560F9E">
              <w:rPr>
                <w:sz w:val="20"/>
                <w:szCs w:val="20"/>
              </w:rPr>
              <w:t>how the SS configuration is intended to be used for determining the SSS-PEI monitoring occasions (e.g. use of ‘</w:t>
            </w:r>
            <w:r w:rsidRPr="00560F9E">
              <w:rPr>
                <w:i/>
                <w:iCs/>
                <w:sz w:val="20"/>
                <w:szCs w:val="20"/>
              </w:rPr>
              <w:t>duration</w:t>
            </w:r>
            <w:r w:rsidRPr="00560F9E">
              <w:rPr>
                <w:sz w:val="20"/>
                <w:szCs w:val="20"/>
              </w:rPr>
              <w:t>’ and ‘</w:t>
            </w:r>
            <w:r w:rsidRPr="00560F9E">
              <w:rPr>
                <w:i/>
                <w:iCs/>
                <w:sz w:val="20"/>
                <w:szCs w:val="20"/>
              </w:rPr>
              <w:t>monitoringSymbolsWithinSlot</w:t>
            </w:r>
            <w:r w:rsidRPr="00560F9E">
              <w:rPr>
                <w:sz w:val="20"/>
                <w:szCs w:val="20"/>
              </w:rPr>
              <w:t xml:space="preserve">’) and how the frequency location is identified. </w:t>
            </w:r>
          </w:p>
          <w:p w14:paraId="662C455B" w14:textId="77777777" w:rsidR="00CF57C9" w:rsidRDefault="00CF57C9" w:rsidP="00CF57C9">
            <w:pPr>
              <w:pStyle w:val="ListParagraph"/>
              <w:numPr>
                <w:ilvl w:val="0"/>
                <w:numId w:val="87"/>
              </w:numPr>
              <w:rPr>
                <w:sz w:val="20"/>
                <w:szCs w:val="20"/>
              </w:rPr>
            </w:pPr>
            <w:r w:rsidRPr="00560F9E">
              <w:rPr>
                <w:sz w:val="20"/>
                <w:szCs w:val="20"/>
              </w:rPr>
              <w:lastRenderedPageBreak/>
              <w:t xml:space="preserve">On the broadcasting the </w:t>
            </w:r>
            <w:r>
              <w:rPr>
                <w:sz w:val="20"/>
                <w:szCs w:val="20"/>
              </w:rPr>
              <w:t xml:space="preserve">SS </w:t>
            </w:r>
            <w:r w:rsidRPr="00560F9E">
              <w:rPr>
                <w:sz w:val="20"/>
                <w:szCs w:val="20"/>
              </w:rPr>
              <w:t xml:space="preserve">configuration to legacy UEs, is it correct understanding that this would refer to CONNECTED mode (legacy) UEs? </w:t>
            </w:r>
            <w:r>
              <w:rPr>
                <w:sz w:val="20"/>
                <w:szCs w:val="20"/>
              </w:rPr>
              <w:t>If this is correct understanding and the intent is to facilitate multiplexing SSS-PEI and legacy user transmission. Firstly this seems to set some mandate for the network operation regarding the legacy UEs, and if this is for CONNECTED mode UEs, also dedicated signalling is an option. I.e. ‘configuration may be provided to…’?</w:t>
            </w:r>
          </w:p>
          <w:p w14:paraId="4B6D9B3C" w14:textId="77777777" w:rsidR="00CF57C9" w:rsidRDefault="00CF57C9" w:rsidP="00CF57C9">
            <w:pPr>
              <w:rPr>
                <w:sz w:val="20"/>
                <w:szCs w:val="20"/>
              </w:rPr>
            </w:pPr>
            <w:r>
              <w:rPr>
                <w:sz w:val="20"/>
                <w:szCs w:val="20"/>
              </w:rPr>
              <w:t>On proposal 3-3;</w:t>
            </w:r>
          </w:p>
          <w:p w14:paraId="01187834" w14:textId="46E92B35" w:rsidR="00CF57C9" w:rsidRPr="00CF57C9" w:rsidRDefault="00CF57C9" w:rsidP="00CF57C9">
            <w:pPr>
              <w:pStyle w:val="ListParagraph"/>
              <w:numPr>
                <w:ilvl w:val="0"/>
                <w:numId w:val="88"/>
              </w:numPr>
              <w:rPr>
                <w:sz w:val="20"/>
                <w:szCs w:val="20"/>
              </w:rPr>
            </w:pPr>
            <w:r w:rsidRPr="00CF57C9">
              <w:rPr>
                <w:sz w:val="20"/>
                <w:szCs w:val="20"/>
              </w:rPr>
              <w:t>It seems that this design would be at least partially related to proposal 2-3 in Section 2, thus it might be best to try to progress that first.</w:t>
            </w:r>
          </w:p>
        </w:tc>
      </w:tr>
      <w:tr w:rsidR="00880D03" w:rsidRPr="00476981" w14:paraId="579689F2" w14:textId="77777777" w:rsidTr="005A63DE">
        <w:trPr>
          <w:trHeight w:val="287"/>
        </w:trPr>
        <w:tc>
          <w:tcPr>
            <w:tcW w:w="1165" w:type="dxa"/>
          </w:tcPr>
          <w:p w14:paraId="72119A2E" w14:textId="098633EC" w:rsidR="00880D03" w:rsidRDefault="00880D03" w:rsidP="00880D03">
            <w:pPr>
              <w:jc w:val="center"/>
              <w:rPr>
                <w:sz w:val="20"/>
                <w:szCs w:val="20"/>
              </w:rPr>
            </w:pPr>
            <w:r>
              <w:rPr>
                <w:sz w:val="20"/>
                <w:szCs w:val="20"/>
              </w:rPr>
              <w:lastRenderedPageBreak/>
              <w:t>Nordic</w:t>
            </w:r>
          </w:p>
        </w:tc>
        <w:tc>
          <w:tcPr>
            <w:tcW w:w="9270" w:type="dxa"/>
          </w:tcPr>
          <w:p w14:paraId="7C829A74" w14:textId="77777777" w:rsidR="00880D03" w:rsidRPr="00BF3D40" w:rsidRDefault="00880D03" w:rsidP="00880D03">
            <w:pPr>
              <w:rPr>
                <w:sz w:val="22"/>
                <w:szCs w:val="22"/>
              </w:rPr>
            </w:pPr>
            <w:r>
              <w:rPr>
                <w:sz w:val="22"/>
                <w:szCs w:val="22"/>
              </w:rPr>
              <w:t>For P3-1</w:t>
            </w:r>
          </w:p>
          <w:p w14:paraId="396C5D69" w14:textId="77777777" w:rsidR="00880D03" w:rsidRPr="00EE5F81" w:rsidRDefault="00880D03" w:rsidP="00880D03">
            <w:pPr>
              <w:pStyle w:val="ListParagraph"/>
              <w:numPr>
                <w:ilvl w:val="0"/>
                <w:numId w:val="73"/>
              </w:numPr>
              <w:rPr>
                <w:sz w:val="22"/>
                <w:szCs w:val="22"/>
              </w:rPr>
            </w:pPr>
            <w:r w:rsidRPr="00EE5F81">
              <w:rPr>
                <w:sz w:val="22"/>
                <w:szCs w:val="22"/>
              </w:rPr>
              <w:t xml:space="preserve">UE monitors </w:t>
            </w:r>
            <w:r w:rsidRPr="00927F80">
              <w:rPr>
                <w:color w:val="FF0000"/>
                <w:sz w:val="22"/>
                <w:szCs w:val="22"/>
              </w:rPr>
              <w:t xml:space="preserve">all candidate monitoring occasion(s) </w:t>
            </w:r>
            <w:r w:rsidRPr="00EE5F81">
              <w:rPr>
                <w:sz w:val="22"/>
                <w:szCs w:val="22"/>
              </w:rPr>
              <w:t xml:space="preserve">specified by </w:t>
            </w:r>
            <w:r>
              <w:rPr>
                <w:sz w:val="22"/>
                <w:szCs w:val="22"/>
              </w:rPr>
              <w:t xml:space="preserve">the search space configuration and subject to the time </w:t>
            </w:r>
            <w:r w:rsidRPr="00927F80">
              <w:rPr>
                <w:color w:val="FF0000"/>
                <w:sz w:val="22"/>
                <w:szCs w:val="22"/>
              </w:rPr>
              <w:t xml:space="preserve">window </w:t>
            </w:r>
            <w:r w:rsidRPr="001D42F4">
              <w:rPr>
                <w:color w:val="FF0000"/>
                <w:sz w:val="22"/>
                <w:szCs w:val="22"/>
              </w:rPr>
              <w:t>before</w:t>
            </w:r>
            <w:r>
              <w:rPr>
                <w:sz w:val="22"/>
                <w:szCs w:val="22"/>
              </w:rPr>
              <w:t xml:space="preserve"> UEs’ PO</w:t>
            </w:r>
          </w:p>
          <w:p w14:paraId="2854C857" w14:textId="77777777" w:rsidR="00880D03" w:rsidRPr="00476981" w:rsidRDefault="00880D03" w:rsidP="00880D03">
            <w:pPr>
              <w:rPr>
                <w:sz w:val="20"/>
                <w:szCs w:val="20"/>
              </w:rPr>
            </w:pPr>
          </w:p>
        </w:tc>
      </w:tr>
      <w:tr w:rsidR="00880D03" w:rsidRPr="00476981" w14:paraId="2E0EC0C6" w14:textId="77777777" w:rsidTr="005A63DE">
        <w:tc>
          <w:tcPr>
            <w:tcW w:w="1165" w:type="dxa"/>
          </w:tcPr>
          <w:p w14:paraId="4536E8AC" w14:textId="1BE71280" w:rsidR="00880D03" w:rsidRPr="007E0EC7" w:rsidRDefault="007E0EC7" w:rsidP="00880D03">
            <w:pPr>
              <w:jc w:val="center"/>
              <w:rPr>
                <w:rFonts w:eastAsia="SimSun"/>
                <w:sz w:val="20"/>
                <w:szCs w:val="20"/>
                <w:lang w:eastAsia="zh-CN"/>
              </w:rPr>
            </w:pPr>
            <w:r>
              <w:rPr>
                <w:rFonts w:eastAsia="SimSun" w:hint="eastAsia"/>
                <w:sz w:val="20"/>
                <w:szCs w:val="20"/>
                <w:lang w:eastAsia="zh-CN"/>
              </w:rPr>
              <w:t>S</w:t>
            </w:r>
            <w:r>
              <w:rPr>
                <w:rFonts w:eastAsia="SimSun"/>
                <w:sz w:val="20"/>
                <w:szCs w:val="20"/>
                <w:lang w:eastAsia="zh-CN"/>
              </w:rPr>
              <w:t>preadtrum</w:t>
            </w:r>
          </w:p>
        </w:tc>
        <w:tc>
          <w:tcPr>
            <w:tcW w:w="9270" w:type="dxa"/>
          </w:tcPr>
          <w:p w14:paraId="6688ED91" w14:textId="53ED5F5F" w:rsidR="00880D03" w:rsidRPr="007E0EC7" w:rsidRDefault="007E0EC7" w:rsidP="007E0EC7">
            <w:pPr>
              <w:rPr>
                <w:rFonts w:eastAsia="SimSun"/>
                <w:sz w:val="20"/>
                <w:szCs w:val="20"/>
                <w:lang w:eastAsia="zh-CN"/>
              </w:rPr>
            </w:pPr>
            <w:r>
              <w:rPr>
                <w:rFonts w:eastAsia="SimSun" w:hint="eastAsia"/>
                <w:sz w:val="20"/>
                <w:szCs w:val="20"/>
                <w:lang w:eastAsia="zh-CN"/>
              </w:rPr>
              <w:t>F</w:t>
            </w:r>
            <w:r>
              <w:rPr>
                <w:rFonts w:eastAsia="SimSun"/>
                <w:sz w:val="20"/>
                <w:szCs w:val="20"/>
                <w:lang w:eastAsia="zh-CN"/>
              </w:rPr>
              <w:t>or Proposal 3-1, we share the similar view as Huawei. It is beneficial that 1 PEI-PDCCH can be mapped to N POs. In this case, PEI-PDCCH can be configured very close to the 1</w:t>
            </w:r>
            <w:r w:rsidRPr="007E0EC7">
              <w:rPr>
                <w:rFonts w:eastAsia="SimSun"/>
                <w:sz w:val="20"/>
                <w:szCs w:val="20"/>
                <w:vertAlign w:val="superscript"/>
                <w:lang w:eastAsia="zh-CN"/>
              </w:rPr>
              <w:t>st</w:t>
            </w:r>
            <w:r>
              <w:rPr>
                <w:rFonts w:eastAsia="SimSun"/>
                <w:sz w:val="20"/>
                <w:szCs w:val="20"/>
                <w:lang w:eastAsia="zh-CN"/>
              </w:rPr>
              <w:t xml:space="preserve"> SS burst to achieve the additional gain. Therefore, the time gap could be before PF, or a time window with length of N paging cycles could be defined.</w:t>
            </w:r>
          </w:p>
        </w:tc>
      </w:tr>
      <w:tr w:rsidR="000051F4" w:rsidRPr="00476981" w14:paraId="376E434A" w14:textId="77777777" w:rsidTr="005A63DE">
        <w:tc>
          <w:tcPr>
            <w:tcW w:w="1165" w:type="dxa"/>
          </w:tcPr>
          <w:p w14:paraId="07063164" w14:textId="122C0639" w:rsidR="000051F4" w:rsidRDefault="000051F4" w:rsidP="000051F4">
            <w:pPr>
              <w:jc w:val="center"/>
              <w:rPr>
                <w:sz w:val="20"/>
                <w:szCs w:val="20"/>
              </w:rPr>
            </w:pPr>
            <w:r>
              <w:rPr>
                <w:sz w:val="20"/>
                <w:szCs w:val="20"/>
              </w:rPr>
              <w:t>Samsung</w:t>
            </w:r>
          </w:p>
        </w:tc>
        <w:tc>
          <w:tcPr>
            <w:tcW w:w="9270" w:type="dxa"/>
          </w:tcPr>
          <w:p w14:paraId="3DF7625E" w14:textId="77777777" w:rsidR="000051F4" w:rsidRDefault="000051F4" w:rsidP="000051F4">
            <w:pPr>
              <w:rPr>
                <w:sz w:val="20"/>
                <w:szCs w:val="20"/>
              </w:rPr>
            </w:pPr>
            <w:r>
              <w:rPr>
                <w:sz w:val="20"/>
                <w:szCs w:val="20"/>
              </w:rPr>
              <w:t xml:space="preserve">We suggest to discuss monitoring occasion relative to associated PO first, i.e. slot position,. It can be common regardless of L1 signal/channel design, and is new.  For the details within a slot, it can be determined after the L1 signal/channel design is confirmed. Many legacy rules in Rel-15/16 can be reused for all PEI candidates. </w:t>
            </w:r>
          </w:p>
          <w:p w14:paraId="13A18B6B" w14:textId="77777777" w:rsidR="000051F4" w:rsidRPr="00476981" w:rsidRDefault="000051F4" w:rsidP="000051F4">
            <w:pPr>
              <w:rPr>
                <w:b/>
                <w:i/>
                <w:color w:val="000000"/>
                <w:sz w:val="20"/>
                <w:szCs w:val="20"/>
              </w:rPr>
            </w:pPr>
          </w:p>
        </w:tc>
      </w:tr>
      <w:tr w:rsidR="00880D03" w:rsidRPr="00476981" w14:paraId="7DA621D4" w14:textId="77777777" w:rsidTr="005A63DE">
        <w:tc>
          <w:tcPr>
            <w:tcW w:w="1165" w:type="dxa"/>
          </w:tcPr>
          <w:p w14:paraId="1C18494C" w14:textId="37465E65" w:rsidR="00880D03" w:rsidRDefault="00F31482" w:rsidP="00880D03">
            <w:pPr>
              <w:jc w:val="center"/>
              <w:rPr>
                <w:sz w:val="20"/>
                <w:szCs w:val="20"/>
              </w:rPr>
            </w:pPr>
            <w:r>
              <w:rPr>
                <w:sz w:val="20"/>
                <w:szCs w:val="20"/>
              </w:rPr>
              <w:t xml:space="preserve">CATT </w:t>
            </w:r>
          </w:p>
        </w:tc>
        <w:tc>
          <w:tcPr>
            <w:tcW w:w="9270" w:type="dxa"/>
          </w:tcPr>
          <w:p w14:paraId="3BCE9AC2" w14:textId="77777777" w:rsidR="00880D03" w:rsidRDefault="00F31482" w:rsidP="00880D03">
            <w:pPr>
              <w:rPr>
                <w:bCs/>
                <w:iCs/>
                <w:sz w:val="20"/>
                <w:szCs w:val="20"/>
              </w:rPr>
            </w:pPr>
            <w:r>
              <w:rPr>
                <w:bCs/>
                <w:iCs/>
                <w:sz w:val="20"/>
                <w:szCs w:val="20"/>
              </w:rPr>
              <w:t xml:space="preserve">We had a contribution on the detailed monitoring occasions of PEI configuration in R1-2106985.   The resource allocation of PEI could be derived similar to the paging occasion in TS38.304 with additional parameters by RRC or NAS signaling.   </w:t>
            </w:r>
          </w:p>
          <w:p w14:paraId="1205E07A" w14:textId="77777777" w:rsidR="00F31482" w:rsidRDefault="00F31482" w:rsidP="00880D03">
            <w:pPr>
              <w:rPr>
                <w:bCs/>
                <w:iCs/>
                <w:sz w:val="20"/>
                <w:szCs w:val="20"/>
              </w:rPr>
            </w:pPr>
          </w:p>
          <w:p w14:paraId="2BDC5E3D" w14:textId="65210281" w:rsidR="00F31482" w:rsidRDefault="00F31482" w:rsidP="00880D03">
            <w:pPr>
              <w:rPr>
                <w:bCs/>
                <w:iCs/>
                <w:sz w:val="20"/>
                <w:szCs w:val="20"/>
              </w:rPr>
            </w:pPr>
            <w:r>
              <w:rPr>
                <w:noProof/>
                <w:lang w:val="en-US" w:eastAsia="zh-TW"/>
              </w:rPr>
              <w:drawing>
                <wp:inline distT="0" distB="0" distL="114300" distR="114300" wp14:anchorId="3E69EACD" wp14:editId="00618F72">
                  <wp:extent cx="4643120" cy="2199005"/>
                  <wp:effectExtent l="0" t="0" r="5080"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4643120" cy="2199005"/>
                          </a:xfrm>
                          <a:prstGeom prst="rect">
                            <a:avLst/>
                          </a:prstGeom>
                          <a:noFill/>
                          <a:ln>
                            <a:noFill/>
                          </a:ln>
                        </pic:spPr>
                      </pic:pic>
                    </a:graphicData>
                  </a:graphic>
                </wp:inline>
              </w:drawing>
            </w:r>
          </w:p>
          <w:p w14:paraId="6AC0B329" w14:textId="06815D13" w:rsidR="00F31482" w:rsidRPr="00F31482" w:rsidRDefault="00F31482" w:rsidP="00880D03">
            <w:pPr>
              <w:rPr>
                <w:bCs/>
                <w:iCs/>
                <w:sz w:val="20"/>
                <w:szCs w:val="20"/>
              </w:rPr>
            </w:pPr>
          </w:p>
        </w:tc>
      </w:tr>
      <w:tr w:rsidR="00880D03" w:rsidRPr="00CF07C0" w14:paraId="5DA6942E" w14:textId="77777777" w:rsidTr="005A63DE">
        <w:tc>
          <w:tcPr>
            <w:tcW w:w="1165" w:type="dxa"/>
          </w:tcPr>
          <w:p w14:paraId="696CBE78" w14:textId="6E127ADF" w:rsidR="00880D03" w:rsidRDefault="00FD6227" w:rsidP="00880D03">
            <w:pPr>
              <w:jc w:val="center"/>
              <w:rPr>
                <w:sz w:val="20"/>
                <w:szCs w:val="20"/>
              </w:rPr>
            </w:pPr>
            <w:r>
              <w:rPr>
                <w:sz w:val="20"/>
                <w:szCs w:val="20"/>
              </w:rPr>
              <w:t>Intel</w:t>
            </w:r>
          </w:p>
        </w:tc>
        <w:tc>
          <w:tcPr>
            <w:tcW w:w="9270" w:type="dxa"/>
          </w:tcPr>
          <w:p w14:paraId="7E368796" w14:textId="77777777" w:rsidR="000F6520" w:rsidRPr="0012112C" w:rsidRDefault="000F6520" w:rsidP="000F6520">
            <w:pPr>
              <w:rPr>
                <w:bCs/>
                <w:iCs/>
                <w:sz w:val="20"/>
                <w:szCs w:val="20"/>
              </w:rPr>
            </w:pPr>
            <w:r w:rsidRPr="0012112C">
              <w:rPr>
                <w:bCs/>
                <w:iCs/>
                <w:sz w:val="20"/>
                <w:szCs w:val="20"/>
              </w:rPr>
              <w:t>Monitoring occasions pattern with respect to start of PO can be discussed in a more general manner for all the PEI candidates, such as follows:</w:t>
            </w:r>
          </w:p>
          <w:p w14:paraId="0CFC7643" w14:textId="77777777" w:rsidR="000F6520" w:rsidRPr="0012112C" w:rsidRDefault="000F6520" w:rsidP="000F6520">
            <w:pPr>
              <w:rPr>
                <w:bCs/>
                <w:iCs/>
                <w:sz w:val="20"/>
                <w:szCs w:val="20"/>
              </w:rPr>
            </w:pPr>
          </w:p>
          <w:p w14:paraId="4C51AA0D" w14:textId="77777777" w:rsidR="000F6520" w:rsidRPr="0012112C" w:rsidRDefault="000F6520" w:rsidP="000F6520">
            <w:pPr>
              <w:rPr>
                <w:sz w:val="20"/>
                <w:szCs w:val="20"/>
              </w:rPr>
            </w:pPr>
            <w:r w:rsidRPr="0012112C">
              <w:rPr>
                <w:sz w:val="20"/>
                <w:szCs w:val="20"/>
                <w:highlight w:val="yellow"/>
              </w:rPr>
              <w:t>Proposal 3-</w:t>
            </w:r>
            <w:r w:rsidRPr="0012112C">
              <w:rPr>
                <w:sz w:val="20"/>
                <w:szCs w:val="20"/>
              </w:rPr>
              <w:t>x</w:t>
            </w:r>
          </w:p>
          <w:p w14:paraId="73F59A06" w14:textId="77777777" w:rsidR="000F6520" w:rsidRPr="0012112C" w:rsidRDefault="000F6520" w:rsidP="000F6520">
            <w:pPr>
              <w:rPr>
                <w:sz w:val="20"/>
                <w:szCs w:val="20"/>
              </w:rPr>
            </w:pPr>
            <w:r w:rsidRPr="0012112C">
              <w:rPr>
                <w:sz w:val="20"/>
                <w:szCs w:val="20"/>
              </w:rPr>
              <w:t xml:space="preserve">For the PEI, determination of PEI monitoring occasion(s) is based on </w:t>
            </w:r>
          </w:p>
          <w:p w14:paraId="3022C833" w14:textId="77777777" w:rsidR="000F6520" w:rsidRPr="0012112C" w:rsidRDefault="000F6520" w:rsidP="000F6520">
            <w:pPr>
              <w:pStyle w:val="ListParagraph"/>
              <w:numPr>
                <w:ilvl w:val="0"/>
                <w:numId w:val="73"/>
              </w:numPr>
              <w:rPr>
                <w:sz w:val="20"/>
                <w:szCs w:val="20"/>
              </w:rPr>
            </w:pPr>
            <w:r w:rsidRPr="0012112C">
              <w:rPr>
                <w:sz w:val="20"/>
                <w:szCs w:val="20"/>
              </w:rPr>
              <w:t>An offset/reference point with respect to the start of PO</w:t>
            </w:r>
          </w:p>
          <w:p w14:paraId="41671548" w14:textId="77777777" w:rsidR="000F6520" w:rsidRPr="0012112C" w:rsidRDefault="000F6520" w:rsidP="000F6520">
            <w:pPr>
              <w:pStyle w:val="ListParagraph"/>
              <w:numPr>
                <w:ilvl w:val="0"/>
                <w:numId w:val="73"/>
              </w:numPr>
              <w:rPr>
                <w:sz w:val="20"/>
                <w:szCs w:val="20"/>
              </w:rPr>
            </w:pPr>
            <w:r w:rsidRPr="0012112C">
              <w:rPr>
                <w:sz w:val="20"/>
                <w:szCs w:val="20"/>
              </w:rPr>
              <w:t>A duration following the indicated offset/reference point which includes one or more monitoring occasions</w:t>
            </w:r>
          </w:p>
          <w:p w14:paraId="2AA8534F" w14:textId="77777777" w:rsidR="000F6520" w:rsidRPr="0012112C" w:rsidRDefault="000F6520" w:rsidP="000F6520">
            <w:pPr>
              <w:pStyle w:val="ListParagraph"/>
              <w:numPr>
                <w:ilvl w:val="0"/>
                <w:numId w:val="73"/>
              </w:numPr>
              <w:rPr>
                <w:sz w:val="20"/>
                <w:szCs w:val="20"/>
              </w:rPr>
            </w:pPr>
            <w:r w:rsidRPr="0012112C">
              <w:rPr>
                <w:sz w:val="20"/>
                <w:szCs w:val="20"/>
              </w:rPr>
              <w:t>A minimum time gap before the PO during which UE is not required to monitor the PEI</w:t>
            </w:r>
          </w:p>
          <w:p w14:paraId="1690C39C" w14:textId="77777777" w:rsidR="000F6520" w:rsidRPr="0012112C" w:rsidRDefault="000F6520" w:rsidP="000F6520">
            <w:pPr>
              <w:pStyle w:val="ListParagraph"/>
              <w:numPr>
                <w:ilvl w:val="0"/>
                <w:numId w:val="73"/>
              </w:numPr>
              <w:rPr>
                <w:sz w:val="20"/>
                <w:szCs w:val="20"/>
              </w:rPr>
            </w:pPr>
            <w:r w:rsidRPr="0012112C">
              <w:rPr>
                <w:sz w:val="20"/>
                <w:szCs w:val="20"/>
              </w:rPr>
              <w:t>FFS, search space configuration, resource for PEI etc.</w:t>
            </w:r>
          </w:p>
          <w:p w14:paraId="4AACFD34" w14:textId="77777777" w:rsidR="000F6520" w:rsidRPr="0012112C" w:rsidRDefault="000F6520" w:rsidP="000F6520">
            <w:pPr>
              <w:rPr>
                <w:bCs/>
                <w:iCs/>
                <w:sz w:val="20"/>
                <w:szCs w:val="20"/>
              </w:rPr>
            </w:pPr>
          </w:p>
          <w:p w14:paraId="697AA34F" w14:textId="77777777" w:rsidR="000F6520" w:rsidRPr="0012112C" w:rsidRDefault="000F6520" w:rsidP="000F6520">
            <w:pPr>
              <w:rPr>
                <w:bCs/>
                <w:iCs/>
                <w:sz w:val="20"/>
                <w:szCs w:val="20"/>
              </w:rPr>
            </w:pPr>
          </w:p>
          <w:p w14:paraId="0BD3F68F" w14:textId="20D7EB5D" w:rsidR="00880D03" w:rsidRPr="00CF07C0" w:rsidRDefault="000F6520" w:rsidP="000F6520">
            <w:pPr>
              <w:rPr>
                <w:sz w:val="20"/>
                <w:szCs w:val="20"/>
              </w:rPr>
            </w:pPr>
            <w:r w:rsidRPr="0012112C">
              <w:rPr>
                <w:bCs/>
                <w:iCs/>
                <w:sz w:val="20"/>
                <w:szCs w:val="20"/>
              </w:rPr>
              <w:t>Also, it is not clear why CORESET multiplexing is assumed for SSS and TRS/CSI-RS based. We think more typical scenario is coexistence with PDSCH.</w:t>
            </w:r>
          </w:p>
        </w:tc>
      </w:tr>
      <w:tr w:rsidR="00880D03" w:rsidRPr="002F7FDF" w14:paraId="7264A8E5" w14:textId="77777777" w:rsidTr="005A63DE">
        <w:tc>
          <w:tcPr>
            <w:tcW w:w="1165" w:type="dxa"/>
          </w:tcPr>
          <w:p w14:paraId="5A8F8672" w14:textId="403583DC" w:rsidR="00880D03" w:rsidRDefault="00DC1DA0" w:rsidP="00880D03">
            <w:pPr>
              <w:jc w:val="center"/>
              <w:rPr>
                <w:sz w:val="20"/>
                <w:szCs w:val="20"/>
              </w:rPr>
            </w:pPr>
            <w:r>
              <w:rPr>
                <w:sz w:val="20"/>
                <w:szCs w:val="20"/>
              </w:rPr>
              <w:t>Qualcomm</w:t>
            </w:r>
          </w:p>
        </w:tc>
        <w:tc>
          <w:tcPr>
            <w:tcW w:w="9270" w:type="dxa"/>
          </w:tcPr>
          <w:p w14:paraId="31A1B098" w14:textId="77777777" w:rsidR="00880D03" w:rsidRDefault="00DC1DA0" w:rsidP="00880D03">
            <w:pPr>
              <w:rPr>
                <w:sz w:val="20"/>
                <w:szCs w:val="20"/>
                <w:lang w:val="en-US"/>
              </w:rPr>
            </w:pPr>
            <w:r>
              <w:rPr>
                <w:sz w:val="20"/>
                <w:szCs w:val="20"/>
                <w:lang w:val="en-US"/>
              </w:rPr>
              <w:t>PEI monitoring is closely tied with PO, it would</w:t>
            </w:r>
            <w:r w:rsidR="00AB6F55">
              <w:rPr>
                <w:sz w:val="20"/>
                <w:szCs w:val="20"/>
                <w:lang w:val="en-US"/>
              </w:rPr>
              <w:t xml:space="preserve"> be</w:t>
            </w:r>
            <w:r>
              <w:rPr>
                <w:sz w:val="20"/>
                <w:szCs w:val="20"/>
                <w:lang w:val="en-US"/>
              </w:rPr>
              <w:t xml:space="preserve"> reasonable to assume a fixed timeline relationship between PEI and PO, i.e., PEI location should be defined with respect to the start of associated PO. </w:t>
            </w:r>
          </w:p>
          <w:p w14:paraId="7EE3247A" w14:textId="77777777" w:rsidR="00B011AF" w:rsidRDefault="00B011AF" w:rsidP="00880D03">
            <w:pPr>
              <w:rPr>
                <w:sz w:val="20"/>
                <w:szCs w:val="20"/>
                <w:lang w:val="en-US"/>
              </w:rPr>
            </w:pPr>
            <w:r>
              <w:rPr>
                <w:sz w:val="20"/>
                <w:szCs w:val="20"/>
                <w:lang w:val="en-US"/>
              </w:rPr>
              <w:t xml:space="preserve">For SSS-based PEI, even though network can use CORESET to cover the SSS for rate matching to connected mode UEs, there is no need to define SSS-based PEI directly in form of CORESET </w:t>
            </w:r>
            <w:r w:rsidR="00D734AD">
              <w:rPr>
                <w:sz w:val="20"/>
                <w:szCs w:val="20"/>
                <w:lang w:val="en-US"/>
              </w:rPr>
              <w:t>to idle/inactive mode UEs. The SSS-based PEI configuration should also be based on resource monitoring occasion instead of SS set occasion.</w:t>
            </w:r>
          </w:p>
          <w:p w14:paraId="4F25A62B" w14:textId="3DA441A1" w:rsidR="00D734AD" w:rsidRPr="002F7FDF" w:rsidRDefault="00D734AD" w:rsidP="00880D03">
            <w:pPr>
              <w:rPr>
                <w:sz w:val="20"/>
                <w:szCs w:val="20"/>
                <w:lang w:val="en-US"/>
              </w:rPr>
            </w:pPr>
            <w:r>
              <w:rPr>
                <w:sz w:val="20"/>
                <w:szCs w:val="20"/>
                <w:lang w:val="en-US"/>
              </w:rPr>
              <w:t xml:space="preserve">Besides, both CSI-RS and SSS-based PEI can be configured </w:t>
            </w:r>
            <w:r w:rsidR="00E342E8">
              <w:rPr>
                <w:sz w:val="20"/>
                <w:szCs w:val="20"/>
                <w:lang w:val="en-US"/>
              </w:rPr>
              <w:t>as resources in</w:t>
            </w:r>
            <w:r>
              <w:rPr>
                <w:sz w:val="20"/>
                <w:szCs w:val="20"/>
                <w:lang w:val="en-US"/>
              </w:rPr>
              <w:t xml:space="preserve"> a CORESET to the connected mode UE. This does not mean additional CORESET is used. Network can reuse CORESET#0 as bandwidth of PEI should be within CORESET #0. Network may need to use additional SS set to indicate the time domain location of PEI monitoring occasions. But since there can be up to 10 SS sets for the connected mode UE, the impact of this design is negligible. </w:t>
            </w:r>
          </w:p>
        </w:tc>
      </w:tr>
      <w:tr w:rsidR="002B21F9" w:rsidRPr="00CF07C0" w14:paraId="55B2F4AC" w14:textId="77777777" w:rsidTr="005A63DE">
        <w:tc>
          <w:tcPr>
            <w:tcW w:w="1165" w:type="dxa"/>
          </w:tcPr>
          <w:p w14:paraId="1AB03AE7" w14:textId="6AFF3BC0" w:rsidR="002B21F9" w:rsidRDefault="002B21F9" w:rsidP="002B21F9">
            <w:pPr>
              <w:jc w:val="center"/>
              <w:rPr>
                <w:sz w:val="20"/>
                <w:szCs w:val="20"/>
              </w:rPr>
            </w:pPr>
            <w:r>
              <w:rPr>
                <w:sz w:val="20"/>
                <w:szCs w:val="20"/>
                <w:lang w:val="en-US"/>
              </w:rPr>
              <w:lastRenderedPageBreak/>
              <w:t>ZTE, Sanechips</w:t>
            </w:r>
          </w:p>
        </w:tc>
        <w:tc>
          <w:tcPr>
            <w:tcW w:w="9270" w:type="dxa"/>
          </w:tcPr>
          <w:p w14:paraId="5CA42477" w14:textId="77777777" w:rsidR="002B21F9" w:rsidRPr="00EE794D" w:rsidRDefault="002B21F9" w:rsidP="002B21F9">
            <w:pPr>
              <w:rPr>
                <w:rFonts w:eastAsia="SimSun"/>
                <w:sz w:val="20"/>
                <w:szCs w:val="20"/>
                <w:lang w:val="en-US" w:eastAsia="zh-CN"/>
              </w:rPr>
            </w:pPr>
            <w:r>
              <w:rPr>
                <w:rFonts w:eastAsia="SimSun" w:hint="eastAsia"/>
                <w:sz w:val="20"/>
                <w:szCs w:val="20"/>
                <w:lang w:val="en-US" w:eastAsia="zh-CN"/>
              </w:rPr>
              <w:t>F</w:t>
            </w:r>
            <w:r>
              <w:rPr>
                <w:rFonts w:eastAsia="SimSun"/>
                <w:sz w:val="20"/>
                <w:szCs w:val="20"/>
                <w:lang w:val="en-US" w:eastAsia="zh-CN"/>
              </w:rPr>
              <w:t>or proposal 3-1,</w:t>
            </w:r>
          </w:p>
          <w:p w14:paraId="2017E2D7" w14:textId="77777777" w:rsidR="002B21F9" w:rsidRDefault="002B21F9" w:rsidP="002B21F9">
            <w:pPr>
              <w:rPr>
                <w:sz w:val="20"/>
                <w:szCs w:val="20"/>
              </w:rPr>
            </w:pPr>
            <w:r>
              <w:rPr>
                <w:sz w:val="20"/>
                <w:szCs w:val="20"/>
                <w:lang w:val="en-US"/>
              </w:rPr>
              <w:t xml:space="preserve">(1) </w:t>
            </w:r>
            <w:r>
              <w:rPr>
                <w:rFonts w:hint="eastAsia"/>
                <w:sz w:val="20"/>
                <w:szCs w:val="20"/>
              </w:rPr>
              <w:t xml:space="preserve">When considering PEI </w:t>
            </w:r>
            <w:r>
              <w:rPr>
                <w:sz w:val="20"/>
                <w:szCs w:val="20"/>
                <w:lang w:val="en-US"/>
              </w:rPr>
              <w:t xml:space="preserve">(for both DCI-based PEI and sequence-based PEI) </w:t>
            </w:r>
            <w:r>
              <w:rPr>
                <w:rFonts w:hint="eastAsia"/>
                <w:sz w:val="20"/>
                <w:szCs w:val="20"/>
              </w:rPr>
              <w:t>monitor occasion, the mapping between one PEI and multiple POs should be taken into account.</w:t>
            </w:r>
          </w:p>
          <w:p w14:paraId="4F662460" w14:textId="77777777" w:rsidR="002B21F9" w:rsidRDefault="002B21F9" w:rsidP="002B21F9">
            <w:pPr>
              <w:rPr>
                <w:sz w:val="20"/>
                <w:szCs w:val="20"/>
              </w:rPr>
            </w:pPr>
            <w:r>
              <w:rPr>
                <w:sz w:val="20"/>
                <w:szCs w:val="20"/>
              </w:rPr>
              <w:t>(2)Regarding the following bullet, it is appreciated to clarify what the “</w:t>
            </w:r>
            <w:r>
              <w:rPr>
                <w:sz w:val="22"/>
                <w:szCs w:val="22"/>
              </w:rPr>
              <w:t>reference</w:t>
            </w:r>
            <w:r>
              <w:rPr>
                <w:sz w:val="20"/>
                <w:szCs w:val="20"/>
              </w:rPr>
              <w:t>” refers to.</w:t>
            </w:r>
          </w:p>
          <w:p w14:paraId="1C8E61A6" w14:textId="77777777" w:rsidR="002B21F9" w:rsidRDefault="002B21F9" w:rsidP="002B21F9">
            <w:pPr>
              <w:pStyle w:val="ListParagraph"/>
              <w:numPr>
                <w:ilvl w:val="0"/>
                <w:numId w:val="73"/>
              </w:numPr>
              <w:rPr>
                <w:sz w:val="22"/>
                <w:szCs w:val="22"/>
              </w:rPr>
            </w:pPr>
            <w:r>
              <w:rPr>
                <w:sz w:val="22"/>
                <w:szCs w:val="22"/>
              </w:rPr>
              <w:t>FFS how to indicate the reference and include additional restriction if an existing common search space configuration is referred</w:t>
            </w:r>
          </w:p>
          <w:p w14:paraId="1D44F0ED" w14:textId="77777777" w:rsidR="002B21F9" w:rsidRDefault="002B21F9" w:rsidP="002B21F9">
            <w:pPr>
              <w:pStyle w:val="ListParagraph"/>
              <w:rPr>
                <w:sz w:val="22"/>
                <w:szCs w:val="22"/>
              </w:rPr>
            </w:pPr>
          </w:p>
          <w:p w14:paraId="78DB82D8" w14:textId="77777777" w:rsidR="002B21F9" w:rsidRPr="00EE794D" w:rsidRDefault="002B21F9" w:rsidP="002B21F9">
            <w:pPr>
              <w:rPr>
                <w:rFonts w:eastAsia="SimSun"/>
                <w:sz w:val="20"/>
                <w:szCs w:val="20"/>
                <w:lang w:val="en-US" w:eastAsia="zh-CN"/>
              </w:rPr>
            </w:pPr>
            <w:r>
              <w:rPr>
                <w:rFonts w:eastAsia="SimSun" w:hint="eastAsia"/>
                <w:sz w:val="20"/>
                <w:szCs w:val="20"/>
                <w:lang w:val="en-US" w:eastAsia="zh-CN"/>
              </w:rPr>
              <w:t>F</w:t>
            </w:r>
            <w:r>
              <w:rPr>
                <w:rFonts w:eastAsia="SimSun"/>
                <w:sz w:val="20"/>
                <w:szCs w:val="20"/>
                <w:lang w:val="en-US" w:eastAsia="zh-CN"/>
              </w:rPr>
              <w:t>or proposal 3-2,</w:t>
            </w:r>
          </w:p>
          <w:p w14:paraId="18379501" w14:textId="77777777" w:rsidR="002B21F9" w:rsidRDefault="002B21F9" w:rsidP="002B21F9">
            <w:pPr>
              <w:rPr>
                <w:sz w:val="20"/>
                <w:szCs w:val="20"/>
              </w:rPr>
            </w:pPr>
            <w:r>
              <w:rPr>
                <w:rFonts w:eastAsia="SimSun"/>
                <w:sz w:val="22"/>
                <w:szCs w:val="22"/>
                <w:lang w:eastAsia="zh-CN"/>
              </w:rPr>
              <w:t xml:space="preserve">It is </w:t>
            </w:r>
            <w:r>
              <w:rPr>
                <w:sz w:val="20"/>
                <w:szCs w:val="20"/>
              </w:rPr>
              <w:t xml:space="preserve">appreciated to clarify how to use a dedicated search space configuration to specify the candidate MO. And same as proposal 3-3, necessary parameters are FFS. </w:t>
            </w:r>
          </w:p>
          <w:p w14:paraId="275BF6A5" w14:textId="77777777" w:rsidR="002B21F9" w:rsidRDefault="002B21F9" w:rsidP="002B21F9">
            <w:pPr>
              <w:rPr>
                <w:sz w:val="20"/>
                <w:szCs w:val="20"/>
              </w:rPr>
            </w:pPr>
            <w:r>
              <w:rPr>
                <w:sz w:val="20"/>
                <w:szCs w:val="20"/>
              </w:rPr>
              <w:t xml:space="preserve">Regarding the following bullet, we think it is commented by many other companies that the CORESET-wise rate matching for SSS-like is questionable considering UE’s capability of supporting </w:t>
            </w:r>
            <w:r w:rsidRPr="003E4818">
              <w:rPr>
                <w:rFonts w:hint="eastAsia"/>
                <w:sz w:val="20"/>
                <w:szCs w:val="20"/>
              </w:rPr>
              <w:t>COR</w:t>
            </w:r>
            <w:r w:rsidRPr="003E4818">
              <w:rPr>
                <w:sz w:val="20"/>
                <w:szCs w:val="20"/>
              </w:rPr>
              <w:t>ESET and the resource mapping between PDCCH and SSS-like PEI.</w:t>
            </w:r>
          </w:p>
          <w:p w14:paraId="0E11E306" w14:textId="77777777" w:rsidR="002B21F9" w:rsidRDefault="002B21F9" w:rsidP="002B21F9">
            <w:pPr>
              <w:rPr>
                <w:sz w:val="20"/>
                <w:szCs w:val="20"/>
              </w:rPr>
            </w:pPr>
          </w:p>
          <w:p w14:paraId="5F3F10CE" w14:textId="77777777" w:rsidR="002B21F9" w:rsidRDefault="002B21F9" w:rsidP="002B21F9">
            <w:pPr>
              <w:pStyle w:val="ListParagraph"/>
              <w:numPr>
                <w:ilvl w:val="0"/>
                <w:numId w:val="73"/>
              </w:numPr>
              <w:rPr>
                <w:sz w:val="22"/>
                <w:szCs w:val="22"/>
              </w:rPr>
            </w:pPr>
            <w:r>
              <w:rPr>
                <w:sz w:val="22"/>
                <w:szCs w:val="22"/>
              </w:rPr>
              <w:t>The configuration is also broadcasted to legacy/R15 UEs to exploit CORESET-wise rate-matching of legacy/R15 UEs</w:t>
            </w:r>
          </w:p>
          <w:p w14:paraId="75D05DFF" w14:textId="77777777" w:rsidR="002B21F9" w:rsidRPr="00CF07C0" w:rsidRDefault="002B21F9" w:rsidP="002B21F9">
            <w:pPr>
              <w:rPr>
                <w:sz w:val="20"/>
                <w:szCs w:val="20"/>
              </w:rPr>
            </w:pPr>
          </w:p>
        </w:tc>
      </w:tr>
      <w:tr w:rsidR="00880D03" w:rsidRPr="002F7FDF" w14:paraId="3DE3585E" w14:textId="77777777" w:rsidTr="005A63DE">
        <w:tc>
          <w:tcPr>
            <w:tcW w:w="1165" w:type="dxa"/>
          </w:tcPr>
          <w:p w14:paraId="4D616032" w14:textId="41236401" w:rsidR="00880D03" w:rsidRPr="00CD4E78" w:rsidRDefault="00CD4E78" w:rsidP="00880D03">
            <w:pPr>
              <w:jc w:val="cente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9270" w:type="dxa"/>
          </w:tcPr>
          <w:p w14:paraId="2BB445B7" w14:textId="68D46171" w:rsidR="00880D03" w:rsidRPr="002F7FDF" w:rsidRDefault="00CD4E78" w:rsidP="00880D03">
            <w:pPr>
              <w:rPr>
                <w:sz w:val="20"/>
                <w:szCs w:val="20"/>
                <w:lang w:val="en-US"/>
              </w:rPr>
            </w:pPr>
            <w:r>
              <w:rPr>
                <w:rFonts w:eastAsia="SimSun"/>
                <w:sz w:val="20"/>
                <w:szCs w:val="20"/>
                <w:lang w:eastAsia="zh-CN"/>
              </w:rPr>
              <w:t>We agree with that the PEI monitoring occasion should be configured relative to the PO reception. However, we may have concern on that</w:t>
            </w:r>
            <w:bookmarkStart w:id="4" w:name="OLE_LINK1"/>
            <w:bookmarkStart w:id="5" w:name="OLE_LINK2"/>
            <w:r>
              <w:rPr>
                <w:rFonts w:eastAsia="SimSun"/>
                <w:sz w:val="20"/>
                <w:szCs w:val="20"/>
                <w:lang w:eastAsia="zh-CN"/>
              </w:rPr>
              <w:t xml:space="preserve"> </w:t>
            </w:r>
            <w:r w:rsidRPr="0019298A">
              <w:rPr>
                <w:rFonts w:eastAsia="SimSun"/>
                <w:sz w:val="20"/>
                <w:szCs w:val="20"/>
                <w:lang w:eastAsia="zh-CN"/>
              </w:rPr>
              <w:t>UE monitors the associated time-frequency resource(s) in the nearest duration of the candidate monitoring occasion(s) subject to the time gap w.r..t UEs’ PO</w:t>
            </w:r>
            <w:bookmarkEnd w:id="4"/>
            <w:bookmarkEnd w:id="5"/>
            <w:r>
              <w:rPr>
                <w:rFonts w:eastAsia="SimSun"/>
                <w:sz w:val="20"/>
                <w:szCs w:val="20"/>
                <w:lang w:eastAsia="zh-CN"/>
              </w:rPr>
              <w:t>. In our view, it is clearer to configure a PEI-offset relative to PO similar as PS-offset specified in R16 power saving WI for connected UE, so as to the UE can monitor the PEI MOs between the PEI-offset and the start time of PO reception.</w:t>
            </w:r>
          </w:p>
        </w:tc>
      </w:tr>
      <w:tr w:rsidR="00200478" w:rsidRPr="001C6490" w14:paraId="2698630B" w14:textId="77777777" w:rsidTr="005A63DE">
        <w:tc>
          <w:tcPr>
            <w:tcW w:w="1165" w:type="dxa"/>
          </w:tcPr>
          <w:p w14:paraId="55C1F4A6" w14:textId="1494DDF2" w:rsidR="00200478" w:rsidRDefault="00200478" w:rsidP="00200478">
            <w:pPr>
              <w:jc w:val="center"/>
              <w:rPr>
                <w:sz w:val="20"/>
                <w:szCs w:val="20"/>
              </w:rPr>
            </w:pPr>
            <w:r>
              <w:rPr>
                <w:sz w:val="20"/>
                <w:szCs w:val="20"/>
              </w:rPr>
              <w:t>Lenovo, Motorola Mobility</w:t>
            </w:r>
          </w:p>
        </w:tc>
        <w:tc>
          <w:tcPr>
            <w:tcW w:w="9270" w:type="dxa"/>
          </w:tcPr>
          <w:p w14:paraId="2E1357C5" w14:textId="77777777" w:rsidR="00200478" w:rsidRDefault="00200478" w:rsidP="00200478">
            <w:pPr>
              <w:rPr>
                <w:sz w:val="20"/>
                <w:szCs w:val="20"/>
                <w:lang w:val="en-US"/>
              </w:rPr>
            </w:pPr>
            <w:r>
              <w:rPr>
                <w:sz w:val="20"/>
                <w:szCs w:val="20"/>
                <w:lang w:val="en-US"/>
              </w:rPr>
              <w:t xml:space="preserve">Regarding Proposal 3-1, we think that one PDCCH carrying PEI can be associated with multiple POs or more than one PF. Thus, PEI monitoring occasion(s) for a given PO can be determined based </w:t>
            </w:r>
            <w:r w:rsidRPr="00BF116F">
              <w:rPr>
                <w:sz w:val="20"/>
                <w:szCs w:val="20"/>
                <w:lang w:val="en-US"/>
              </w:rPr>
              <w:t>on a reference PF</w:t>
            </w:r>
            <w:r>
              <w:rPr>
                <w:sz w:val="20"/>
                <w:szCs w:val="20"/>
                <w:lang w:val="en-US"/>
              </w:rPr>
              <w:t xml:space="preserve"> (or a reference PO)</w:t>
            </w:r>
            <w:r w:rsidRPr="00BF116F">
              <w:rPr>
                <w:sz w:val="20"/>
                <w:szCs w:val="20"/>
                <w:lang w:val="en-US"/>
              </w:rPr>
              <w:t xml:space="preserve"> of the given PO (e.g. the earliest PF of a particular set of consecutive PFs associated with the given PO)</w:t>
            </w:r>
            <w:r>
              <w:rPr>
                <w:sz w:val="20"/>
                <w:szCs w:val="20"/>
                <w:lang w:val="en-US"/>
              </w:rPr>
              <w:t xml:space="preserve">. For example, the PEI monitoring occasions for the given PO are the nearest candidate monitoring occasions </w:t>
            </w:r>
            <w:r w:rsidRPr="00F83340">
              <w:rPr>
                <w:sz w:val="20"/>
                <w:szCs w:val="20"/>
              </w:rPr>
              <w:t>specified by the search space configuration and subject to the time gap w.r.t. UE</w:t>
            </w:r>
            <w:r>
              <w:rPr>
                <w:sz w:val="20"/>
                <w:szCs w:val="20"/>
              </w:rPr>
              <w:t>’s</w:t>
            </w:r>
            <w:r>
              <w:rPr>
                <w:sz w:val="20"/>
                <w:szCs w:val="20"/>
                <w:lang w:val="en-US"/>
              </w:rPr>
              <w:t xml:space="preserve"> </w:t>
            </w:r>
            <w:r w:rsidRPr="00BF116F">
              <w:rPr>
                <w:sz w:val="20"/>
                <w:szCs w:val="20"/>
                <w:lang w:val="en-US"/>
              </w:rPr>
              <w:t>reference PF</w:t>
            </w:r>
            <w:r>
              <w:rPr>
                <w:sz w:val="20"/>
                <w:szCs w:val="20"/>
                <w:lang w:val="en-US"/>
              </w:rPr>
              <w:t xml:space="preserve"> (or reference PO)</w:t>
            </w:r>
            <w:r w:rsidRPr="00BF116F">
              <w:rPr>
                <w:sz w:val="20"/>
                <w:szCs w:val="20"/>
                <w:lang w:val="en-US"/>
              </w:rPr>
              <w:t xml:space="preserve"> in a given paging cycle.</w:t>
            </w:r>
          </w:p>
          <w:p w14:paraId="371AE5A7" w14:textId="77777777" w:rsidR="00200478" w:rsidRDefault="00200478" w:rsidP="00200478">
            <w:pPr>
              <w:rPr>
                <w:sz w:val="20"/>
                <w:szCs w:val="20"/>
                <w:lang w:val="en-US"/>
              </w:rPr>
            </w:pPr>
          </w:p>
          <w:p w14:paraId="0CD370BB" w14:textId="1DE8FD47" w:rsidR="00200478" w:rsidRPr="001C6490" w:rsidRDefault="00200478" w:rsidP="00200478">
            <w:pPr>
              <w:jc w:val="both"/>
              <w:rPr>
                <w:lang w:val="en-US"/>
              </w:rPr>
            </w:pPr>
            <w:r>
              <w:rPr>
                <w:sz w:val="20"/>
                <w:szCs w:val="20"/>
                <w:lang w:val="en-US"/>
              </w:rPr>
              <w:t>Regarding proposal 3-2/3-3, for the sequence-based PEI, the time gap related to determining the PEI monitoring occasion(s) can take the multi-beam operation as a consideration. The time gap can be defined before the start of UEs’ PO or even before the corresponding MO of each beam in the PO.</w:t>
            </w:r>
          </w:p>
        </w:tc>
      </w:tr>
      <w:tr w:rsidR="00880D03" w:rsidRPr="001C6490" w14:paraId="5EB5B16A" w14:textId="77777777" w:rsidTr="005A63DE">
        <w:tc>
          <w:tcPr>
            <w:tcW w:w="1165" w:type="dxa"/>
          </w:tcPr>
          <w:p w14:paraId="3F1C5DCF" w14:textId="7ECC3C8E" w:rsidR="00880D03" w:rsidRDefault="0034724F" w:rsidP="00880D03">
            <w:pPr>
              <w:jc w:val="center"/>
              <w:rPr>
                <w:sz w:val="20"/>
                <w:szCs w:val="20"/>
              </w:rPr>
            </w:pPr>
            <w:r>
              <w:rPr>
                <w:sz w:val="20"/>
                <w:szCs w:val="20"/>
              </w:rPr>
              <w:t>Apple</w:t>
            </w:r>
          </w:p>
        </w:tc>
        <w:tc>
          <w:tcPr>
            <w:tcW w:w="9270" w:type="dxa"/>
          </w:tcPr>
          <w:p w14:paraId="141702DB" w14:textId="77777777" w:rsidR="0034724F" w:rsidRDefault="0034724F" w:rsidP="0034724F">
            <w:pPr>
              <w:jc w:val="both"/>
              <w:rPr>
                <w:sz w:val="20"/>
                <w:szCs w:val="20"/>
                <w:lang w:val="en-US"/>
              </w:rPr>
            </w:pPr>
            <w:r w:rsidRPr="00DE6628">
              <w:rPr>
                <w:sz w:val="20"/>
                <w:szCs w:val="20"/>
                <w:lang w:val="en-US"/>
              </w:rPr>
              <w:t>For Prop</w:t>
            </w:r>
            <w:r>
              <w:rPr>
                <w:sz w:val="20"/>
                <w:szCs w:val="20"/>
                <w:lang w:val="en-US"/>
              </w:rPr>
              <w:t>osal 3-1, would appreciate clarification on (1) the “reference” in the first FFS bullet; (2) “the nearest duration” in the last sub-bullet.</w:t>
            </w:r>
          </w:p>
          <w:p w14:paraId="51D535E4" w14:textId="77777777" w:rsidR="0034724F" w:rsidRDefault="0034724F" w:rsidP="0034724F">
            <w:pPr>
              <w:jc w:val="both"/>
              <w:rPr>
                <w:sz w:val="20"/>
                <w:szCs w:val="20"/>
                <w:lang w:val="en-US"/>
              </w:rPr>
            </w:pPr>
            <w:r>
              <w:rPr>
                <w:sz w:val="20"/>
                <w:szCs w:val="20"/>
                <w:lang w:val="en-US"/>
              </w:rPr>
              <w:t>For Proposal 3-2, it is not clear to us why a search space configuration should be used. It would be more reasonable to configure the SSS resource itself. It is gNB’s choice to use search space set configuration to support coexistence with legacy signals/channels, but this should not impact how PEI is configured.</w:t>
            </w:r>
          </w:p>
          <w:p w14:paraId="3E47AC9C" w14:textId="7B815DB7" w:rsidR="00880D03" w:rsidRPr="001C6490" w:rsidRDefault="0034724F" w:rsidP="0034724F">
            <w:pPr>
              <w:pStyle w:val="BodyText"/>
              <w:rPr>
                <w:b/>
                <w:i/>
              </w:rPr>
            </w:pPr>
            <w:r>
              <w:rPr>
                <w:sz w:val="20"/>
                <w:szCs w:val="20"/>
                <w:lang w:val="en-US"/>
              </w:rPr>
              <w:t>For all the proposals, it is not clear how to handle the beam sweeping for PEI. Is the intention to handle it in a similar way as paging monitoring?</w:t>
            </w:r>
          </w:p>
        </w:tc>
      </w:tr>
      <w:tr w:rsidR="00880D03" w:rsidRPr="00B97B25" w14:paraId="5803D672" w14:textId="77777777" w:rsidTr="005A63DE">
        <w:tc>
          <w:tcPr>
            <w:tcW w:w="1165" w:type="dxa"/>
          </w:tcPr>
          <w:p w14:paraId="7B641A0D" w14:textId="29D2CE0D" w:rsidR="00880D03" w:rsidRPr="00B77AEA" w:rsidRDefault="00B77AEA" w:rsidP="00880D03">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4A48702A" w14:textId="7C8C1DC3" w:rsidR="00880D03" w:rsidRPr="00B77AEA" w:rsidRDefault="00B77AEA" w:rsidP="00B77AEA">
            <w:pPr>
              <w:jc w:val="both"/>
              <w:rPr>
                <w:rFonts w:eastAsia="SimSun"/>
                <w:b/>
                <w:bCs/>
                <w:lang w:eastAsia="zh-CN"/>
              </w:rPr>
            </w:pPr>
            <w:r w:rsidRPr="00B77AEA">
              <w:rPr>
                <w:rFonts w:hint="eastAsia"/>
                <w:sz w:val="20"/>
                <w:szCs w:val="20"/>
                <w:lang w:val="en-US"/>
              </w:rPr>
              <w:t>F</w:t>
            </w:r>
            <w:r w:rsidRPr="00B77AEA">
              <w:rPr>
                <w:sz w:val="20"/>
                <w:szCs w:val="20"/>
                <w:lang w:val="en-US"/>
              </w:rPr>
              <w:t>or proposal 3-1, we have similar views as companies to take into account one-to-many mapping between PEI and POs.</w:t>
            </w:r>
            <w:r>
              <w:rPr>
                <w:sz w:val="20"/>
                <w:szCs w:val="20"/>
                <w:lang w:val="en-US"/>
              </w:rPr>
              <w:t xml:space="preserve"> In addition, we are not sure how to reuse </w:t>
            </w:r>
            <w:r w:rsidRPr="00B77AEA">
              <w:rPr>
                <w:i/>
                <w:sz w:val="20"/>
                <w:szCs w:val="20"/>
              </w:rPr>
              <w:t>pagingSearchSpace</w:t>
            </w:r>
            <w:r>
              <w:rPr>
                <w:i/>
                <w:sz w:val="20"/>
                <w:szCs w:val="20"/>
              </w:rPr>
              <w:t xml:space="preserve">, </w:t>
            </w:r>
            <w:r w:rsidRPr="00B77AEA">
              <w:rPr>
                <w:iCs/>
                <w:sz w:val="20"/>
                <w:szCs w:val="20"/>
              </w:rPr>
              <w:t>si</w:t>
            </w:r>
            <w:r>
              <w:rPr>
                <w:iCs/>
                <w:sz w:val="20"/>
                <w:szCs w:val="20"/>
              </w:rPr>
              <w:t>nce the PEI should always be monitored before PO</w:t>
            </w:r>
            <w:r w:rsidR="002A468A">
              <w:rPr>
                <w:iCs/>
                <w:sz w:val="20"/>
                <w:szCs w:val="20"/>
              </w:rPr>
              <w:t>.</w:t>
            </w:r>
          </w:p>
        </w:tc>
      </w:tr>
      <w:tr w:rsidR="00084350" w:rsidRPr="00CF07C0" w14:paraId="17B490BE" w14:textId="77777777" w:rsidTr="005A63DE">
        <w:tc>
          <w:tcPr>
            <w:tcW w:w="1165" w:type="dxa"/>
          </w:tcPr>
          <w:p w14:paraId="2646AF6E" w14:textId="5114FA52" w:rsidR="00084350" w:rsidRDefault="00084350" w:rsidP="00084350">
            <w:pPr>
              <w:jc w:val="center"/>
              <w:rPr>
                <w:sz w:val="20"/>
                <w:szCs w:val="20"/>
              </w:rPr>
            </w:pPr>
            <w:r>
              <w:rPr>
                <w:sz w:val="20"/>
                <w:szCs w:val="20"/>
              </w:rPr>
              <w:t>Ericsson</w:t>
            </w:r>
          </w:p>
        </w:tc>
        <w:tc>
          <w:tcPr>
            <w:tcW w:w="9270" w:type="dxa"/>
          </w:tcPr>
          <w:p w14:paraId="2CD3E9A4" w14:textId="77777777" w:rsidR="00084350" w:rsidRPr="00CC68EA" w:rsidRDefault="00084350" w:rsidP="00084350">
            <w:pPr>
              <w:rPr>
                <w:rFonts w:eastAsia="SimSun"/>
                <w:sz w:val="20"/>
                <w:szCs w:val="20"/>
                <w:lang w:val="en-US" w:eastAsia="zh-CN"/>
              </w:rPr>
            </w:pPr>
            <w:r>
              <w:rPr>
                <w:rFonts w:eastAsia="SimSun" w:hint="eastAsia"/>
                <w:sz w:val="20"/>
                <w:szCs w:val="20"/>
                <w:lang w:val="en-US" w:eastAsia="zh-CN"/>
              </w:rPr>
              <w:t>F</w:t>
            </w:r>
            <w:r>
              <w:rPr>
                <w:rFonts w:eastAsia="SimSun"/>
                <w:sz w:val="20"/>
                <w:szCs w:val="20"/>
                <w:lang w:val="en-US" w:eastAsia="zh-CN"/>
              </w:rPr>
              <w:t xml:space="preserve">or </w:t>
            </w:r>
            <w:r w:rsidRPr="00CC68EA">
              <w:rPr>
                <w:rFonts w:eastAsia="SimSun"/>
                <w:sz w:val="20"/>
                <w:szCs w:val="20"/>
                <w:lang w:val="en-US" w:eastAsia="zh-CN"/>
              </w:rPr>
              <w:t>proposal 3-1,</w:t>
            </w:r>
          </w:p>
          <w:p w14:paraId="58B707DA" w14:textId="2DC68B05" w:rsidR="00084350" w:rsidRPr="00CC68EA" w:rsidRDefault="00084350" w:rsidP="00421F1C">
            <w:pPr>
              <w:pStyle w:val="ListParagraph"/>
              <w:numPr>
                <w:ilvl w:val="0"/>
                <w:numId w:val="99"/>
              </w:numPr>
              <w:rPr>
                <w:sz w:val="20"/>
                <w:szCs w:val="20"/>
              </w:rPr>
            </w:pPr>
            <w:r w:rsidRPr="00CC68EA">
              <w:rPr>
                <w:sz w:val="20"/>
                <w:szCs w:val="20"/>
              </w:rPr>
              <w:t xml:space="preserve">First main bullet is OK if below updates are </w:t>
            </w:r>
            <w:r w:rsidR="00E8408F">
              <w:rPr>
                <w:sz w:val="20"/>
                <w:szCs w:val="20"/>
              </w:rPr>
              <w:t>made</w:t>
            </w:r>
          </w:p>
          <w:p w14:paraId="00B516C8" w14:textId="77777777" w:rsidR="00084350" w:rsidRPr="00CC68EA" w:rsidRDefault="00084350" w:rsidP="00421F1C">
            <w:pPr>
              <w:pStyle w:val="ListParagraph"/>
              <w:numPr>
                <w:ilvl w:val="1"/>
                <w:numId w:val="99"/>
              </w:numPr>
              <w:rPr>
                <w:sz w:val="20"/>
                <w:szCs w:val="20"/>
              </w:rPr>
            </w:pPr>
            <w:r w:rsidRPr="00CC68EA">
              <w:rPr>
                <w:sz w:val="20"/>
                <w:szCs w:val="20"/>
              </w:rPr>
              <w:t>first FFS subbullet is simplified to “FFS : details, including any additional restrictions”</w:t>
            </w:r>
          </w:p>
          <w:p w14:paraId="3E37AF4D" w14:textId="34D00CE5" w:rsidR="00084350" w:rsidRPr="00CC68EA" w:rsidRDefault="00084350" w:rsidP="00421F1C">
            <w:pPr>
              <w:pStyle w:val="ListParagraph"/>
              <w:numPr>
                <w:ilvl w:val="1"/>
                <w:numId w:val="99"/>
              </w:numPr>
              <w:rPr>
                <w:sz w:val="20"/>
                <w:szCs w:val="20"/>
                <w:lang w:val="en-US"/>
              </w:rPr>
            </w:pPr>
            <w:r w:rsidRPr="00CC68EA">
              <w:rPr>
                <w:sz w:val="20"/>
                <w:szCs w:val="20"/>
                <w:lang w:val="en-US"/>
              </w:rPr>
              <w:t>2</w:t>
            </w:r>
            <w:r w:rsidRPr="00CC68EA">
              <w:rPr>
                <w:sz w:val="20"/>
                <w:szCs w:val="20"/>
                <w:vertAlign w:val="superscript"/>
                <w:lang w:val="en-US"/>
              </w:rPr>
              <w:t>nd</w:t>
            </w:r>
            <w:r w:rsidRPr="00CC68EA">
              <w:rPr>
                <w:sz w:val="20"/>
                <w:szCs w:val="20"/>
                <w:lang w:val="en-US"/>
              </w:rPr>
              <w:t xml:space="preserve"> subbullet : delete UE’s in “A time gap before the start of the UE’s PO” </w:t>
            </w:r>
          </w:p>
          <w:p w14:paraId="794D0319" w14:textId="77777777" w:rsidR="00084350" w:rsidRPr="00A81FB4" w:rsidRDefault="00084350" w:rsidP="00421F1C">
            <w:pPr>
              <w:pStyle w:val="ListParagraph"/>
              <w:numPr>
                <w:ilvl w:val="0"/>
                <w:numId w:val="99"/>
              </w:numPr>
              <w:rPr>
                <w:lang w:val="en-US"/>
              </w:rPr>
            </w:pPr>
            <w:r w:rsidRPr="00CC68EA">
              <w:rPr>
                <w:sz w:val="20"/>
                <w:szCs w:val="20"/>
                <w:lang w:val="en-US"/>
              </w:rPr>
              <w:t>2</w:t>
            </w:r>
            <w:r w:rsidRPr="00CC68EA">
              <w:rPr>
                <w:sz w:val="20"/>
                <w:szCs w:val="20"/>
                <w:vertAlign w:val="superscript"/>
                <w:lang w:val="en-US"/>
              </w:rPr>
              <w:t>nd</w:t>
            </w:r>
            <w:r w:rsidRPr="00CC68EA">
              <w:rPr>
                <w:sz w:val="20"/>
                <w:szCs w:val="20"/>
                <w:lang w:val="en-US"/>
              </w:rPr>
              <w:t xml:space="preserve"> main bullet : This seems to be covered by </w:t>
            </w:r>
            <w:r>
              <w:rPr>
                <w:sz w:val="20"/>
                <w:szCs w:val="20"/>
                <w:lang w:val="en-US"/>
              </w:rPr>
              <w:t xml:space="preserve">first main bullet : </w:t>
            </w:r>
            <w:r w:rsidRPr="00CC68EA">
              <w:rPr>
                <w:sz w:val="20"/>
                <w:szCs w:val="20"/>
                <w:lang w:val="en-US"/>
              </w:rPr>
              <w:t>“details of SS configuration including any additional restriction”</w:t>
            </w:r>
            <w:r>
              <w:rPr>
                <w:sz w:val="20"/>
                <w:szCs w:val="20"/>
                <w:lang w:val="en-US"/>
              </w:rPr>
              <w:t xml:space="preserve"> and “the time gap”. It is also unclear what duration of candidate monitoring occasion(s) is referring to as well as what subject to the time gap wrt UEs’ PO means.</w:t>
            </w:r>
          </w:p>
          <w:p w14:paraId="1A7CD17E" w14:textId="77777777" w:rsidR="00084350" w:rsidRDefault="00084350" w:rsidP="00084350">
            <w:pPr>
              <w:rPr>
                <w:lang w:val="en-US"/>
              </w:rPr>
            </w:pPr>
          </w:p>
          <w:p w14:paraId="00C4C48A" w14:textId="1E2BE5C0" w:rsidR="00084350" w:rsidRPr="00CF07C0" w:rsidRDefault="00084350" w:rsidP="00084350">
            <w:pPr>
              <w:rPr>
                <w:sz w:val="20"/>
                <w:szCs w:val="20"/>
              </w:rPr>
            </w:pPr>
            <w:r w:rsidRPr="00CC68EA">
              <w:rPr>
                <w:sz w:val="20"/>
                <w:szCs w:val="20"/>
                <w:lang w:val="en-US"/>
              </w:rPr>
              <w:t>For proposals 3-2 and 3-3,</w:t>
            </w:r>
            <w:r>
              <w:rPr>
                <w:sz w:val="20"/>
                <w:szCs w:val="20"/>
                <w:lang w:val="en-US"/>
              </w:rPr>
              <w:t xml:space="preserve"> similar comments as above apply. The text “</w:t>
            </w:r>
            <w:r w:rsidRPr="00E8408F">
              <w:rPr>
                <w:i/>
                <w:iCs/>
                <w:sz w:val="20"/>
                <w:szCs w:val="20"/>
                <w:lang w:val="en-US"/>
              </w:rPr>
              <w:t>The configuration is also broadcasted to legacy/R15 UEs to exploit CORESET-wise rate-matching of legacy/R15 UEs</w:t>
            </w:r>
            <w:r>
              <w:rPr>
                <w:sz w:val="20"/>
                <w:szCs w:val="20"/>
                <w:lang w:val="en-US"/>
              </w:rPr>
              <w:t>” seems to impose NW  restriction and undue burden on legacy UEs</w:t>
            </w:r>
            <w:r w:rsidR="008B26BB">
              <w:rPr>
                <w:sz w:val="20"/>
                <w:szCs w:val="20"/>
                <w:lang w:val="en-US"/>
              </w:rPr>
              <w:t xml:space="preserve"> and perhaps some clarification is helpful on this</w:t>
            </w:r>
            <w:r>
              <w:rPr>
                <w:sz w:val="20"/>
                <w:szCs w:val="20"/>
                <w:lang w:val="en-US"/>
              </w:rPr>
              <w:t xml:space="preserve">. For 3-2, clarification is needed on what  search space configuration and candidate monitoring occasions refers to. </w:t>
            </w:r>
          </w:p>
        </w:tc>
      </w:tr>
      <w:tr w:rsidR="00664B1F" w:rsidRPr="00CF07C0" w14:paraId="2C82E69E" w14:textId="77777777" w:rsidTr="005A63DE">
        <w:tc>
          <w:tcPr>
            <w:tcW w:w="1165" w:type="dxa"/>
          </w:tcPr>
          <w:p w14:paraId="05217BC1" w14:textId="71A514A2" w:rsidR="00664B1F" w:rsidRDefault="00664B1F" w:rsidP="00664B1F">
            <w:pPr>
              <w:jc w:val="center"/>
              <w:rPr>
                <w:sz w:val="20"/>
                <w:szCs w:val="20"/>
              </w:rPr>
            </w:pPr>
            <w:r>
              <w:rPr>
                <w:sz w:val="20"/>
                <w:szCs w:val="20"/>
              </w:rPr>
              <w:t>Panasonic</w:t>
            </w:r>
          </w:p>
        </w:tc>
        <w:tc>
          <w:tcPr>
            <w:tcW w:w="9270" w:type="dxa"/>
          </w:tcPr>
          <w:p w14:paraId="5856AFB2" w14:textId="77777777" w:rsidR="00664B1F" w:rsidRDefault="00664B1F" w:rsidP="00664B1F">
            <w:pPr>
              <w:rPr>
                <w:sz w:val="20"/>
                <w:szCs w:val="20"/>
              </w:rPr>
            </w:pPr>
            <w:r>
              <w:rPr>
                <w:sz w:val="20"/>
                <w:szCs w:val="20"/>
              </w:rPr>
              <w:t>A common comment to 3-1/2/3 is that, it is better to clearly define the function of the gap that UE should monitor PEI before the range of the gap, which is the intention in our understanding. We think a time window could be a clearer term to use.</w:t>
            </w:r>
          </w:p>
          <w:p w14:paraId="109F1B14" w14:textId="77777777" w:rsidR="00664B1F" w:rsidRDefault="00664B1F" w:rsidP="00664B1F">
            <w:pPr>
              <w:rPr>
                <w:sz w:val="20"/>
                <w:szCs w:val="20"/>
              </w:rPr>
            </w:pPr>
          </w:p>
          <w:p w14:paraId="42DE98D2" w14:textId="77777777" w:rsidR="00664B1F" w:rsidRDefault="00664B1F" w:rsidP="00664B1F">
            <w:pPr>
              <w:rPr>
                <w:sz w:val="20"/>
                <w:szCs w:val="20"/>
              </w:rPr>
            </w:pPr>
            <w:r>
              <w:rPr>
                <w:sz w:val="20"/>
                <w:szCs w:val="20"/>
              </w:rPr>
              <w:t>On 3-2, the first sub-sub-bullet on “</w:t>
            </w:r>
            <w:r w:rsidRPr="00AB6174">
              <w:rPr>
                <w:sz w:val="20"/>
                <w:szCs w:val="20"/>
              </w:rPr>
              <w:t>The configuration is also broadcasted to legacy/R15 UEs</w:t>
            </w:r>
            <w:r>
              <w:rPr>
                <w:sz w:val="20"/>
                <w:szCs w:val="20"/>
              </w:rPr>
              <w:t xml:space="preserve">…” is implementation in our understanding. It should be removed or to clarify it as "note". </w:t>
            </w:r>
          </w:p>
          <w:p w14:paraId="70997FDC" w14:textId="77777777" w:rsidR="00664B1F" w:rsidRDefault="00664B1F" w:rsidP="00664B1F">
            <w:pPr>
              <w:rPr>
                <w:sz w:val="20"/>
                <w:szCs w:val="20"/>
              </w:rPr>
            </w:pPr>
          </w:p>
          <w:p w14:paraId="4BCB1761" w14:textId="77777777" w:rsidR="00664B1F" w:rsidRDefault="00664B1F" w:rsidP="00664B1F">
            <w:pPr>
              <w:rPr>
                <w:sz w:val="20"/>
                <w:szCs w:val="20"/>
              </w:rPr>
            </w:pPr>
            <w:r>
              <w:rPr>
                <w:sz w:val="20"/>
                <w:szCs w:val="20"/>
              </w:rPr>
              <w:t>On 3-3, we also do not see the reason why to use CORESET to describe the monitored resource. Rate matching can anyway handled by gNB using Rel.15 signaling.</w:t>
            </w:r>
          </w:p>
          <w:p w14:paraId="709558F7" w14:textId="77777777" w:rsidR="00664B1F" w:rsidRPr="00CF07C0" w:rsidRDefault="00664B1F" w:rsidP="00664B1F">
            <w:pPr>
              <w:rPr>
                <w:sz w:val="20"/>
                <w:szCs w:val="20"/>
              </w:rPr>
            </w:pPr>
          </w:p>
        </w:tc>
      </w:tr>
      <w:tr w:rsidR="00084350" w:rsidRPr="00CF07C0" w14:paraId="1EA65C6B" w14:textId="77777777" w:rsidTr="005A63DE">
        <w:tc>
          <w:tcPr>
            <w:tcW w:w="1165" w:type="dxa"/>
          </w:tcPr>
          <w:p w14:paraId="34D60667" w14:textId="473C7A56" w:rsidR="00084350" w:rsidRDefault="00637843" w:rsidP="00084350">
            <w:pPr>
              <w:jc w:val="center"/>
              <w:rPr>
                <w:sz w:val="20"/>
                <w:szCs w:val="20"/>
              </w:rPr>
            </w:pPr>
            <w:r>
              <w:rPr>
                <w:sz w:val="20"/>
                <w:szCs w:val="20"/>
              </w:rPr>
              <w:lastRenderedPageBreak/>
              <w:t>Sony</w:t>
            </w:r>
          </w:p>
        </w:tc>
        <w:tc>
          <w:tcPr>
            <w:tcW w:w="9270" w:type="dxa"/>
          </w:tcPr>
          <w:p w14:paraId="11C07071" w14:textId="7194DA5E" w:rsidR="00084350" w:rsidRPr="00CF07C0" w:rsidRDefault="00637843" w:rsidP="00084350">
            <w:pPr>
              <w:rPr>
                <w:sz w:val="20"/>
                <w:szCs w:val="20"/>
              </w:rPr>
            </w:pPr>
            <w:r>
              <w:rPr>
                <w:bCs/>
                <w:iCs/>
                <w:sz w:val="20"/>
                <w:szCs w:val="20"/>
              </w:rPr>
              <w:t xml:space="preserve">It is not very clear why </w:t>
            </w:r>
            <w:r>
              <w:rPr>
                <w:sz w:val="20"/>
                <w:szCs w:val="20"/>
              </w:rPr>
              <w:t>TRS-based proposal talks about “resource configuration” and the SSS-based proposal talks about “search-space” configuration.</w:t>
            </w:r>
            <w:r>
              <w:rPr>
                <w:sz w:val="20"/>
                <w:szCs w:val="20"/>
              </w:rPr>
              <w:br/>
            </w:r>
            <w:r>
              <w:rPr>
                <w:bCs/>
                <w:iCs/>
                <w:sz w:val="20"/>
                <w:szCs w:val="20"/>
              </w:rPr>
              <w:t>We agree with Intel that the m</w:t>
            </w:r>
            <w:r w:rsidRPr="0012112C">
              <w:rPr>
                <w:bCs/>
                <w:iCs/>
                <w:sz w:val="20"/>
                <w:szCs w:val="20"/>
              </w:rPr>
              <w:t>onitoring occasions pattern with respect to start of PO can be discussed in a more general manner for all the PEI candidates,</w:t>
            </w:r>
            <w:r>
              <w:rPr>
                <w:bCs/>
                <w:iCs/>
                <w:sz w:val="20"/>
                <w:szCs w:val="20"/>
              </w:rPr>
              <w:t xml:space="preserve"> </w:t>
            </w:r>
            <w:r w:rsidRPr="001E22DA">
              <w:rPr>
                <w:bCs/>
                <w:iCs/>
                <w:sz w:val="20"/>
                <w:szCs w:val="20"/>
              </w:rPr>
              <w:t>Signalling</w:t>
            </w:r>
            <w:r w:rsidRPr="00FD1A72">
              <w:rPr>
                <w:bCs/>
                <w:iCs/>
                <w:sz w:val="20"/>
                <w:szCs w:val="20"/>
              </w:rPr>
              <w:t xml:space="preserve"> aspects on conveying the configuration of the PEI transmission/reception details and UE/network behavior on PEI reception/transmission can be discussed after finalizing PEI design.</w:t>
            </w:r>
          </w:p>
        </w:tc>
      </w:tr>
      <w:tr w:rsidR="00274325" w:rsidRPr="00CF07C0" w14:paraId="6C84AB13" w14:textId="77777777" w:rsidTr="005A63DE">
        <w:tc>
          <w:tcPr>
            <w:tcW w:w="1165" w:type="dxa"/>
          </w:tcPr>
          <w:p w14:paraId="6F3445A4" w14:textId="22DBC1CF" w:rsidR="00274325" w:rsidRDefault="00274325" w:rsidP="00274325">
            <w:pPr>
              <w:jc w:val="center"/>
              <w:rPr>
                <w:sz w:val="20"/>
                <w:szCs w:val="20"/>
              </w:rPr>
            </w:pPr>
            <w:r>
              <w:rPr>
                <w:rFonts w:eastAsia="Malgun Gothic" w:hint="eastAsia"/>
                <w:sz w:val="20"/>
                <w:szCs w:val="20"/>
                <w:lang w:eastAsia="ko-KR"/>
              </w:rPr>
              <w:t>LG</w:t>
            </w:r>
          </w:p>
        </w:tc>
        <w:tc>
          <w:tcPr>
            <w:tcW w:w="9270" w:type="dxa"/>
          </w:tcPr>
          <w:p w14:paraId="63A6D539" w14:textId="77777777" w:rsidR="00274325" w:rsidRDefault="00274325" w:rsidP="00274325">
            <w:pPr>
              <w:rPr>
                <w:rFonts w:eastAsia="Malgun Gothic"/>
                <w:sz w:val="20"/>
                <w:szCs w:val="20"/>
                <w:lang w:eastAsia="ko-KR"/>
              </w:rPr>
            </w:pPr>
            <w:r>
              <w:rPr>
                <w:rFonts w:eastAsia="Malgun Gothic" w:hint="eastAsia"/>
                <w:sz w:val="20"/>
                <w:szCs w:val="20"/>
                <w:lang w:eastAsia="ko-KR"/>
              </w:rPr>
              <w:t>For proposal 3-1</w:t>
            </w:r>
            <w:r>
              <w:rPr>
                <w:rFonts w:eastAsia="Malgun Gothic"/>
                <w:sz w:val="20"/>
                <w:szCs w:val="20"/>
                <w:lang w:eastAsia="ko-KR"/>
              </w:rPr>
              <w:t>/3-2/3-3</w:t>
            </w:r>
          </w:p>
          <w:p w14:paraId="124EE04C" w14:textId="77777777" w:rsidR="00274325" w:rsidRDefault="00274325" w:rsidP="00274325">
            <w:pPr>
              <w:pStyle w:val="ListParagraph"/>
              <w:numPr>
                <w:ilvl w:val="0"/>
                <w:numId w:val="105"/>
              </w:numPr>
              <w:rPr>
                <w:rFonts w:eastAsia="Malgun Gothic"/>
                <w:sz w:val="20"/>
                <w:szCs w:val="20"/>
                <w:lang w:eastAsia="ko-KR"/>
              </w:rPr>
            </w:pPr>
            <w:r>
              <w:rPr>
                <w:rFonts w:eastAsia="Malgun Gothic"/>
                <w:sz w:val="20"/>
                <w:szCs w:val="20"/>
                <w:lang w:eastAsia="ko-KR"/>
              </w:rPr>
              <w:t>Regarding the sub-bullets on “a time gap”, w</w:t>
            </w:r>
            <w:r>
              <w:rPr>
                <w:rFonts w:eastAsia="Malgun Gothic" w:hint="eastAsia"/>
                <w:sz w:val="20"/>
                <w:szCs w:val="20"/>
                <w:lang w:eastAsia="ko-KR"/>
              </w:rPr>
              <w:t xml:space="preserve">e </w:t>
            </w:r>
            <w:r>
              <w:rPr>
                <w:rFonts w:eastAsia="Malgun Gothic"/>
                <w:sz w:val="20"/>
                <w:szCs w:val="20"/>
                <w:lang w:eastAsia="ko-KR"/>
              </w:rPr>
              <w:t xml:space="preserve">have similar view with Nokia. We prefer to consider the offset to PF, and prefer to keep this option. </w:t>
            </w:r>
          </w:p>
          <w:p w14:paraId="43609D70" w14:textId="76FF8F5C" w:rsidR="00274325" w:rsidRPr="00CF07C0" w:rsidRDefault="00274325" w:rsidP="00274325">
            <w:pPr>
              <w:rPr>
                <w:sz w:val="20"/>
                <w:szCs w:val="20"/>
              </w:rPr>
            </w:pPr>
            <w:r>
              <w:rPr>
                <w:rFonts w:eastAsia="Malgun Gothic"/>
                <w:sz w:val="20"/>
                <w:szCs w:val="20"/>
                <w:lang w:eastAsia="ko-KR"/>
              </w:rPr>
              <w:t>Regarding the bullets on “the nearest duration”, we may need more discussion on this point. In our view, similar</w:t>
            </w:r>
            <w:r w:rsidRPr="008451B0">
              <w:rPr>
                <w:rFonts w:eastAsia="Malgun Gothic"/>
                <w:sz w:val="20"/>
                <w:szCs w:val="20"/>
                <w:lang w:eastAsia="ko-KR"/>
              </w:rPr>
              <w:t xml:space="preserve"> to the definition of </w:t>
            </w:r>
            <w:r>
              <w:rPr>
                <w:rFonts w:eastAsia="Malgun Gothic"/>
                <w:sz w:val="20"/>
                <w:szCs w:val="20"/>
                <w:lang w:eastAsia="ko-KR"/>
              </w:rPr>
              <w:t xml:space="preserve">PF and PO, PEI frame (offset to PF) and PEI occasion (search space configuration) would be enough for determining PEI monitoring occasions. </w:t>
            </w:r>
          </w:p>
        </w:tc>
      </w:tr>
      <w:tr w:rsidR="00274325" w:rsidRPr="0057385E" w14:paraId="3B412C05" w14:textId="77777777" w:rsidTr="005A63DE">
        <w:tc>
          <w:tcPr>
            <w:tcW w:w="1165" w:type="dxa"/>
          </w:tcPr>
          <w:p w14:paraId="38A3EC7E" w14:textId="2E7BA15F" w:rsidR="00274325" w:rsidRDefault="00274325" w:rsidP="00274325">
            <w:pPr>
              <w:jc w:val="center"/>
              <w:rPr>
                <w:sz w:val="20"/>
                <w:szCs w:val="20"/>
              </w:rPr>
            </w:pPr>
          </w:p>
        </w:tc>
        <w:tc>
          <w:tcPr>
            <w:tcW w:w="9270" w:type="dxa"/>
          </w:tcPr>
          <w:p w14:paraId="03B46988" w14:textId="77777777" w:rsidR="00274325" w:rsidRPr="0057385E" w:rsidRDefault="00274325" w:rsidP="00274325">
            <w:pPr>
              <w:rPr>
                <w:b/>
                <w:bCs/>
                <w:sz w:val="20"/>
                <w:szCs w:val="20"/>
                <w:lang w:eastAsia="x-none"/>
              </w:rPr>
            </w:pPr>
          </w:p>
        </w:tc>
      </w:tr>
      <w:tr w:rsidR="00274325" w:rsidRPr="00CF07C0" w14:paraId="5ECBF780" w14:textId="77777777" w:rsidTr="005A63DE">
        <w:tc>
          <w:tcPr>
            <w:tcW w:w="1165" w:type="dxa"/>
          </w:tcPr>
          <w:p w14:paraId="4E429CB3" w14:textId="57EA7933" w:rsidR="00274325" w:rsidRDefault="00274325" w:rsidP="00274325">
            <w:pPr>
              <w:jc w:val="center"/>
              <w:rPr>
                <w:sz w:val="20"/>
                <w:szCs w:val="20"/>
              </w:rPr>
            </w:pPr>
          </w:p>
        </w:tc>
        <w:tc>
          <w:tcPr>
            <w:tcW w:w="9270" w:type="dxa"/>
          </w:tcPr>
          <w:p w14:paraId="6C82538B" w14:textId="77777777" w:rsidR="00274325" w:rsidRPr="00CF07C0" w:rsidRDefault="00274325" w:rsidP="00274325">
            <w:pPr>
              <w:rPr>
                <w:sz w:val="20"/>
                <w:szCs w:val="20"/>
              </w:rPr>
            </w:pPr>
          </w:p>
        </w:tc>
      </w:tr>
      <w:tr w:rsidR="00274325" w:rsidRPr="00CF07C0" w14:paraId="1AEADCA2" w14:textId="77777777" w:rsidTr="005A63DE">
        <w:tc>
          <w:tcPr>
            <w:tcW w:w="1165" w:type="dxa"/>
          </w:tcPr>
          <w:p w14:paraId="51E2DB04" w14:textId="59388280" w:rsidR="00274325" w:rsidRDefault="00274325" w:rsidP="00274325">
            <w:pPr>
              <w:jc w:val="center"/>
              <w:rPr>
                <w:sz w:val="20"/>
                <w:szCs w:val="20"/>
              </w:rPr>
            </w:pPr>
          </w:p>
        </w:tc>
        <w:tc>
          <w:tcPr>
            <w:tcW w:w="9270" w:type="dxa"/>
          </w:tcPr>
          <w:p w14:paraId="06F9096A" w14:textId="77777777" w:rsidR="00274325" w:rsidRPr="00CF07C0" w:rsidRDefault="00274325" w:rsidP="00274325">
            <w:pPr>
              <w:rPr>
                <w:sz w:val="20"/>
                <w:szCs w:val="20"/>
              </w:rPr>
            </w:pPr>
          </w:p>
        </w:tc>
      </w:tr>
      <w:tr w:rsidR="00274325" w:rsidRPr="00CF07C0" w14:paraId="6E1B46FB" w14:textId="77777777" w:rsidTr="005A63DE">
        <w:tc>
          <w:tcPr>
            <w:tcW w:w="1165" w:type="dxa"/>
          </w:tcPr>
          <w:p w14:paraId="3F1F0460" w14:textId="67F354B2" w:rsidR="00274325" w:rsidRDefault="00274325" w:rsidP="00274325">
            <w:pPr>
              <w:jc w:val="center"/>
              <w:rPr>
                <w:sz w:val="20"/>
                <w:szCs w:val="20"/>
              </w:rPr>
            </w:pPr>
          </w:p>
        </w:tc>
        <w:tc>
          <w:tcPr>
            <w:tcW w:w="9270" w:type="dxa"/>
          </w:tcPr>
          <w:p w14:paraId="23F7A254" w14:textId="77777777" w:rsidR="00274325" w:rsidRPr="00CF07C0" w:rsidRDefault="00274325" w:rsidP="00274325">
            <w:pPr>
              <w:rPr>
                <w:sz w:val="20"/>
                <w:szCs w:val="20"/>
              </w:rPr>
            </w:pPr>
          </w:p>
        </w:tc>
      </w:tr>
      <w:tr w:rsidR="00274325" w:rsidRPr="00732F75" w14:paraId="47668E20" w14:textId="77777777" w:rsidTr="005A63DE">
        <w:tc>
          <w:tcPr>
            <w:tcW w:w="1165" w:type="dxa"/>
          </w:tcPr>
          <w:p w14:paraId="277EFC8D" w14:textId="7D051597" w:rsidR="00274325" w:rsidRDefault="00274325" w:rsidP="00274325">
            <w:pPr>
              <w:jc w:val="center"/>
              <w:rPr>
                <w:sz w:val="20"/>
                <w:szCs w:val="20"/>
              </w:rPr>
            </w:pPr>
          </w:p>
        </w:tc>
        <w:tc>
          <w:tcPr>
            <w:tcW w:w="9270" w:type="dxa"/>
          </w:tcPr>
          <w:p w14:paraId="4DAB8051" w14:textId="77777777" w:rsidR="00274325" w:rsidRPr="00732F75" w:rsidRDefault="00274325" w:rsidP="00274325">
            <w:pPr>
              <w:pStyle w:val="BodyText"/>
              <w:rPr>
                <w:b/>
                <w:i/>
                <w:lang w:eastAsia="zh-CN"/>
              </w:rPr>
            </w:pPr>
          </w:p>
        </w:tc>
      </w:tr>
      <w:tr w:rsidR="00274325" w:rsidRPr="00CF07C0" w14:paraId="22294B8E" w14:textId="77777777" w:rsidTr="005A63DE">
        <w:tc>
          <w:tcPr>
            <w:tcW w:w="1165" w:type="dxa"/>
          </w:tcPr>
          <w:p w14:paraId="44672E47" w14:textId="471A3565" w:rsidR="00274325" w:rsidRDefault="00274325" w:rsidP="00274325">
            <w:pPr>
              <w:jc w:val="center"/>
              <w:rPr>
                <w:sz w:val="20"/>
                <w:szCs w:val="20"/>
              </w:rPr>
            </w:pPr>
          </w:p>
        </w:tc>
        <w:tc>
          <w:tcPr>
            <w:tcW w:w="9270" w:type="dxa"/>
          </w:tcPr>
          <w:p w14:paraId="45672CAA" w14:textId="77777777" w:rsidR="00274325" w:rsidRPr="00CF07C0" w:rsidRDefault="00274325" w:rsidP="00274325">
            <w:pPr>
              <w:rPr>
                <w:sz w:val="20"/>
                <w:szCs w:val="20"/>
              </w:rPr>
            </w:pPr>
          </w:p>
        </w:tc>
      </w:tr>
      <w:tr w:rsidR="00274325" w:rsidRPr="00CF07C0" w14:paraId="5C2D66A3" w14:textId="77777777" w:rsidTr="005A63DE">
        <w:tc>
          <w:tcPr>
            <w:tcW w:w="1165" w:type="dxa"/>
          </w:tcPr>
          <w:p w14:paraId="2544393D" w14:textId="537F4120" w:rsidR="00274325" w:rsidRDefault="00274325" w:rsidP="00274325">
            <w:pPr>
              <w:jc w:val="center"/>
              <w:rPr>
                <w:sz w:val="20"/>
                <w:szCs w:val="20"/>
              </w:rPr>
            </w:pPr>
          </w:p>
        </w:tc>
        <w:tc>
          <w:tcPr>
            <w:tcW w:w="9270" w:type="dxa"/>
          </w:tcPr>
          <w:p w14:paraId="4554AAE8" w14:textId="77777777" w:rsidR="00274325" w:rsidRPr="00CF07C0" w:rsidRDefault="00274325" w:rsidP="00274325">
            <w:pPr>
              <w:rPr>
                <w:sz w:val="20"/>
                <w:szCs w:val="20"/>
              </w:rPr>
            </w:pPr>
          </w:p>
        </w:tc>
      </w:tr>
      <w:tr w:rsidR="00274325" w:rsidRPr="00CF07C0" w14:paraId="62A495D8" w14:textId="77777777" w:rsidTr="005A63DE">
        <w:tc>
          <w:tcPr>
            <w:tcW w:w="1165" w:type="dxa"/>
          </w:tcPr>
          <w:p w14:paraId="54C76BAE" w14:textId="77777777" w:rsidR="00274325" w:rsidRPr="00CF07C0" w:rsidRDefault="00274325" w:rsidP="00274325">
            <w:pPr>
              <w:jc w:val="center"/>
              <w:rPr>
                <w:sz w:val="20"/>
                <w:szCs w:val="20"/>
              </w:rPr>
            </w:pPr>
          </w:p>
        </w:tc>
        <w:tc>
          <w:tcPr>
            <w:tcW w:w="9270" w:type="dxa"/>
          </w:tcPr>
          <w:p w14:paraId="017AE4B5" w14:textId="77777777" w:rsidR="00274325" w:rsidRPr="00CF07C0" w:rsidRDefault="00274325" w:rsidP="00274325">
            <w:pPr>
              <w:rPr>
                <w:sz w:val="20"/>
                <w:szCs w:val="20"/>
              </w:rPr>
            </w:pPr>
          </w:p>
        </w:tc>
      </w:tr>
    </w:tbl>
    <w:p w14:paraId="28429703" w14:textId="77777777" w:rsidR="00D16ABE" w:rsidRDefault="00D16ABE" w:rsidP="004B44A1">
      <w:pPr>
        <w:rPr>
          <w:sz w:val="22"/>
          <w:szCs w:val="22"/>
        </w:rPr>
      </w:pPr>
    </w:p>
    <w:p w14:paraId="250278AF" w14:textId="77777777" w:rsidR="003D1CC9" w:rsidRDefault="003D1CC9" w:rsidP="004B44A1">
      <w:pPr>
        <w:rPr>
          <w:sz w:val="22"/>
          <w:szCs w:val="22"/>
        </w:rPr>
      </w:pPr>
    </w:p>
    <w:p w14:paraId="6C219EE9" w14:textId="64849A9B" w:rsidR="00EF7EB6" w:rsidRPr="00EF7EB6" w:rsidRDefault="00EF7EB6" w:rsidP="004B44A1">
      <w:pPr>
        <w:rPr>
          <w:b/>
          <w:sz w:val="28"/>
          <w:szCs w:val="22"/>
        </w:rPr>
      </w:pPr>
      <w:r w:rsidRPr="00EF7EB6">
        <w:rPr>
          <w:b/>
          <w:sz w:val="28"/>
          <w:szCs w:val="22"/>
          <w:highlight w:val="cyan"/>
        </w:rPr>
        <w:t>Updated Proposals for Phase_2 Discussion</w:t>
      </w:r>
    </w:p>
    <w:p w14:paraId="60DA5078" w14:textId="77777777" w:rsidR="00EF7EB6" w:rsidRDefault="00EF7EB6" w:rsidP="004B44A1">
      <w:pPr>
        <w:rPr>
          <w:sz w:val="22"/>
          <w:szCs w:val="22"/>
        </w:rPr>
      </w:pPr>
    </w:p>
    <w:p w14:paraId="4E2C0A7E" w14:textId="6A049B2A" w:rsidR="00EF7EB6" w:rsidRDefault="00EF7EB6" w:rsidP="004B44A1">
      <w:pPr>
        <w:rPr>
          <w:sz w:val="22"/>
          <w:szCs w:val="22"/>
        </w:rPr>
      </w:pPr>
      <w:r>
        <w:rPr>
          <w:sz w:val="22"/>
          <w:szCs w:val="22"/>
        </w:rPr>
        <w:t xml:space="preserve">Thanks for companies’ valuable inputs on the determination of PEI monitoring occasions. In particular, thanks to Nokia, CATT and Lenovo, utilization of PF instead of PO can ease the specification. Also the design for SSS PEI and TRS/CSI-RS PEI can be merged in one proposal, although how to inform legacy UE for rate-matching will be very different. For PDCCH-based PEI, search space can be specifically utilized, therefore a different proposals based on search space is </w:t>
      </w:r>
      <w:r w:rsidR="00876F7A">
        <w:rPr>
          <w:sz w:val="22"/>
          <w:szCs w:val="22"/>
        </w:rPr>
        <w:t>provided as well.</w:t>
      </w:r>
    </w:p>
    <w:p w14:paraId="0E017C27" w14:textId="77777777" w:rsidR="00876F7A" w:rsidRDefault="00876F7A" w:rsidP="004B44A1">
      <w:pPr>
        <w:rPr>
          <w:sz w:val="22"/>
          <w:szCs w:val="22"/>
        </w:rPr>
      </w:pPr>
    </w:p>
    <w:p w14:paraId="4DC18089" w14:textId="1F042EB2" w:rsidR="00876F7A" w:rsidRDefault="00876F7A" w:rsidP="004B44A1">
      <w:pPr>
        <w:rPr>
          <w:sz w:val="22"/>
          <w:szCs w:val="22"/>
        </w:rPr>
      </w:pPr>
      <w:r>
        <w:rPr>
          <w:sz w:val="22"/>
          <w:szCs w:val="22"/>
        </w:rPr>
        <w:t>The proposals share some similarity with R16 WUS/DCP design, but the consideration of close placement of PEI to SS burst may induce another time offset to specify. Companies please check the following updated Proposals:</w:t>
      </w:r>
    </w:p>
    <w:p w14:paraId="24E5CD5D" w14:textId="77777777" w:rsidR="00876F7A" w:rsidRDefault="00876F7A" w:rsidP="004B44A1">
      <w:pPr>
        <w:rPr>
          <w:sz w:val="22"/>
          <w:szCs w:val="22"/>
        </w:rPr>
      </w:pPr>
    </w:p>
    <w:p w14:paraId="423936EF" w14:textId="77777777" w:rsidR="00876F7A" w:rsidRPr="00876F7A" w:rsidRDefault="00876F7A" w:rsidP="00876F7A">
      <w:pPr>
        <w:rPr>
          <w:b/>
          <w:sz w:val="22"/>
          <w:szCs w:val="22"/>
        </w:rPr>
      </w:pPr>
      <w:r w:rsidRPr="00876F7A">
        <w:rPr>
          <w:b/>
          <w:sz w:val="22"/>
          <w:szCs w:val="22"/>
          <w:highlight w:val="yellow"/>
        </w:rPr>
        <w:t>Proposal 3-1a</w:t>
      </w:r>
    </w:p>
    <w:p w14:paraId="27FD3D80" w14:textId="77777777" w:rsidR="00876F7A" w:rsidRDefault="00876F7A" w:rsidP="00876F7A">
      <w:pPr>
        <w:rPr>
          <w:sz w:val="22"/>
          <w:szCs w:val="22"/>
        </w:rPr>
      </w:pPr>
      <w:r>
        <w:rPr>
          <w:sz w:val="22"/>
          <w:szCs w:val="22"/>
        </w:rPr>
        <w:t xml:space="preserve">For PDCCH-based PEI, </w:t>
      </w:r>
    </w:p>
    <w:p w14:paraId="392D26B3" w14:textId="77777777" w:rsidR="00876F7A" w:rsidRDefault="00876F7A" w:rsidP="00876F7A">
      <w:pPr>
        <w:pStyle w:val="ListParagraph"/>
        <w:numPr>
          <w:ilvl w:val="0"/>
          <w:numId w:val="73"/>
        </w:numPr>
        <w:rPr>
          <w:sz w:val="22"/>
          <w:szCs w:val="22"/>
        </w:rPr>
      </w:pPr>
      <w:r w:rsidRPr="00EE5F81">
        <w:rPr>
          <w:sz w:val="22"/>
          <w:szCs w:val="22"/>
        </w:rPr>
        <w:t xml:space="preserve">Determination of PEI monitoring occasion(s) </w:t>
      </w:r>
      <w:r>
        <w:rPr>
          <w:sz w:val="22"/>
          <w:szCs w:val="22"/>
        </w:rPr>
        <w:t>is based on,</w:t>
      </w:r>
    </w:p>
    <w:p w14:paraId="14327AA5" w14:textId="77777777" w:rsidR="00876F7A" w:rsidRDefault="00876F7A" w:rsidP="00876F7A">
      <w:pPr>
        <w:pStyle w:val="ListParagraph"/>
        <w:numPr>
          <w:ilvl w:val="1"/>
          <w:numId w:val="73"/>
        </w:numPr>
        <w:rPr>
          <w:sz w:val="22"/>
          <w:szCs w:val="22"/>
        </w:rPr>
      </w:pPr>
      <w:r w:rsidRPr="00EE5F81">
        <w:rPr>
          <w:sz w:val="22"/>
          <w:szCs w:val="22"/>
        </w:rPr>
        <w:t xml:space="preserve">A search space configuration specifying </w:t>
      </w:r>
      <w:r w:rsidRPr="00B469CE">
        <w:rPr>
          <w:color w:val="FF0000"/>
          <w:sz w:val="22"/>
          <w:szCs w:val="22"/>
        </w:rPr>
        <w:t xml:space="preserve">periodic durations of </w:t>
      </w:r>
      <w:r w:rsidRPr="00EE5F81">
        <w:rPr>
          <w:sz w:val="22"/>
          <w:szCs w:val="22"/>
        </w:rPr>
        <w:t>the candidate monitoring occasions</w:t>
      </w:r>
    </w:p>
    <w:p w14:paraId="6F97C8B5" w14:textId="77777777" w:rsidR="00876F7A" w:rsidRPr="00EE5F81" w:rsidRDefault="00876F7A" w:rsidP="00876F7A">
      <w:pPr>
        <w:pStyle w:val="ListParagraph"/>
        <w:numPr>
          <w:ilvl w:val="2"/>
          <w:numId w:val="73"/>
        </w:numPr>
        <w:rPr>
          <w:sz w:val="22"/>
          <w:szCs w:val="22"/>
        </w:rPr>
      </w:pPr>
      <w:r w:rsidRPr="00EE5F81">
        <w:rPr>
          <w:sz w:val="22"/>
          <w:szCs w:val="22"/>
        </w:rPr>
        <w:t xml:space="preserve">The search space configuration can be dedicated for PEI or based on existing common search space configuration, e.g., </w:t>
      </w:r>
      <w:r w:rsidRPr="00EE5F81">
        <w:rPr>
          <w:i/>
          <w:sz w:val="22"/>
          <w:szCs w:val="22"/>
        </w:rPr>
        <w:t>pagingSearchSpace</w:t>
      </w:r>
    </w:p>
    <w:p w14:paraId="2CFBAD82" w14:textId="77777777" w:rsidR="00876F7A" w:rsidRPr="001D51F3" w:rsidRDefault="00876F7A" w:rsidP="00876F7A">
      <w:pPr>
        <w:pStyle w:val="ListParagraph"/>
        <w:numPr>
          <w:ilvl w:val="3"/>
          <w:numId w:val="73"/>
        </w:numPr>
        <w:rPr>
          <w:sz w:val="22"/>
          <w:szCs w:val="22"/>
        </w:rPr>
      </w:pPr>
      <w:r w:rsidRPr="00EE5F81">
        <w:rPr>
          <w:sz w:val="22"/>
          <w:szCs w:val="22"/>
        </w:rPr>
        <w:t xml:space="preserve">FFS how to </w:t>
      </w:r>
      <w:r w:rsidRPr="00DB7DCA">
        <w:rPr>
          <w:strike/>
          <w:color w:val="FF0000"/>
          <w:sz w:val="22"/>
          <w:szCs w:val="22"/>
        </w:rPr>
        <w:t xml:space="preserve">indicate the reference and </w:t>
      </w:r>
      <w:r w:rsidRPr="00EE5F81">
        <w:rPr>
          <w:sz w:val="22"/>
          <w:szCs w:val="22"/>
        </w:rPr>
        <w:t xml:space="preserve">include additional restriction if </w:t>
      </w:r>
      <w:r>
        <w:rPr>
          <w:sz w:val="22"/>
          <w:szCs w:val="22"/>
        </w:rPr>
        <w:t xml:space="preserve">an </w:t>
      </w:r>
      <w:r w:rsidRPr="00EE5F81">
        <w:rPr>
          <w:sz w:val="22"/>
          <w:szCs w:val="22"/>
        </w:rPr>
        <w:t>existing common search space configuration</w:t>
      </w:r>
      <w:r>
        <w:rPr>
          <w:sz w:val="22"/>
          <w:szCs w:val="22"/>
        </w:rPr>
        <w:t xml:space="preserve"> is referenced</w:t>
      </w:r>
    </w:p>
    <w:p w14:paraId="4E3C217A" w14:textId="77777777" w:rsidR="00876F7A" w:rsidRDefault="00876F7A" w:rsidP="00876F7A">
      <w:pPr>
        <w:pStyle w:val="ListParagraph"/>
        <w:numPr>
          <w:ilvl w:val="1"/>
          <w:numId w:val="73"/>
        </w:numPr>
        <w:rPr>
          <w:sz w:val="22"/>
          <w:szCs w:val="22"/>
        </w:rPr>
      </w:pPr>
      <w:r w:rsidRPr="00EE5F81">
        <w:rPr>
          <w:sz w:val="22"/>
          <w:szCs w:val="22"/>
        </w:rPr>
        <w:t>A</w:t>
      </w:r>
      <w:r w:rsidRPr="00520B81">
        <w:rPr>
          <w:color w:val="FF0000"/>
          <w:sz w:val="22"/>
          <w:szCs w:val="22"/>
        </w:rPr>
        <w:t xml:space="preserve"> minimum </w:t>
      </w:r>
      <w:r w:rsidRPr="00EE5F81">
        <w:rPr>
          <w:sz w:val="22"/>
          <w:szCs w:val="22"/>
        </w:rPr>
        <w:t xml:space="preserve">time </w:t>
      </w:r>
      <w:r>
        <w:rPr>
          <w:sz w:val="22"/>
          <w:szCs w:val="22"/>
        </w:rPr>
        <w:t>offset</w:t>
      </w:r>
      <w:r w:rsidRPr="00EE5F81">
        <w:rPr>
          <w:sz w:val="22"/>
          <w:szCs w:val="22"/>
        </w:rPr>
        <w:t xml:space="preserve"> </w:t>
      </w:r>
      <w:r>
        <w:rPr>
          <w:sz w:val="22"/>
          <w:szCs w:val="22"/>
        </w:rPr>
        <w:t>before the start of</w:t>
      </w:r>
      <w:r w:rsidRPr="00EE5F81">
        <w:rPr>
          <w:sz w:val="22"/>
          <w:szCs w:val="22"/>
        </w:rPr>
        <w:t xml:space="preserve"> </w:t>
      </w:r>
      <w:r w:rsidRPr="003A22C9">
        <w:rPr>
          <w:color w:val="FF0000"/>
          <w:sz w:val="22"/>
          <w:szCs w:val="22"/>
        </w:rPr>
        <w:t>UE’s PF</w:t>
      </w:r>
    </w:p>
    <w:p w14:paraId="73DD2992" w14:textId="77777777" w:rsidR="00876F7A" w:rsidRDefault="00876F7A" w:rsidP="00876F7A">
      <w:pPr>
        <w:pStyle w:val="ListParagraph"/>
        <w:numPr>
          <w:ilvl w:val="2"/>
          <w:numId w:val="73"/>
        </w:numPr>
        <w:rPr>
          <w:sz w:val="22"/>
          <w:szCs w:val="22"/>
        </w:rPr>
      </w:pPr>
      <w:r w:rsidRPr="00EE5F81">
        <w:rPr>
          <w:sz w:val="22"/>
          <w:szCs w:val="22"/>
        </w:rPr>
        <w:t>FFS range and unit of the</w:t>
      </w:r>
      <w:r w:rsidRPr="00520B81">
        <w:rPr>
          <w:color w:val="FF0000"/>
          <w:sz w:val="22"/>
          <w:szCs w:val="22"/>
        </w:rPr>
        <w:t xml:space="preserve"> minimum </w:t>
      </w:r>
      <w:r w:rsidRPr="00EE5F81">
        <w:rPr>
          <w:sz w:val="22"/>
          <w:szCs w:val="22"/>
        </w:rPr>
        <w:t xml:space="preserve">time </w:t>
      </w:r>
      <w:r>
        <w:rPr>
          <w:sz w:val="22"/>
          <w:szCs w:val="22"/>
        </w:rPr>
        <w:t>offset</w:t>
      </w:r>
    </w:p>
    <w:p w14:paraId="0690C798" w14:textId="77777777" w:rsidR="00876F7A" w:rsidRPr="00C60916" w:rsidRDefault="00876F7A" w:rsidP="00876F7A">
      <w:pPr>
        <w:pStyle w:val="ListParagraph"/>
        <w:numPr>
          <w:ilvl w:val="1"/>
          <w:numId w:val="73"/>
        </w:numPr>
        <w:rPr>
          <w:color w:val="FF0000"/>
          <w:sz w:val="22"/>
          <w:szCs w:val="22"/>
          <w:highlight w:val="yellow"/>
        </w:rPr>
      </w:pPr>
      <w:r w:rsidRPr="00C60916">
        <w:rPr>
          <w:color w:val="FF0000"/>
          <w:sz w:val="22"/>
          <w:szCs w:val="22"/>
          <w:highlight w:val="yellow"/>
        </w:rPr>
        <w:t>A maximum time offset between PEI monitoring occasion(s) and the start of the earlier and nearest SS burst</w:t>
      </w:r>
    </w:p>
    <w:p w14:paraId="7B45C7F0" w14:textId="77777777" w:rsidR="00876F7A" w:rsidRPr="00C60916" w:rsidRDefault="00876F7A" w:rsidP="00876F7A">
      <w:pPr>
        <w:pStyle w:val="ListParagraph"/>
        <w:numPr>
          <w:ilvl w:val="2"/>
          <w:numId w:val="73"/>
        </w:numPr>
        <w:rPr>
          <w:color w:val="FF0000"/>
          <w:sz w:val="22"/>
          <w:szCs w:val="22"/>
          <w:highlight w:val="yellow"/>
        </w:rPr>
      </w:pPr>
      <w:r w:rsidRPr="00C60916">
        <w:rPr>
          <w:color w:val="FF0000"/>
          <w:sz w:val="22"/>
          <w:szCs w:val="22"/>
          <w:highlight w:val="yellow"/>
        </w:rPr>
        <w:t>FFS range and unit of the maximum time offset</w:t>
      </w:r>
    </w:p>
    <w:p w14:paraId="3F144B75" w14:textId="77777777" w:rsidR="00876F7A" w:rsidRPr="00C60916" w:rsidRDefault="00876F7A" w:rsidP="00876F7A">
      <w:pPr>
        <w:pStyle w:val="ListParagraph"/>
        <w:numPr>
          <w:ilvl w:val="0"/>
          <w:numId w:val="73"/>
        </w:numPr>
        <w:rPr>
          <w:color w:val="FF0000"/>
          <w:sz w:val="22"/>
          <w:szCs w:val="22"/>
          <w:highlight w:val="yellow"/>
        </w:rPr>
      </w:pPr>
      <w:r w:rsidRPr="00DB7DCA">
        <w:rPr>
          <w:sz w:val="22"/>
          <w:szCs w:val="22"/>
        </w:rPr>
        <w:t xml:space="preserve">UE monitors </w:t>
      </w:r>
      <w:r w:rsidRPr="00DB7DCA">
        <w:rPr>
          <w:color w:val="FF0000"/>
          <w:sz w:val="22"/>
          <w:szCs w:val="22"/>
        </w:rPr>
        <w:t xml:space="preserve">all </w:t>
      </w:r>
      <w:r w:rsidRPr="00DB7DCA">
        <w:rPr>
          <w:sz w:val="22"/>
          <w:szCs w:val="22"/>
        </w:rPr>
        <w:t xml:space="preserve">candidate monitoring occasion(s) </w:t>
      </w:r>
      <w:r w:rsidRPr="00DB7DCA">
        <w:rPr>
          <w:color w:val="FF0000"/>
          <w:sz w:val="22"/>
          <w:szCs w:val="22"/>
        </w:rPr>
        <w:t xml:space="preserve">in the </w:t>
      </w:r>
      <w:r>
        <w:rPr>
          <w:color w:val="FF0000"/>
          <w:sz w:val="22"/>
          <w:szCs w:val="22"/>
        </w:rPr>
        <w:t xml:space="preserve">earlier and nearest </w:t>
      </w:r>
      <w:r w:rsidRPr="00DB7DCA">
        <w:rPr>
          <w:color w:val="FF0000"/>
          <w:sz w:val="22"/>
          <w:szCs w:val="22"/>
        </w:rPr>
        <w:t xml:space="preserve">duration </w:t>
      </w:r>
      <w:r>
        <w:rPr>
          <w:color w:val="FF0000"/>
          <w:sz w:val="22"/>
          <w:szCs w:val="22"/>
        </w:rPr>
        <w:t xml:space="preserve">to </w:t>
      </w:r>
      <w:r w:rsidRPr="00DB7DCA">
        <w:rPr>
          <w:color w:val="FF0000"/>
          <w:sz w:val="22"/>
          <w:szCs w:val="22"/>
        </w:rPr>
        <w:t xml:space="preserve">the start of UE’s </w:t>
      </w:r>
      <w:r>
        <w:rPr>
          <w:color w:val="FF0000"/>
          <w:sz w:val="22"/>
          <w:szCs w:val="22"/>
        </w:rPr>
        <w:t>PF</w:t>
      </w:r>
      <w:r w:rsidRPr="00DB7DCA">
        <w:rPr>
          <w:color w:val="FF0000"/>
          <w:sz w:val="22"/>
          <w:szCs w:val="22"/>
        </w:rPr>
        <w:t xml:space="preserve"> </w:t>
      </w:r>
      <w:r w:rsidRPr="00DB7DCA">
        <w:rPr>
          <w:sz w:val="22"/>
          <w:szCs w:val="22"/>
        </w:rPr>
        <w:t xml:space="preserve">and subject to </w:t>
      </w:r>
      <w:r w:rsidRPr="00520B81">
        <w:rPr>
          <w:color w:val="FF0000"/>
          <w:sz w:val="22"/>
          <w:szCs w:val="22"/>
        </w:rPr>
        <w:t xml:space="preserve">the minimum time </w:t>
      </w:r>
      <w:r>
        <w:rPr>
          <w:color w:val="FF0000"/>
          <w:sz w:val="22"/>
          <w:szCs w:val="22"/>
        </w:rPr>
        <w:t>offset</w:t>
      </w:r>
      <w:r w:rsidRPr="00520B81">
        <w:rPr>
          <w:color w:val="FF0000"/>
          <w:sz w:val="22"/>
          <w:szCs w:val="22"/>
        </w:rPr>
        <w:t xml:space="preserve"> w.r.t. </w:t>
      </w:r>
      <w:r>
        <w:rPr>
          <w:color w:val="FF0000"/>
          <w:sz w:val="22"/>
          <w:szCs w:val="22"/>
        </w:rPr>
        <w:t xml:space="preserve">the start of UEs’ PF </w:t>
      </w:r>
      <w:r w:rsidRPr="00C60916">
        <w:rPr>
          <w:color w:val="FF0000"/>
          <w:sz w:val="22"/>
          <w:szCs w:val="22"/>
          <w:highlight w:val="yellow"/>
        </w:rPr>
        <w:t xml:space="preserve">and the maximum time offset w.r.t. the start of the earlier and nearest SS burst </w:t>
      </w:r>
    </w:p>
    <w:p w14:paraId="089F985B" w14:textId="77777777" w:rsidR="00876F7A" w:rsidRDefault="00876F7A" w:rsidP="00876F7A">
      <w:pPr>
        <w:rPr>
          <w:sz w:val="22"/>
          <w:szCs w:val="22"/>
        </w:rPr>
      </w:pPr>
    </w:p>
    <w:p w14:paraId="6DA48E28" w14:textId="77777777" w:rsidR="00876F7A" w:rsidRDefault="00876F7A" w:rsidP="00876F7A">
      <w:pPr>
        <w:rPr>
          <w:sz w:val="22"/>
          <w:szCs w:val="22"/>
        </w:rPr>
      </w:pPr>
      <w:r>
        <w:rPr>
          <w:sz w:val="22"/>
          <w:szCs w:val="22"/>
        </w:rPr>
        <w:t>Although CORESET-based rate-matching is assumed for dynamic resource sharing of SSS-based PEI, the monitoring occasion determination can be separately specified. How to inform legacy UEs for rate-matching is captured as a FFS.</w:t>
      </w:r>
    </w:p>
    <w:p w14:paraId="5CEE9016" w14:textId="77777777" w:rsidR="00876F7A" w:rsidRPr="00520B81" w:rsidRDefault="00876F7A" w:rsidP="00876F7A">
      <w:pPr>
        <w:pStyle w:val="ListParagraph"/>
        <w:rPr>
          <w:sz w:val="22"/>
          <w:szCs w:val="22"/>
        </w:rPr>
      </w:pPr>
    </w:p>
    <w:p w14:paraId="471A8A10" w14:textId="77777777" w:rsidR="00876F7A" w:rsidRPr="00876F7A" w:rsidRDefault="00876F7A" w:rsidP="00876F7A">
      <w:pPr>
        <w:rPr>
          <w:b/>
          <w:sz w:val="22"/>
          <w:szCs w:val="22"/>
        </w:rPr>
      </w:pPr>
      <w:r w:rsidRPr="00876F7A">
        <w:rPr>
          <w:b/>
          <w:sz w:val="22"/>
          <w:szCs w:val="22"/>
          <w:highlight w:val="yellow"/>
        </w:rPr>
        <w:t>Proposal 3-2a</w:t>
      </w:r>
    </w:p>
    <w:p w14:paraId="602F5B22" w14:textId="77777777" w:rsidR="00876F7A" w:rsidRDefault="00876F7A" w:rsidP="00876F7A">
      <w:pPr>
        <w:rPr>
          <w:sz w:val="22"/>
          <w:szCs w:val="22"/>
        </w:rPr>
      </w:pPr>
      <w:r>
        <w:rPr>
          <w:sz w:val="22"/>
          <w:szCs w:val="22"/>
        </w:rPr>
        <w:t xml:space="preserve">For SSS-based PEI or TRS/CSI-RS-based PEI, </w:t>
      </w:r>
    </w:p>
    <w:p w14:paraId="13C80098" w14:textId="77777777" w:rsidR="00876F7A" w:rsidRDefault="00876F7A" w:rsidP="00876F7A">
      <w:pPr>
        <w:pStyle w:val="ListParagraph"/>
        <w:numPr>
          <w:ilvl w:val="0"/>
          <w:numId w:val="73"/>
        </w:numPr>
        <w:rPr>
          <w:sz w:val="22"/>
          <w:szCs w:val="22"/>
        </w:rPr>
      </w:pPr>
      <w:r w:rsidRPr="00EE5F81">
        <w:rPr>
          <w:sz w:val="22"/>
          <w:szCs w:val="22"/>
        </w:rPr>
        <w:t xml:space="preserve">Determination of PEI monitoring occasion(s) </w:t>
      </w:r>
      <w:r>
        <w:rPr>
          <w:sz w:val="22"/>
          <w:szCs w:val="22"/>
        </w:rPr>
        <w:t>is based on,</w:t>
      </w:r>
    </w:p>
    <w:p w14:paraId="7ACB8781" w14:textId="77777777" w:rsidR="00876F7A" w:rsidRDefault="00876F7A" w:rsidP="00876F7A">
      <w:pPr>
        <w:pStyle w:val="ListParagraph"/>
        <w:numPr>
          <w:ilvl w:val="1"/>
          <w:numId w:val="73"/>
        </w:numPr>
        <w:rPr>
          <w:sz w:val="22"/>
          <w:szCs w:val="22"/>
        </w:rPr>
      </w:pPr>
      <w:r w:rsidRPr="00EE5F81">
        <w:rPr>
          <w:sz w:val="22"/>
          <w:szCs w:val="22"/>
        </w:rPr>
        <w:t xml:space="preserve">A </w:t>
      </w:r>
      <w:r>
        <w:rPr>
          <w:sz w:val="22"/>
          <w:szCs w:val="22"/>
        </w:rPr>
        <w:t xml:space="preserve">dedicated resource </w:t>
      </w:r>
      <w:r w:rsidRPr="00EE5F81">
        <w:rPr>
          <w:sz w:val="22"/>
          <w:szCs w:val="22"/>
        </w:rPr>
        <w:t xml:space="preserve">configuration specifying </w:t>
      </w:r>
      <w:r w:rsidRPr="00B469CE">
        <w:rPr>
          <w:color w:val="FF0000"/>
          <w:sz w:val="22"/>
          <w:szCs w:val="22"/>
        </w:rPr>
        <w:t>periodic durations of</w:t>
      </w:r>
      <w:r w:rsidRPr="00EE5F81">
        <w:rPr>
          <w:sz w:val="22"/>
          <w:szCs w:val="22"/>
        </w:rPr>
        <w:t xml:space="preserve"> the candidate monitoring occasions</w:t>
      </w:r>
      <w:r>
        <w:rPr>
          <w:sz w:val="22"/>
          <w:szCs w:val="22"/>
        </w:rPr>
        <w:t xml:space="preserve"> </w:t>
      </w:r>
    </w:p>
    <w:p w14:paraId="6D1A5A38" w14:textId="77777777" w:rsidR="00876F7A" w:rsidRDefault="00876F7A" w:rsidP="00876F7A">
      <w:pPr>
        <w:pStyle w:val="ListParagraph"/>
        <w:numPr>
          <w:ilvl w:val="2"/>
          <w:numId w:val="73"/>
        </w:numPr>
        <w:rPr>
          <w:sz w:val="22"/>
          <w:szCs w:val="22"/>
        </w:rPr>
      </w:pPr>
      <w:r>
        <w:rPr>
          <w:sz w:val="22"/>
          <w:szCs w:val="22"/>
        </w:rPr>
        <w:t>FFS: Necessary parameters</w:t>
      </w:r>
      <w:r w:rsidRPr="00D3494F">
        <w:rPr>
          <w:color w:val="FF0000"/>
          <w:sz w:val="22"/>
          <w:szCs w:val="22"/>
        </w:rPr>
        <w:t xml:space="preserve"> </w:t>
      </w:r>
      <w:r>
        <w:rPr>
          <w:color w:val="FF0000"/>
          <w:sz w:val="22"/>
          <w:szCs w:val="22"/>
        </w:rPr>
        <w:t>and how to inform legacy UEs for rate-matching</w:t>
      </w:r>
    </w:p>
    <w:p w14:paraId="27040803" w14:textId="77777777" w:rsidR="00876F7A" w:rsidRDefault="00876F7A" w:rsidP="00876F7A">
      <w:pPr>
        <w:pStyle w:val="ListParagraph"/>
        <w:numPr>
          <w:ilvl w:val="1"/>
          <w:numId w:val="73"/>
        </w:numPr>
        <w:rPr>
          <w:sz w:val="22"/>
          <w:szCs w:val="22"/>
        </w:rPr>
      </w:pPr>
      <w:r>
        <w:rPr>
          <w:sz w:val="22"/>
          <w:szCs w:val="22"/>
        </w:rPr>
        <w:t xml:space="preserve">Resource FDM/CDM/TDM information if multiple PEIs are multiplexed </w:t>
      </w:r>
      <w:r w:rsidRPr="00520B81">
        <w:rPr>
          <w:strike/>
          <w:color w:val="FF0000"/>
          <w:sz w:val="22"/>
          <w:szCs w:val="22"/>
        </w:rPr>
        <w:t>in the same CORESET</w:t>
      </w:r>
    </w:p>
    <w:p w14:paraId="60B423B2" w14:textId="77777777" w:rsidR="00876F7A" w:rsidRDefault="00876F7A" w:rsidP="00876F7A">
      <w:pPr>
        <w:pStyle w:val="ListParagraph"/>
        <w:numPr>
          <w:ilvl w:val="2"/>
          <w:numId w:val="73"/>
        </w:numPr>
        <w:rPr>
          <w:sz w:val="22"/>
          <w:szCs w:val="22"/>
        </w:rPr>
      </w:pPr>
      <w:r>
        <w:rPr>
          <w:sz w:val="22"/>
          <w:szCs w:val="22"/>
        </w:rPr>
        <w:t>FFS: resource FDM/CDM/TDM design and the association with the UE subgroups</w:t>
      </w:r>
    </w:p>
    <w:p w14:paraId="79CA3DE0" w14:textId="77777777" w:rsidR="00876F7A" w:rsidRDefault="00876F7A" w:rsidP="00876F7A">
      <w:pPr>
        <w:pStyle w:val="ListParagraph"/>
        <w:numPr>
          <w:ilvl w:val="1"/>
          <w:numId w:val="73"/>
        </w:numPr>
        <w:rPr>
          <w:sz w:val="22"/>
          <w:szCs w:val="22"/>
        </w:rPr>
      </w:pPr>
      <w:r w:rsidRPr="00EE5F81">
        <w:rPr>
          <w:sz w:val="22"/>
          <w:szCs w:val="22"/>
        </w:rPr>
        <w:lastRenderedPageBreak/>
        <w:t>A</w:t>
      </w:r>
      <w:r w:rsidRPr="00520B81">
        <w:rPr>
          <w:color w:val="FF0000"/>
          <w:sz w:val="22"/>
          <w:szCs w:val="22"/>
        </w:rPr>
        <w:t xml:space="preserve"> minimum </w:t>
      </w:r>
      <w:r w:rsidRPr="00EE5F81">
        <w:rPr>
          <w:sz w:val="22"/>
          <w:szCs w:val="22"/>
        </w:rPr>
        <w:t xml:space="preserve">time </w:t>
      </w:r>
      <w:r>
        <w:rPr>
          <w:sz w:val="22"/>
          <w:szCs w:val="22"/>
        </w:rPr>
        <w:t>offset</w:t>
      </w:r>
      <w:r w:rsidRPr="00EE5F81">
        <w:rPr>
          <w:sz w:val="22"/>
          <w:szCs w:val="22"/>
        </w:rPr>
        <w:t xml:space="preserve"> </w:t>
      </w:r>
      <w:r>
        <w:rPr>
          <w:sz w:val="22"/>
          <w:szCs w:val="22"/>
        </w:rPr>
        <w:t>before the start of</w:t>
      </w:r>
      <w:r w:rsidRPr="00EE5F81">
        <w:rPr>
          <w:sz w:val="22"/>
          <w:szCs w:val="22"/>
        </w:rPr>
        <w:t xml:space="preserve"> </w:t>
      </w:r>
      <w:r w:rsidRPr="003A22C9">
        <w:rPr>
          <w:color w:val="FF0000"/>
          <w:sz w:val="22"/>
          <w:szCs w:val="22"/>
        </w:rPr>
        <w:t>UE’s PF</w:t>
      </w:r>
    </w:p>
    <w:p w14:paraId="5EB4AEE3" w14:textId="77777777" w:rsidR="00876F7A" w:rsidRDefault="00876F7A" w:rsidP="00876F7A">
      <w:pPr>
        <w:pStyle w:val="ListParagraph"/>
        <w:numPr>
          <w:ilvl w:val="2"/>
          <w:numId w:val="73"/>
        </w:numPr>
        <w:rPr>
          <w:sz w:val="22"/>
          <w:szCs w:val="22"/>
        </w:rPr>
      </w:pPr>
      <w:r w:rsidRPr="00EE5F81">
        <w:rPr>
          <w:sz w:val="22"/>
          <w:szCs w:val="22"/>
        </w:rPr>
        <w:t>FFS range and unit of the</w:t>
      </w:r>
      <w:r w:rsidRPr="00520B81">
        <w:rPr>
          <w:color w:val="FF0000"/>
          <w:sz w:val="22"/>
          <w:szCs w:val="22"/>
        </w:rPr>
        <w:t xml:space="preserve"> minimum </w:t>
      </w:r>
      <w:r w:rsidRPr="00EE5F81">
        <w:rPr>
          <w:sz w:val="22"/>
          <w:szCs w:val="22"/>
        </w:rPr>
        <w:t xml:space="preserve">time </w:t>
      </w:r>
      <w:r>
        <w:rPr>
          <w:sz w:val="22"/>
          <w:szCs w:val="22"/>
        </w:rPr>
        <w:t>offset</w:t>
      </w:r>
    </w:p>
    <w:p w14:paraId="54A625B0" w14:textId="77777777" w:rsidR="00876F7A" w:rsidRPr="00C60916" w:rsidRDefault="00876F7A" w:rsidP="00876F7A">
      <w:pPr>
        <w:pStyle w:val="ListParagraph"/>
        <w:numPr>
          <w:ilvl w:val="1"/>
          <w:numId w:val="73"/>
        </w:numPr>
        <w:rPr>
          <w:color w:val="FF0000"/>
          <w:sz w:val="22"/>
          <w:szCs w:val="22"/>
          <w:highlight w:val="yellow"/>
        </w:rPr>
      </w:pPr>
      <w:r w:rsidRPr="00C60916">
        <w:rPr>
          <w:color w:val="FF0000"/>
          <w:sz w:val="22"/>
          <w:szCs w:val="22"/>
          <w:highlight w:val="yellow"/>
        </w:rPr>
        <w:t>A maximum time offset between PEI monitoring occasion(s) and the start of the earlier and nearest SS burst</w:t>
      </w:r>
    </w:p>
    <w:p w14:paraId="0500A802" w14:textId="77777777" w:rsidR="00876F7A" w:rsidRPr="00C60916" w:rsidRDefault="00876F7A" w:rsidP="00876F7A">
      <w:pPr>
        <w:pStyle w:val="ListParagraph"/>
        <w:numPr>
          <w:ilvl w:val="2"/>
          <w:numId w:val="73"/>
        </w:numPr>
        <w:rPr>
          <w:color w:val="FF0000"/>
          <w:sz w:val="22"/>
          <w:szCs w:val="22"/>
          <w:highlight w:val="yellow"/>
        </w:rPr>
      </w:pPr>
      <w:r w:rsidRPr="00C60916">
        <w:rPr>
          <w:color w:val="FF0000"/>
          <w:sz w:val="22"/>
          <w:szCs w:val="22"/>
          <w:highlight w:val="yellow"/>
        </w:rPr>
        <w:t>FFS range and unit of the maximum time offset</w:t>
      </w:r>
    </w:p>
    <w:p w14:paraId="053A0AC1" w14:textId="77777777" w:rsidR="00876F7A" w:rsidRPr="00C60916" w:rsidRDefault="00876F7A" w:rsidP="00876F7A">
      <w:pPr>
        <w:pStyle w:val="ListParagraph"/>
        <w:numPr>
          <w:ilvl w:val="0"/>
          <w:numId w:val="73"/>
        </w:numPr>
        <w:rPr>
          <w:color w:val="FF0000"/>
          <w:sz w:val="22"/>
          <w:szCs w:val="22"/>
          <w:highlight w:val="yellow"/>
        </w:rPr>
      </w:pPr>
      <w:r w:rsidRPr="00DB7DCA">
        <w:rPr>
          <w:sz w:val="22"/>
          <w:szCs w:val="22"/>
        </w:rPr>
        <w:t xml:space="preserve">UE monitors </w:t>
      </w:r>
      <w:r w:rsidRPr="00DB7DCA">
        <w:rPr>
          <w:color w:val="FF0000"/>
          <w:sz w:val="22"/>
          <w:szCs w:val="22"/>
        </w:rPr>
        <w:t xml:space="preserve">all </w:t>
      </w:r>
      <w:r w:rsidRPr="00DB7DCA">
        <w:rPr>
          <w:sz w:val="22"/>
          <w:szCs w:val="22"/>
        </w:rPr>
        <w:t xml:space="preserve">candidate monitoring occasion(s) </w:t>
      </w:r>
      <w:r w:rsidRPr="00DB7DCA">
        <w:rPr>
          <w:color w:val="FF0000"/>
          <w:sz w:val="22"/>
          <w:szCs w:val="22"/>
        </w:rPr>
        <w:t xml:space="preserve">in the </w:t>
      </w:r>
      <w:r>
        <w:rPr>
          <w:color w:val="FF0000"/>
          <w:sz w:val="22"/>
          <w:szCs w:val="22"/>
        </w:rPr>
        <w:t xml:space="preserve">earlier and nearest </w:t>
      </w:r>
      <w:r w:rsidRPr="00DB7DCA">
        <w:rPr>
          <w:color w:val="FF0000"/>
          <w:sz w:val="22"/>
          <w:szCs w:val="22"/>
        </w:rPr>
        <w:t xml:space="preserve">duration </w:t>
      </w:r>
      <w:r>
        <w:rPr>
          <w:color w:val="FF0000"/>
          <w:sz w:val="22"/>
          <w:szCs w:val="22"/>
        </w:rPr>
        <w:t xml:space="preserve">to </w:t>
      </w:r>
      <w:r w:rsidRPr="00DB7DCA">
        <w:rPr>
          <w:color w:val="FF0000"/>
          <w:sz w:val="22"/>
          <w:szCs w:val="22"/>
        </w:rPr>
        <w:t xml:space="preserve">the start of UE’s </w:t>
      </w:r>
      <w:r>
        <w:rPr>
          <w:color w:val="FF0000"/>
          <w:sz w:val="22"/>
          <w:szCs w:val="22"/>
        </w:rPr>
        <w:t>PF</w:t>
      </w:r>
      <w:r w:rsidRPr="00DB7DCA">
        <w:rPr>
          <w:color w:val="FF0000"/>
          <w:sz w:val="22"/>
          <w:szCs w:val="22"/>
        </w:rPr>
        <w:t xml:space="preserve"> </w:t>
      </w:r>
      <w:r w:rsidRPr="00DB7DCA">
        <w:rPr>
          <w:sz w:val="22"/>
          <w:szCs w:val="22"/>
        </w:rPr>
        <w:t xml:space="preserve">and subject to </w:t>
      </w:r>
      <w:r w:rsidRPr="00520B81">
        <w:rPr>
          <w:color w:val="FF0000"/>
          <w:sz w:val="22"/>
          <w:szCs w:val="22"/>
        </w:rPr>
        <w:t xml:space="preserve">the minimum time </w:t>
      </w:r>
      <w:r>
        <w:rPr>
          <w:color w:val="FF0000"/>
          <w:sz w:val="22"/>
          <w:szCs w:val="22"/>
        </w:rPr>
        <w:t>offset</w:t>
      </w:r>
      <w:r w:rsidRPr="00520B81">
        <w:rPr>
          <w:color w:val="FF0000"/>
          <w:sz w:val="22"/>
          <w:szCs w:val="22"/>
        </w:rPr>
        <w:t xml:space="preserve"> w.r.t. </w:t>
      </w:r>
      <w:r>
        <w:rPr>
          <w:color w:val="FF0000"/>
          <w:sz w:val="22"/>
          <w:szCs w:val="22"/>
        </w:rPr>
        <w:t xml:space="preserve">the start of UEs’ PF </w:t>
      </w:r>
      <w:r w:rsidRPr="00C60916">
        <w:rPr>
          <w:color w:val="FF0000"/>
          <w:sz w:val="22"/>
          <w:szCs w:val="22"/>
          <w:highlight w:val="yellow"/>
        </w:rPr>
        <w:t xml:space="preserve">and the maximum time offset w.r.t. the start of the earlier and nearest SS burst </w:t>
      </w:r>
    </w:p>
    <w:p w14:paraId="7E802832" w14:textId="77777777" w:rsidR="00876F7A" w:rsidRDefault="00876F7A" w:rsidP="004B44A1">
      <w:pPr>
        <w:rPr>
          <w:sz w:val="22"/>
          <w:szCs w:val="22"/>
        </w:rPr>
      </w:pPr>
    </w:p>
    <w:p w14:paraId="0216539C" w14:textId="361EBB04" w:rsidR="00EF7EB6" w:rsidRDefault="00876F7A" w:rsidP="004B44A1">
      <w:pPr>
        <w:rPr>
          <w:sz w:val="22"/>
          <w:szCs w:val="22"/>
        </w:rPr>
      </w:pPr>
      <w:r>
        <w:rPr>
          <w:sz w:val="22"/>
          <w:szCs w:val="22"/>
        </w:rPr>
        <w:t>The following are specific response to companies’ comments:</w:t>
      </w:r>
    </w:p>
    <w:p w14:paraId="53F948E4" w14:textId="77777777" w:rsidR="00876F7A" w:rsidRDefault="00876F7A" w:rsidP="00876F7A">
      <w:pPr>
        <w:rPr>
          <w:sz w:val="22"/>
          <w:szCs w:val="22"/>
        </w:rPr>
      </w:pPr>
      <w:r>
        <w:rPr>
          <w:sz w:val="22"/>
          <w:szCs w:val="22"/>
        </w:rPr>
        <w:t>@vivo: R16 WUS/DCP has the concept of minimum time gap (as a UE capability). For idle mode, it will be a network broadcast value. For realizing power saving gain, closeness to a SS burst should be restricted. Since PO allocation can have clustering allocation, a constant offset w.r.t. a PO cannot guarantee the closeness to a SS burst. In this regard, another maximum time offset w.r.t. SS burst is utilized. Given a minimum time gap, choosing the nearest duration of candidate monitoring occasions looks reasonable to confine additional paging delay, which then gives the suggested framework for determination of PEI monitoring occasion(s).</w:t>
      </w:r>
    </w:p>
    <w:p w14:paraId="1D6E34C3" w14:textId="77777777" w:rsidR="00876F7A" w:rsidRDefault="00876F7A" w:rsidP="00876F7A">
      <w:pPr>
        <w:rPr>
          <w:sz w:val="22"/>
          <w:szCs w:val="22"/>
        </w:rPr>
      </w:pPr>
    </w:p>
    <w:p w14:paraId="27EADFD4" w14:textId="77777777" w:rsidR="00876F7A" w:rsidRDefault="00876F7A" w:rsidP="00876F7A">
      <w:pPr>
        <w:rPr>
          <w:sz w:val="22"/>
          <w:szCs w:val="22"/>
        </w:rPr>
      </w:pPr>
      <w:r>
        <w:rPr>
          <w:sz w:val="22"/>
          <w:szCs w:val="22"/>
        </w:rPr>
        <w:t xml:space="preserve">@ZTE @Lenovo @CMCC: The feasibility of indicating multiple POs is not precluded in the suggested framework. </w:t>
      </w:r>
    </w:p>
    <w:p w14:paraId="78998A53" w14:textId="77777777" w:rsidR="00876F7A" w:rsidRDefault="00876F7A" w:rsidP="00876F7A">
      <w:pPr>
        <w:rPr>
          <w:sz w:val="22"/>
          <w:szCs w:val="22"/>
        </w:rPr>
      </w:pPr>
    </w:p>
    <w:p w14:paraId="355C88D7" w14:textId="77777777" w:rsidR="00876F7A" w:rsidRDefault="00876F7A" w:rsidP="00876F7A">
      <w:pPr>
        <w:rPr>
          <w:sz w:val="22"/>
          <w:szCs w:val="22"/>
        </w:rPr>
      </w:pPr>
      <w:r>
        <w:rPr>
          <w:sz w:val="22"/>
          <w:szCs w:val="22"/>
        </w:rPr>
        <w:t>@CMCC: Regarding reuse pagingSearchSpace, my understanding is to utilize CORESET in a previous PO (of another UE group) for carrying PEI for the PO of targeted UE group.</w:t>
      </w:r>
    </w:p>
    <w:p w14:paraId="3F5EE25C" w14:textId="77777777" w:rsidR="00876F7A" w:rsidRDefault="00876F7A" w:rsidP="004B44A1">
      <w:pPr>
        <w:rPr>
          <w:sz w:val="22"/>
          <w:szCs w:val="22"/>
        </w:rPr>
      </w:pPr>
    </w:p>
    <w:p w14:paraId="2D922F16" w14:textId="77777777" w:rsidR="00EF7EB6" w:rsidRDefault="00EF7EB6" w:rsidP="004B44A1">
      <w:pPr>
        <w:rPr>
          <w:sz w:val="22"/>
          <w:szCs w:val="22"/>
        </w:rPr>
      </w:pPr>
    </w:p>
    <w:p w14:paraId="006E103A" w14:textId="4321E285" w:rsidR="00876F7A" w:rsidRDefault="00876F7A" w:rsidP="004B44A1">
      <w:pPr>
        <w:rPr>
          <w:sz w:val="22"/>
          <w:szCs w:val="22"/>
        </w:rPr>
      </w:pPr>
      <w:r>
        <w:rPr>
          <w:sz w:val="22"/>
          <w:szCs w:val="22"/>
        </w:rPr>
        <w:t>Since the determination of PEI monitoring occasions will induce RRC parameters, it is a high priority issue since RAN1 will start collecting initial RRC parameters. Companies’ please further provide your feedbacks on updated Proposal 3-1a/2a and see if we can specify the required RRC parameters.</w:t>
      </w:r>
    </w:p>
    <w:p w14:paraId="1971287C" w14:textId="77777777" w:rsidR="00876F7A" w:rsidRDefault="00876F7A" w:rsidP="004B44A1">
      <w:pPr>
        <w:rPr>
          <w:sz w:val="22"/>
          <w:szCs w:val="22"/>
        </w:rPr>
      </w:pPr>
    </w:p>
    <w:p w14:paraId="595FEAFA" w14:textId="3520ED52" w:rsidR="00876F7A" w:rsidRPr="00876F7A" w:rsidRDefault="00876F7A" w:rsidP="00876F7A">
      <w:pPr>
        <w:pStyle w:val="Caption"/>
        <w:keepNext/>
        <w:jc w:val="center"/>
        <w:rPr>
          <w:sz w:val="22"/>
        </w:rPr>
      </w:pPr>
      <w:r w:rsidRPr="00876F7A">
        <w:rPr>
          <w:sz w:val="22"/>
        </w:rPr>
        <w:t xml:space="preserve">Table </w:t>
      </w:r>
      <w:r w:rsidRPr="00876F7A">
        <w:rPr>
          <w:sz w:val="22"/>
        </w:rPr>
        <w:fldChar w:fldCharType="begin"/>
      </w:r>
      <w:r w:rsidRPr="00876F7A">
        <w:rPr>
          <w:sz w:val="22"/>
        </w:rPr>
        <w:instrText xml:space="preserve"> SEQ Table \* ARABIC </w:instrText>
      </w:r>
      <w:r w:rsidRPr="00876F7A">
        <w:rPr>
          <w:sz w:val="22"/>
        </w:rPr>
        <w:fldChar w:fldCharType="separate"/>
      </w:r>
      <w:r w:rsidR="00C47B9B">
        <w:rPr>
          <w:noProof/>
          <w:sz w:val="22"/>
        </w:rPr>
        <w:t>6</w:t>
      </w:r>
      <w:r w:rsidRPr="00876F7A">
        <w:rPr>
          <w:sz w:val="22"/>
        </w:rPr>
        <w:fldChar w:fldCharType="end"/>
      </w:r>
      <w:r w:rsidRPr="00876F7A">
        <w:rPr>
          <w:sz w:val="22"/>
        </w:rPr>
        <w:t xml:space="preserve">: </w:t>
      </w:r>
      <w:r w:rsidRPr="00876F7A">
        <w:rPr>
          <w:sz w:val="20"/>
        </w:rPr>
        <w:t>Companies’ feedbacks on Proposals 3-1a/2a</w:t>
      </w:r>
    </w:p>
    <w:tbl>
      <w:tblPr>
        <w:tblStyle w:val="TableGrid"/>
        <w:tblW w:w="0" w:type="auto"/>
        <w:tblLayout w:type="fixed"/>
        <w:tblLook w:val="04A0" w:firstRow="1" w:lastRow="0" w:firstColumn="1" w:lastColumn="0" w:noHBand="0" w:noVBand="1"/>
      </w:tblPr>
      <w:tblGrid>
        <w:gridCol w:w="1165"/>
        <w:gridCol w:w="9270"/>
      </w:tblGrid>
      <w:tr w:rsidR="00876F7A" w:rsidRPr="00CF07C0" w14:paraId="7CDF172B" w14:textId="77777777" w:rsidTr="00C03850">
        <w:tc>
          <w:tcPr>
            <w:tcW w:w="1165" w:type="dxa"/>
          </w:tcPr>
          <w:p w14:paraId="78BDCFD4" w14:textId="77777777" w:rsidR="00876F7A" w:rsidRDefault="00876F7A" w:rsidP="00C03850">
            <w:pPr>
              <w:jc w:val="center"/>
              <w:rPr>
                <w:sz w:val="20"/>
                <w:szCs w:val="20"/>
                <w:lang w:val="en-US"/>
              </w:rPr>
            </w:pPr>
            <w:r>
              <w:rPr>
                <w:sz w:val="20"/>
                <w:szCs w:val="20"/>
                <w:lang w:val="en-US"/>
              </w:rPr>
              <w:t>Company name</w:t>
            </w:r>
          </w:p>
        </w:tc>
        <w:tc>
          <w:tcPr>
            <w:tcW w:w="9270" w:type="dxa"/>
          </w:tcPr>
          <w:p w14:paraId="24DAE710" w14:textId="77777777" w:rsidR="00876F7A" w:rsidRPr="00CF07C0" w:rsidRDefault="00876F7A" w:rsidP="00C03850">
            <w:pPr>
              <w:jc w:val="center"/>
              <w:rPr>
                <w:sz w:val="20"/>
                <w:szCs w:val="20"/>
              </w:rPr>
            </w:pPr>
            <w:r>
              <w:rPr>
                <w:sz w:val="20"/>
                <w:szCs w:val="20"/>
              </w:rPr>
              <w:t>Companies’ views</w:t>
            </w:r>
          </w:p>
        </w:tc>
      </w:tr>
      <w:tr w:rsidR="00876F7A" w:rsidRPr="00CF07C0" w14:paraId="4204D3E2" w14:textId="77777777" w:rsidTr="00C03850">
        <w:tc>
          <w:tcPr>
            <w:tcW w:w="1165" w:type="dxa"/>
          </w:tcPr>
          <w:p w14:paraId="1588BBF8" w14:textId="658C9DD9" w:rsidR="00876F7A" w:rsidRDefault="00B00E16" w:rsidP="00C03850">
            <w:pPr>
              <w:jc w:val="center"/>
              <w:rPr>
                <w:sz w:val="20"/>
                <w:szCs w:val="20"/>
              </w:rPr>
            </w:pPr>
            <w:r>
              <w:rPr>
                <w:sz w:val="20"/>
                <w:szCs w:val="20"/>
              </w:rPr>
              <w:t xml:space="preserve">Nordic </w:t>
            </w:r>
          </w:p>
        </w:tc>
        <w:tc>
          <w:tcPr>
            <w:tcW w:w="9270" w:type="dxa"/>
          </w:tcPr>
          <w:p w14:paraId="4FBD2AA2" w14:textId="55DF211F" w:rsidR="0021334D" w:rsidRPr="0021334D" w:rsidRDefault="0021334D" w:rsidP="00B00E16">
            <w:pPr>
              <w:rPr>
                <w:b/>
                <w:bCs/>
                <w:sz w:val="22"/>
                <w:szCs w:val="22"/>
              </w:rPr>
            </w:pPr>
            <w:r w:rsidRPr="0021334D">
              <w:rPr>
                <w:b/>
                <w:bCs/>
                <w:sz w:val="22"/>
                <w:szCs w:val="22"/>
              </w:rPr>
              <w:t>Regarding 3-1a:</w:t>
            </w:r>
          </w:p>
          <w:p w14:paraId="1228A648" w14:textId="77777777" w:rsidR="0021334D" w:rsidRDefault="0021334D" w:rsidP="00B00E16">
            <w:pPr>
              <w:rPr>
                <w:sz w:val="22"/>
                <w:szCs w:val="22"/>
              </w:rPr>
            </w:pPr>
          </w:p>
          <w:p w14:paraId="0EA977BD" w14:textId="4B25FA30" w:rsidR="00B00E16" w:rsidRPr="00B00E16" w:rsidRDefault="00B00E16" w:rsidP="00B00E16">
            <w:pPr>
              <w:rPr>
                <w:sz w:val="22"/>
                <w:szCs w:val="22"/>
              </w:rPr>
            </w:pPr>
            <w:r w:rsidRPr="00B00E16">
              <w:rPr>
                <w:sz w:val="22"/>
                <w:szCs w:val="22"/>
              </w:rPr>
              <w:t>T</w:t>
            </w:r>
            <w:r>
              <w:rPr>
                <w:sz w:val="22"/>
                <w:szCs w:val="22"/>
              </w:rPr>
              <w:t xml:space="preserve">hanks for the updated wording, but I am still lost in what </w:t>
            </w:r>
            <w:r w:rsidR="0021334D">
              <w:rPr>
                <w:sz w:val="22"/>
                <w:szCs w:val="22"/>
              </w:rPr>
              <w:t>below</w:t>
            </w:r>
            <w:r>
              <w:rPr>
                <w:sz w:val="22"/>
                <w:szCs w:val="22"/>
              </w:rPr>
              <w:t xml:space="preserve"> sub-bullet is try</w:t>
            </w:r>
            <w:r w:rsidR="00BE3B71">
              <w:rPr>
                <w:sz w:val="22"/>
                <w:szCs w:val="22"/>
              </w:rPr>
              <w:t>ing</w:t>
            </w:r>
            <w:r>
              <w:rPr>
                <w:sz w:val="22"/>
                <w:szCs w:val="22"/>
              </w:rPr>
              <w:t xml:space="preserve"> to say.  Could it be said in more simple way and</w:t>
            </w:r>
            <w:r w:rsidR="00BE3B71">
              <w:rPr>
                <w:sz w:val="22"/>
                <w:szCs w:val="22"/>
              </w:rPr>
              <w:t>/</w:t>
            </w:r>
            <w:r>
              <w:rPr>
                <w:sz w:val="22"/>
                <w:szCs w:val="22"/>
              </w:rPr>
              <w:t>or illustrated by a figure?</w:t>
            </w:r>
          </w:p>
          <w:p w14:paraId="2B3F2590" w14:textId="77777777" w:rsidR="00B00E16" w:rsidRPr="00B00E16" w:rsidRDefault="00B00E16" w:rsidP="00B00E16">
            <w:pPr>
              <w:rPr>
                <w:color w:val="FF0000"/>
                <w:sz w:val="22"/>
                <w:szCs w:val="22"/>
                <w:highlight w:val="yellow"/>
              </w:rPr>
            </w:pPr>
          </w:p>
          <w:p w14:paraId="5E907335" w14:textId="727FF0D5" w:rsidR="00B00E16" w:rsidRDefault="00B00E16" w:rsidP="00B00E16">
            <w:pPr>
              <w:pStyle w:val="ListParagraph"/>
              <w:numPr>
                <w:ilvl w:val="0"/>
                <w:numId w:val="73"/>
              </w:numPr>
              <w:rPr>
                <w:color w:val="FF0000"/>
                <w:sz w:val="22"/>
                <w:szCs w:val="22"/>
                <w:highlight w:val="yellow"/>
              </w:rPr>
            </w:pPr>
            <w:r w:rsidRPr="00DB7DCA">
              <w:rPr>
                <w:sz w:val="22"/>
                <w:szCs w:val="22"/>
              </w:rPr>
              <w:t xml:space="preserve">UE monitors </w:t>
            </w:r>
            <w:r w:rsidRPr="00DB7DCA">
              <w:rPr>
                <w:color w:val="FF0000"/>
                <w:sz w:val="22"/>
                <w:szCs w:val="22"/>
              </w:rPr>
              <w:t xml:space="preserve">all </w:t>
            </w:r>
            <w:r w:rsidRPr="00DB7DCA">
              <w:rPr>
                <w:sz w:val="22"/>
                <w:szCs w:val="22"/>
              </w:rPr>
              <w:t xml:space="preserve">candidate monitoring occasion(s) </w:t>
            </w:r>
            <w:r w:rsidRPr="00DB7DCA">
              <w:rPr>
                <w:color w:val="FF0000"/>
                <w:sz w:val="22"/>
                <w:szCs w:val="22"/>
              </w:rPr>
              <w:t xml:space="preserve">in the </w:t>
            </w:r>
            <w:r>
              <w:rPr>
                <w:color w:val="FF0000"/>
                <w:sz w:val="22"/>
                <w:szCs w:val="22"/>
              </w:rPr>
              <w:t xml:space="preserve">earlier and nearest </w:t>
            </w:r>
            <w:r w:rsidRPr="00DB7DCA">
              <w:rPr>
                <w:color w:val="FF0000"/>
                <w:sz w:val="22"/>
                <w:szCs w:val="22"/>
              </w:rPr>
              <w:t xml:space="preserve">duration </w:t>
            </w:r>
            <w:r>
              <w:rPr>
                <w:color w:val="FF0000"/>
                <w:sz w:val="22"/>
                <w:szCs w:val="22"/>
              </w:rPr>
              <w:t xml:space="preserve">to </w:t>
            </w:r>
            <w:r w:rsidRPr="00DB7DCA">
              <w:rPr>
                <w:color w:val="FF0000"/>
                <w:sz w:val="22"/>
                <w:szCs w:val="22"/>
              </w:rPr>
              <w:t xml:space="preserve">the start of UE’s </w:t>
            </w:r>
            <w:r>
              <w:rPr>
                <w:color w:val="FF0000"/>
                <w:sz w:val="22"/>
                <w:szCs w:val="22"/>
              </w:rPr>
              <w:t>PF</w:t>
            </w:r>
            <w:r w:rsidRPr="00DB7DCA">
              <w:rPr>
                <w:color w:val="FF0000"/>
                <w:sz w:val="22"/>
                <w:szCs w:val="22"/>
              </w:rPr>
              <w:t xml:space="preserve"> </w:t>
            </w:r>
            <w:r w:rsidRPr="00DB7DCA">
              <w:rPr>
                <w:sz w:val="22"/>
                <w:szCs w:val="22"/>
              </w:rPr>
              <w:t xml:space="preserve">and subject to </w:t>
            </w:r>
            <w:r w:rsidRPr="00520B81">
              <w:rPr>
                <w:color w:val="FF0000"/>
                <w:sz w:val="22"/>
                <w:szCs w:val="22"/>
              </w:rPr>
              <w:t xml:space="preserve">the minimum time </w:t>
            </w:r>
            <w:r>
              <w:rPr>
                <w:color w:val="FF0000"/>
                <w:sz w:val="22"/>
                <w:szCs w:val="22"/>
              </w:rPr>
              <w:t>offset</w:t>
            </w:r>
            <w:r w:rsidRPr="00520B81">
              <w:rPr>
                <w:color w:val="FF0000"/>
                <w:sz w:val="22"/>
                <w:szCs w:val="22"/>
              </w:rPr>
              <w:t xml:space="preserve"> w.r.t. </w:t>
            </w:r>
            <w:r>
              <w:rPr>
                <w:color w:val="FF0000"/>
                <w:sz w:val="22"/>
                <w:szCs w:val="22"/>
              </w:rPr>
              <w:t xml:space="preserve">the start of UEs’ PF </w:t>
            </w:r>
            <w:r w:rsidRPr="00C60916">
              <w:rPr>
                <w:color w:val="FF0000"/>
                <w:sz w:val="22"/>
                <w:szCs w:val="22"/>
                <w:highlight w:val="yellow"/>
              </w:rPr>
              <w:t xml:space="preserve">and the maximum time offset w.r.t. the start of the earlier and nearest SS burst </w:t>
            </w:r>
          </w:p>
          <w:p w14:paraId="09378CA6" w14:textId="6A0B6B6A" w:rsidR="00B00E16" w:rsidRDefault="00B00E16" w:rsidP="00B00E16">
            <w:pPr>
              <w:rPr>
                <w:color w:val="FF0000"/>
                <w:sz w:val="22"/>
                <w:szCs w:val="22"/>
                <w:highlight w:val="yellow"/>
              </w:rPr>
            </w:pPr>
          </w:p>
          <w:p w14:paraId="5324A430" w14:textId="42A334DB" w:rsidR="00B00E16" w:rsidRPr="00BE3B71" w:rsidRDefault="00BE3B71" w:rsidP="00B00E16">
            <w:pPr>
              <w:rPr>
                <w:sz w:val="22"/>
                <w:szCs w:val="22"/>
              </w:rPr>
            </w:pPr>
            <w:r w:rsidRPr="00BE3B71">
              <w:rPr>
                <w:sz w:val="22"/>
                <w:szCs w:val="22"/>
              </w:rPr>
              <w:t>Is it trying to say that</w:t>
            </w:r>
            <w:r>
              <w:rPr>
                <w:sz w:val="22"/>
                <w:szCs w:val="22"/>
              </w:rPr>
              <w:t>:</w:t>
            </w:r>
          </w:p>
          <w:p w14:paraId="45418840" w14:textId="77777777" w:rsidR="00BE3B71" w:rsidRPr="00BE3B71" w:rsidRDefault="00BE3B71" w:rsidP="00B00E16">
            <w:pPr>
              <w:rPr>
                <w:sz w:val="22"/>
                <w:szCs w:val="22"/>
              </w:rPr>
            </w:pPr>
          </w:p>
          <w:p w14:paraId="3F84CA85" w14:textId="5EAB4191" w:rsidR="00B00E16" w:rsidRPr="00BE3B71" w:rsidRDefault="00B00E16" w:rsidP="00BE3B71">
            <w:pPr>
              <w:pStyle w:val="ListParagraph"/>
              <w:numPr>
                <w:ilvl w:val="0"/>
                <w:numId w:val="88"/>
              </w:numPr>
              <w:rPr>
                <w:sz w:val="22"/>
                <w:szCs w:val="22"/>
              </w:rPr>
            </w:pPr>
            <w:r w:rsidRPr="00BE3B71">
              <w:rPr>
                <w:sz w:val="22"/>
                <w:szCs w:val="22"/>
              </w:rPr>
              <w:t xml:space="preserve">UE monitors during </w:t>
            </w:r>
            <w:r w:rsidR="00BE3B71" w:rsidRPr="00BE3B71">
              <w:rPr>
                <w:sz w:val="22"/>
                <w:szCs w:val="22"/>
              </w:rPr>
              <w:t>a</w:t>
            </w:r>
            <w:r w:rsidRPr="00BE3B71">
              <w:rPr>
                <w:sz w:val="22"/>
                <w:szCs w:val="22"/>
              </w:rPr>
              <w:t xml:space="preserve"> monitoring window</w:t>
            </w:r>
          </w:p>
          <w:p w14:paraId="1D1F09DA" w14:textId="007B3238" w:rsidR="00B00E16" w:rsidRPr="00BE3B71" w:rsidRDefault="00BE3B71" w:rsidP="00BE3B71">
            <w:pPr>
              <w:pStyle w:val="ListParagraph"/>
              <w:numPr>
                <w:ilvl w:val="0"/>
                <w:numId w:val="88"/>
              </w:numPr>
              <w:rPr>
                <w:sz w:val="22"/>
                <w:szCs w:val="22"/>
              </w:rPr>
            </w:pPr>
            <w:r>
              <w:rPr>
                <w:sz w:val="22"/>
                <w:szCs w:val="22"/>
              </w:rPr>
              <w:t>the w</w:t>
            </w:r>
            <w:r w:rsidR="00B00E16" w:rsidRPr="00BE3B71">
              <w:rPr>
                <w:sz w:val="22"/>
                <w:szCs w:val="22"/>
              </w:rPr>
              <w:t xml:space="preserve">indow </w:t>
            </w:r>
            <w:r w:rsidR="004E0F3A" w:rsidRPr="00BE3B71">
              <w:rPr>
                <w:sz w:val="22"/>
                <w:szCs w:val="22"/>
              </w:rPr>
              <w:t>is</w:t>
            </w:r>
            <w:r w:rsidR="00B00E16" w:rsidRPr="00BE3B71">
              <w:rPr>
                <w:sz w:val="22"/>
                <w:szCs w:val="22"/>
              </w:rPr>
              <w:t xml:space="preserve"> </w:t>
            </w:r>
            <w:r w:rsidR="004E0F3A" w:rsidRPr="00BE3B71">
              <w:rPr>
                <w:sz w:val="22"/>
                <w:szCs w:val="22"/>
              </w:rPr>
              <w:t>at least minimum time offset before the start of UE’s PF</w:t>
            </w:r>
          </w:p>
          <w:p w14:paraId="7D755D75" w14:textId="0AFBDAF5" w:rsidR="004E0F3A" w:rsidRPr="00BE3B71" w:rsidRDefault="00BE3B71" w:rsidP="00BE3B71">
            <w:pPr>
              <w:pStyle w:val="ListParagraph"/>
              <w:numPr>
                <w:ilvl w:val="0"/>
                <w:numId w:val="88"/>
              </w:numPr>
              <w:rPr>
                <w:sz w:val="22"/>
                <w:szCs w:val="22"/>
              </w:rPr>
            </w:pPr>
            <w:r>
              <w:rPr>
                <w:sz w:val="22"/>
                <w:szCs w:val="22"/>
              </w:rPr>
              <w:t>the w</w:t>
            </w:r>
            <w:r w:rsidR="004E0F3A" w:rsidRPr="00BE3B71">
              <w:rPr>
                <w:sz w:val="22"/>
                <w:szCs w:val="22"/>
              </w:rPr>
              <w:t xml:space="preserve">indow </w:t>
            </w:r>
            <w:r>
              <w:rPr>
                <w:sz w:val="22"/>
                <w:szCs w:val="22"/>
              </w:rPr>
              <w:t>is</w:t>
            </w:r>
            <w:r w:rsidR="004E0F3A" w:rsidRPr="00BE3B71">
              <w:rPr>
                <w:sz w:val="22"/>
                <w:szCs w:val="22"/>
              </w:rPr>
              <w:t xml:space="preserve"> located before one SSB burst that is earlier than PF</w:t>
            </w:r>
          </w:p>
          <w:p w14:paraId="7F719CE3" w14:textId="77777777" w:rsidR="00B00E16" w:rsidRPr="00B00E16" w:rsidRDefault="00B00E16" w:rsidP="00B00E16">
            <w:pPr>
              <w:rPr>
                <w:color w:val="FF0000"/>
                <w:sz w:val="22"/>
                <w:szCs w:val="22"/>
                <w:highlight w:val="yellow"/>
              </w:rPr>
            </w:pPr>
          </w:p>
          <w:p w14:paraId="399FC993" w14:textId="77777777" w:rsidR="00876F7A" w:rsidRPr="00476981" w:rsidRDefault="00876F7A" w:rsidP="00C03850">
            <w:pPr>
              <w:rPr>
                <w:sz w:val="20"/>
                <w:szCs w:val="20"/>
              </w:rPr>
            </w:pPr>
          </w:p>
        </w:tc>
      </w:tr>
      <w:tr w:rsidR="004A102D" w:rsidRPr="00CF07C0" w14:paraId="79376921" w14:textId="77777777" w:rsidTr="00C03850">
        <w:tc>
          <w:tcPr>
            <w:tcW w:w="1165" w:type="dxa"/>
          </w:tcPr>
          <w:p w14:paraId="4E4169E1" w14:textId="6F5AAACA" w:rsidR="004A102D" w:rsidRDefault="004A102D" w:rsidP="004A102D">
            <w:pPr>
              <w:jc w:val="center"/>
              <w:rPr>
                <w:sz w:val="20"/>
                <w:szCs w:val="20"/>
              </w:rPr>
            </w:pPr>
            <w:r>
              <w:rPr>
                <w:sz w:val="20"/>
                <w:szCs w:val="20"/>
              </w:rPr>
              <w:t>Nokia</w:t>
            </w:r>
          </w:p>
        </w:tc>
        <w:tc>
          <w:tcPr>
            <w:tcW w:w="9270" w:type="dxa"/>
          </w:tcPr>
          <w:p w14:paraId="0456F408" w14:textId="77777777" w:rsidR="004A102D" w:rsidRPr="00892B38" w:rsidRDefault="004A102D" w:rsidP="004A102D">
            <w:pPr>
              <w:rPr>
                <w:sz w:val="20"/>
                <w:szCs w:val="20"/>
                <w:u w:val="single"/>
              </w:rPr>
            </w:pPr>
            <w:r w:rsidRPr="00892B38">
              <w:rPr>
                <w:sz w:val="20"/>
                <w:szCs w:val="20"/>
                <w:u w:val="single"/>
              </w:rPr>
              <w:t>Proposal 3-1a:</w:t>
            </w:r>
          </w:p>
          <w:p w14:paraId="16DC9912" w14:textId="4E61EEF9" w:rsidR="004A102D" w:rsidRDefault="004A102D" w:rsidP="004A102D">
            <w:pPr>
              <w:rPr>
                <w:sz w:val="20"/>
                <w:szCs w:val="20"/>
              </w:rPr>
            </w:pPr>
            <w:r>
              <w:rPr>
                <w:sz w:val="20"/>
                <w:szCs w:val="20"/>
              </w:rPr>
              <w:t>Firstly, like indicated in our paper the configuration of the time location of the PEI associated to a certain PO, could in our view be based on similar design/approach as we have for POs. Only new parameter needed would be the offset between PF and PEI frame. Thus, similar to PO definition, having, in addition to PF-to-PEI frame offset, having additional PO specific offsets between the PEI frame and PEI to indicate where the PDCCH-PEI monitoring occasions would start could be introduced (i.e. similar as ‘</w:t>
            </w:r>
            <w:r w:rsidRPr="004722BB">
              <w:rPr>
                <w:i/>
                <w:iCs/>
                <w:sz w:val="20"/>
                <w:szCs w:val="20"/>
              </w:rPr>
              <w:t>firstPDCCH-MonitoringOccasionOfPO</w:t>
            </w:r>
            <w:r>
              <w:rPr>
                <w:sz w:val="20"/>
                <w:szCs w:val="20"/>
              </w:rPr>
              <w:t>’ but from the PEI-frame). Hence, one approach is to have multiple (hierarchical) time offsets where they can be specific to a PF or to a PO of a PF. Also if we consider a design to address the PEI time location, while minimum time offset value maybe needed, it might be clearer to separate this from the time location signal design. Thus we would propose following adjustments to the wording to make it more general in this respect (wo restricting different options):</w:t>
            </w:r>
          </w:p>
          <w:p w14:paraId="27E909ED" w14:textId="77777777" w:rsidR="004A102D" w:rsidRDefault="004A102D" w:rsidP="004A102D">
            <w:pPr>
              <w:rPr>
                <w:sz w:val="20"/>
                <w:szCs w:val="20"/>
              </w:rPr>
            </w:pPr>
          </w:p>
          <w:p w14:paraId="322EA064" w14:textId="77777777" w:rsidR="004A102D" w:rsidRDefault="004A102D" w:rsidP="004A102D">
            <w:pPr>
              <w:pStyle w:val="ListParagraph"/>
              <w:numPr>
                <w:ilvl w:val="1"/>
                <w:numId w:val="73"/>
              </w:numPr>
              <w:rPr>
                <w:sz w:val="22"/>
                <w:szCs w:val="22"/>
              </w:rPr>
            </w:pPr>
            <w:r w:rsidRPr="00EE5F81">
              <w:rPr>
                <w:sz w:val="22"/>
                <w:szCs w:val="22"/>
              </w:rPr>
              <w:t>A</w:t>
            </w:r>
            <w:r w:rsidRPr="00520B81">
              <w:rPr>
                <w:color w:val="FF0000"/>
                <w:sz w:val="22"/>
                <w:szCs w:val="22"/>
              </w:rPr>
              <w:t xml:space="preserve"> </w:t>
            </w:r>
            <w:r w:rsidRPr="003903AF">
              <w:rPr>
                <w:strike/>
                <w:color w:val="0070C0"/>
                <w:sz w:val="22"/>
                <w:szCs w:val="22"/>
              </w:rPr>
              <w:t>minimum</w:t>
            </w:r>
            <w:r w:rsidRPr="00520B81">
              <w:rPr>
                <w:color w:val="FF0000"/>
                <w:sz w:val="22"/>
                <w:szCs w:val="22"/>
              </w:rPr>
              <w:t xml:space="preserve"> </w:t>
            </w:r>
            <w:r w:rsidRPr="00EE5F81">
              <w:rPr>
                <w:sz w:val="22"/>
                <w:szCs w:val="22"/>
              </w:rPr>
              <w:t xml:space="preserve">time </w:t>
            </w:r>
            <w:r>
              <w:rPr>
                <w:sz w:val="22"/>
                <w:szCs w:val="22"/>
              </w:rPr>
              <w:t>offset</w:t>
            </w:r>
            <w:r w:rsidRPr="00EE5F81">
              <w:rPr>
                <w:sz w:val="22"/>
                <w:szCs w:val="22"/>
              </w:rPr>
              <w:t xml:space="preserve"> </w:t>
            </w:r>
            <w:r>
              <w:rPr>
                <w:sz w:val="22"/>
                <w:szCs w:val="22"/>
              </w:rPr>
              <w:t>before the start of</w:t>
            </w:r>
            <w:r w:rsidRPr="00EE5F81">
              <w:rPr>
                <w:sz w:val="22"/>
                <w:szCs w:val="22"/>
              </w:rPr>
              <w:t xml:space="preserve"> </w:t>
            </w:r>
            <w:r w:rsidRPr="003A22C9">
              <w:rPr>
                <w:color w:val="FF0000"/>
                <w:sz w:val="22"/>
                <w:szCs w:val="22"/>
              </w:rPr>
              <w:t>UE’s PF</w:t>
            </w:r>
          </w:p>
          <w:p w14:paraId="41CBE742" w14:textId="77777777" w:rsidR="004A102D" w:rsidRDefault="004A102D" w:rsidP="004A102D">
            <w:pPr>
              <w:pStyle w:val="ListParagraph"/>
              <w:numPr>
                <w:ilvl w:val="2"/>
                <w:numId w:val="73"/>
              </w:numPr>
              <w:rPr>
                <w:sz w:val="22"/>
                <w:szCs w:val="22"/>
              </w:rPr>
            </w:pPr>
            <w:r w:rsidRPr="00EE5F81">
              <w:rPr>
                <w:sz w:val="22"/>
                <w:szCs w:val="22"/>
              </w:rPr>
              <w:t>FFS range and unit of the</w:t>
            </w:r>
            <w:r w:rsidRPr="00520B81">
              <w:rPr>
                <w:color w:val="FF0000"/>
                <w:sz w:val="22"/>
                <w:szCs w:val="22"/>
              </w:rPr>
              <w:t xml:space="preserve"> </w:t>
            </w:r>
            <w:r w:rsidRPr="003903AF">
              <w:rPr>
                <w:color w:val="FF0000"/>
                <w:sz w:val="22"/>
                <w:szCs w:val="22"/>
              </w:rPr>
              <w:t>minimum</w:t>
            </w:r>
            <w:r w:rsidRPr="00520B81">
              <w:rPr>
                <w:color w:val="FF0000"/>
                <w:sz w:val="22"/>
                <w:szCs w:val="22"/>
              </w:rPr>
              <w:t xml:space="preserve"> </w:t>
            </w:r>
            <w:r w:rsidRPr="00EE5F81">
              <w:rPr>
                <w:sz w:val="22"/>
                <w:szCs w:val="22"/>
              </w:rPr>
              <w:t xml:space="preserve">time </w:t>
            </w:r>
            <w:r>
              <w:rPr>
                <w:sz w:val="22"/>
                <w:szCs w:val="22"/>
              </w:rPr>
              <w:t>offset</w:t>
            </w:r>
            <w:r w:rsidRPr="004722BB">
              <w:rPr>
                <w:color w:val="0070C0"/>
                <w:sz w:val="22"/>
                <w:szCs w:val="22"/>
              </w:rPr>
              <w:t>, and number of time offsets</w:t>
            </w:r>
          </w:p>
          <w:p w14:paraId="46739B07" w14:textId="77777777" w:rsidR="004A102D" w:rsidRDefault="004A102D" w:rsidP="004A102D">
            <w:pPr>
              <w:pStyle w:val="ListParagraph"/>
              <w:numPr>
                <w:ilvl w:val="2"/>
                <w:numId w:val="73"/>
              </w:numPr>
              <w:rPr>
                <w:sz w:val="22"/>
                <w:szCs w:val="22"/>
              </w:rPr>
            </w:pPr>
            <w:r>
              <w:rPr>
                <w:color w:val="0070C0"/>
                <w:sz w:val="22"/>
                <w:szCs w:val="22"/>
              </w:rPr>
              <w:lastRenderedPageBreak/>
              <w:t xml:space="preserve">FFS </w:t>
            </w:r>
            <w:r w:rsidRPr="004722BB">
              <w:rPr>
                <w:color w:val="0070C0"/>
                <w:sz w:val="22"/>
                <w:szCs w:val="22"/>
              </w:rPr>
              <w:t xml:space="preserve">the minimum </w:t>
            </w:r>
            <w:r>
              <w:rPr>
                <w:color w:val="0070C0"/>
                <w:sz w:val="22"/>
                <w:szCs w:val="22"/>
              </w:rPr>
              <w:t>time offset value between PEI and PO</w:t>
            </w:r>
          </w:p>
          <w:p w14:paraId="5C0F4364" w14:textId="77777777" w:rsidR="004A102D" w:rsidRDefault="004A102D" w:rsidP="004A102D">
            <w:pPr>
              <w:rPr>
                <w:sz w:val="20"/>
                <w:szCs w:val="20"/>
              </w:rPr>
            </w:pPr>
          </w:p>
          <w:p w14:paraId="50994A17" w14:textId="77777777" w:rsidR="004A102D" w:rsidRDefault="004A102D" w:rsidP="004A102D">
            <w:pPr>
              <w:rPr>
                <w:sz w:val="20"/>
                <w:szCs w:val="20"/>
              </w:rPr>
            </w:pPr>
          </w:p>
          <w:p w14:paraId="23BC2A60" w14:textId="77777777" w:rsidR="004A102D" w:rsidRDefault="004A102D" w:rsidP="004A102D">
            <w:pPr>
              <w:rPr>
                <w:sz w:val="20"/>
                <w:szCs w:val="20"/>
              </w:rPr>
            </w:pPr>
            <w:r>
              <w:rPr>
                <w:sz w:val="20"/>
                <w:szCs w:val="20"/>
              </w:rPr>
              <w:t>While I understand that it is preferable to close the PEI in close proximity of an SSB burst, similarly as for PO, to minimize the ‘active time’ it is good to understand that these time occasions are also in high demand also for other purposes. With multiplexing pattern 1, SIB1 delivery will also be located in close proximity of SSB burst. It may also be desirable to locate ROs to close proximity of SSBs, resulting a need of having UL symbols available, limiting the option of locating PEI(s) to the immediate proximity of SSB. After that being said, it would be useful if we are able to agree to some guidance/recommendation for the location of the PEI (in respect to SSB burst) to  ensure good power saving gains.   Thus, following change to the wording could be considered:</w:t>
            </w:r>
          </w:p>
          <w:p w14:paraId="04B26C6F" w14:textId="77777777" w:rsidR="004A102D" w:rsidRPr="00C60916" w:rsidRDefault="004A102D" w:rsidP="004A102D">
            <w:pPr>
              <w:pStyle w:val="ListParagraph"/>
              <w:numPr>
                <w:ilvl w:val="1"/>
                <w:numId w:val="73"/>
              </w:numPr>
              <w:rPr>
                <w:color w:val="FF0000"/>
                <w:sz w:val="22"/>
                <w:szCs w:val="22"/>
                <w:highlight w:val="yellow"/>
              </w:rPr>
            </w:pPr>
            <w:r w:rsidRPr="00C60916">
              <w:rPr>
                <w:color w:val="FF0000"/>
                <w:sz w:val="22"/>
                <w:szCs w:val="22"/>
                <w:highlight w:val="yellow"/>
              </w:rPr>
              <w:t xml:space="preserve">A </w:t>
            </w:r>
            <w:r w:rsidRPr="003903AF">
              <w:rPr>
                <w:strike/>
                <w:color w:val="0070C0"/>
                <w:sz w:val="22"/>
                <w:szCs w:val="22"/>
                <w:highlight w:val="yellow"/>
              </w:rPr>
              <w:t>maximum</w:t>
            </w:r>
            <w:r>
              <w:rPr>
                <w:strike/>
                <w:color w:val="0070C0"/>
                <w:sz w:val="22"/>
                <w:szCs w:val="22"/>
                <w:highlight w:val="yellow"/>
              </w:rPr>
              <w:t xml:space="preserve"> </w:t>
            </w:r>
            <w:r w:rsidRPr="003903AF">
              <w:rPr>
                <w:color w:val="0070C0"/>
                <w:sz w:val="22"/>
                <w:szCs w:val="22"/>
                <w:highlight w:val="yellow"/>
              </w:rPr>
              <w:t>recom</w:t>
            </w:r>
            <w:r>
              <w:rPr>
                <w:color w:val="0070C0"/>
                <w:sz w:val="22"/>
                <w:szCs w:val="22"/>
                <w:highlight w:val="yellow"/>
              </w:rPr>
              <w:t>m</w:t>
            </w:r>
            <w:r w:rsidRPr="003903AF">
              <w:rPr>
                <w:color w:val="0070C0"/>
                <w:sz w:val="22"/>
                <w:szCs w:val="22"/>
                <w:highlight w:val="yellow"/>
              </w:rPr>
              <w:t>ended</w:t>
            </w:r>
            <w:r w:rsidRPr="00C60916">
              <w:rPr>
                <w:color w:val="FF0000"/>
                <w:sz w:val="22"/>
                <w:szCs w:val="22"/>
                <w:highlight w:val="yellow"/>
              </w:rPr>
              <w:t xml:space="preserve"> time offset between PEI monitoring occasion(s) and the start of the earlier and nearest SS burst</w:t>
            </w:r>
            <w:r>
              <w:rPr>
                <w:color w:val="FF0000"/>
                <w:sz w:val="22"/>
                <w:szCs w:val="22"/>
                <w:highlight w:val="yellow"/>
              </w:rPr>
              <w:t xml:space="preserve"> </w:t>
            </w:r>
            <w:r w:rsidRPr="003903AF">
              <w:rPr>
                <w:color w:val="0070C0"/>
                <w:sz w:val="22"/>
                <w:szCs w:val="22"/>
                <w:highlight w:val="yellow"/>
                <w:u w:val="single"/>
              </w:rPr>
              <w:t>to ensure good power saving gain</w:t>
            </w:r>
          </w:p>
          <w:p w14:paraId="4BF6A3B5" w14:textId="77777777" w:rsidR="004A102D" w:rsidRPr="00C60916" w:rsidRDefault="004A102D" w:rsidP="004A102D">
            <w:pPr>
              <w:pStyle w:val="ListParagraph"/>
              <w:numPr>
                <w:ilvl w:val="2"/>
                <w:numId w:val="73"/>
              </w:numPr>
              <w:rPr>
                <w:color w:val="FF0000"/>
                <w:sz w:val="22"/>
                <w:szCs w:val="22"/>
                <w:highlight w:val="yellow"/>
              </w:rPr>
            </w:pPr>
            <w:r w:rsidRPr="00C60916">
              <w:rPr>
                <w:color w:val="FF0000"/>
                <w:sz w:val="22"/>
                <w:szCs w:val="22"/>
                <w:highlight w:val="yellow"/>
              </w:rPr>
              <w:t>FFS range and unit of the maximum time offset</w:t>
            </w:r>
          </w:p>
          <w:p w14:paraId="4FF3383C" w14:textId="77777777" w:rsidR="004A102D" w:rsidRDefault="004A102D" w:rsidP="004A102D">
            <w:pPr>
              <w:rPr>
                <w:sz w:val="20"/>
                <w:szCs w:val="20"/>
              </w:rPr>
            </w:pPr>
          </w:p>
          <w:p w14:paraId="40C13BB3" w14:textId="77777777" w:rsidR="004A102D" w:rsidRDefault="004A102D" w:rsidP="004A102D">
            <w:pPr>
              <w:rPr>
                <w:sz w:val="20"/>
                <w:szCs w:val="20"/>
              </w:rPr>
            </w:pPr>
            <w:r>
              <w:rPr>
                <w:sz w:val="20"/>
                <w:szCs w:val="20"/>
              </w:rPr>
              <w:t>Regarding the last bullet, before agreeing that UE monitors all candidate locations, we probably should have better understanding of the definition of candidate locations. E.g. assuming ‘beam swept PEI’, is the intention to say that UE is required to monitor all PEI’s associated PO of the UE? Also, like discussed above, we would prefer to define the PDCCH-PEI monitoring occasions in a similar manner as for paging (as in 38.304) for sake of simplicity. While it could provide flexibility to the network by defining larger time window for PEI transmission, it might be preferable from UE perspective to try to limit the number of time occasions UE needs to monitor. Hence, at this point we are not supportive of the last bullet. Unfortunately, I’m not sure how to revise it with minimal changes before we have further alignment on the general approach.</w:t>
            </w:r>
          </w:p>
          <w:p w14:paraId="501C1D11" w14:textId="77777777" w:rsidR="004A102D" w:rsidRDefault="004A102D" w:rsidP="004A102D">
            <w:pPr>
              <w:rPr>
                <w:sz w:val="20"/>
                <w:szCs w:val="20"/>
              </w:rPr>
            </w:pPr>
          </w:p>
          <w:p w14:paraId="3E87C257" w14:textId="77777777" w:rsidR="004A102D" w:rsidRPr="00476981" w:rsidRDefault="004A102D" w:rsidP="004A102D">
            <w:pPr>
              <w:rPr>
                <w:sz w:val="20"/>
                <w:szCs w:val="20"/>
              </w:rPr>
            </w:pPr>
          </w:p>
        </w:tc>
      </w:tr>
      <w:tr w:rsidR="004A102D" w:rsidRPr="00CF07C0" w14:paraId="54BFBE33" w14:textId="77777777" w:rsidTr="00C03850">
        <w:trPr>
          <w:trHeight w:val="287"/>
        </w:trPr>
        <w:tc>
          <w:tcPr>
            <w:tcW w:w="1165" w:type="dxa"/>
          </w:tcPr>
          <w:p w14:paraId="5DC91BE9" w14:textId="1DDA6823" w:rsidR="004A102D" w:rsidRDefault="00430E35" w:rsidP="004A102D">
            <w:pPr>
              <w:jc w:val="center"/>
              <w:rPr>
                <w:sz w:val="20"/>
                <w:szCs w:val="20"/>
              </w:rPr>
            </w:pPr>
            <w:r>
              <w:rPr>
                <w:sz w:val="20"/>
                <w:szCs w:val="20"/>
              </w:rPr>
              <w:lastRenderedPageBreak/>
              <w:t>Samsung</w:t>
            </w:r>
          </w:p>
        </w:tc>
        <w:tc>
          <w:tcPr>
            <w:tcW w:w="9270" w:type="dxa"/>
          </w:tcPr>
          <w:p w14:paraId="5ED9D922" w14:textId="77777777" w:rsidR="00430E35" w:rsidRPr="00430E35" w:rsidRDefault="00430E35" w:rsidP="00430E35">
            <w:pPr>
              <w:rPr>
                <w:b/>
                <w:sz w:val="20"/>
                <w:szCs w:val="20"/>
                <w:u w:val="single"/>
              </w:rPr>
            </w:pPr>
            <w:r w:rsidRPr="00430E35">
              <w:rPr>
                <w:b/>
                <w:sz w:val="20"/>
                <w:szCs w:val="20"/>
                <w:u w:val="single"/>
              </w:rPr>
              <w:t>Proposal 3-1a</w:t>
            </w:r>
          </w:p>
          <w:p w14:paraId="666BE60F" w14:textId="3BFB2113" w:rsidR="00430E35" w:rsidRPr="00430E35" w:rsidRDefault="00430E35" w:rsidP="00430E35">
            <w:pPr>
              <w:pStyle w:val="ListParagraph"/>
              <w:numPr>
                <w:ilvl w:val="0"/>
                <w:numId w:val="109"/>
              </w:numPr>
              <w:rPr>
                <w:sz w:val="20"/>
                <w:szCs w:val="20"/>
              </w:rPr>
            </w:pPr>
            <w:r w:rsidRPr="00430E35">
              <w:rPr>
                <w:sz w:val="20"/>
                <w:szCs w:val="20"/>
              </w:rPr>
              <w:t>We don’t agree that time offset should be determined relative to PF instead of PO. From UE perspective, UE has to determine the MO relative to start of PO anyway. To configure time offset relative to PO is the simplest solution. If not consensus, it should be FFS.</w:t>
            </w:r>
          </w:p>
          <w:p w14:paraId="5465BF30" w14:textId="77777777" w:rsidR="00430E35" w:rsidRPr="00430E35" w:rsidRDefault="00430E35" w:rsidP="00430E35">
            <w:pPr>
              <w:pStyle w:val="ListParagraph"/>
              <w:numPr>
                <w:ilvl w:val="0"/>
                <w:numId w:val="109"/>
              </w:numPr>
              <w:rPr>
                <w:sz w:val="20"/>
                <w:szCs w:val="20"/>
              </w:rPr>
            </w:pPr>
            <w:r w:rsidRPr="00430E35">
              <w:rPr>
                <w:sz w:val="20"/>
                <w:szCs w:val="20"/>
              </w:rPr>
              <w:t>Also, the multi-beam operation should be FFS, e.g. # of PDCCH MOs, QCL assumptions determination.</w:t>
            </w:r>
          </w:p>
          <w:p w14:paraId="5E648A4C" w14:textId="77777777" w:rsidR="00430E35" w:rsidRPr="00430E35" w:rsidRDefault="00430E35" w:rsidP="00430E35">
            <w:pPr>
              <w:ind w:left="360"/>
              <w:rPr>
                <w:sz w:val="20"/>
                <w:szCs w:val="20"/>
              </w:rPr>
            </w:pPr>
          </w:p>
          <w:p w14:paraId="521A7B19" w14:textId="77777777" w:rsidR="00430E35" w:rsidRPr="00430E35" w:rsidRDefault="00430E35" w:rsidP="00430E35">
            <w:pPr>
              <w:rPr>
                <w:b/>
                <w:sz w:val="20"/>
                <w:szCs w:val="20"/>
                <w:u w:val="single"/>
              </w:rPr>
            </w:pPr>
            <w:r w:rsidRPr="00430E35">
              <w:rPr>
                <w:b/>
                <w:sz w:val="20"/>
                <w:szCs w:val="20"/>
                <w:u w:val="single"/>
              </w:rPr>
              <w:t>Proposal 3-2a</w:t>
            </w:r>
          </w:p>
          <w:p w14:paraId="5CF140BA" w14:textId="77777777" w:rsidR="00430E35" w:rsidRPr="00430E35" w:rsidRDefault="00430E35" w:rsidP="00430E35">
            <w:pPr>
              <w:pStyle w:val="ListParagraph"/>
              <w:numPr>
                <w:ilvl w:val="0"/>
                <w:numId w:val="73"/>
              </w:numPr>
              <w:rPr>
                <w:sz w:val="20"/>
                <w:szCs w:val="20"/>
              </w:rPr>
            </w:pPr>
            <w:r w:rsidRPr="00430E35">
              <w:rPr>
                <w:sz w:val="20"/>
                <w:szCs w:val="20"/>
              </w:rPr>
              <w:t xml:space="preserve">No new design for rate matching is needed. Also, we already agreed </w:t>
            </w:r>
            <w:r w:rsidRPr="00430E35">
              <w:rPr>
                <w:color w:val="FF0000"/>
                <w:sz w:val="20"/>
                <w:szCs w:val="20"/>
              </w:rPr>
              <w:t>new types/patterns of TRS/CSI-RS are not introduced.</w:t>
            </w:r>
            <w:r w:rsidRPr="00430E35">
              <w:rPr>
                <w:sz w:val="20"/>
                <w:szCs w:val="20"/>
              </w:rPr>
              <w:t xml:space="preserve"> Connected mode UE doesn’t need to distinguish RS for PEI or legacy TRS/CSI-RS resources. So, the following FFS point is not needed.</w:t>
            </w:r>
          </w:p>
          <w:p w14:paraId="2E4D06D3" w14:textId="77777777" w:rsidR="00430E35" w:rsidRPr="00430E35" w:rsidRDefault="00430E35" w:rsidP="00430E35">
            <w:pPr>
              <w:pStyle w:val="ListParagraph"/>
              <w:numPr>
                <w:ilvl w:val="2"/>
                <w:numId w:val="73"/>
              </w:numPr>
              <w:rPr>
                <w:strike/>
                <w:sz w:val="20"/>
                <w:szCs w:val="20"/>
              </w:rPr>
            </w:pPr>
            <w:r w:rsidRPr="00430E35">
              <w:rPr>
                <w:strike/>
                <w:sz w:val="20"/>
                <w:szCs w:val="20"/>
              </w:rPr>
              <w:t>FFS: Necessary parameters</w:t>
            </w:r>
            <w:r w:rsidRPr="00430E35">
              <w:rPr>
                <w:strike/>
                <w:color w:val="FF0000"/>
                <w:sz w:val="20"/>
                <w:szCs w:val="20"/>
              </w:rPr>
              <w:t xml:space="preserve"> and how to inform legacy UEs for rate-matching</w:t>
            </w:r>
          </w:p>
          <w:p w14:paraId="5C0B8BAA" w14:textId="77777777" w:rsidR="00430E35" w:rsidRPr="00430E35" w:rsidRDefault="00430E35" w:rsidP="00430E35">
            <w:pPr>
              <w:pStyle w:val="ListParagraph"/>
              <w:numPr>
                <w:ilvl w:val="2"/>
                <w:numId w:val="73"/>
              </w:numPr>
              <w:rPr>
                <w:strike/>
                <w:sz w:val="20"/>
                <w:szCs w:val="20"/>
              </w:rPr>
            </w:pPr>
            <w:r w:rsidRPr="00430E35">
              <w:rPr>
                <w:strike/>
                <w:sz w:val="20"/>
                <w:szCs w:val="20"/>
              </w:rPr>
              <w:t>FFS: resource FDM/CDM/TDM design and the association with the UE subgroups</w:t>
            </w:r>
          </w:p>
          <w:p w14:paraId="41F9EFBF" w14:textId="77777777" w:rsidR="00430E35" w:rsidRPr="00430E35" w:rsidRDefault="00430E35" w:rsidP="00430E35">
            <w:pPr>
              <w:pStyle w:val="ListParagraph"/>
              <w:numPr>
                <w:ilvl w:val="0"/>
                <w:numId w:val="73"/>
              </w:numPr>
              <w:rPr>
                <w:sz w:val="20"/>
                <w:szCs w:val="20"/>
              </w:rPr>
            </w:pPr>
            <w:r w:rsidRPr="00430E35">
              <w:rPr>
                <w:sz w:val="20"/>
                <w:szCs w:val="20"/>
              </w:rPr>
              <w:t>Why we separate the discussion in proposal 3 for sequence based solutions, but merge here?</w:t>
            </w:r>
          </w:p>
          <w:p w14:paraId="2C6F36F3" w14:textId="22CD4793" w:rsidR="00430E35" w:rsidRPr="00430E35" w:rsidRDefault="00430E35" w:rsidP="00430E35">
            <w:pPr>
              <w:pStyle w:val="ListParagraph"/>
              <w:numPr>
                <w:ilvl w:val="0"/>
                <w:numId w:val="73"/>
              </w:numPr>
              <w:rPr>
                <w:sz w:val="20"/>
                <w:szCs w:val="20"/>
              </w:rPr>
            </w:pPr>
            <w:r w:rsidRPr="00430E35">
              <w:rPr>
                <w:sz w:val="20"/>
                <w:szCs w:val="20"/>
              </w:rPr>
              <w:t xml:space="preserve">Same common about the time offset as for PDCCH based PEI, time offset relative to PO is much simpler solution. </w:t>
            </w:r>
          </w:p>
          <w:p w14:paraId="48C9C27D" w14:textId="77777777" w:rsidR="00430E35" w:rsidRDefault="00430E35" w:rsidP="00430E35">
            <w:pPr>
              <w:pStyle w:val="ListParagraph"/>
              <w:rPr>
                <w:sz w:val="20"/>
                <w:szCs w:val="20"/>
              </w:rPr>
            </w:pPr>
          </w:p>
          <w:p w14:paraId="419BC379" w14:textId="1B9B9DA2" w:rsidR="00430E35" w:rsidRPr="00430E35" w:rsidRDefault="00430E35" w:rsidP="00430E35">
            <w:pPr>
              <w:rPr>
                <w:sz w:val="20"/>
                <w:szCs w:val="20"/>
              </w:rPr>
            </w:pPr>
            <w:r>
              <w:rPr>
                <w:sz w:val="20"/>
                <w:szCs w:val="20"/>
              </w:rPr>
              <w:t>In general, t</w:t>
            </w:r>
            <w:r w:rsidRPr="00430E35">
              <w:rPr>
                <w:sz w:val="20"/>
                <w:szCs w:val="20"/>
              </w:rPr>
              <w:t xml:space="preserve">he time offsets to determine start and end of PEI monitoring occasion are common to all PEI, can discussed jointly in a separate preproposal. </w:t>
            </w:r>
          </w:p>
          <w:p w14:paraId="07409C7B" w14:textId="77777777" w:rsidR="004A102D" w:rsidRPr="00476981" w:rsidRDefault="004A102D" w:rsidP="004A102D">
            <w:pPr>
              <w:rPr>
                <w:sz w:val="20"/>
                <w:szCs w:val="20"/>
              </w:rPr>
            </w:pPr>
          </w:p>
        </w:tc>
      </w:tr>
      <w:tr w:rsidR="004A102D" w:rsidRPr="00CF07C0" w14:paraId="70488F36" w14:textId="77777777" w:rsidTr="00C03850">
        <w:tc>
          <w:tcPr>
            <w:tcW w:w="1165" w:type="dxa"/>
          </w:tcPr>
          <w:p w14:paraId="5AF0881D" w14:textId="202988DD" w:rsidR="004A102D" w:rsidRPr="007E0EC7" w:rsidRDefault="00186E2E" w:rsidP="004A102D">
            <w:pPr>
              <w:jc w:val="center"/>
              <w:rPr>
                <w:rFonts w:eastAsia="SimSun"/>
                <w:sz w:val="20"/>
                <w:szCs w:val="20"/>
                <w:lang w:eastAsia="zh-CN"/>
              </w:rPr>
            </w:pPr>
            <w:r>
              <w:rPr>
                <w:rFonts w:eastAsia="SimSun"/>
                <w:sz w:val="20"/>
                <w:szCs w:val="20"/>
                <w:lang w:eastAsia="zh-CN"/>
              </w:rPr>
              <w:t>Intel</w:t>
            </w:r>
          </w:p>
        </w:tc>
        <w:tc>
          <w:tcPr>
            <w:tcW w:w="9270" w:type="dxa"/>
          </w:tcPr>
          <w:p w14:paraId="58A2955A" w14:textId="6E870659" w:rsidR="004A102D" w:rsidRPr="007E0EC7" w:rsidRDefault="00186E2E" w:rsidP="004A102D">
            <w:pPr>
              <w:rPr>
                <w:rFonts w:eastAsia="SimSun"/>
                <w:sz w:val="20"/>
                <w:szCs w:val="20"/>
                <w:lang w:eastAsia="zh-CN"/>
              </w:rPr>
            </w:pPr>
            <w:r>
              <w:rPr>
                <w:rFonts w:eastAsia="SimSun"/>
                <w:sz w:val="20"/>
                <w:szCs w:val="20"/>
                <w:lang w:eastAsia="zh-CN"/>
              </w:rPr>
              <w:t>Current proposals seem to be more complex than before and difficult to follow. Although PDCCH has a certain search space configuration from spec that can be reused, a common start and end time for monitoring occasions can be obtained for all the PEI candidates</w:t>
            </w:r>
            <w:r w:rsidR="007770B1">
              <w:rPr>
                <w:rFonts w:eastAsia="SimSun"/>
                <w:sz w:val="20"/>
                <w:szCs w:val="20"/>
                <w:lang w:eastAsia="zh-CN"/>
              </w:rPr>
              <w:t>. We also agree with Samsung that offset with reference to PO makes more sense since the PEI would correspond to the next PO.</w:t>
            </w:r>
            <w:r w:rsidR="0069597C">
              <w:rPr>
                <w:rFonts w:eastAsia="SimSun"/>
                <w:sz w:val="20"/>
                <w:szCs w:val="20"/>
                <w:lang w:eastAsia="zh-CN"/>
              </w:rPr>
              <w:t xml:space="preserve"> We do not think reference to SSB is needed for determining the M</w:t>
            </w:r>
            <w:r w:rsidR="00BB193B">
              <w:rPr>
                <w:rFonts w:eastAsia="SimSun"/>
                <w:sz w:val="20"/>
                <w:szCs w:val="20"/>
                <w:lang w:eastAsia="zh-CN"/>
              </w:rPr>
              <w:t>O</w:t>
            </w:r>
            <w:r w:rsidR="0069597C">
              <w:rPr>
                <w:rFonts w:eastAsia="SimSun"/>
                <w:sz w:val="20"/>
                <w:szCs w:val="20"/>
                <w:lang w:eastAsia="zh-CN"/>
              </w:rPr>
              <w:t>s.</w:t>
            </w:r>
          </w:p>
        </w:tc>
      </w:tr>
      <w:tr w:rsidR="00B56F9E" w:rsidRPr="00CF07C0" w14:paraId="291E5918" w14:textId="77777777" w:rsidTr="00C03850">
        <w:tc>
          <w:tcPr>
            <w:tcW w:w="1165" w:type="dxa"/>
          </w:tcPr>
          <w:p w14:paraId="2AAAEB93" w14:textId="1CBA9E21" w:rsidR="00B56F9E" w:rsidRPr="000051F4" w:rsidRDefault="00B56F9E" w:rsidP="00B56F9E">
            <w:pPr>
              <w:jc w:val="center"/>
              <w:rPr>
                <w:b/>
                <w:sz w:val="20"/>
                <w:szCs w:val="20"/>
              </w:rPr>
            </w:pPr>
            <w:r>
              <w:rPr>
                <w:rFonts w:eastAsia="SimSun" w:hint="eastAsia"/>
                <w:sz w:val="20"/>
                <w:szCs w:val="20"/>
                <w:lang w:eastAsia="zh-CN"/>
              </w:rPr>
              <w:t>Huawei, HiSilicon</w:t>
            </w:r>
          </w:p>
        </w:tc>
        <w:tc>
          <w:tcPr>
            <w:tcW w:w="9270" w:type="dxa"/>
          </w:tcPr>
          <w:p w14:paraId="3E512A7C" w14:textId="77777777" w:rsidR="00B56F9E" w:rsidRDefault="00B56F9E" w:rsidP="00B56F9E">
            <w:pPr>
              <w:rPr>
                <w:b/>
                <w:sz w:val="20"/>
                <w:szCs w:val="20"/>
                <w:u w:val="single"/>
              </w:rPr>
            </w:pPr>
            <w:r w:rsidRPr="009D05E0">
              <w:rPr>
                <w:rFonts w:hint="eastAsia"/>
                <w:b/>
                <w:sz w:val="20"/>
                <w:szCs w:val="20"/>
                <w:u w:val="single"/>
              </w:rPr>
              <w:t>Proposal 3-1a</w:t>
            </w:r>
          </w:p>
          <w:p w14:paraId="4AD7B05C" w14:textId="77777777" w:rsidR="00B56F9E" w:rsidRPr="00C502EB" w:rsidRDefault="00B56F9E" w:rsidP="00B56F9E">
            <w:pPr>
              <w:rPr>
                <w:sz w:val="20"/>
                <w:szCs w:val="20"/>
              </w:rPr>
            </w:pPr>
            <w:r w:rsidRPr="00C502EB">
              <w:rPr>
                <w:sz w:val="20"/>
                <w:szCs w:val="20"/>
              </w:rPr>
              <w:t xml:space="preserve">We support </w:t>
            </w:r>
            <w:bookmarkStart w:id="6" w:name="OLE_LINK4"/>
            <w:r w:rsidRPr="00C502EB">
              <w:rPr>
                <w:sz w:val="20"/>
                <w:szCs w:val="20"/>
              </w:rPr>
              <w:t xml:space="preserve">Nordic’s </w:t>
            </w:r>
            <w:bookmarkEnd w:id="6"/>
            <w:r w:rsidRPr="00C502EB">
              <w:rPr>
                <w:sz w:val="20"/>
                <w:szCs w:val="20"/>
              </w:rPr>
              <w:t xml:space="preserve">update considering it would be clearer. It is not easy to understand why it is earlier and nearest. </w:t>
            </w:r>
          </w:p>
          <w:p w14:paraId="4F95A70B" w14:textId="77777777" w:rsidR="00B56F9E" w:rsidRDefault="00B56F9E" w:rsidP="00B56F9E">
            <w:pPr>
              <w:rPr>
                <w:sz w:val="20"/>
                <w:szCs w:val="20"/>
              </w:rPr>
            </w:pPr>
            <w:r w:rsidRPr="00C502EB">
              <w:rPr>
                <w:sz w:val="20"/>
                <w:szCs w:val="20"/>
              </w:rPr>
              <w:t>We do think we need to make the PEI as more close to SSB as possible. Therefore, a maximum time gap relative to the end of SS burst is necessary. We are fine to define a minimum time offset relative to PF considering the PO is usually floating in time domain and may be very far away from the proceeding SSBs.</w:t>
            </w:r>
          </w:p>
          <w:p w14:paraId="3B3620DF" w14:textId="77777777" w:rsidR="00B56F9E" w:rsidRDefault="00B56F9E" w:rsidP="00B56F9E">
            <w:pPr>
              <w:rPr>
                <w:sz w:val="20"/>
                <w:szCs w:val="20"/>
              </w:rPr>
            </w:pPr>
          </w:p>
          <w:p w14:paraId="2697D69E" w14:textId="77777777" w:rsidR="00B56F9E" w:rsidRPr="00C502EB" w:rsidRDefault="00B56F9E" w:rsidP="00B56F9E">
            <w:pPr>
              <w:rPr>
                <w:b/>
                <w:sz w:val="20"/>
                <w:szCs w:val="20"/>
                <w:u w:val="single"/>
              </w:rPr>
            </w:pPr>
            <w:r w:rsidRPr="00C502EB">
              <w:rPr>
                <w:b/>
                <w:sz w:val="20"/>
                <w:szCs w:val="20"/>
                <w:u w:val="single"/>
              </w:rPr>
              <w:t>Proposal 3-2a</w:t>
            </w:r>
          </w:p>
          <w:p w14:paraId="7A1C4209" w14:textId="2A112971" w:rsidR="00B56F9E" w:rsidRPr="000051F4" w:rsidRDefault="00B56F9E" w:rsidP="00B56F9E">
            <w:pPr>
              <w:rPr>
                <w:b/>
                <w:i/>
                <w:color w:val="000000"/>
                <w:sz w:val="20"/>
                <w:szCs w:val="20"/>
              </w:rPr>
            </w:pPr>
            <w:r>
              <w:rPr>
                <w:sz w:val="20"/>
                <w:szCs w:val="20"/>
              </w:rPr>
              <w:t>I think the monitoring occasions are different aspects from TRS/CSI-RS pattern. So, even no new pattern of TRS is introduced, there still needs to define monitoring occasions for TRS/SSS based PEI because the TRS/SSS shall never be blindly detected in legacy specification.</w:t>
            </w:r>
          </w:p>
        </w:tc>
      </w:tr>
      <w:tr w:rsidR="004A102D" w:rsidRPr="00CF07C0" w14:paraId="219EB7F4" w14:textId="77777777" w:rsidTr="00C03850">
        <w:tc>
          <w:tcPr>
            <w:tcW w:w="1165" w:type="dxa"/>
          </w:tcPr>
          <w:p w14:paraId="0C4CB115" w14:textId="36050253" w:rsidR="004A102D" w:rsidRPr="00A05FAB" w:rsidRDefault="009F75DC" w:rsidP="004A102D">
            <w:pPr>
              <w:jc w:val="center"/>
              <w:rPr>
                <w:sz w:val="20"/>
                <w:szCs w:val="20"/>
              </w:rPr>
            </w:pPr>
            <w:r>
              <w:rPr>
                <w:sz w:val="20"/>
                <w:szCs w:val="20"/>
              </w:rPr>
              <w:t>IDCC</w:t>
            </w:r>
          </w:p>
        </w:tc>
        <w:tc>
          <w:tcPr>
            <w:tcW w:w="9270" w:type="dxa"/>
          </w:tcPr>
          <w:p w14:paraId="7532316A" w14:textId="691B23EC" w:rsidR="004A102D" w:rsidRPr="00A05FAB" w:rsidRDefault="009F75DC" w:rsidP="004A102D">
            <w:pPr>
              <w:rPr>
                <w:bCs/>
                <w:iCs/>
                <w:sz w:val="20"/>
                <w:szCs w:val="20"/>
              </w:rPr>
            </w:pPr>
            <w:r w:rsidRPr="00C54A4E">
              <w:rPr>
                <w:bCs/>
                <w:color w:val="000000"/>
                <w:sz w:val="20"/>
                <w:szCs w:val="20"/>
              </w:rPr>
              <w:t xml:space="preserve">We agree with Samsung that </w:t>
            </w:r>
            <w:r>
              <w:rPr>
                <w:bCs/>
                <w:color w:val="000000"/>
                <w:sz w:val="20"/>
                <w:szCs w:val="20"/>
              </w:rPr>
              <w:t>a reference to the corresponding PO is a more natural solution. It would be better if we could simplify and/or combine the proposals. We have the same confusion as Nordic.</w:t>
            </w:r>
          </w:p>
        </w:tc>
      </w:tr>
      <w:tr w:rsidR="008F165D" w:rsidRPr="007E0EC7" w14:paraId="027BA429" w14:textId="77777777" w:rsidTr="008F165D">
        <w:tc>
          <w:tcPr>
            <w:tcW w:w="1165" w:type="dxa"/>
          </w:tcPr>
          <w:p w14:paraId="11A41E66" w14:textId="77777777" w:rsidR="008F165D" w:rsidRPr="007E0EC7" w:rsidRDefault="008F165D" w:rsidP="00040CF8">
            <w:pPr>
              <w:jc w:val="center"/>
              <w:rPr>
                <w:rFonts w:eastAsia="SimSun"/>
                <w:sz w:val="20"/>
                <w:szCs w:val="20"/>
                <w:lang w:eastAsia="zh-CN"/>
              </w:rPr>
            </w:pPr>
            <w:r>
              <w:rPr>
                <w:rFonts w:eastAsia="SimSun"/>
                <w:sz w:val="20"/>
                <w:szCs w:val="20"/>
                <w:lang w:eastAsia="zh-CN"/>
              </w:rPr>
              <w:t>CATT</w:t>
            </w:r>
          </w:p>
        </w:tc>
        <w:tc>
          <w:tcPr>
            <w:tcW w:w="9270" w:type="dxa"/>
          </w:tcPr>
          <w:p w14:paraId="602EE7B3" w14:textId="77777777" w:rsidR="008F165D" w:rsidRPr="007E0EC7" w:rsidRDefault="008F165D" w:rsidP="00040CF8">
            <w:pPr>
              <w:rPr>
                <w:rFonts w:eastAsia="SimSun"/>
                <w:sz w:val="20"/>
                <w:szCs w:val="20"/>
                <w:lang w:eastAsia="zh-CN"/>
              </w:rPr>
            </w:pPr>
            <w:r>
              <w:rPr>
                <w:rFonts w:eastAsia="SimSun"/>
                <w:sz w:val="20"/>
                <w:szCs w:val="20"/>
                <w:lang w:eastAsia="zh-CN"/>
              </w:rPr>
              <w:t xml:space="preserve">The configuration of PEI monitoring occasions for DCI-based PEI and sequence-based PEI is different.   For DCI-based PEI could be configured with a range of slots for PDCCH monitoring.   However, sequence-based PEI needs to be indicated and derived at the exact slot.  That is why we used the similar formula for paging </w:t>
            </w:r>
            <w:r>
              <w:rPr>
                <w:rFonts w:eastAsia="SimSun"/>
                <w:sz w:val="20"/>
                <w:szCs w:val="20"/>
                <w:lang w:eastAsia="zh-CN"/>
              </w:rPr>
              <w:lastRenderedPageBreak/>
              <w:t xml:space="preserve">occasion derivation for PEI monitoring occasion.   Thus, proposal 2-a should have one offset value associated with paging occasion and not a range of slots as the potential PEI monitoring occasion.  </w:t>
            </w:r>
          </w:p>
        </w:tc>
      </w:tr>
      <w:tr w:rsidR="004A102D" w:rsidRPr="00CF07C0" w14:paraId="2B9FBA5A" w14:textId="77777777" w:rsidTr="00C03850">
        <w:tc>
          <w:tcPr>
            <w:tcW w:w="1165" w:type="dxa"/>
          </w:tcPr>
          <w:p w14:paraId="6103DCA3" w14:textId="76C6F0E3" w:rsidR="004A102D" w:rsidRPr="000262F1" w:rsidRDefault="000262F1" w:rsidP="004A102D">
            <w:pPr>
              <w:jc w:val="center"/>
              <w:rPr>
                <w:rFonts w:eastAsia="SimSun"/>
                <w:sz w:val="20"/>
                <w:szCs w:val="20"/>
                <w:lang w:eastAsia="zh-CN"/>
              </w:rPr>
            </w:pPr>
            <w:r>
              <w:rPr>
                <w:rFonts w:eastAsia="SimSun" w:hint="eastAsia"/>
                <w:sz w:val="20"/>
                <w:szCs w:val="20"/>
                <w:lang w:eastAsia="zh-CN"/>
              </w:rPr>
              <w:lastRenderedPageBreak/>
              <w:t>O</w:t>
            </w:r>
            <w:r>
              <w:rPr>
                <w:rFonts w:eastAsia="SimSun"/>
                <w:sz w:val="20"/>
                <w:szCs w:val="20"/>
                <w:lang w:eastAsia="zh-CN"/>
              </w:rPr>
              <w:t>PPO</w:t>
            </w:r>
          </w:p>
        </w:tc>
        <w:tc>
          <w:tcPr>
            <w:tcW w:w="9270" w:type="dxa"/>
          </w:tcPr>
          <w:p w14:paraId="2DCABEBC" w14:textId="5BD9A91F" w:rsidR="00E678FF" w:rsidRPr="00E678FF" w:rsidRDefault="00E678FF" w:rsidP="004A102D">
            <w:pPr>
              <w:rPr>
                <w:rFonts w:eastAsia="SimSun"/>
                <w:b/>
                <w:sz w:val="20"/>
                <w:szCs w:val="20"/>
                <w:lang w:eastAsia="zh-CN"/>
              </w:rPr>
            </w:pPr>
            <w:r w:rsidRPr="00E678FF">
              <w:rPr>
                <w:rFonts w:eastAsia="SimSun"/>
                <w:b/>
                <w:sz w:val="20"/>
                <w:szCs w:val="20"/>
                <w:lang w:eastAsia="zh-CN"/>
              </w:rPr>
              <w:t>Proposal 3-1a</w:t>
            </w:r>
            <w:r>
              <w:rPr>
                <w:rFonts w:eastAsia="SimSun"/>
                <w:b/>
                <w:sz w:val="20"/>
                <w:szCs w:val="20"/>
                <w:lang w:eastAsia="zh-CN"/>
              </w:rPr>
              <w:t>:</w:t>
            </w:r>
          </w:p>
          <w:p w14:paraId="6C34409D" w14:textId="6DB61F13" w:rsidR="002550BE" w:rsidRPr="00AC69EC" w:rsidRDefault="000262F1" w:rsidP="00BF3DBA">
            <w:pPr>
              <w:jc w:val="both"/>
              <w:rPr>
                <w:sz w:val="20"/>
                <w:szCs w:val="20"/>
              </w:rPr>
            </w:pPr>
            <w:r>
              <w:rPr>
                <w:rFonts w:eastAsia="SimSun" w:hint="eastAsia"/>
                <w:sz w:val="20"/>
                <w:szCs w:val="20"/>
                <w:lang w:eastAsia="zh-CN"/>
              </w:rPr>
              <w:t>W</w:t>
            </w:r>
            <w:r>
              <w:rPr>
                <w:rFonts w:eastAsia="SimSun"/>
                <w:sz w:val="20"/>
                <w:szCs w:val="20"/>
                <w:lang w:eastAsia="zh-CN"/>
              </w:rPr>
              <w:t xml:space="preserve">e also agree </w:t>
            </w:r>
            <w:r w:rsidR="002A04B3" w:rsidRPr="00C54A4E">
              <w:rPr>
                <w:bCs/>
                <w:color w:val="000000"/>
                <w:sz w:val="20"/>
                <w:szCs w:val="20"/>
              </w:rPr>
              <w:t xml:space="preserve">that </w:t>
            </w:r>
            <w:r w:rsidR="00684927" w:rsidRPr="00430E35">
              <w:rPr>
                <w:sz w:val="20"/>
                <w:szCs w:val="20"/>
              </w:rPr>
              <w:t>time offset should be determined relative to PO.</w:t>
            </w:r>
            <w:r w:rsidR="001B55ED">
              <w:rPr>
                <w:sz w:val="20"/>
                <w:szCs w:val="20"/>
              </w:rPr>
              <w:t xml:space="preserve"> </w:t>
            </w:r>
            <w:r w:rsidR="000A2762">
              <w:rPr>
                <w:sz w:val="20"/>
                <w:szCs w:val="20"/>
              </w:rPr>
              <w:t>And i</w:t>
            </w:r>
            <w:r w:rsidR="000A2762" w:rsidRPr="00C502EB">
              <w:rPr>
                <w:sz w:val="20"/>
                <w:szCs w:val="20"/>
              </w:rPr>
              <w:t xml:space="preserve">t is not easy to understand </w:t>
            </w:r>
            <w:r w:rsidR="00357131">
              <w:rPr>
                <w:sz w:val="20"/>
                <w:szCs w:val="20"/>
              </w:rPr>
              <w:t xml:space="preserve">the </w:t>
            </w:r>
            <w:r w:rsidR="001E4139">
              <w:rPr>
                <w:sz w:val="20"/>
                <w:szCs w:val="20"/>
              </w:rPr>
              <w:t>“</w:t>
            </w:r>
            <w:r w:rsidR="001E4139" w:rsidRPr="00C502EB">
              <w:rPr>
                <w:sz w:val="20"/>
                <w:szCs w:val="20"/>
              </w:rPr>
              <w:t>earlier and nearest</w:t>
            </w:r>
            <w:r w:rsidR="001E4139">
              <w:rPr>
                <w:sz w:val="20"/>
                <w:szCs w:val="20"/>
              </w:rPr>
              <w:t xml:space="preserve">” in </w:t>
            </w:r>
            <w:bookmarkStart w:id="7" w:name="OLE_LINK3"/>
            <w:r w:rsidR="00357131">
              <w:rPr>
                <w:sz w:val="20"/>
                <w:szCs w:val="20"/>
              </w:rPr>
              <w:t>4</w:t>
            </w:r>
            <w:r w:rsidR="00357131" w:rsidRPr="00357131">
              <w:rPr>
                <w:sz w:val="20"/>
                <w:szCs w:val="20"/>
                <w:vertAlign w:val="superscript"/>
              </w:rPr>
              <w:t>th</w:t>
            </w:r>
            <w:r w:rsidR="00357131">
              <w:rPr>
                <w:sz w:val="20"/>
                <w:szCs w:val="20"/>
              </w:rPr>
              <w:t xml:space="preserve"> sub</w:t>
            </w:r>
            <w:r w:rsidR="00AC038A">
              <w:rPr>
                <w:sz w:val="20"/>
                <w:szCs w:val="20"/>
              </w:rPr>
              <w:t>-</w:t>
            </w:r>
            <w:r w:rsidR="00357131">
              <w:rPr>
                <w:sz w:val="20"/>
                <w:szCs w:val="20"/>
              </w:rPr>
              <w:t xml:space="preserve">bullet </w:t>
            </w:r>
            <w:r w:rsidR="00AC038A">
              <w:rPr>
                <w:sz w:val="20"/>
                <w:szCs w:val="20"/>
              </w:rPr>
              <w:t>of the 1</w:t>
            </w:r>
            <w:r w:rsidR="00AC038A" w:rsidRPr="00AC038A">
              <w:rPr>
                <w:sz w:val="20"/>
                <w:szCs w:val="20"/>
                <w:vertAlign w:val="superscript"/>
              </w:rPr>
              <w:t>st</w:t>
            </w:r>
            <w:r w:rsidR="00AC038A">
              <w:rPr>
                <w:sz w:val="20"/>
                <w:szCs w:val="20"/>
              </w:rPr>
              <w:t xml:space="preserve"> bullet</w:t>
            </w:r>
            <w:bookmarkEnd w:id="7"/>
            <w:r w:rsidR="00AC038A">
              <w:rPr>
                <w:sz w:val="20"/>
                <w:szCs w:val="20"/>
              </w:rPr>
              <w:t>.</w:t>
            </w:r>
            <w:r w:rsidR="00AC69EC">
              <w:rPr>
                <w:sz w:val="20"/>
                <w:szCs w:val="20"/>
              </w:rPr>
              <w:t xml:space="preserve"> </w:t>
            </w:r>
            <w:r w:rsidR="00AC69EC" w:rsidRPr="00AC69EC">
              <w:rPr>
                <w:sz w:val="20"/>
                <w:szCs w:val="20"/>
              </w:rPr>
              <w:t xml:space="preserve">The understanding of </w:t>
            </w:r>
            <w:r w:rsidR="00AC69EC">
              <w:rPr>
                <w:sz w:val="20"/>
                <w:szCs w:val="20"/>
              </w:rPr>
              <w:t>Huawei</w:t>
            </w:r>
            <w:r w:rsidR="00AC69EC" w:rsidRPr="00AC69EC">
              <w:rPr>
                <w:sz w:val="20"/>
                <w:szCs w:val="20"/>
              </w:rPr>
              <w:t xml:space="preserve"> and </w:t>
            </w:r>
            <w:r w:rsidR="00AC69EC" w:rsidRPr="00C502EB">
              <w:rPr>
                <w:sz w:val="20"/>
                <w:szCs w:val="20"/>
              </w:rPr>
              <w:t>Nordic</w:t>
            </w:r>
            <w:r w:rsidR="00AC69EC">
              <w:rPr>
                <w:sz w:val="20"/>
                <w:szCs w:val="20"/>
              </w:rPr>
              <w:t xml:space="preserve"> </w:t>
            </w:r>
            <w:r w:rsidR="00AC69EC" w:rsidRPr="00AC69EC">
              <w:rPr>
                <w:sz w:val="20"/>
                <w:szCs w:val="20"/>
              </w:rPr>
              <w:t xml:space="preserve">is </w:t>
            </w:r>
            <w:r w:rsidR="003A7177">
              <w:rPr>
                <w:sz w:val="20"/>
                <w:szCs w:val="20"/>
              </w:rPr>
              <w:t>different</w:t>
            </w:r>
            <w:r w:rsidR="00FF340C">
              <w:rPr>
                <w:sz w:val="20"/>
                <w:szCs w:val="20"/>
              </w:rPr>
              <w:t xml:space="preserve"> in our standing</w:t>
            </w:r>
            <w:r w:rsidR="00AC69EC">
              <w:rPr>
                <w:sz w:val="20"/>
                <w:szCs w:val="20"/>
              </w:rPr>
              <w:t xml:space="preserve">, </w:t>
            </w:r>
            <w:r w:rsidR="00BF3DBA">
              <w:rPr>
                <w:sz w:val="20"/>
                <w:szCs w:val="20"/>
              </w:rPr>
              <w:t>and we</w:t>
            </w:r>
            <w:r w:rsidR="00BF3DBA" w:rsidRPr="00BF3DBA">
              <w:rPr>
                <w:sz w:val="20"/>
                <w:szCs w:val="20"/>
              </w:rPr>
              <w:t xml:space="preserve"> don’t think the maximum time offset should be between PEI and SS bursts.</w:t>
            </w:r>
          </w:p>
        </w:tc>
      </w:tr>
      <w:tr w:rsidR="004A102D" w:rsidRPr="00CF07C0" w14:paraId="4E3B4ECE" w14:textId="77777777" w:rsidTr="00C03850">
        <w:tc>
          <w:tcPr>
            <w:tcW w:w="1165" w:type="dxa"/>
          </w:tcPr>
          <w:p w14:paraId="29BCD727" w14:textId="71030EF2" w:rsidR="004A102D" w:rsidRPr="00A05FAB" w:rsidRDefault="000B3EEE" w:rsidP="004A102D">
            <w:pPr>
              <w:jc w:val="center"/>
              <w:rPr>
                <w:sz w:val="20"/>
                <w:szCs w:val="20"/>
              </w:rPr>
            </w:pPr>
            <w:r>
              <w:rPr>
                <w:sz w:val="20"/>
                <w:szCs w:val="20"/>
              </w:rPr>
              <w:t>OPPO2</w:t>
            </w:r>
          </w:p>
        </w:tc>
        <w:tc>
          <w:tcPr>
            <w:tcW w:w="9270" w:type="dxa"/>
          </w:tcPr>
          <w:p w14:paraId="0D708CDF" w14:textId="77777777" w:rsidR="00580011" w:rsidRDefault="00580011" w:rsidP="004A102D">
            <w:pPr>
              <w:rPr>
                <w:sz w:val="20"/>
                <w:szCs w:val="20"/>
                <w:lang w:val="en-US"/>
              </w:rPr>
            </w:pPr>
            <w:r w:rsidRPr="00580011">
              <w:rPr>
                <w:b/>
                <w:bCs/>
                <w:sz w:val="20"/>
                <w:szCs w:val="20"/>
                <w:lang w:val="en-US"/>
              </w:rPr>
              <w:t xml:space="preserve">Proposal 3-1a: </w:t>
            </w:r>
          </w:p>
          <w:p w14:paraId="0FD4DBD5" w14:textId="77777777" w:rsidR="00095998" w:rsidRDefault="00580011" w:rsidP="004A102D">
            <w:pPr>
              <w:rPr>
                <w:sz w:val="20"/>
                <w:szCs w:val="20"/>
                <w:lang w:val="en-US"/>
              </w:rPr>
            </w:pPr>
            <w:r w:rsidRPr="00580011">
              <w:rPr>
                <w:sz w:val="20"/>
                <w:szCs w:val="20"/>
                <w:lang w:val="en-US"/>
              </w:rPr>
              <w:t xml:space="preserve">We do not think it is necessary to introduce a maximum time offset between PEI monitoring occasion(s) and the start of the earlier and nearest SS burst. It is not clear which SS burst is the earlier and neatest one. Is it related to the PEI monitoring occasion(s)? Then the question is which one should UE determine first, PEI monitoring occasion(s) or SS burst? In Rel-16 power saving signal, the PDCCH MOs for DCI format 2-6 is related to PO. We prefer the similar mechanism. </w:t>
            </w:r>
          </w:p>
          <w:p w14:paraId="32B80F0D" w14:textId="77777777" w:rsidR="00EF68F0" w:rsidRDefault="00580011" w:rsidP="004A102D">
            <w:pPr>
              <w:rPr>
                <w:sz w:val="20"/>
                <w:szCs w:val="20"/>
                <w:lang w:val="en-US"/>
              </w:rPr>
            </w:pPr>
            <w:r w:rsidRPr="00580011">
              <w:rPr>
                <w:sz w:val="20"/>
                <w:szCs w:val="20"/>
                <w:lang w:val="en-US"/>
              </w:rPr>
              <w:t xml:space="preserve">The maximum time offset can be defined related to the target PO. It is configurable to make PEI monitoring occasion(s) close to a SS burst or before several number of SS bursts for earlier deep sleep if no PO is needed to monitor by PEI. If PEI indicates UE to monitor target PO, UE has the chance of further T/F tracking and AGC adjustment before target PO. </w:t>
            </w:r>
          </w:p>
          <w:p w14:paraId="4C96BF72" w14:textId="145F9A88" w:rsidR="004A102D" w:rsidRPr="00A05FAB" w:rsidRDefault="00580011" w:rsidP="004A102D">
            <w:pPr>
              <w:rPr>
                <w:sz w:val="20"/>
                <w:szCs w:val="20"/>
                <w:lang w:val="en-US"/>
              </w:rPr>
            </w:pPr>
            <w:r w:rsidRPr="00580011">
              <w:rPr>
                <w:sz w:val="20"/>
                <w:szCs w:val="20"/>
                <w:lang w:val="en-US"/>
              </w:rPr>
              <w:t>To summary, we propose that the maximum and minimum time offset between PEI monitoring occasion(s) and PO are defined and configurable, considering the time relationship between PEI monitoring occasion(s) and SS burst.</w:t>
            </w:r>
          </w:p>
        </w:tc>
      </w:tr>
      <w:tr w:rsidR="004A102D" w:rsidRPr="00CF07C0" w14:paraId="7575358A" w14:textId="77777777" w:rsidTr="00C03850">
        <w:tc>
          <w:tcPr>
            <w:tcW w:w="1165" w:type="dxa"/>
          </w:tcPr>
          <w:p w14:paraId="544B1F3C" w14:textId="491290B1" w:rsidR="004A102D" w:rsidRPr="00D617E2" w:rsidRDefault="00D617E2" w:rsidP="004A102D">
            <w:pPr>
              <w:jc w:val="center"/>
              <w:rPr>
                <w:rFonts w:eastAsia="SimSun"/>
                <w:sz w:val="20"/>
                <w:szCs w:val="20"/>
                <w:lang w:eastAsia="zh-CN"/>
              </w:rPr>
            </w:pPr>
            <w:r>
              <w:rPr>
                <w:rFonts w:eastAsia="SimSun" w:hint="eastAsia"/>
                <w:sz w:val="20"/>
                <w:szCs w:val="20"/>
                <w:lang w:eastAsia="zh-CN"/>
              </w:rPr>
              <w:t>X</w:t>
            </w:r>
            <w:r>
              <w:rPr>
                <w:rFonts w:eastAsia="SimSun"/>
                <w:sz w:val="20"/>
                <w:szCs w:val="20"/>
                <w:lang w:eastAsia="zh-CN"/>
              </w:rPr>
              <w:t>iaomi</w:t>
            </w:r>
          </w:p>
        </w:tc>
        <w:tc>
          <w:tcPr>
            <w:tcW w:w="9270" w:type="dxa"/>
          </w:tcPr>
          <w:p w14:paraId="60FA17F0" w14:textId="03DBB6E0" w:rsidR="004A102D" w:rsidRPr="00D617E2" w:rsidRDefault="00D617E2" w:rsidP="004A102D">
            <w:pPr>
              <w:rPr>
                <w:rFonts w:eastAsia="SimSun"/>
                <w:sz w:val="20"/>
                <w:szCs w:val="20"/>
                <w:lang w:eastAsia="zh-CN"/>
              </w:rPr>
            </w:pPr>
            <w:r>
              <w:rPr>
                <w:rFonts w:eastAsia="SimSun" w:hint="eastAsia"/>
                <w:sz w:val="20"/>
                <w:szCs w:val="20"/>
                <w:lang w:eastAsia="zh-CN"/>
              </w:rPr>
              <w:t>W</w:t>
            </w:r>
            <w:r>
              <w:rPr>
                <w:rFonts w:eastAsia="SimSun"/>
                <w:sz w:val="20"/>
                <w:szCs w:val="20"/>
                <w:lang w:eastAsia="zh-CN"/>
              </w:rPr>
              <w:t xml:space="preserve">e share the similar view with Huawei on </w:t>
            </w:r>
            <w:r w:rsidRPr="00D617E2">
              <w:rPr>
                <w:rFonts w:eastAsia="SimSun"/>
                <w:sz w:val="20"/>
                <w:szCs w:val="20"/>
                <w:lang w:eastAsia="zh-CN"/>
              </w:rPr>
              <w:t>Proposal 3-1a</w:t>
            </w:r>
            <w:r w:rsidR="006F49D9">
              <w:rPr>
                <w:rFonts w:eastAsia="SimSun"/>
                <w:sz w:val="20"/>
                <w:szCs w:val="20"/>
                <w:lang w:eastAsia="zh-CN"/>
              </w:rPr>
              <w:t>, so the current proposal is fine to us.</w:t>
            </w:r>
          </w:p>
        </w:tc>
      </w:tr>
      <w:tr w:rsidR="004A102D" w:rsidRPr="00CF07C0" w14:paraId="6C80395B" w14:textId="77777777" w:rsidTr="00C03850">
        <w:tc>
          <w:tcPr>
            <w:tcW w:w="1165" w:type="dxa"/>
          </w:tcPr>
          <w:p w14:paraId="2C93E9CB" w14:textId="0C047949" w:rsidR="004A102D" w:rsidRPr="004C53D5" w:rsidRDefault="00613917" w:rsidP="004A102D">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417CD18F" w14:textId="238C741B" w:rsidR="004A102D" w:rsidRPr="00613917" w:rsidRDefault="00613917" w:rsidP="004A102D">
            <w:pPr>
              <w:rPr>
                <w:rFonts w:eastAsia="SimSun"/>
                <w:sz w:val="20"/>
                <w:szCs w:val="20"/>
                <w:lang w:val="en-US" w:eastAsia="zh-CN"/>
              </w:rPr>
            </w:pPr>
            <w:r>
              <w:rPr>
                <w:rFonts w:eastAsia="SimSun"/>
                <w:sz w:val="20"/>
                <w:szCs w:val="20"/>
                <w:lang w:val="en-US" w:eastAsia="zh-CN"/>
              </w:rPr>
              <w:t xml:space="preserve">For proposal 3-1a: If the PEI has one-to-one mapping with PO, it is straightforward way to use UE’s PO as the reference. But if one PEI used to indicate multiple POs in one PF, it makes sense to used PF as the reference which </w:t>
            </w:r>
            <w:r w:rsidR="009902A9">
              <w:rPr>
                <w:rFonts w:eastAsia="SimSun"/>
                <w:sz w:val="20"/>
                <w:szCs w:val="20"/>
                <w:lang w:val="en-US" w:eastAsia="zh-CN"/>
              </w:rPr>
              <w:t xml:space="preserve">all UEs </w:t>
            </w:r>
            <w:r>
              <w:rPr>
                <w:rFonts w:eastAsia="SimSun"/>
                <w:sz w:val="20"/>
                <w:szCs w:val="20"/>
                <w:lang w:val="en-US" w:eastAsia="zh-CN"/>
              </w:rPr>
              <w:t xml:space="preserve">should considering the time </w:t>
            </w:r>
            <w:r w:rsidR="009902A9">
              <w:rPr>
                <w:rFonts w:eastAsia="SimSun"/>
                <w:sz w:val="20"/>
                <w:szCs w:val="20"/>
                <w:lang w:val="en-US" w:eastAsia="zh-CN"/>
              </w:rPr>
              <w:t xml:space="preserve">offset between PEI and PF, i.e., the </w:t>
            </w:r>
            <w:r>
              <w:rPr>
                <w:rFonts w:eastAsia="SimSun"/>
                <w:sz w:val="20"/>
                <w:szCs w:val="20"/>
                <w:lang w:val="en-US" w:eastAsia="zh-CN"/>
              </w:rPr>
              <w:t>location of first PO in the PF.</w:t>
            </w:r>
          </w:p>
        </w:tc>
      </w:tr>
      <w:tr w:rsidR="004A102D" w:rsidRPr="00CF07C0" w14:paraId="619C0FC8" w14:textId="77777777" w:rsidTr="00C03850">
        <w:tc>
          <w:tcPr>
            <w:tcW w:w="1165" w:type="dxa"/>
          </w:tcPr>
          <w:p w14:paraId="0E25532B" w14:textId="47E9249A" w:rsidR="004A102D" w:rsidRPr="00A05FAB" w:rsidRDefault="002C765E" w:rsidP="004A102D">
            <w:pPr>
              <w:jc w:val="center"/>
              <w:rPr>
                <w:sz w:val="20"/>
                <w:szCs w:val="20"/>
              </w:rPr>
            </w:pPr>
            <w:r>
              <w:rPr>
                <w:sz w:val="20"/>
                <w:szCs w:val="20"/>
              </w:rPr>
              <w:t>Apple</w:t>
            </w:r>
          </w:p>
        </w:tc>
        <w:tc>
          <w:tcPr>
            <w:tcW w:w="9270" w:type="dxa"/>
          </w:tcPr>
          <w:p w14:paraId="39C5404E" w14:textId="19DB49F9" w:rsidR="004C6D24" w:rsidRDefault="002C765E" w:rsidP="004A102D">
            <w:pPr>
              <w:jc w:val="both"/>
              <w:rPr>
                <w:sz w:val="20"/>
                <w:szCs w:val="20"/>
                <w:lang w:val="en-US"/>
              </w:rPr>
            </w:pPr>
            <w:r>
              <w:rPr>
                <w:sz w:val="20"/>
                <w:szCs w:val="20"/>
                <w:lang w:val="en-US"/>
              </w:rPr>
              <w:t>For P3-1a</w:t>
            </w:r>
            <w:r w:rsidR="00BB137E">
              <w:rPr>
                <w:sz w:val="20"/>
                <w:szCs w:val="20"/>
                <w:lang w:val="en-US"/>
              </w:rPr>
              <w:t>/3-2a</w:t>
            </w:r>
            <w:r>
              <w:rPr>
                <w:sz w:val="20"/>
                <w:szCs w:val="20"/>
                <w:lang w:val="en-US"/>
              </w:rPr>
              <w:t xml:space="preserve">, we are also confused about the last two bullets regarding the PEI monitoring occasions. </w:t>
            </w:r>
            <w:r w:rsidR="004C6D24">
              <w:rPr>
                <w:sz w:val="20"/>
                <w:szCs w:val="20"/>
                <w:lang w:val="en-US"/>
              </w:rPr>
              <w:t>Some explanations on exactly how it could work (e.g. with an example) would be appreciated. We are still confused about the motivation for introducing max and min time offsets.</w:t>
            </w:r>
          </w:p>
          <w:p w14:paraId="5547A6F0" w14:textId="77777777" w:rsidR="004A102D" w:rsidRDefault="002C765E" w:rsidP="004A102D">
            <w:pPr>
              <w:jc w:val="both"/>
              <w:rPr>
                <w:sz w:val="20"/>
                <w:szCs w:val="20"/>
                <w:lang w:val="en-US"/>
              </w:rPr>
            </w:pPr>
            <w:r>
              <w:rPr>
                <w:sz w:val="20"/>
                <w:szCs w:val="20"/>
                <w:lang w:val="en-US"/>
              </w:rPr>
              <w:t xml:space="preserve">We also prefer to follow a similar approach as PO: configure a search space, define the first monitoring occasion, and then the monitoring occasions for all beams can be derived in a deterministic way. </w:t>
            </w:r>
            <w:r w:rsidR="00C80A80">
              <w:rPr>
                <w:sz w:val="20"/>
                <w:szCs w:val="20"/>
                <w:lang w:val="en-US"/>
              </w:rPr>
              <w:t>Exactly how to define the first monitoring occasion can be further discussed, which is related to the time offset between PEI and PO/PF, whether it should be close to SSB, etc. These can be left to FFS.</w:t>
            </w:r>
          </w:p>
          <w:p w14:paraId="48F45CE1" w14:textId="455B4377" w:rsidR="000A4C0C" w:rsidRPr="00A05FAB" w:rsidRDefault="000A4C0C" w:rsidP="004A102D">
            <w:pPr>
              <w:jc w:val="both"/>
              <w:rPr>
                <w:sz w:val="20"/>
                <w:szCs w:val="20"/>
                <w:lang w:val="en-US"/>
              </w:rPr>
            </w:pPr>
            <w:r>
              <w:rPr>
                <w:sz w:val="20"/>
                <w:szCs w:val="20"/>
                <w:lang w:val="en-US"/>
              </w:rPr>
              <w:t>For P3-2a, it is not clear to us what “periodic durations” mean in the first sub-bullet.</w:t>
            </w:r>
          </w:p>
        </w:tc>
      </w:tr>
      <w:tr w:rsidR="004A102D" w:rsidRPr="00CF07C0" w14:paraId="2EC0F0C4" w14:textId="77777777" w:rsidTr="00C03850">
        <w:tc>
          <w:tcPr>
            <w:tcW w:w="1165" w:type="dxa"/>
          </w:tcPr>
          <w:p w14:paraId="3B166903" w14:textId="0E470025" w:rsidR="004A102D" w:rsidRPr="00A05FAB" w:rsidRDefault="00B81D00" w:rsidP="004A102D">
            <w:pPr>
              <w:jc w:val="center"/>
              <w:rPr>
                <w:sz w:val="20"/>
                <w:szCs w:val="20"/>
              </w:rPr>
            </w:pPr>
            <w:r>
              <w:rPr>
                <w:sz w:val="20"/>
                <w:szCs w:val="20"/>
              </w:rPr>
              <w:t>Lenovo/Motorola Mobility</w:t>
            </w:r>
          </w:p>
        </w:tc>
        <w:tc>
          <w:tcPr>
            <w:tcW w:w="9270" w:type="dxa"/>
          </w:tcPr>
          <w:p w14:paraId="38F820FE" w14:textId="24A66F10" w:rsidR="004A102D" w:rsidRDefault="00B81D00" w:rsidP="004A102D">
            <w:pPr>
              <w:jc w:val="both"/>
              <w:rPr>
                <w:sz w:val="20"/>
                <w:szCs w:val="20"/>
              </w:rPr>
            </w:pPr>
            <w:r>
              <w:rPr>
                <w:sz w:val="20"/>
                <w:szCs w:val="20"/>
              </w:rPr>
              <w:t>Unfortunately, the proposal 3-1a still excludes possibility that one PEI is associated with multiple PFs or multiple POs (please see the suggested modification in green highlighted</w:t>
            </w:r>
            <w:r w:rsidR="00D14F88">
              <w:rPr>
                <w:sz w:val="20"/>
                <w:szCs w:val="20"/>
              </w:rPr>
              <w:t>. Note: the reference PF for UE can be UE’s PF</w:t>
            </w:r>
            <w:r>
              <w:rPr>
                <w:sz w:val="20"/>
                <w:szCs w:val="20"/>
              </w:rPr>
              <w:t xml:space="preserve">). Also, we don’t think max time offset w.r.t. the earlier and nearest SS burst is necessary. </w:t>
            </w:r>
            <w:r w:rsidR="0019509B">
              <w:rPr>
                <w:sz w:val="20"/>
                <w:szCs w:val="20"/>
              </w:rPr>
              <w:t>The earlier and nearest set of monitoring occasions to the start of UE’s reference PF may be sufficient.</w:t>
            </w:r>
          </w:p>
          <w:p w14:paraId="327366F5" w14:textId="10418D51" w:rsidR="00B81D00" w:rsidRDefault="00B81D00" w:rsidP="004A102D">
            <w:pPr>
              <w:jc w:val="both"/>
              <w:rPr>
                <w:sz w:val="20"/>
                <w:szCs w:val="20"/>
              </w:rPr>
            </w:pPr>
          </w:p>
          <w:p w14:paraId="7DDD6A59" w14:textId="77777777" w:rsidR="00B81D00" w:rsidRPr="00876F7A" w:rsidRDefault="00B81D00" w:rsidP="00B81D00">
            <w:pPr>
              <w:rPr>
                <w:b/>
                <w:sz w:val="22"/>
                <w:szCs w:val="22"/>
              </w:rPr>
            </w:pPr>
            <w:r w:rsidRPr="00876F7A">
              <w:rPr>
                <w:b/>
                <w:sz w:val="22"/>
                <w:szCs w:val="22"/>
                <w:highlight w:val="yellow"/>
              </w:rPr>
              <w:t>Proposal 3-1a</w:t>
            </w:r>
          </w:p>
          <w:p w14:paraId="3245C2CE" w14:textId="77777777" w:rsidR="00B81D00" w:rsidRDefault="00B81D00" w:rsidP="00B81D00">
            <w:pPr>
              <w:rPr>
                <w:sz w:val="22"/>
                <w:szCs w:val="22"/>
              </w:rPr>
            </w:pPr>
            <w:r>
              <w:rPr>
                <w:sz w:val="22"/>
                <w:szCs w:val="22"/>
              </w:rPr>
              <w:t xml:space="preserve">For PDCCH-based PEI, </w:t>
            </w:r>
          </w:p>
          <w:p w14:paraId="394F3706" w14:textId="77777777" w:rsidR="00B81D00" w:rsidRDefault="00B81D00" w:rsidP="00B81D00">
            <w:pPr>
              <w:pStyle w:val="ListParagraph"/>
              <w:numPr>
                <w:ilvl w:val="0"/>
                <w:numId w:val="73"/>
              </w:numPr>
              <w:rPr>
                <w:sz w:val="22"/>
                <w:szCs w:val="22"/>
              </w:rPr>
            </w:pPr>
            <w:r w:rsidRPr="00EE5F81">
              <w:rPr>
                <w:sz w:val="22"/>
                <w:szCs w:val="22"/>
              </w:rPr>
              <w:t xml:space="preserve">Determination of PEI monitoring occasion(s) </w:t>
            </w:r>
            <w:r>
              <w:rPr>
                <w:sz w:val="22"/>
                <w:szCs w:val="22"/>
              </w:rPr>
              <w:t>is based on,</w:t>
            </w:r>
          </w:p>
          <w:p w14:paraId="2EFEA105" w14:textId="77777777" w:rsidR="00B81D00" w:rsidRDefault="00B81D00" w:rsidP="00B81D00">
            <w:pPr>
              <w:pStyle w:val="ListParagraph"/>
              <w:numPr>
                <w:ilvl w:val="1"/>
                <w:numId w:val="73"/>
              </w:numPr>
              <w:rPr>
                <w:sz w:val="22"/>
                <w:szCs w:val="22"/>
              </w:rPr>
            </w:pPr>
            <w:r w:rsidRPr="00EE5F81">
              <w:rPr>
                <w:sz w:val="22"/>
                <w:szCs w:val="22"/>
              </w:rPr>
              <w:t xml:space="preserve">A search space configuration specifying </w:t>
            </w:r>
            <w:r w:rsidRPr="00B469CE">
              <w:rPr>
                <w:color w:val="FF0000"/>
                <w:sz w:val="22"/>
                <w:szCs w:val="22"/>
              </w:rPr>
              <w:t xml:space="preserve">periodic durations of </w:t>
            </w:r>
            <w:r w:rsidRPr="00EE5F81">
              <w:rPr>
                <w:sz w:val="22"/>
                <w:szCs w:val="22"/>
              </w:rPr>
              <w:t>the candidate monitoring occasions</w:t>
            </w:r>
          </w:p>
          <w:p w14:paraId="79740D5C" w14:textId="77777777" w:rsidR="00B81D00" w:rsidRPr="00EE5F81" w:rsidRDefault="00B81D00" w:rsidP="00B81D00">
            <w:pPr>
              <w:pStyle w:val="ListParagraph"/>
              <w:numPr>
                <w:ilvl w:val="2"/>
                <w:numId w:val="73"/>
              </w:numPr>
              <w:rPr>
                <w:sz w:val="22"/>
                <w:szCs w:val="22"/>
              </w:rPr>
            </w:pPr>
            <w:r w:rsidRPr="00EE5F81">
              <w:rPr>
                <w:sz w:val="22"/>
                <w:szCs w:val="22"/>
              </w:rPr>
              <w:t xml:space="preserve">The search space configuration can be dedicated for PEI or based on existing common search space configuration, e.g., </w:t>
            </w:r>
            <w:r w:rsidRPr="00EE5F81">
              <w:rPr>
                <w:i/>
                <w:sz w:val="22"/>
                <w:szCs w:val="22"/>
              </w:rPr>
              <w:t>pagingSearchSpace</w:t>
            </w:r>
          </w:p>
          <w:p w14:paraId="74318CBD" w14:textId="77777777" w:rsidR="00B81D00" w:rsidRPr="001D51F3" w:rsidRDefault="00B81D00" w:rsidP="00B81D00">
            <w:pPr>
              <w:pStyle w:val="ListParagraph"/>
              <w:numPr>
                <w:ilvl w:val="3"/>
                <w:numId w:val="73"/>
              </w:numPr>
              <w:rPr>
                <w:sz w:val="22"/>
                <w:szCs w:val="22"/>
              </w:rPr>
            </w:pPr>
            <w:r w:rsidRPr="00EE5F81">
              <w:rPr>
                <w:sz w:val="22"/>
                <w:szCs w:val="22"/>
              </w:rPr>
              <w:t xml:space="preserve">FFS how to </w:t>
            </w:r>
            <w:r w:rsidRPr="00DB7DCA">
              <w:rPr>
                <w:strike/>
                <w:color w:val="FF0000"/>
                <w:sz w:val="22"/>
                <w:szCs w:val="22"/>
              </w:rPr>
              <w:t xml:space="preserve">indicate the reference and </w:t>
            </w:r>
            <w:r w:rsidRPr="00EE5F81">
              <w:rPr>
                <w:sz w:val="22"/>
                <w:szCs w:val="22"/>
              </w:rPr>
              <w:t xml:space="preserve">include additional restriction if </w:t>
            </w:r>
            <w:r>
              <w:rPr>
                <w:sz w:val="22"/>
                <w:szCs w:val="22"/>
              </w:rPr>
              <w:t xml:space="preserve">an </w:t>
            </w:r>
            <w:r w:rsidRPr="00EE5F81">
              <w:rPr>
                <w:sz w:val="22"/>
                <w:szCs w:val="22"/>
              </w:rPr>
              <w:t>existing common search space configuration</w:t>
            </w:r>
            <w:r>
              <w:rPr>
                <w:sz w:val="22"/>
                <w:szCs w:val="22"/>
              </w:rPr>
              <w:t xml:space="preserve"> is referenced</w:t>
            </w:r>
          </w:p>
          <w:p w14:paraId="2BF1147D" w14:textId="68E50B27" w:rsidR="00B81D00" w:rsidRDefault="00B81D00" w:rsidP="00B81D00">
            <w:pPr>
              <w:pStyle w:val="ListParagraph"/>
              <w:numPr>
                <w:ilvl w:val="1"/>
                <w:numId w:val="73"/>
              </w:numPr>
              <w:rPr>
                <w:sz w:val="22"/>
                <w:szCs w:val="22"/>
              </w:rPr>
            </w:pPr>
            <w:r w:rsidRPr="00EE5F81">
              <w:rPr>
                <w:sz w:val="22"/>
                <w:szCs w:val="22"/>
              </w:rPr>
              <w:t>A</w:t>
            </w:r>
            <w:r w:rsidRPr="00520B81">
              <w:rPr>
                <w:color w:val="FF0000"/>
                <w:sz w:val="22"/>
                <w:szCs w:val="22"/>
              </w:rPr>
              <w:t xml:space="preserve"> minimum </w:t>
            </w:r>
            <w:r w:rsidRPr="00EE5F81">
              <w:rPr>
                <w:sz w:val="22"/>
                <w:szCs w:val="22"/>
              </w:rPr>
              <w:t xml:space="preserve">time </w:t>
            </w:r>
            <w:r>
              <w:rPr>
                <w:sz w:val="22"/>
                <w:szCs w:val="22"/>
              </w:rPr>
              <w:t>offset</w:t>
            </w:r>
            <w:r w:rsidRPr="00EE5F81">
              <w:rPr>
                <w:sz w:val="22"/>
                <w:szCs w:val="22"/>
              </w:rPr>
              <w:t xml:space="preserve"> </w:t>
            </w:r>
            <w:r>
              <w:rPr>
                <w:sz w:val="22"/>
                <w:szCs w:val="22"/>
              </w:rPr>
              <w:t>before the start of</w:t>
            </w:r>
            <w:r w:rsidRPr="00EE5F81">
              <w:rPr>
                <w:sz w:val="22"/>
                <w:szCs w:val="22"/>
              </w:rPr>
              <w:t xml:space="preserve"> </w:t>
            </w:r>
            <w:r w:rsidRPr="003A22C9">
              <w:rPr>
                <w:color w:val="FF0000"/>
                <w:sz w:val="22"/>
                <w:szCs w:val="22"/>
              </w:rPr>
              <w:t xml:space="preserve">UE’s </w:t>
            </w:r>
            <w:r w:rsidRPr="00B81D00">
              <w:rPr>
                <w:color w:val="FF0000"/>
                <w:sz w:val="22"/>
                <w:szCs w:val="22"/>
                <w:highlight w:val="green"/>
              </w:rPr>
              <w:t>reference</w:t>
            </w:r>
            <w:r>
              <w:rPr>
                <w:color w:val="FF0000"/>
                <w:sz w:val="22"/>
                <w:szCs w:val="22"/>
              </w:rPr>
              <w:t xml:space="preserve"> </w:t>
            </w:r>
            <w:r w:rsidRPr="003A22C9">
              <w:rPr>
                <w:color w:val="FF0000"/>
                <w:sz w:val="22"/>
                <w:szCs w:val="22"/>
              </w:rPr>
              <w:t>PF</w:t>
            </w:r>
          </w:p>
          <w:p w14:paraId="5AABD38E" w14:textId="77777777" w:rsidR="00B81D00" w:rsidRDefault="00B81D00" w:rsidP="00B81D00">
            <w:pPr>
              <w:pStyle w:val="ListParagraph"/>
              <w:numPr>
                <w:ilvl w:val="2"/>
                <w:numId w:val="73"/>
              </w:numPr>
              <w:rPr>
                <w:sz w:val="22"/>
                <w:szCs w:val="22"/>
              </w:rPr>
            </w:pPr>
            <w:r w:rsidRPr="00EE5F81">
              <w:rPr>
                <w:sz w:val="22"/>
                <w:szCs w:val="22"/>
              </w:rPr>
              <w:t>FFS range and unit of the</w:t>
            </w:r>
            <w:r w:rsidRPr="00520B81">
              <w:rPr>
                <w:color w:val="FF0000"/>
                <w:sz w:val="22"/>
                <w:szCs w:val="22"/>
              </w:rPr>
              <w:t xml:space="preserve"> minimum </w:t>
            </w:r>
            <w:r w:rsidRPr="00EE5F81">
              <w:rPr>
                <w:sz w:val="22"/>
                <w:szCs w:val="22"/>
              </w:rPr>
              <w:t xml:space="preserve">time </w:t>
            </w:r>
            <w:r>
              <w:rPr>
                <w:sz w:val="22"/>
                <w:szCs w:val="22"/>
              </w:rPr>
              <w:t>offset</w:t>
            </w:r>
          </w:p>
          <w:p w14:paraId="0CDFC7C1" w14:textId="77777777" w:rsidR="00B81D00" w:rsidRPr="00B81D00" w:rsidRDefault="00B81D00" w:rsidP="00B81D00">
            <w:pPr>
              <w:pStyle w:val="ListParagraph"/>
              <w:numPr>
                <w:ilvl w:val="1"/>
                <w:numId w:val="73"/>
              </w:numPr>
              <w:rPr>
                <w:strike/>
                <w:color w:val="FF0000"/>
                <w:sz w:val="22"/>
                <w:szCs w:val="22"/>
                <w:highlight w:val="yellow"/>
              </w:rPr>
            </w:pPr>
            <w:r w:rsidRPr="00B81D00">
              <w:rPr>
                <w:strike/>
                <w:color w:val="FF0000"/>
                <w:sz w:val="22"/>
                <w:szCs w:val="22"/>
                <w:highlight w:val="yellow"/>
              </w:rPr>
              <w:t>A maximum time offset between PEI monitoring occasion(s) and the start of the earlier and nearest SS burst</w:t>
            </w:r>
          </w:p>
          <w:p w14:paraId="7FFEF06E" w14:textId="77777777" w:rsidR="00B81D00" w:rsidRPr="00B81D00" w:rsidRDefault="00B81D00" w:rsidP="00B81D00">
            <w:pPr>
              <w:pStyle w:val="ListParagraph"/>
              <w:numPr>
                <w:ilvl w:val="2"/>
                <w:numId w:val="73"/>
              </w:numPr>
              <w:rPr>
                <w:strike/>
                <w:color w:val="FF0000"/>
                <w:sz w:val="22"/>
                <w:szCs w:val="22"/>
                <w:highlight w:val="yellow"/>
              </w:rPr>
            </w:pPr>
            <w:r w:rsidRPr="00B81D00">
              <w:rPr>
                <w:strike/>
                <w:color w:val="FF0000"/>
                <w:sz w:val="22"/>
                <w:szCs w:val="22"/>
                <w:highlight w:val="yellow"/>
              </w:rPr>
              <w:t>FFS range and unit of the maximum time offset</w:t>
            </w:r>
          </w:p>
          <w:p w14:paraId="725AAA70" w14:textId="7C804430" w:rsidR="00B81D00" w:rsidRPr="00C60916" w:rsidRDefault="00B81D00" w:rsidP="00B81D00">
            <w:pPr>
              <w:pStyle w:val="ListParagraph"/>
              <w:numPr>
                <w:ilvl w:val="0"/>
                <w:numId w:val="73"/>
              </w:numPr>
              <w:rPr>
                <w:color w:val="FF0000"/>
                <w:sz w:val="22"/>
                <w:szCs w:val="22"/>
                <w:highlight w:val="yellow"/>
              </w:rPr>
            </w:pPr>
            <w:r w:rsidRPr="00DB7DCA">
              <w:rPr>
                <w:sz w:val="22"/>
                <w:szCs w:val="22"/>
              </w:rPr>
              <w:t xml:space="preserve">UE monitors </w:t>
            </w:r>
            <w:r w:rsidRPr="00DB7DCA">
              <w:rPr>
                <w:color w:val="FF0000"/>
                <w:sz w:val="22"/>
                <w:szCs w:val="22"/>
              </w:rPr>
              <w:t xml:space="preserve">all </w:t>
            </w:r>
            <w:r w:rsidRPr="00DB7DCA">
              <w:rPr>
                <w:sz w:val="22"/>
                <w:szCs w:val="22"/>
              </w:rPr>
              <w:t xml:space="preserve">candidate monitoring occasion(s) </w:t>
            </w:r>
            <w:r w:rsidRPr="00DB7DCA">
              <w:rPr>
                <w:color w:val="FF0000"/>
                <w:sz w:val="22"/>
                <w:szCs w:val="22"/>
              </w:rPr>
              <w:t xml:space="preserve">in the </w:t>
            </w:r>
            <w:r>
              <w:rPr>
                <w:color w:val="FF0000"/>
                <w:sz w:val="22"/>
                <w:szCs w:val="22"/>
              </w:rPr>
              <w:t xml:space="preserve">earlier and nearest </w:t>
            </w:r>
            <w:r w:rsidRPr="00DB7DCA">
              <w:rPr>
                <w:color w:val="FF0000"/>
                <w:sz w:val="22"/>
                <w:szCs w:val="22"/>
              </w:rPr>
              <w:t xml:space="preserve">duration </w:t>
            </w:r>
            <w:r>
              <w:rPr>
                <w:color w:val="FF0000"/>
                <w:sz w:val="22"/>
                <w:szCs w:val="22"/>
              </w:rPr>
              <w:t xml:space="preserve">to </w:t>
            </w:r>
            <w:r w:rsidRPr="00DB7DCA">
              <w:rPr>
                <w:color w:val="FF0000"/>
                <w:sz w:val="22"/>
                <w:szCs w:val="22"/>
              </w:rPr>
              <w:t xml:space="preserve">the start of UE’s </w:t>
            </w:r>
            <w:r w:rsidRPr="00B81D00">
              <w:rPr>
                <w:color w:val="FF0000"/>
                <w:sz w:val="22"/>
                <w:szCs w:val="22"/>
                <w:highlight w:val="green"/>
              </w:rPr>
              <w:t>reference</w:t>
            </w:r>
            <w:r>
              <w:rPr>
                <w:color w:val="FF0000"/>
                <w:sz w:val="22"/>
                <w:szCs w:val="22"/>
              </w:rPr>
              <w:t xml:space="preserve"> PF</w:t>
            </w:r>
            <w:r w:rsidRPr="00DB7DCA">
              <w:rPr>
                <w:color w:val="FF0000"/>
                <w:sz w:val="22"/>
                <w:szCs w:val="22"/>
              </w:rPr>
              <w:t xml:space="preserve"> </w:t>
            </w:r>
            <w:r w:rsidRPr="00DB7DCA">
              <w:rPr>
                <w:sz w:val="22"/>
                <w:szCs w:val="22"/>
              </w:rPr>
              <w:t xml:space="preserve">and subject to </w:t>
            </w:r>
            <w:r w:rsidRPr="00520B81">
              <w:rPr>
                <w:color w:val="FF0000"/>
                <w:sz w:val="22"/>
                <w:szCs w:val="22"/>
              </w:rPr>
              <w:t xml:space="preserve">the minimum time </w:t>
            </w:r>
            <w:r>
              <w:rPr>
                <w:color w:val="FF0000"/>
                <w:sz w:val="22"/>
                <w:szCs w:val="22"/>
              </w:rPr>
              <w:t>offset</w:t>
            </w:r>
            <w:r w:rsidRPr="00520B81">
              <w:rPr>
                <w:color w:val="FF0000"/>
                <w:sz w:val="22"/>
                <w:szCs w:val="22"/>
              </w:rPr>
              <w:t xml:space="preserve"> w.r.t. </w:t>
            </w:r>
            <w:r>
              <w:rPr>
                <w:color w:val="FF0000"/>
                <w:sz w:val="22"/>
                <w:szCs w:val="22"/>
              </w:rPr>
              <w:t xml:space="preserve">the start of UEs’ </w:t>
            </w:r>
            <w:r w:rsidRPr="00B81D00">
              <w:rPr>
                <w:color w:val="FF0000"/>
                <w:sz w:val="22"/>
                <w:szCs w:val="22"/>
                <w:highlight w:val="green"/>
              </w:rPr>
              <w:t>reference</w:t>
            </w:r>
            <w:r>
              <w:rPr>
                <w:color w:val="FF0000"/>
                <w:sz w:val="22"/>
                <w:szCs w:val="22"/>
              </w:rPr>
              <w:t xml:space="preserve"> PF </w:t>
            </w:r>
            <w:r w:rsidRPr="00B81D00">
              <w:rPr>
                <w:strike/>
                <w:color w:val="FF0000"/>
                <w:sz w:val="22"/>
                <w:szCs w:val="22"/>
                <w:highlight w:val="yellow"/>
              </w:rPr>
              <w:t>and the maximum time offset w.r.t. the start of the earlier and nearest SS burst</w:t>
            </w:r>
            <w:r w:rsidRPr="00C60916">
              <w:rPr>
                <w:color w:val="FF0000"/>
                <w:sz w:val="22"/>
                <w:szCs w:val="22"/>
                <w:highlight w:val="yellow"/>
              </w:rPr>
              <w:t xml:space="preserve"> </w:t>
            </w:r>
          </w:p>
          <w:p w14:paraId="5302CBA2" w14:textId="77777777" w:rsidR="00B81D00" w:rsidRDefault="00B81D00" w:rsidP="004A102D">
            <w:pPr>
              <w:jc w:val="both"/>
              <w:rPr>
                <w:sz w:val="20"/>
                <w:szCs w:val="20"/>
              </w:rPr>
            </w:pPr>
          </w:p>
          <w:p w14:paraId="65C76D82" w14:textId="26F8635D" w:rsidR="00B81D00" w:rsidRPr="00B81D00" w:rsidRDefault="00AC0E6C" w:rsidP="004A102D">
            <w:pPr>
              <w:jc w:val="both"/>
              <w:rPr>
                <w:sz w:val="20"/>
                <w:szCs w:val="20"/>
              </w:rPr>
            </w:pPr>
            <w:r>
              <w:rPr>
                <w:sz w:val="20"/>
                <w:szCs w:val="20"/>
              </w:rPr>
              <w:t>For sequence-based PEI, the</w:t>
            </w:r>
            <w:r w:rsidRPr="00AC0E6C">
              <w:rPr>
                <w:sz w:val="20"/>
                <w:szCs w:val="20"/>
              </w:rPr>
              <w:t xml:space="preserve"> minimum time offset </w:t>
            </w:r>
            <w:r>
              <w:rPr>
                <w:sz w:val="20"/>
                <w:szCs w:val="20"/>
                <w:lang w:val="en-US"/>
              </w:rPr>
              <w:t>before the start of UEs’ PO or before the corresponding MO of each beam in the PO can be defined.</w:t>
            </w:r>
          </w:p>
        </w:tc>
      </w:tr>
      <w:tr w:rsidR="004A102D" w:rsidRPr="00CF07C0" w14:paraId="74AD713B" w14:textId="77777777" w:rsidTr="00C03850">
        <w:tc>
          <w:tcPr>
            <w:tcW w:w="1165" w:type="dxa"/>
          </w:tcPr>
          <w:p w14:paraId="3AE14F31" w14:textId="77777777" w:rsidR="004A102D" w:rsidRPr="001E7E35" w:rsidRDefault="004A102D" w:rsidP="004A102D">
            <w:pPr>
              <w:jc w:val="center"/>
              <w:rPr>
                <w:rFonts w:eastAsia="SimSun"/>
                <w:sz w:val="20"/>
                <w:szCs w:val="20"/>
                <w:lang w:eastAsia="zh-CN"/>
              </w:rPr>
            </w:pPr>
          </w:p>
        </w:tc>
        <w:tc>
          <w:tcPr>
            <w:tcW w:w="9270" w:type="dxa"/>
          </w:tcPr>
          <w:p w14:paraId="70A7E948" w14:textId="77777777" w:rsidR="004A102D" w:rsidRPr="002F0885" w:rsidRDefault="004A102D" w:rsidP="004A102D">
            <w:pPr>
              <w:rPr>
                <w:rFonts w:eastAsia="SimSun"/>
                <w:b/>
                <w:bCs/>
                <w:sz w:val="20"/>
                <w:szCs w:val="20"/>
                <w:lang w:eastAsia="zh-CN"/>
              </w:rPr>
            </w:pPr>
          </w:p>
        </w:tc>
      </w:tr>
      <w:tr w:rsidR="004A102D" w:rsidRPr="00CF07C0" w14:paraId="07DAFD57" w14:textId="77777777" w:rsidTr="00C03850">
        <w:tc>
          <w:tcPr>
            <w:tcW w:w="1165" w:type="dxa"/>
          </w:tcPr>
          <w:p w14:paraId="3CDDCADC" w14:textId="77777777" w:rsidR="004A102D" w:rsidRPr="00A05FAB" w:rsidRDefault="004A102D" w:rsidP="004A102D">
            <w:pPr>
              <w:jc w:val="center"/>
              <w:rPr>
                <w:sz w:val="20"/>
                <w:szCs w:val="20"/>
              </w:rPr>
            </w:pPr>
          </w:p>
        </w:tc>
        <w:tc>
          <w:tcPr>
            <w:tcW w:w="9270" w:type="dxa"/>
          </w:tcPr>
          <w:p w14:paraId="23BC3F74" w14:textId="77777777" w:rsidR="004A102D" w:rsidRPr="00A05FAB" w:rsidRDefault="004A102D" w:rsidP="004A102D">
            <w:pPr>
              <w:rPr>
                <w:sz w:val="20"/>
                <w:szCs w:val="20"/>
              </w:rPr>
            </w:pPr>
          </w:p>
        </w:tc>
      </w:tr>
    </w:tbl>
    <w:p w14:paraId="03D97793" w14:textId="77777777" w:rsidR="00876F7A" w:rsidRDefault="00876F7A" w:rsidP="00876F7A">
      <w:pPr>
        <w:rPr>
          <w:sz w:val="22"/>
          <w:szCs w:val="22"/>
        </w:rPr>
      </w:pPr>
    </w:p>
    <w:p w14:paraId="5C25274D" w14:textId="4B3D30CA" w:rsidR="00876F7A" w:rsidRDefault="00876F7A">
      <w:pPr>
        <w:rPr>
          <w:sz w:val="22"/>
          <w:szCs w:val="22"/>
        </w:rPr>
      </w:pPr>
      <w:r>
        <w:rPr>
          <w:sz w:val="22"/>
          <w:szCs w:val="22"/>
        </w:rPr>
        <w:br w:type="page"/>
      </w:r>
    </w:p>
    <w:p w14:paraId="2C2AAFE4" w14:textId="0A901D5D" w:rsidR="003D1CC9" w:rsidRDefault="003D1CC9" w:rsidP="003D1CC9">
      <w:pPr>
        <w:pStyle w:val="Heading1"/>
      </w:pPr>
      <w:r>
        <w:lastRenderedPageBreak/>
        <w:t>Remaining Design Details/Issues</w:t>
      </w:r>
    </w:p>
    <w:p w14:paraId="7CAA915F" w14:textId="7E8C8F40" w:rsidR="003D1CC9" w:rsidRPr="000A517C" w:rsidRDefault="003D1CC9" w:rsidP="004B44A1">
      <w:pPr>
        <w:rPr>
          <w:sz w:val="22"/>
          <w:szCs w:val="22"/>
        </w:rPr>
      </w:pPr>
      <w:r w:rsidRPr="000A517C">
        <w:rPr>
          <w:sz w:val="22"/>
          <w:szCs w:val="22"/>
        </w:rPr>
        <w:t xml:space="preserve">In this </w:t>
      </w:r>
      <w:r w:rsidR="000A517C" w:rsidRPr="000A517C">
        <w:rPr>
          <w:sz w:val="22"/>
          <w:szCs w:val="22"/>
        </w:rPr>
        <w:t>section, other remaining design details/issues are collected and discussed:</w:t>
      </w:r>
    </w:p>
    <w:p w14:paraId="1BA47AAE" w14:textId="77777777" w:rsidR="003D1CC9" w:rsidRPr="000A517C" w:rsidRDefault="003D1CC9" w:rsidP="004B44A1">
      <w:pPr>
        <w:rPr>
          <w:sz w:val="22"/>
          <w:szCs w:val="22"/>
        </w:rPr>
      </w:pPr>
    </w:p>
    <w:p w14:paraId="1C2181BF" w14:textId="5061E16C" w:rsidR="000A517C" w:rsidRPr="000A517C" w:rsidRDefault="000A517C" w:rsidP="000A517C">
      <w:pPr>
        <w:pStyle w:val="Caption"/>
        <w:keepNext/>
        <w:jc w:val="center"/>
        <w:rPr>
          <w:sz w:val="22"/>
          <w:szCs w:val="22"/>
        </w:rPr>
      </w:pPr>
      <w:r w:rsidRPr="000A517C">
        <w:rPr>
          <w:sz w:val="22"/>
          <w:szCs w:val="22"/>
        </w:rPr>
        <w:t xml:space="preserve">Table </w:t>
      </w:r>
      <w:r w:rsidRPr="000A517C">
        <w:rPr>
          <w:sz w:val="22"/>
          <w:szCs w:val="22"/>
        </w:rPr>
        <w:fldChar w:fldCharType="begin"/>
      </w:r>
      <w:r w:rsidRPr="000A517C">
        <w:rPr>
          <w:sz w:val="22"/>
          <w:szCs w:val="22"/>
        </w:rPr>
        <w:instrText xml:space="preserve"> SEQ Table \* ARABIC </w:instrText>
      </w:r>
      <w:r w:rsidRPr="000A517C">
        <w:rPr>
          <w:sz w:val="22"/>
          <w:szCs w:val="22"/>
        </w:rPr>
        <w:fldChar w:fldCharType="separate"/>
      </w:r>
      <w:r w:rsidR="00C47B9B">
        <w:rPr>
          <w:noProof/>
          <w:sz w:val="22"/>
          <w:szCs w:val="22"/>
        </w:rPr>
        <w:t>7</w:t>
      </w:r>
      <w:r w:rsidRPr="000A517C">
        <w:rPr>
          <w:sz w:val="22"/>
          <w:szCs w:val="22"/>
        </w:rPr>
        <w:fldChar w:fldCharType="end"/>
      </w:r>
      <w:r w:rsidRPr="000A517C">
        <w:rPr>
          <w:sz w:val="22"/>
          <w:szCs w:val="22"/>
        </w:rPr>
        <w:t>: Companies' views on other remaining design details/issues</w:t>
      </w:r>
    </w:p>
    <w:tbl>
      <w:tblPr>
        <w:tblStyle w:val="TableGrid"/>
        <w:tblW w:w="0" w:type="auto"/>
        <w:tblLayout w:type="fixed"/>
        <w:tblLook w:val="04A0" w:firstRow="1" w:lastRow="0" w:firstColumn="1" w:lastColumn="0" w:noHBand="0" w:noVBand="1"/>
      </w:tblPr>
      <w:tblGrid>
        <w:gridCol w:w="1165"/>
        <w:gridCol w:w="9270"/>
      </w:tblGrid>
      <w:tr w:rsidR="003D1CC9" w:rsidRPr="00CF07C0" w14:paraId="6064D488" w14:textId="77777777" w:rsidTr="005A63DE">
        <w:tc>
          <w:tcPr>
            <w:tcW w:w="1165" w:type="dxa"/>
          </w:tcPr>
          <w:p w14:paraId="6F425E2E" w14:textId="77777777" w:rsidR="003D1CC9" w:rsidRDefault="003D1CC9" w:rsidP="005A63DE">
            <w:pPr>
              <w:jc w:val="center"/>
              <w:rPr>
                <w:sz w:val="20"/>
                <w:szCs w:val="20"/>
                <w:lang w:val="en-US"/>
              </w:rPr>
            </w:pPr>
            <w:r>
              <w:rPr>
                <w:sz w:val="20"/>
                <w:szCs w:val="20"/>
                <w:lang w:val="en-US"/>
              </w:rPr>
              <w:t>Company</w:t>
            </w:r>
          </w:p>
        </w:tc>
        <w:tc>
          <w:tcPr>
            <w:tcW w:w="9270" w:type="dxa"/>
          </w:tcPr>
          <w:p w14:paraId="602401C5" w14:textId="77777777" w:rsidR="003D1CC9" w:rsidRPr="00CF07C0" w:rsidRDefault="003D1CC9" w:rsidP="005A63DE">
            <w:pPr>
              <w:jc w:val="center"/>
              <w:rPr>
                <w:sz w:val="20"/>
                <w:szCs w:val="20"/>
              </w:rPr>
            </w:pPr>
            <w:r>
              <w:rPr>
                <w:sz w:val="20"/>
                <w:szCs w:val="20"/>
              </w:rPr>
              <w:t>Companies’ views</w:t>
            </w:r>
          </w:p>
        </w:tc>
      </w:tr>
      <w:tr w:rsidR="003D1CC9" w:rsidRPr="00476981" w14:paraId="3B0B0AEC" w14:textId="77777777" w:rsidTr="005A63DE">
        <w:tc>
          <w:tcPr>
            <w:tcW w:w="1165" w:type="dxa"/>
          </w:tcPr>
          <w:p w14:paraId="173A49D0" w14:textId="77777777" w:rsidR="003D1CC9" w:rsidRDefault="003D1CC9" w:rsidP="005A63DE">
            <w:pPr>
              <w:jc w:val="center"/>
              <w:rPr>
                <w:sz w:val="20"/>
                <w:szCs w:val="20"/>
              </w:rPr>
            </w:pPr>
            <w:r>
              <w:rPr>
                <w:sz w:val="20"/>
                <w:szCs w:val="20"/>
              </w:rPr>
              <w:t>Huawei, HiSilicon</w:t>
            </w:r>
          </w:p>
        </w:tc>
        <w:tc>
          <w:tcPr>
            <w:tcW w:w="9270" w:type="dxa"/>
          </w:tcPr>
          <w:p w14:paraId="55EDC987" w14:textId="77777777" w:rsidR="00F338F7" w:rsidRPr="00DA38D8" w:rsidRDefault="00F338F7" w:rsidP="00F338F7">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4: </w:t>
            </w:r>
            <w:r w:rsidRPr="00DA38D8">
              <w:rPr>
                <w:b/>
                <w:i/>
                <w:sz w:val="20"/>
                <w:szCs w:val="20"/>
                <w:lang w:eastAsia="zh-CN"/>
              </w:rPr>
              <w:t>Both Behv-A and Behv-B are supported by Rel-17, which can be configurable by the network.</w:t>
            </w:r>
          </w:p>
          <w:p w14:paraId="53F255DF" w14:textId="77777777" w:rsidR="00F338F7" w:rsidRPr="00DA38D8" w:rsidRDefault="00F338F7" w:rsidP="00F338F7">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9: </w:t>
            </w:r>
            <w:r w:rsidRPr="00DA38D8">
              <w:rPr>
                <w:b/>
                <w:i/>
                <w:sz w:val="20"/>
                <w:szCs w:val="20"/>
                <w:lang w:eastAsia="zh-CN"/>
              </w:rPr>
              <w:t>DCI format 2_6 can be extended to transmit PEI for idle/inactive mode UEs.</w:t>
            </w:r>
          </w:p>
          <w:p w14:paraId="1E591BFB" w14:textId="1522B8FE" w:rsidR="003D1CC9" w:rsidRPr="00F338F7" w:rsidRDefault="00F338F7" w:rsidP="00F338F7">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10: </w:t>
            </w:r>
            <w:r w:rsidRPr="00DA38D8">
              <w:rPr>
                <w:b/>
                <w:i/>
                <w:sz w:val="20"/>
                <w:szCs w:val="20"/>
                <w:lang w:eastAsia="zh-CN"/>
              </w:rPr>
              <w:t>The agreements and progress in RedCap need to be carefully considered in PEI discussion to ensure PEI utilization on RedCap UE, as required by RedCap WID.</w:t>
            </w:r>
          </w:p>
          <w:p w14:paraId="322E7353" w14:textId="77777777" w:rsidR="00F338F7" w:rsidRPr="00476981" w:rsidRDefault="00F338F7" w:rsidP="005A63DE">
            <w:pPr>
              <w:rPr>
                <w:sz w:val="20"/>
                <w:szCs w:val="20"/>
              </w:rPr>
            </w:pPr>
          </w:p>
        </w:tc>
      </w:tr>
      <w:tr w:rsidR="003D1CC9" w:rsidRPr="00476981" w14:paraId="00DFA024" w14:textId="77777777" w:rsidTr="005A63DE">
        <w:tc>
          <w:tcPr>
            <w:tcW w:w="1165" w:type="dxa"/>
          </w:tcPr>
          <w:p w14:paraId="31AEDC6C" w14:textId="77777777" w:rsidR="003D1CC9" w:rsidRDefault="003D1CC9" w:rsidP="005A63DE">
            <w:pPr>
              <w:jc w:val="center"/>
              <w:rPr>
                <w:sz w:val="20"/>
                <w:szCs w:val="20"/>
              </w:rPr>
            </w:pPr>
            <w:r>
              <w:rPr>
                <w:sz w:val="20"/>
                <w:szCs w:val="20"/>
              </w:rPr>
              <w:t>TCL</w:t>
            </w:r>
          </w:p>
        </w:tc>
        <w:tc>
          <w:tcPr>
            <w:tcW w:w="9270" w:type="dxa"/>
          </w:tcPr>
          <w:p w14:paraId="1C4AE92A" w14:textId="77777777" w:rsidR="003D1CC9" w:rsidRPr="00476981" w:rsidRDefault="003D1CC9" w:rsidP="005A63DE">
            <w:pPr>
              <w:rPr>
                <w:sz w:val="20"/>
                <w:szCs w:val="20"/>
              </w:rPr>
            </w:pPr>
          </w:p>
        </w:tc>
      </w:tr>
      <w:tr w:rsidR="003D1CC9" w:rsidRPr="00476981" w14:paraId="381B500B" w14:textId="77777777" w:rsidTr="005A63DE">
        <w:trPr>
          <w:trHeight w:val="287"/>
        </w:trPr>
        <w:tc>
          <w:tcPr>
            <w:tcW w:w="1165" w:type="dxa"/>
          </w:tcPr>
          <w:p w14:paraId="1E0F3B2E" w14:textId="77777777" w:rsidR="003D1CC9" w:rsidRDefault="003D1CC9" w:rsidP="005A63DE">
            <w:pPr>
              <w:jc w:val="center"/>
              <w:rPr>
                <w:sz w:val="20"/>
                <w:szCs w:val="20"/>
              </w:rPr>
            </w:pPr>
            <w:r>
              <w:rPr>
                <w:sz w:val="20"/>
                <w:szCs w:val="20"/>
              </w:rPr>
              <w:t>ZTE</w:t>
            </w:r>
          </w:p>
        </w:tc>
        <w:tc>
          <w:tcPr>
            <w:tcW w:w="9270" w:type="dxa"/>
          </w:tcPr>
          <w:p w14:paraId="3545DAD8" w14:textId="77777777" w:rsidR="005256A4" w:rsidRPr="00F338F7" w:rsidRDefault="005256A4" w:rsidP="005256A4">
            <w:pPr>
              <w:rPr>
                <w:sz w:val="20"/>
                <w:szCs w:val="20"/>
              </w:rPr>
            </w:pPr>
            <w:r w:rsidRPr="00F338F7">
              <w:rPr>
                <w:sz w:val="20"/>
                <w:szCs w:val="20"/>
              </w:rPr>
              <w:t>Observation 1:</w:t>
            </w:r>
            <w:r w:rsidRPr="00F338F7">
              <w:rPr>
                <w:sz w:val="20"/>
                <w:szCs w:val="20"/>
              </w:rPr>
              <w:tab/>
              <w:t>The advantages and disadvantages of Behv-A and Behv-B is summarized in Table 1.</w:t>
            </w:r>
          </w:p>
          <w:p w14:paraId="53E94F42" w14:textId="77777777" w:rsidR="005256A4" w:rsidRPr="00F338F7" w:rsidRDefault="005256A4" w:rsidP="005256A4">
            <w:pPr>
              <w:spacing w:before="120" w:after="120" w:line="260" w:lineRule="auto"/>
              <w:jc w:val="center"/>
              <w:rPr>
                <w:rFonts w:eastAsiaTheme="minorEastAsia"/>
                <w:sz w:val="20"/>
                <w:szCs w:val="20"/>
              </w:rPr>
            </w:pPr>
            <w:r w:rsidRPr="00F338F7">
              <w:rPr>
                <w:rFonts w:hint="eastAsia"/>
                <w:sz w:val="20"/>
                <w:szCs w:val="20"/>
              </w:rPr>
              <w:t xml:space="preserve">Table </w:t>
            </w:r>
            <w:r w:rsidRPr="00F338F7">
              <w:rPr>
                <w:rFonts w:eastAsiaTheme="minorEastAsia" w:hint="eastAsia"/>
                <w:sz w:val="20"/>
                <w:szCs w:val="20"/>
              </w:rPr>
              <w:t>1</w:t>
            </w:r>
            <w:r w:rsidRPr="00F338F7">
              <w:rPr>
                <w:rFonts w:hint="eastAsia"/>
                <w:sz w:val="20"/>
                <w:szCs w:val="20"/>
              </w:rPr>
              <w:t xml:space="preserve"> Summary of the </w:t>
            </w:r>
            <w:r w:rsidRPr="00F338F7">
              <w:rPr>
                <w:sz w:val="20"/>
                <w:szCs w:val="20"/>
              </w:rPr>
              <w:t>advantages and disadvantages of Behv-A and Behv-B</w:t>
            </w:r>
          </w:p>
          <w:tbl>
            <w:tblPr>
              <w:tblStyle w:val="TableGrid"/>
              <w:tblW w:w="0" w:type="auto"/>
              <w:jc w:val="center"/>
              <w:tblLayout w:type="fixed"/>
              <w:tblLook w:val="04A0" w:firstRow="1" w:lastRow="0" w:firstColumn="1" w:lastColumn="0" w:noHBand="0" w:noVBand="1"/>
            </w:tblPr>
            <w:tblGrid>
              <w:gridCol w:w="900"/>
              <w:gridCol w:w="3926"/>
              <w:gridCol w:w="3994"/>
            </w:tblGrid>
            <w:tr w:rsidR="005256A4" w:rsidRPr="00F338F7" w14:paraId="0C3A2DFD" w14:textId="77777777" w:rsidTr="007E0EC7">
              <w:trPr>
                <w:trHeight w:val="514"/>
                <w:jc w:val="center"/>
              </w:trPr>
              <w:tc>
                <w:tcPr>
                  <w:tcW w:w="900" w:type="dxa"/>
                  <w:vAlign w:val="center"/>
                </w:tcPr>
                <w:p w14:paraId="3892790F" w14:textId="77777777" w:rsidR="005256A4" w:rsidRPr="00F338F7" w:rsidRDefault="005256A4" w:rsidP="005256A4">
                  <w:pPr>
                    <w:spacing w:before="120" w:after="120"/>
                    <w:jc w:val="center"/>
                    <w:rPr>
                      <w:b/>
                      <w:bCs/>
                      <w:sz w:val="20"/>
                      <w:szCs w:val="20"/>
                    </w:rPr>
                  </w:pPr>
                </w:p>
              </w:tc>
              <w:tc>
                <w:tcPr>
                  <w:tcW w:w="3926" w:type="dxa"/>
                  <w:vAlign w:val="center"/>
                </w:tcPr>
                <w:p w14:paraId="663B055F" w14:textId="77777777" w:rsidR="005256A4" w:rsidRPr="00F338F7" w:rsidRDefault="005256A4" w:rsidP="005256A4">
                  <w:pPr>
                    <w:spacing w:before="120" w:after="120"/>
                    <w:jc w:val="center"/>
                    <w:rPr>
                      <w:b/>
                      <w:bCs/>
                      <w:sz w:val="20"/>
                      <w:szCs w:val="20"/>
                    </w:rPr>
                  </w:pPr>
                  <w:r w:rsidRPr="00F338F7">
                    <w:rPr>
                      <w:rFonts w:hint="eastAsia"/>
                      <w:b/>
                      <w:bCs/>
                      <w:sz w:val="20"/>
                      <w:szCs w:val="20"/>
                    </w:rPr>
                    <w:t>A</w:t>
                  </w:r>
                  <w:r w:rsidRPr="00F338F7">
                    <w:rPr>
                      <w:b/>
                      <w:bCs/>
                      <w:sz w:val="20"/>
                      <w:szCs w:val="20"/>
                    </w:rPr>
                    <w:t>dvantages</w:t>
                  </w:r>
                </w:p>
              </w:tc>
              <w:tc>
                <w:tcPr>
                  <w:tcW w:w="3994" w:type="dxa"/>
                  <w:vAlign w:val="center"/>
                </w:tcPr>
                <w:p w14:paraId="0149EDF3" w14:textId="77777777" w:rsidR="005256A4" w:rsidRPr="00F338F7" w:rsidRDefault="005256A4" w:rsidP="005256A4">
                  <w:pPr>
                    <w:spacing w:before="120" w:after="120"/>
                    <w:jc w:val="center"/>
                    <w:rPr>
                      <w:b/>
                      <w:bCs/>
                      <w:sz w:val="20"/>
                      <w:szCs w:val="20"/>
                    </w:rPr>
                  </w:pPr>
                  <w:r w:rsidRPr="00F338F7">
                    <w:rPr>
                      <w:rFonts w:hint="eastAsia"/>
                      <w:b/>
                      <w:bCs/>
                      <w:sz w:val="20"/>
                      <w:szCs w:val="20"/>
                    </w:rPr>
                    <w:t>D</w:t>
                  </w:r>
                  <w:r w:rsidRPr="00F338F7">
                    <w:rPr>
                      <w:b/>
                      <w:bCs/>
                      <w:sz w:val="20"/>
                      <w:szCs w:val="20"/>
                    </w:rPr>
                    <w:t>isadvantages</w:t>
                  </w:r>
                </w:p>
              </w:tc>
            </w:tr>
            <w:tr w:rsidR="005256A4" w:rsidRPr="00F338F7" w14:paraId="0DC91512" w14:textId="77777777" w:rsidTr="007E0EC7">
              <w:trPr>
                <w:trHeight w:val="514"/>
                <w:jc w:val="center"/>
              </w:trPr>
              <w:tc>
                <w:tcPr>
                  <w:tcW w:w="900" w:type="dxa"/>
                  <w:vAlign w:val="center"/>
                </w:tcPr>
                <w:p w14:paraId="2F030AEB" w14:textId="77777777" w:rsidR="005256A4" w:rsidRPr="00F338F7" w:rsidRDefault="005256A4" w:rsidP="005256A4">
                  <w:pPr>
                    <w:spacing w:before="120" w:after="120"/>
                    <w:jc w:val="center"/>
                    <w:rPr>
                      <w:b/>
                      <w:bCs/>
                      <w:sz w:val="20"/>
                      <w:szCs w:val="20"/>
                    </w:rPr>
                  </w:pPr>
                  <w:r w:rsidRPr="00F338F7">
                    <w:rPr>
                      <w:rFonts w:hint="eastAsia"/>
                      <w:b/>
                      <w:bCs/>
                      <w:sz w:val="20"/>
                      <w:szCs w:val="20"/>
                    </w:rPr>
                    <w:t>Behv-A</w:t>
                  </w:r>
                </w:p>
              </w:tc>
              <w:tc>
                <w:tcPr>
                  <w:tcW w:w="3926" w:type="dxa"/>
                  <w:vAlign w:val="center"/>
                </w:tcPr>
                <w:p w14:paraId="22C6ADB4" w14:textId="77777777" w:rsidR="005256A4" w:rsidRPr="00F338F7" w:rsidRDefault="005256A4" w:rsidP="005256A4">
                  <w:pPr>
                    <w:spacing w:before="120" w:after="120" w:line="260" w:lineRule="auto"/>
                    <w:rPr>
                      <w:sz w:val="20"/>
                      <w:szCs w:val="20"/>
                    </w:rPr>
                  </w:pPr>
                  <w:r w:rsidRPr="00F338F7">
                    <w:rPr>
                      <w:sz w:val="20"/>
                      <w:szCs w:val="20"/>
                    </w:rPr>
                    <w:t>R</w:t>
                  </w:r>
                  <w:r w:rsidRPr="00F338F7">
                    <w:rPr>
                      <w:rFonts w:hint="eastAsia"/>
                      <w:sz w:val="20"/>
                      <w:szCs w:val="20"/>
                    </w:rPr>
                    <w:t>esource overhead of PEI is relatively small</w:t>
                  </w:r>
                  <w:r w:rsidRPr="00F338F7">
                    <w:rPr>
                      <w:sz w:val="20"/>
                      <w:szCs w:val="20"/>
                    </w:rPr>
                    <w:t xml:space="preserve"> when paging rate is low</w:t>
                  </w:r>
                  <w:r w:rsidRPr="00F338F7">
                    <w:rPr>
                      <w:rFonts w:hint="eastAsia"/>
                      <w:sz w:val="20"/>
                      <w:szCs w:val="20"/>
                    </w:rPr>
                    <w:t>.</w:t>
                  </w:r>
                </w:p>
              </w:tc>
              <w:tc>
                <w:tcPr>
                  <w:tcW w:w="3994" w:type="dxa"/>
                  <w:vAlign w:val="center"/>
                </w:tcPr>
                <w:p w14:paraId="3B02A9CC" w14:textId="77777777" w:rsidR="005256A4" w:rsidRPr="00F338F7" w:rsidRDefault="005256A4" w:rsidP="005256A4">
                  <w:pPr>
                    <w:spacing w:before="120" w:after="120" w:line="260" w:lineRule="auto"/>
                    <w:rPr>
                      <w:sz w:val="20"/>
                      <w:szCs w:val="20"/>
                    </w:rPr>
                  </w:pPr>
                  <w:r w:rsidRPr="00F338F7">
                    <w:rPr>
                      <w:rFonts w:hint="eastAsia"/>
                      <w:sz w:val="20"/>
                      <w:szCs w:val="20"/>
                    </w:rPr>
                    <w:t>If UE misses the PEI with wake-up indication,</w:t>
                  </w:r>
                </w:p>
                <w:p w14:paraId="7038B94E" w14:textId="77777777" w:rsidR="005256A4" w:rsidRPr="00F338F7" w:rsidRDefault="005256A4" w:rsidP="009C2EF3">
                  <w:pPr>
                    <w:widowControl w:val="0"/>
                    <w:numPr>
                      <w:ilvl w:val="0"/>
                      <w:numId w:val="24"/>
                    </w:numPr>
                    <w:spacing w:beforeLines="50" w:before="120" w:afterLines="50" w:after="120" w:line="260" w:lineRule="auto"/>
                    <w:ind w:left="283" w:hanging="283"/>
                    <w:jc w:val="both"/>
                    <w:rPr>
                      <w:sz w:val="20"/>
                      <w:szCs w:val="20"/>
                    </w:rPr>
                  </w:pPr>
                  <w:r w:rsidRPr="00F338F7">
                    <w:rPr>
                      <w:rFonts w:hint="eastAsia"/>
                      <w:sz w:val="20"/>
                      <w:szCs w:val="20"/>
                    </w:rPr>
                    <w:t>both network and UEs associated with the same PEI or UE group consume more energy;</w:t>
                  </w:r>
                </w:p>
                <w:p w14:paraId="4B29E4B7" w14:textId="77777777" w:rsidR="005256A4" w:rsidRPr="00F338F7" w:rsidRDefault="005256A4" w:rsidP="009C2EF3">
                  <w:pPr>
                    <w:widowControl w:val="0"/>
                    <w:numPr>
                      <w:ilvl w:val="0"/>
                      <w:numId w:val="24"/>
                    </w:numPr>
                    <w:spacing w:beforeLines="50" w:before="120" w:afterLines="50" w:after="120" w:line="260" w:lineRule="auto"/>
                    <w:ind w:left="283" w:hanging="283"/>
                    <w:jc w:val="both"/>
                    <w:rPr>
                      <w:sz w:val="20"/>
                      <w:szCs w:val="20"/>
                    </w:rPr>
                  </w:pPr>
                  <w:r w:rsidRPr="00F338F7">
                    <w:rPr>
                      <w:sz w:val="20"/>
                      <w:szCs w:val="20"/>
                    </w:rPr>
                    <w:t>Cost more resources to re-transmit the PEI, paging DCI and paging PDSCH;</w:t>
                  </w:r>
                </w:p>
                <w:p w14:paraId="2138123B" w14:textId="77777777" w:rsidR="005256A4" w:rsidRPr="00F338F7" w:rsidRDefault="005256A4" w:rsidP="009C2EF3">
                  <w:pPr>
                    <w:widowControl w:val="0"/>
                    <w:numPr>
                      <w:ilvl w:val="0"/>
                      <w:numId w:val="24"/>
                    </w:numPr>
                    <w:spacing w:beforeLines="50" w:before="120" w:afterLines="50" w:after="120" w:line="260" w:lineRule="auto"/>
                    <w:ind w:left="283" w:hanging="283"/>
                    <w:jc w:val="both"/>
                    <w:rPr>
                      <w:sz w:val="20"/>
                      <w:szCs w:val="20"/>
                    </w:rPr>
                  </w:pPr>
                  <w:r w:rsidRPr="00F338F7">
                    <w:rPr>
                      <w:rFonts w:hint="eastAsia"/>
                      <w:sz w:val="20"/>
                      <w:szCs w:val="20"/>
                    </w:rPr>
                    <w:t xml:space="preserve">lead to the information loss </w:t>
                  </w:r>
                  <w:r w:rsidRPr="00F338F7">
                    <w:rPr>
                      <w:sz w:val="20"/>
                      <w:szCs w:val="20"/>
                    </w:rPr>
                    <w:t>and increase the latency of delivery of paging message</w:t>
                  </w:r>
                  <w:r w:rsidRPr="00F338F7">
                    <w:rPr>
                      <w:rFonts w:hint="eastAsia"/>
                      <w:sz w:val="20"/>
                      <w:szCs w:val="20"/>
                    </w:rPr>
                    <w:t>;</w:t>
                  </w:r>
                </w:p>
                <w:p w14:paraId="7F201B6D" w14:textId="77777777" w:rsidR="005256A4" w:rsidRPr="00F338F7" w:rsidRDefault="005256A4" w:rsidP="009C2EF3">
                  <w:pPr>
                    <w:widowControl w:val="0"/>
                    <w:numPr>
                      <w:ilvl w:val="0"/>
                      <w:numId w:val="24"/>
                    </w:numPr>
                    <w:spacing w:beforeLines="50" w:before="120" w:afterLines="50" w:after="120" w:line="260" w:lineRule="auto"/>
                    <w:ind w:left="283" w:hanging="283"/>
                    <w:jc w:val="both"/>
                    <w:rPr>
                      <w:sz w:val="20"/>
                      <w:szCs w:val="20"/>
                    </w:rPr>
                  </w:pPr>
                  <w:r w:rsidRPr="00F338F7">
                    <w:rPr>
                      <w:sz w:val="20"/>
                      <w:szCs w:val="20"/>
                    </w:rPr>
                    <w:t>r</w:t>
                  </w:r>
                  <w:r w:rsidRPr="00F338F7">
                    <w:rPr>
                      <w:rFonts w:hint="eastAsia"/>
                      <w:sz w:val="20"/>
                      <w:szCs w:val="20"/>
                    </w:rPr>
                    <w:t>esource overhead of PEI is</w:t>
                  </w:r>
                  <w:r w:rsidRPr="00F338F7">
                    <w:rPr>
                      <w:sz w:val="20"/>
                      <w:szCs w:val="20"/>
                    </w:rPr>
                    <w:t xml:space="preserve"> significantly</w:t>
                  </w:r>
                  <w:r w:rsidRPr="00F338F7">
                    <w:rPr>
                      <w:rFonts w:hint="eastAsia"/>
                      <w:sz w:val="20"/>
                      <w:szCs w:val="20"/>
                    </w:rPr>
                    <w:t xml:space="preserve"> large</w:t>
                  </w:r>
                  <w:r w:rsidRPr="00F338F7">
                    <w:rPr>
                      <w:sz w:val="20"/>
                      <w:szCs w:val="20"/>
                    </w:rPr>
                    <w:t xml:space="preserve"> when </w:t>
                  </w:r>
                  <w:r w:rsidRPr="00F338F7">
                    <w:rPr>
                      <w:rFonts w:hint="eastAsia"/>
                      <w:sz w:val="20"/>
                      <w:szCs w:val="20"/>
                    </w:rPr>
                    <w:t xml:space="preserve">paging </w:t>
                  </w:r>
                  <w:r w:rsidRPr="00F338F7">
                    <w:rPr>
                      <w:sz w:val="20"/>
                      <w:szCs w:val="20"/>
                    </w:rPr>
                    <w:t>rate is high</w:t>
                  </w:r>
                  <w:r w:rsidRPr="00F338F7">
                    <w:rPr>
                      <w:rFonts w:hint="eastAsia"/>
                      <w:sz w:val="20"/>
                      <w:szCs w:val="20"/>
                    </w:rPr>
                    <w:t>.</w:t>
                  </w:r>
                </w:p>
              </w:tc>
            </w:tr>
            <w:tr w:rsidR="005256A4" w:rsidRPr="00F338F7" w14:paraId="3E3FD2BC" w14:textId="77777777" w:rsidTr="007E0EC7">
              <w:trPr>
                <w:trHeight w:val="534"/>
                <w:jc w:val="center"/>
              </w:trPr>
              <w:tc>
                <w:tcPr>
                  <w:tcW w:w="900" w:type="dxa"/>
                  <w:vAlign w:val="center"/>
                </w:tcPr>
                <w:p w14:paraId="7639F960" w14:textId="77777777" w:rsidR="005256A4" w:rsidRPr="00F338F7" w:rsidRDefault="005256A4" w:rsidP="005256A4">
                  <w:pPr>
                    <w:spacing w:before="120" w:after="120"/>
                    <w:jc w:val="center"/>
                    <w:rPr>
                      <w:b/>
                      <w:bCs/>
                      <w:sz w:val="20"/>
                      <w:szCs w:val="20"/>
                    </w:rPr>
                  </w:pPr>
                  <w:r w:rsidRPr="00F338F7">
                    <w:rPr>
                      <w:rFonts w:hint="eastAsia"/>
                      <w:b/>
                      <w:bCs/>
                      <w:sz w:val="20"/>
                      <w:szCs w:val="20"/>
                    </w:rPr>
                    <w:t>Behv-B</w:t>
                  </w:r>
                </w:p>
              </w:tc>
              <w:tc>
                <w:tcPr>
                  <w:tcW w:w="3926" w:type="dxa"/>
                  <w:vAlign w:val="center"/>
                </w:tcPr>
                <w:p w14:paraId="2920CDAA" w14:textId="77777777" w:rsidR="005256A4" w:rsidRPr="00F338F7" w:rsidRDefault="005256A4" w:rsidP="009C2EF3">
                  <w:pPr>
                    <w:widowControl w:val="0"/>
                    <w:numPr>
                      <w:ilvl w:val="0"/>
                      <w:numId w:val="24"/>
                    </w:numPr>
                    <w:spacing w:beforeLines="50" w:before="120" w:afterLines="50" w:after="120" w:line="260" w:lineRule="auto"/>
                    <w:ind w:left="283" w:hanging="283"/>
                    <w:jc w:val="both"/>
                    <w:rPr>
                      <w:sz w:val="20"/>
                      <w:szCs w:val="20"/>
                    </w:rPr>
                  </w:pPr>
                  <w:r w:rsidRPr="00F338F7">
                    <w:rPr>
                      <w:sz w:val="20"/>
                      <w:szCs w:val="20"/>
                    </w:rPr>
                    <w:t>R</w:t>
                  </w:r>
                  <w:r w:rsidRPr="00F338F7">
                    <w:rPr>
                      <w:rFonts w:hint="eastAsia"/>
                      <w:sz w:val="20"/>
                      <w:szCs w:val="20"/>
                    </w:rPr>
                    <w:t>esource overhead of PEI is relatively small</w:t>
                  </w:r>
                  <w:r w:rsidRPr="00F338F7">
                    <w:rPr>
                      <w:sz w:val="20"/>
                      <w:szCs w:val="20"/>
                    </w:rPr>
                    <w:t xml:space="preserve"> when paging rate is high</w:t>
                  </w:r>
                  <w:r w:rsidRPr="00F338F7">
                    <w:rPr>
                      <w:rFonts w:hint="eastAsia"/>
                      <w:sz w:val="20"/>
                      <w:szCs w:val="20"/>
                    </w:rPr>
                    <w:t>.</w:t>
                  </w:r>
                </w:p>
                <w:p w14:paraId="6A7EBAE9" w14:textId="77777777" w:rsidR="005256A4" w:rsidRPr="00F338F7" w:rsidRDefault="005256A4" w:rsidP="009C2EF3">
                  <w:pPr>
                    <w:widowControl w:val="0"/>
                    <w:numPr>
                      <w:ilvl w:val="0"/>
                      <w:numId w:val="25"/>
                    </w:numPr>
                    <w:spacing w:beforeLines="50" w:before="120" w:afterLines="50" w:after="120" w:line="260" w:lineRule="auto"/>
                    <w:jc w:val="both"/>
                    <w:rPr>
                      <w:sz w:val="20"/>
                      <w:szCs w:val="20"/>
                    </w:rPr>
                  </w:pPr>
                  <w:r w:rsidRPr="00F338F7">
                    <w:rPr>
                      <w:rFonts w:hint="eastAsia"/>
                      <w:sz w:val="20"/>
                      <w:szCs w:val="20"/>
                    </w:rPr>
                    <w:t>In an extreme case, the resource overhead can be reduced to, for example, 0</w:t>
                  </w:r>
                  <w:r w:rsidRPr="00F338F7">
                    <w:rPr>
                      <w:sz w:val="20"/>
                      <w:szCs w:val="20"/>
                    </w:rPr>
                    <w:t>.</w:t>
                  </w:r>
                </w:p>
                <w:p w14:paraId="1AD579C7" w14:textId="77777777" w:rsidR="005256A4" w:rsidRPr="00F338F7" w:rsidRDefault="005256A4" w:rsidP="009C2EF3">
                  <w:pPr>
                    <w:widowControl w:val="0"/>
                    <w:numPr>
                      <w:ilvl w:val="0"/>
                      <w:numId w:val="24"/>
                    </w:numPr>
                    <w:spacing w:beforeLines="50" w:before="120" w:afterLines="50" w:after="120" w:line="260" w:lineRule="auto"/>
                    <w:ind w:left="283" w:hanging="283"/>
                    <w:jc w:val="both"/>
                    <w:rPr>
                      <w:sz w:val="20"/>
                      <w:szCs w:val="20"/>
                    </w:rPr>
                  </w:pPr>
                  <w:r w:rsidRPr="00F338F7">
                    <w:rPr>
                      <w:rFonts w:hint="eastAsia"/>
                      <w:sz w:val="20"/>
                      <w:szCs w:val="20"/>
                    </w:rPr>
                    <w:t>No impact</w:t>
                  </w:r>
                  <w:r w:rsidRPr="00F338F7">
                    <w:rPr>
                      <w:sz w:val="20"/>
                      <w:szCs w:val="20"/>
                    </w:rPr>
                    <w:t xml:space="preserve"> on</w:t>
                  </w:r>
                  <w:r w:rsidRPr="00F338F7">
                    <w:rPr>
                      <w:rFonts w:hint="eastAsia"/>
                      <w:sz w:val="20"/>
                      <w:szCs w:val="20"/>
                    </w:rPr>
                    <w:t xml:space="preserve"> the delivery of the paging message</w:t>
                  </w:r>
                  <w:r w:rsidRPr="00F338F7">
                    <w:rPr>
                      <w:sz w:val="20"/>
                      <w:szCs w:val="20"/>
                    </w:rPr>
                    <w:t xml:space="preserve"> in the case of resource collision and PEI miss detection</w:t>
                  </w:r>
                  <w:r w:rsidRPr="00F338F7">
                    <w:rPr>
                      <w:rFonts w:hint="eastAsia"/>
                      <w:sz w:val="20"/>
                      <w:szCs w:val="20"/>
                    </w:rPr>
                    <w:t>.</w:t>
                  </w:r>
                </w:p>
              </w:tc>
              <w:tc>
                <w:tcPr>
                  <w:tcW w:w="3994" w:type="dxa"/>
                  <w:vAlign w:val="center"/>
                </w:tcPr>
                <w:p w14:paraId="0AAD87CF" w14:textId="77777777" w:rsidR="005256A4" w:rsidRPr="00F338F7" w:rsidRDefault="005256A4" w:rsidP="005256A4">
                  <w:pPr>
                    <w:spacing w:before="120" w:after="120" w:line="260" w:lineRule="auto"/>
                    <w:rPr>
                      <w:sz w:val="20"/>
                      <w:szCs w:val="20"/>
                    </w:rPr>
                  </w:pPr>
                  <w:r w:rsidRPr="00F338F7">
                    <w:rPr>
                      <w:sz w:val="20"/>
                      <w:szCs w:val="20"/>
                    </w:rPr>
                    <w:t>R</w:t>
                  </w:r>
                  <w:r w:rsidRPr="00F338F7">
                    <w:rPr>
                      <w:rFonts w:hint="eastAsia"/>
                      <w:sz w:val="20"/>
                      <w:szCs w:val="20"/>
                    </w:rPr>
                    <w:t>esource overhead of PEI is</w:t>
                  </w:r>
                  <w:r w:rsidRPr="00F338F7">
                    <w:rPr>
                      <w:sz w:val="20"/>
                      <w:szCs w:val="20"/>
                    </w:rPr>
                    <w:t xml:space="preserve"> high when </w:t>
                  </w:r>
                  <w:r w:rsidRPr="00F338F7">
                    <w:rPr>
                      <w:rFonts w:hint="eastAsia"/>
                      <w:sz w:val="20"/>
                      <w:szCs w:val="20"/>
                    </w:rPr>
                    <w:t xml:space="preserve">paging </w:t>
                  </w:r>
                  <w:r w:rsidRPr="00F338F7">
                    <w:rPr>
                      <w:sz w:val="20"/>
                      <w:szCs w:val="20"/>
                    </w:rPr>
                    <w:t>rate is low</w:t>
                  </w:r>
                  <w:r w:rsidRPr="00F338F7">
                    <w:rPr>
                      <w:rFonts w:hint="eastAsia"/>
                      <w:sz w:val="20"/>
                      <w:szCs w:val="20"/>
                    </w:rPr>
                    <w:t>.</w:t>
                  </w:r>
                </w:p>
              </w:tc>
            </w:tr>
          </w:tbl>
          <w:p w14:paraId="31845B87" w14:textId="77777777" w:rsidR="005256A4" w:rsidRPr="00F338F7" w:rsidRDefault="005256A4" w:rsidP="005256A4">
            <w:pPr>
              <w:rPr>
                <w:sz w:val="20"/>
                <w:szCs w:val="20"/>
              </w:rPr>
            </w:pPr>
          </w:p>
          <w:p w14:paraId="58CD2EBC" w14:textId="77777777" w:rsidR="005256A4" w:rsidRPr="00DA38D8" w:rsidRDefault="005256A4" w:rsidP="005256A4">
            <w:pPr>
              <w:rPr>
                <w:b/>
                <w:sz w:val="20"/>
                <w:szCs w:val="20"/>
              </w:rPr>
            </w:pPr>
            <w:r w:rsidRPr="00DA38D8">
              <w:rPr>
                <w:b/>
                <w:sz w:val="20"/>
                <w:szCs w:val="20"/>
              </w:rPr>
              <w:t>Proposal 1:</w:t>
            </w:r>
            <w:r w:rsidRPr="00DA38D8">
              <w:rPr>
                <w:b/>
                <w:sz w:val="20"/>
                <w:szCs w:val="20"/>
              </w:rPr>
              <w:tab/>
              <w:t>Behv-A and Behv-B should be configurable.</w:t>
            </w:r>
          </w:p>
          <w:p w14:paraId="5286C31A" w14:textId="77777777" w:rsidR="003D1CC9" w:rsidRDefault="003D1CC9" w:rsidP="005A63DE">
            <w:pPr>
              <w:rPr>
                <w:sz w:val="20"/>
                <w:szCs w:val="20"/>
              </w:rPr>
            </w:pPr>
          </w:p>
          <w:p w14:paraId="1D5C6325" w14:textId="77777777" w:rsidR="005256A4" w:rsidRPr="00DA38D8" w:rsidRDefault="005256A4" w:rsidP="005256A4">
            <w:pPr>
              <w:rPr>
                <w:b/>
                <w:sz w:val="20"/>
                <w:szCs w:val="20"/>
              </w:rPr>
            </w:pPr>
            <w:r w:rsidRPr="00DA38D8">
              <w:rPr>
                <w:b/>
                <w:sz w:val="20"/>
                <w:szCs w:val="20"/>
              </w:rPr>
              <w:t>Proposal 4:</w:t>
            </w:r>
            <w:r w:rsidRPr="00DA38D8">
              <w:rPr>
                <w:b/>
                <w:sz w:val="20"/>
                <w:szCs w:val="20"/>
              </w:rPr>
              <w:tab/>
              <w:t>The system information change and availability indication of periodic TRS can be conveyed by PEI.</w:t>
            </w:r>
          </w:p>
          <w:p w14:paraId="16F7B05D" w14:textId="77777777" w:rsidR="005256A4" w:rsidRDefault="005256A4" w:rsidP="005A63DE">
            <w:pPr>
              <w:rPr>
                <w:sz w:val="20"/>
                <w:szCs w:val="20"/>
              </w:rPr>
            </w:pPr>
          </w:p>
          <w:p w14:paraId="188BDB23" w14:textId="77777777" w:rsidR="005256A4" w:rsidRPr="00DA38D8" w:rsidRDefault="005256A4" w:rsidP="005256A4">
            <w:pPr>
              <w:rPr>
                <w:b/>
                <w:sz w:val="20"/>
                <w:szCs w:val="20"/>
              </w:rPr>
            </w:pPr>
            <w:r w:rsidRPr="00DA38D8">
              <w:rPr>
                <w:b/>
                <w:sz w:val="20"/>
                <w:szCs w:val="20"/>
              </w:rPr>
              <w:t>Proposal 6:</w:t>
            </w:r>
            <w:r w:rsidRPr="00DA38D8">
              <w:rPr>
                <w:b/>
                <w:sz w:val="20"/>
                <w:szCs w:val="20"/>
              </w:rPr>
              <w:tab/>
              <w:t>A PEI should be associated with multiple POs.</w:t>
            </w:r>
          </w:p>
          <w:p w14:paraId="48627AE5" w14:textId="77777777" w:rsidR="005256A4" w:rsidRPr="00DA38D8" w:rsidRDefault="005256A4" w:rsidP="005256A4">
            <w:pPr>
              <w:rPr>
                <w:b/>
                <w:sz w:val="20"/>
                <w:szCs w:val="20"/>
              </w:rPr>
            </w:pPr>
          </w:p>
          <w:p w14:paraId="05119157" w14:textId="77777777" w:rsidR="005256A4" w:rsidRPr="00DA38D8" w:rsidRDefault="005256A4" w:rsidP="005256A4">
            <w:pPr>
              <w:rPr>
                <w:b/>
                <w:sz w:val="20"/>
                <w:szCs w:val="20"/>
              </w:rPr>
            </w:pPr>
            <w:r w:rsidRPr="00DA38D8">
              <w:rPr>
                <w:b/>
                <w:sz w:val="20"/>
                <w:szCs w:val="20"/>
              </w:rPr>
              <w:t>Proposal 7:</w:t>
            </w:r>
            <w:r w:rsidRPr="00DA38D8">
              <w:rPr>
                <w:b/>
                <w:sz w:val="20"/>
                <w:szCs w:val="20"/>
              </w:rPr>
              <w:tab/>
              <w:t>The number of POs associated with one PEI should be configurable.</w:t>
            </w:r>
          </w:p>
          <w:p w14:paraId="0E016A89" w14:textId="77777777" w:rsidR="005256A4" w:rsidRPr="00DA38D8" w:rsidRDefault="005256A4" w:rsidP="005256A4">
            <w:pPr>
              <w:rPr>
                <w:b/>
                <w:sz w:val="20"/>
                <w:szCs w:val="20"/>
              </w:rPr>
            </w:pPr>
          </w:p>
          <w:p w14:paraId="7E83922E" w14:textId="0493D3B6" w:rsidR="005256A4" w:rsidRPr="005256A4" w:rsidRDefault="005256A4" w:rsidP="005A63DE">
            <w:pPr>
              <w:rPr>
                <w:b/>
                <w:sz w:val="20"/>
                <w:szCs w:val="20"/>
              </w:rPr>
            </w:pPr>
            <w:r w:rsidRPr="00DA38D8">
              <w:rPr>
                <w:b/>
                <w:sz w:val="20"/>
                <w:szCs w:val="20"/>
              </w:rPr>
              <w:t>Proposal 8:</w:t>
            </w:r>
            <w:r w:rsidRPr="00DA38D8">
              <w:rPr>
                <w:b/>
                <w:sz w:val="20"/>
                <w:szCs w:val="20"/>
              </w:rPr>
              <w:tab/>
              <w:t>Some legacy parameters can be reused to indicate the number of POs associated with one PEI.</w:t>
            </w:r>
          </w:p>
          <w:p w14:paraId="495E0CBB" w14:textId="77777777" w:rsidR="005256A4" w:rsidRPr="00476981" w:rsidRDefault="005256A4" w:rsidP="005A63DE">
            <w:pPr>
              <w:rPr>
                <w:sz w:val="20"/>
                <w:szCs w:val="20"/>
              </w:rPr>
            </w:pPr>
          </w:p>
        </w:tc>
      </w:tr>
      <w:tr w:rsidR="003D1CC9" w:rsidRPr="00476981" w14:paraId="4699A05F" w14:textId="77777777" w:rsidTr="005A63DE">
        <w:tc>
          <w:tcPr>
            <w:tcW w:w="1165" w:type="dxa"/>
          </w:tcPr>
          <w:p w14:paraId="0ADA7996" w14:textId="77777777" w:rsidR="003D1CC9" w:rsidRDefault="003D1CC9" w:rsidP="005A63DE">
            <w:pPr>
              <w:jc w:val="center"/>
              <w:rPr>
                <w:sz w:val="20"/>
                <w:szCs w:val="20"/>
              </w:rPr>
            </w:pPr>
            <w:r>
              <w:rPr>
                <w:sz w:val="20"/>
                <w:szCs w:val="20"/>
              </w:rPr>
              <w:t>vivo</w:t>
            </w:r>
          </w:p>
        </w:tc>
        <w:tc>
          <w:tcPr>
            <w:tcW w:w="9270" w:type="dxa"/>
          </w:tcPr>
          <w:p w14:paraId="003E27E4" w14:textId="77777777" w:rsidR="005256A4" w:rsidRPr="00DA38D8" w:rsidRDefault="005256A4" w:rsidP="005256A4">
            <w:pPr>
              <w:spacing w:before="120" w:after="120"/>
              <w:jc w:val="both"/>
              <w:rPr>
                <w:rFonts w:eastAsia="SimSun"/>
                <w:b/>
                <w:sz w:val="20"/>
                <w:szCs w:val="20"/>
                <w:lang w:eastAsia="zh-CN"/>
              </w:rPr>
            </w:pPr>
            <w:r w:rsidRPr="00DA38D8">
              <w:rPr>
                <w:rFonts w:eastAsia="SimSun"/>
                <w:b/>
                <w:sz w:val="20"/>
                <w:szCs w:val="20"/>
                <w:lang w:eastAsia="zh-CN"/>
              </w:rPr>
              <w:t>Proposal 5: Only Behavior A should be adopted for UE behavior of PEI detection.</w:t>
            </w:r>
          </w:p>
          <w:p w14:paraId="6B8CF539" w14:textId="77777777" w:rsidR="005256A4" w:rsidRPr="00DA38D8" w:rsidRDefault="005256A4" w:rsidP="005256A4">
            <w:pPr>
              <w:spacing w:before="120" w:after="120"/>
              <w:jc w:val="both"/>
              <w:rPr>
                <w:rFonts w:eastAsia="SimSun"/>
                <w:b/>
                <w:sz w:val="20"/>
                <w:szCs w:val="20"/>
                <w:lang w:eastAsia="zh-CN"/>
              </w:rPr>
            </w:pPr>
            <w:r w:rsidRPr="00DA38D8">
              <w:rPr>
                <w:rFonts w:eastAsia="SimSun"/>
                <w:b/>
                <w:sz w:val="20"/>
                <w:szCs w:val="20"/>
                <w:lang w:eastAsia="zh-CN"/>
              </w:rPr>
              <w:t>Proposal 6: Adopt that UE is not required to monitor the target PO if UE does not detect any PEI from all associated PEI MO(s) for the target PO.</w:t>
            </w:r>
          </w:p>
          <w:p w14:paraId="7A771CD2" w14:textId="77777777" w:rsidR="003D1CC9" w:rsidRPr="00476981" w:rsidRDefault="003D1CC9" w:rsidP="005A63DE">
            <w:pPr>
              <w:rPr>
                <w:sz w:val="20"/>
                <w:szCs w:val="20"/>
              </w:rPr>
            </w:pPr>
          </w:p>
        </w:tc>
      </w:tr>
      <w:tr w:rsidR="003D1CC9" w:rsidRPr="00476981" w14:paraId="0624A6EA" w14:textId="77777777" w:rsidTr="005A63DE">
        <w:tc>
          <w:tcPr>
            <w:tcW w:w="1165" w:type="dxa"/>
          </w:tcPr>
          <w:p w14:paraId="0EAA2E90" w14:textId="77777777" w:rsidR="003D1CC9" w:rsidRDefault="003D1CC9" w:rsidP="005A63DE">
            <w:pPr>
              <w:jc w:val="center"/>
              <w:rPr>
                <w:sz w:val="20"/>
                <w:szCs w:val="20"/>
              </w:rPr>
            </w:pPr>
            <w:r>
              <w:rPr>
                <w:sz w:val="20"/>
                <w:szCs w:val="20"/>
              </w:rPr>
              <w:t>Spreadtrum</w:t>
            </w:r>
          </w:p>
        </w:tc>
        <w:tc>
          <w:tcPr>
            <w:tcW w:w="9270" w:type="dxa"/>
          </w:tcPr>
          <w:p w14:paraId="31C8F9D1" w14:textId="77777777" w:rsidR="003D1CC9" w:rsidRPr="00476981" w:rsidRDefault="003D1CC9" w:rsidP="005A63DE">
            <w:pPr>
              <w:rPr>
                <w:b/>
                <w:i/>
                <w:color w:val="000000"/>
                <w:sz w:val="20"/>
                <w:szCs w:val="20"/>
              </w:rPr>
            </w:pPr>
          </w:p>
        </w:tc>
      </w:tr>
      <w:tr w:rsidR="003D1CC9" w:rsidRPr="00476981" w14:paraId="527B300E" w14:textId="77777777" w:rsidTr="005A63DE">
        <w:tc>
          <w:tcPr>
            <w:tcW w:w="1165" w:type="dxa"/>
          </w:tcPr>
          <w:p w14:paraId="47240645" w14:textId="77777777" w:rsidR="003D1CC9" w:rsidRDefault="003D1CC9" w:rsidP="005A63DE">
            <w:pPr>
              <w:jc w:val="center"/>
              <w:rPr>
                <w:sz w:val="20"/>
                <w:szCs w:val="20"/>
              </w:rPr>
            </w:pPr>
            <w:r>
              <w:rPr>
                <w:sz w:val="20"/>
                <w:szCs w:val="20"/>
              </w:rPr>
              <w:lastRenderedPageBreak/>
              <w:t>Sony</w:t>
            </w:r>
          </w:p>
        </w:tc>
        <w:tc>
          <w:tcPr>
            <w:tcW w:w="9270" w:type="dxa"/>
          </w:tcPr>
          <w:p w14:paraId="4C1165CC" w14:textId="77777777" w:rsidR="003D1CC9" w:rsidRPr="00476981" w:rsidRDefault="003D1CC9" w:rsidP="005A63DE">
            <w:pPr>
              <w:rPr>
                <w:b/>
                <w:i/>
              </w:rPr>
            </w:pPr>
          </w:p>
        </w:tc>
      </w:tr>
      <w:tr w:rsidR="003D1CC9" w:rsidRPr="00CF07C0" w14:paraId="2A7F880E" w14:textId="77777777" w:rsidTr="005A63DE">
        <w:tc>
          <w:tcPr>
            <w:tcW w:w="1165" w:type="dxa"/>
          </w:tcPr>
          <w:p w14:paraId="5AEF66F8" w14:textId="77777777" w:rsidR="003D1CC9" w:rsidRDefault="003D1CC9" w:rsidP="005A63DE">
            <w:pPr>
              <w:jc w:val="center"/>
              <w:rPr>
                <w:sz w:val="20"/>
                <w:szCs w:val="20"/>
              </w:rPr>
            </w:pPr>
            <w:r>
              <w:rPr>
                <w:sz w:val="20"/>
                <w:szCs w:val="20"/>
              </w:rPr>
              <w:t>Samsung</w:t>
            </w:r>
          </w:p>
        </w:tc>
        <w:tc>
          <w:tcPr>
            <w:tcW w:w="9270" w:type="dxa"/>
          </w:tcPr>
          <w:p w14:paraId="6CEAA4CD" w14:textId="77777777" w:rsidR="005256A4" w:rsidRPr="00DA38D8" w:rsidRDefault="005256A4" w:rsidP="005256A4">
            <w:pPr>
              <w:jc w:val="both"/>
              <w:rPr>
                <w:b/>
                <w:sz w:val="20"/>
                <w:szCs w:val="20"/>
                <w:u w:val="single"/>
                <w:lang w:eastAsia="ko-KR"/>
              </w:rPr>
            </w:pPr>
            <w:r w:rsidRPr="00DA38D8">
              <w:rPr>
                <w:b/>
                <w:sz w:val="20"/>
                <w:szCs w:val="20"/>
                <w:u w:val="single"/>
                <w:lang w:eastAsia="ko-KR"/>
              </w:rPr>
              <w:t>Proposal 6: Support only Behav-A for PEI for the benefit of low resource overhead.</w:t>
            </w:r>
          </w:p>
          <w:p w14:paraId="78AF74D0" w14:textId="77777777" w:rsidR="003D1CC9" w:rsidRDefault="003D1CC9" w:rsidP="005A63DE">
            <w:pPr>
              <w:rPr>
                <w:sz w:val="20"/>
                <w:szCs w:val="20"/>
              </w:rPr>
            </w:pPr>
          </w:p>
          <w:p w14:paraId="5DE71091" w14:textId="77777777" w:rsidR="00734A6F" w:rsidRPr="00DA38D8" w:rsidRDefault="00734A6F" w:rsidP="00734A6F">
            <w:pPr>
              <w:jc w:val="both"/>
              <w:rPr>
                <w:b/>
                <w:sz w:val="20"/>
                <w:szCs w:val="20"/>
                <w:u w:val="single"/>
                <w:lang w:eastAsia="ko-KR"/>
              </w:rPr>
            </w:pPr>
            <w:r w:rsidRPr="00DA38D8">
              <w:rPr>
                <w:b/>
                <w:sz w:val="20"/>
                <w:szCs w:val="20"/>
                <w:u w:val="single"/>
                <w:lang w:eastAsia="ko-KR"/>
              </w:rPr>
              <w:t>Proposal 5: Merge RS-based PEI and PDCCH based PEI to a unified solution if necessary, considering</w:t>
            </w:r>
          </w:p>
          <w:p w14:paraId="04738231" w14:textId="77777777" w:rsidR="00734A6F" w:rsidRPr="00DA38D8" w:rsidRDefault="00734A6F" w:rsidP="009C2EF3">
            <w:pPr>
              <w:pStyle w:val="ListParagraph"/>
              <w:numPr>
                <w:ilvl w:val="0"/>
                <w:numId w:val="44"/>
              </w:numPr>
              <w:jc w:val="both"/>
              <w:rPr>
                <w:b/>
                <w:sz w:val="20"/>
                <w:szCs w:val="20"/>
                <w:u w:val="single"/>
                <w:lang w:eastAsia="ko-KR"/>
              </w:rPr>
            </w:pPr>
            <w:r w:rsidRPr="00DA38D8">
              <w:rPr>
                <w:b/>
                <w:sz w:val="20"/>
                <w:szCs w:val="20"/>
                <w:u w:val="single"/>
                <w:lang w:eastAsia="ko-KR"/>
              </w:rPr>
              <w:t>common configuration of PEI monitoring occasions. and</w:t>
            </w:r>
          </w:p>
          <w:p w14:paraId="7E21487E" w14:textId="55ABA5C8" w:rsidR="00734A6F" w:rsidRPr="00734A6F" w:rsidRDefault="00734A6F" w:rsidP="009C2EF3">
            <w:pPr>
              <w:pStyle w:val="ListParagraph"/>
              <w:numPr>
                <w:ilvl w:val="0"/>
                <w:numId w:val="44"/>
              </w:numPr>
              <w:jc w:val="both"/>
              <w:rPr>
                <w:b/>
                <w:sz w:val="20"/>
                <w:szCs w:val="20"/>
                <w:u w:val="single"/>
                <w:lang w:eastAsia="ko-KR"/>
              </w:rPr>
            </w:pPr>
            <w:r w:rsidRPr="00DA38D8">
              <w:rPr>
                <w:b/>
                <w:sz w:val="20"/>
                <w:szCs w:val="20"/>
                <w:u w:val="single"/>
                <w:lang w:eastAsia="ko-KR"/>
              </w:rPr>
              <w:t>no new physical layer signal/channel design.</w:t>
            </w:r>
          </w:p>
          <w:p w14:paraId="2D4E28CA" w14:textId="77777777" w:rsidR="00734A6F" w:rsidRPr="00CF07C0" w:rsidRDefault="00734A6F" w:rsidP="005A63DE">
            <w:pPr>
              <w:rPr>
                <w:sz w:val="20"/>
                <w:szCs w:val="20"/>
              </w:rPr>
            </w:pPr>
          </w:p>
        </w:tc>
      </w:tr>
      <w:tr w:rsidR="003D1CC9" w:rsidRPr="002F7FDF" w14:paraId="0948B371" w14:textId="77777777" w:rsidTr="005A63DE">
        <w:tc>
          <w:tcPr>
            <w:tcW w:w="1165" w:type="dxa"/>
          </w:tcPr>
          <w:p w14:paraId="79933D2D" w14:textId="77777777" w:rsidR="003D1CC9" w:rsidRDefault="003D1CC9" w:rsidP="005A63DE">
            <w:pPr>
              <w:jc w:val="center"/>
              <w:rPr>
                <w:sz w:val="20"/>
                <w:szCs w:val="20"/>
              </w:rPr>
            </w:pPr>
            <w:r>
              <w:rPr>
                <w:sz w:val="20"/>
                <w:szCs w:val="20"/>
              </w:rPr>
              <w:t>CATT</w:t>
            </w:r>
          </w:p>
        </w:tc>
        <w:tc>
          <w:tcPr>
            <w:tcW w:w="9270" w:type="dxa"/>
          </w:tcPr>
          <w:p w14:paraId="4FAF26DC" w14:textId="77777777" w:rsidR="00836032" w:rsidRPr="00DA38D8" w:rsidRDefault="00836032" w:rsidP="00836032">
            <w:pPr>
              <w:jc w:val="both"/>
              <w:rPr>
                <w:rFonts w:eastAsia="SimSun"/>
                <w:sz w:val="20"/>
                <w:szCs w:val="20"/>
                <w:lang w:val="en-US" w:eastAsia="zh-CN"/>
              </w:rPr>
            </w:pPr>
            <w:r w:rsidRPr="00DA38D8">
              <w:rPr>
                <w:rFonts w:eastAsia="SimSun"/>
                <w:b/>
                <w:bCs/>
                <w:i/>
                <w:iCs/>
                <w:sz w:val="20"/>
                <w:szCs w:val="20"/>
                <w:lang w:val="en-US" w:eastAsia="zh-CN"/>
              </w:rPr>
              <w:t xml:space="preserve">Proposal 1: For the evaluation and comparison of PEI candidate designs based on PDCCH, TRS/CSI-RS and SSS, Behv-A is supported. </w:t>
            </w:r>
          </w:p>
          <w:p w14:paraId="0D72A5FC" w14:textId="77777777" w:rsidR="00836032" w:rsidRPr="00DA38D8" w:rsidRDefault="00836032" w:rsidP="009C2EF3">
            <w:pPr>
              <w:numPr>
                <w:ilvl w:val="0"/>
                <w:numId w:val="13"/>
              </w:numPr>
              <w:jc w:val="both"/>
              <w:rPr>
                <w:b/>
                <w:i/>
                <w:sz w:val="20"/>
                <w:szCs w:val="20"/>
                <w:lang w:val="en-US"/>
              </w:rPr>
            </w:pPr>
            <w:r w:rsidRPr="00DA38D8">
              <w:rPr>
                <w:b/>
                <w:i/>
                <w:sz w:val="20"/>
                <w:szCs w:val="20"/>
                <w:lang w:val="en-US"/>
              </w:rPr>
              <w:t>Behv-A:</w:t>
            </w:r>
          </w:p>
          <w:p w14:paraId="025662C8" w14:textId="77777777" w:rsidR="00836032" w:rsidRPr="00DA38D8" w:rsidRDefault="00836032" w:rsidP="009C2EF3">
            <w:pPr>
              <w:numPr>
                <w:ilvl w:val="1"/>
                <w:numId w:val="13"/>
              </w:numPr>
              <w:jc w:val="both"/>
              <w:rPr>
                <w:b/>
                <w:i/>
                <w:sz w:val="20"/>
                <w:szCs w:val="20"/>
                <w:lang w:val="en-US"/>
              </w:rPr>
            </w:pPr>
            <w:r w:rsidRPr="00DA38D8">
              <w:rPr>
                <w:b/>
                <w:i/>
                <w:sz w:val="20"/>
                <w:szCs w:val="20"/>
                <w:lang w:val="en-US"/>
              </w:rPr>
              <w:t>PEI indicates UE should monitor a PO if UE’s group/subgroup is paged</w:t>
            </w:r>
          </w:p>
          <w:p w14:paraId="471848E7" w14:textId="77777777" w:rsidR="00836032" w:rsidRPr="00DA38D8" w:rsidRDefault="00836032" w:rsidP="009C2EF3">
            <w:pPr>
              <w:numPr>
                <w:ilvl w:val="1"/>
                <w:numId w:val="13"/>
              </w:numPr>
              <w:jc w:val="both"/>
              <w:rPr>
                <w:sz w:val="20"/>
                <w:szCs w:val="20"/>
                <w:lang w:val="en-US"/>
              </w:rPr>
            </w:pPr>
            <w:r w:rsidRPr="00DA38D8">
              <w:rPr>
                <w:rFonts w:eastAsia="SimSun"/>
                <w:b/>
                <w:bCs/>
                <w:i/>
                <w:iCs/>
                <w:sz w:val="20"/>
                <w:szCs w:val="20"/>
                <w:lang w:val="en-US" w:eastAsia="zh-CN"/>
              </w:rPr>
              <w:t>UE is not required to monitor a PO if UE does not detect PEI at all PEI occasion(s) for the PO</w:t>
            </w:r>
          </w:p>
          <w:p w14:paraId="209EDB1D" w14:textId="77777777" w:rsidR="00836032" w:rsidRPr="002F7FDF" w:rsidRDefault="00836032" w:rsidP="005A63DE">
            <w:pPr>
              <w:rPr>
                <w:sz w:val="20"/>
                <w:szCs w:val="20"/>
                <w:lang w:val="en-US"/>
              </w:rPr>
            </w:pPr>
          </w:p>
        </w:tc>
      </w:tr>
      <w:tr w:rsidR="003D1CC9" w:rsidRPr="00CF07C0" w14:paraId="5859BCC2" w14:textId="77777777" w:rsidTr="005A63DE">
        <w:tc>
          <w:tcPr>
            <w:tcW w:w="1165" w:type="dxa"/>
          </w:tcPr>
          <w:p w14:paraId="4518A99A" w14:textId="77777777" w:rsidR="003D1CC9" w:rsidRDefault="003D1CC9" w:rsidP="005A63DE">
            <w:pPr>
              <w:jc w:val="center"/>
              <w:rPr>
                <w:sz w:val="20"/>
                <w:szCs w:val="20"/>
              </w:rPr>
            </w:pPr>
            <w:r>
              <w:rPr>
                <w:sz w:val="20"/>
                <w:szCs w:val="20"/>
              </w:rPr>
              <w:t>Transsion</w:t>
            </w:r>
          </w:p>
        </w:tc>
        <w:tc>
          <w:tcPr>
            <w:tcW w:w="9270" w:type="dxa"/>
          </w:tcPr>
          <w:p w14:paraId="13F13A11" w14:textId="77777777" w:rsidR="00836032" w:rsidRPr="00DA38D8" w:rsidRDefault="00836032" w:rsidP="00836032">
            <w:pPr>
              <w:rPr>
                <w:b/>
                <w:i/>
                <w:sz w:val="20"/>
                <w:szCs w:val="20"/>
              </w:rPr>
            </w:pPr>
            <w:r w:rsidRPr="00DA38D8">
              <w:rPr>
                <w:b/>
                <w:i/>
                <w:sz w:val="20"/>
                <w:szCs w:val="20"/>
              </w:rPr>
              <w:t>Proposal 1:</w:t>
            </w:r>
            <w:r w:rsidRPr="00DA38D8">
              <w:rPr>
                <w:b/>
                <w:i/>
                <w:sz w:val="20"/>
                <w:szCs w:val="20"/>
              </w:rPr>
              <w:tab/>
              <w:t xml:space="preserve">Both Behv-A and Behv-B should be supported and leave the selection to the network. </w:t>
            </w:r>
          </w:p>
          <w:p w14:paraId="78E0BCCD" w14:textId="77777777" w:rsidR="00836032" w:rsidRDefault="00836032" w:rsidP="00836032">
            <w:pPr>
              <w:rPr>
                <w:b/>
                <w:i/>
                <w:sz w:val="20"/>
                <w:szCs w:val="20"/>
              </w:rPr>
            </w:pPr>
          </w:p>
          <w:p w14:paraId="1C72C9B7" w14:textId="77777777" w:rsidR="00836032" w:rsidRPr="00DA38D8" w:rsidRDefault="00836032" w:rsidP="00836032">
            <w:pPr>
              <w:rPr>
                <w:b/>
                <w:i/>
                <w:sz w:val="20"/>
                <w:szCs w:val="20"/>
              </w:rPr>
            </w:pPr>
            <w:r w:rsidRPr="00DA38D8">
              <w:rPr>
                <w:b/>
                <w:i/>
                <w:sz w:val="20"/>
                <w:szCs w:val="20"/>
              </w:rPr>
              <w:t>Proposal 4:</w:t>
            </w:r>
            <w:r w:rsidRPr="00DA38D8">
              <w:rPr>
                <w:b/>
                <w:i/>
                <w:sz w:val="20"/>
                <w:szCs w:val="20"/>
              </w:rPr>
              <w:tab/>
              <w:t>TRS availability indication should be carried by DCI-based PEI</w:t>
            </w:r>
          </w:p>
          <w:p w14:paraId="60B8086B" w14:textId="77777777" w:rsidR="00836032" w:rsidRDefault="00836032" w:rsidP="00836032">
            <w:pPr>
              <w:rPr>
                <w:b/>
                <w:i/>
                <w:sz w:val="20"/>
                <w:szCs w:val="20"/>
              </w:rPr>
            </w:pPr>
          </w:p>
          <w:p w14:paraId="7AB124E1" w14:textId="77777777" w:rsidR="00836032" w:rsidRPr="00DA38D8" w:rsidRDefault="00836032" w:rsidP="00836032">
            <w:pPr>
              <w:rPr>
                <w:b/>
                <w:i/>
                <w:sz w:val="20"/>
                <w:szCs w:val="20"/>
              </w:rPr>
            </w:pPr>
            <w:r w:rsidRPr="00DA38D8">
              <w:rPr>
                <w:b/>
                <w:i/>
                <w:sz w:val="20"/>
                <w:szCs w:val="20"/>
              </w:rPr>
              <w:t>Proposal 5:</w:t>
            </w:r>
            <w:r w:rsidRPr="00DA38D8">
              <w:rPr>
                <w:b/>
                <w:i/>
                <w:sz w:val="20"/>
                <w:szCs w:val="20"/>
              </w:rPr>
              <w:tab/>
              <w:t xml:space="preserve">PEI supports indicating the short message indicator . </w:t>
            </w:r>
          </w:p>
          <w:p w14:paraId="5E2F5195" w14:textId="77777777" w:rsidR="003D1CC9" w:rsidRPr="00CF07C0" w:rsidRDefault="003D1CC9" w:rsidP="005A63DE">
            <w:pPr>
              <w:rPr>
                <w:sz w:val="20"/>
                <w:szCs w:val="20"/>
              </w:rPr>
            </w:pPr>
          </w:p>
        </w:tc>
      </w:tr>
      <w:tr w:rsidR="003D1CC9" w:rsidRPr="002F7FDF" w14:paraId="3AD84DE4" w14:textId="77777777" w:rsidTr="005A63DE">
        <w:tc>
          <w:tcPr>
            <w:tcW w:w="1165" w:type="dxa"/>
          </w:tcPr>
          <w:p w14:paraId="05AB5372" w14:textId="77777777" w:rsidR="003D1CC9" w:rsidRDefault="003D1CC9" w:rsidP="005A63DE">
            <w:pPr>
              <w:jc w:val="center"/>
              <w:rPr>
                <w:sz w:val="20"/>
                <w:szCs w:val="20"/>
              </w:rPr>
            </w:pPr>
            <w:r>
              <w:rPr>
                <w:sz w:val="20"/>
                <w:szCs w:val="20"/>
              </w:rPr>
              <w:t>Nordic</w:t>
            </w:r>
          </w:p>
        </w:tc>
        <w:tc>
          <w:tcPr>
            <w:tcW w:w="9270" w:type="dxa"/>
          </w:tcPr>
          <w:p w14:paraId="13481B97" w14:textId="77777777" w:rsidR="00836032" w:rsidRPr="00DA38D8" w:rsidRDefault="00836032" w:rsidP="00836032">
            <w:pPr>
              <w:rPr>
                <w:i/>
                <w:iCs/>
                <w:sz w:val="20"/>
                <w:szCs w:val="20"/>
                <w:lang w:val="en-US"/>
              </w:rPr>
            </w:pPr>
            <w:r w:rsidRPr="00DA38D8">
              <w:rPr>
                <w:b/>
                <w:bCs/>
                <w:i/>
                <w:iCs/>
                <w:sz w:val="20"/>
                <w:szCs w:val="20"/>
                <w:lang w:val="en-US"/>
              </w:rPr>
              <w:t>Observation-4</w:t>
            </w:r>
            <w:r w:rsidRPr="00DA38D8">
              <w:rPr>
                <w:i/>
                <w:iCs/>
                <w:sz w:val="20"/>
                <w:szCs w:val="20"/>
                <w:lang w:val="en-US"/>
              </w:rPr>
              <w:t xml:space="preserve">: If UE would be guaranteed wideband PDCCH DMRS within CORESET containing a search-space monitoring occasion for PEI, it would enable UE to obtain additional known synchronization signal, similarly as TRS and SSS offer. </w:t>
            </w:r>
          </w:p>
          <w:p w14:paraId="50573DDB" w14:textId="77777777" w:rsidR="00836032" w:rsidRPr="00DA38D8" w:rsidRDefault="00836032" w:rsidP="00836032">
            <w:pPr>
              <w:rPr>
                <w:i/>
                <w:iCs/>
                <w:sz w:val="20"/>
                <w:szCs w:val="20"/>
                <w:lang w:val="en-US"/>
              </w:rPr>
            </w:pPr>
          </w:p>
          <w:p w14:paraId="3DECD7C5" w14:textId="77777777" w:rsidR="00836032" w:rsidRPr="00DA38D8" w:rsidRDefault="00836032" w:rsidP="00836032">
            <w:pPr>
              <w:rPr>
                <w:i/>
                <w:iCs/>
                <w:sz w:val="20"/>
                <w:szCs w:val="20"/>
                <w:lang w:val="en-US"/>
              </w:rPr>
            </w:pPr>
            <w:r w:rsidRPr="00DA38D8">
              <w:rPr>
                <w:b/>
                <w:bCs/>
                <w:i/>
                <w:iCs/>
                <w:sz w:val="20"/>
                <w:szCs w:val="20"/>
                <w:lang w:val="en-US"/>
              </w:rPr>
              <w:t>Proposal-1</w:t>
            </w:r>
            <w:r w:rsidRPr="00DA38D8">
              <w:rPr>
                <w:i/>
                <w:iCs/>
                <w:sz w:val="20"/>
                <w:szCs w:val="20"/>
                <w:lang w:val="en-US"/>
              </w:rPr>
              <w:t>: Consider introducing wide-band PDCCH DMRS transmitted in an entire CORESET configured by SIB1 or MIB during the early paging indication monitoring occasions to enable fine-synchronization based on known DMRS sequence as well as CRC based detection of PEI.</w:t>
            </w:r>
          </w:p>
          <w:p w14:paraId="18ACDE49" w14:textId="77777777" w:rsidR="003D1CC9" w:rsidRPr="002F7FDF" w:rsidRDefault="003D1CC9" w:rsidP="005A63DE">
            <w:pPr>
              <w:rPr>
                <w:sz w:val="20"/>
                <w:szCs w:val="20"/>
                <w:lang w:val="en-US"/>
              </w:rPr>
            </w:pPr>
          </w:p>
        </w:tc>
      </w:tr>
      <w:tr w:rsidR="003D1CC9" w:rsidRPr="001C6490" w14:paraId="12E33021" w14:textId="77777777" w:rsidTr="005A63DE">
        <w:tc>
          <w:tcPr>
            <w:tcW w:w="1165" w:type="dxa"/>
          </w:tcPr>
          <w:p w14:paraId="17310696" w14:textId="77777777" w:rsidR="003D1CC9" w:rsidRDefault="003D1CC9" w:rsidP="005A63DE">
            <w:pPr>
              <w:jc w:val="center"/>
              <w:rPr>
                <w:sz w:val="20"/>
                <w:szCs w:val="20"/>
              </w:rPr>
            </w:pPr>
            <w:r>
              <w:rPr>
                <w:sz w:val="20"/>
                <w:szCs w:val="20"/>
              </w:rPr>
              <w:t>Lenovo, Motorola</w:t>
            </w:r>
          </w:p>
        </w:tc>
        <w:tc>
          <w:tcPr>
            <w:tcW w:w="9270" w:type="dxa"/>
          </w:tcPr>
          <w:p w14:paraId="4CE7AF59" w14:textId="77777777" w:rsidR="00160ADB" w:rsidRPr="00DA38D8" w:rsidRDefault="00160ADB" w:rsidP="00160ADB">
            <w:pPr>
              <w:spacing w:after="200" w:line="276" w:lineRule="auto"/>
              <w:ind w:right="-99"/>
              <w:jc w:val="both"/>
              <w:rPr>
                <w:sz w:val="20"/>
                <w:szCs w:val="20"/>
                <w:lang w:val="en-US"/>
              </w:rPr>
            </w:pPr>
            <w:r w:rsidRPr="00DA38D8">
              <w:rPr>
                <w:rFonts w:eastAsiaTheme="minorEastAsia"/>
                <w:b/>
                <w:bCs/>
                <w:sz w:val="20"/>
                <w:szCs w:val="20"/>
                <w:lang w:val="en-US" w:eastAsia="zh-CN"/>
              </w:rPr>
              <w:t>Proposal 6: RAN1 further discusses DCI configuration information and RNTI for PPS-PDCCH.</w:t>
            </w:r>
          </w:p>
          <w:p w14:paraId="6F3ED7C6" w14:textId="77777777" w:rsidR="00160ADB" w:rsidRPr="00DA38D8" w:rsidRDefault="00160ADB" w:rsidP="00160ADB">
            <w:pPr>
              <w:spacing w:line="276" w:lineRule="auto"/>
              <w:jc w:val="both"/>
              <w:rPr>
                <w:rFonts w:eastAsiaTheme="minorEastAsia"/>
                <w:sz w:val="20"/>
                <w:szCs w:val="20"/>
                <w:lang w:val="en-US" w:eastAsia="zh-CN"/>
              </w:rPr>
            </w:pPr>
            <w:r w:rsidRPr="00DA38D8">
              <w:rPr>
                <w:rFonts w:eastAsiaTheme="minorEastAsia"/>
                <w:b/>
                <w:bCs/>
                <w:sz w:val="20"/>
                <w:szCs w:val="20"/>
                <w:lang w:val="en-US" w:eastAsia="zh-CN"/>
              </w:rPr>
              <w:t xml:space="preserve">Proposal 7: Study how to support Paging Early Indication for reduced capability UEs. </w:t>
            </w:r>
          </w:p>
          <w:p w14:paraId="4ED66B67" w14:textId="77777777" w:rsidR="003D1CC9" w:rsidRPr="001C6490" w:rsidRDefault="003D1CC9" w:rsidP="005A63DE">
            <w:pPr>
              <w:jc w:val="both"/>
              <w:rPr>
                <w:lang w:val="en-US"/>
              </w:rPr>
            </w:pPr>
          </w:p>
        </w:tc>
      </w:tr>
      <w:tr w:rsidR="003D1CC9" w:rsidRPr="001C6490" w14:paraId="4CC37A2E" w14:textId="77777777" w:rsidTr="005A63DE">
        <w:tc>
          <w:tcPr>
            <w:tcW w:w="1165" w:type="dxa"/>
          </w:tcPr>
          <w:p w14:paraId="30BA1012" w14:textId="77777777" w:rsidR="003D1CC9" w:rsidRDefault="003D1CC9" w:rsidP="005A63DE">
            <w:pPr>
              <w:jc w:val="center"/>
              <w:rPr>
                <w:sz w:val="20"/>
                <w:szCs w:val="20"/>
              </w:rPr>
            </w:pPr>
            <w:r>
              <w:rPr>
                <w:sz w:val="20"/>
                <w:szCs w:val="20"/>
              </w:rPr>
              <w:t>OPPO</w:t>
            </w:r>
          </w:p>
        </w:tc>
        <w:tc>
          <w:tcPr>
            <w:tcW w:w="9270" w:type="dxa"/>
          </w:tcPr>
          <w:p w14:paraId="6CCD3A16" w14:textId="77777777" w:rsidR="003D1CC9" w:rsidRDefault="00160ADB" w:rsidP="005A63DE">
            <w:pPr>
              <w:pStyle w:val="BodyText"/>
              <w:rPr>
                <w:b/>
                <w:i/>
                <w:sz w:val="20"/>
                <w:szCs w:val="20"/>
              </w:rPr>
            </w:pPr>
            <w:r w:rsidRPr="00DA38D8">
              <w:rPr>
                <w:b/>
                <w:i/>
                <w:sz w:val="20"/>
                <w:szCs w:val="20"/>
              </w:rPr>
              <w:t>Proposal 5: Behv-A should be considered in PEI designs.</w:t>
            </w:r>
          </w:p>
          <w:p w14:paraId="16FD1826" w14:textId="77777777" w:rsidR="00160ADB" w:rsidRDefault="00160ADB" w:rsidP="005A63DE">
            <w:pPr>
              <w:pStyle w:val="BodyText"/>
              <w:rPr>
                <w:b/>
                <w:i/>
                <w:sz w:val="20"/>
                <w:szCs w:val="20"/>
              </w:rPr>
            </w:pPr>
          </w:p>
          <w:p w14:paraId="183A4313" w14:textId="287B2311" w:rsidR="00160ADB" w:rsidRDefault="00160ADB" w:rsidP="005A63DE">
            <w:pPr>
              <w:pStyle w:val="BodyText"/>
              <w:rPr>
                <w:b/>
                <w:i/>
                <w:sz w:val="20"/>
                <w:szCs w:val="20"/>
              </w:rPr>
            </w:pPr>
            <w:r w:rsidRPr="00DA38D8">
              <w:rPr>
                <w:b/>
                <w:i/>
                <w:sz w:val="20"/>
                <w:szCs w:val="20"/>
              </w:rPr>
              <w:t>Proposal 8: Reuse the existing DCI format or specify a new DCI format for paging early indication, if DCI-based indication is considered.</w:t>
            </w:r>
          </w:p>
          <w:p w14:paraId="6D075136" w14:textId="68004112" w:rsidR="00160ADB" w:rsidRPr="001C6490" w:rsidRDefault="00160ADB" w:rsidP="005A63DE">
            <w:pPr>
              <w:pStyle w:val="BodyText"/>
              <w:rPr>
                <w:b/>
                <w:i/>
              </w:rPr>
            </w:pPr>
          </w:p>
        </w:tc>
      </w:tr>
      <w:tr w:rsidR="003D1CC9" w:rsidRPr="00B97B25" w14:paraId="00CAD0CE" w14:textId="77777777" w:rsidTr="005A63DE">
        <w:tc>
          <w:tcPr>
            <w:tcW w:w="1165" w:type="dxa"/>
          </w:tcPr>
          <w:p w14:paraId="02331067" w14:textId="77777777" w:rsidR="003D1CC9" w:rsidRDefault="003D1CC9" w:rsidP="005A63DE">
            <w:pPr>
              <w:jc w:val="center"/>
              <w:rPr>
                <w:sz w:val="20"/>
                <w:szCs w:val="20"/>
              </w:rPr>
            </w:pPr>
            <w:r>
              <w:rPr>
                <w:sz w:val="20"/>
                <w:szCs w:val="20"/>
              </w:rPr>
              <w:t>Qualcomm</w:t>
            </w:r>
          </w:p>
        </w:tc>
        <w:tc>
          <w:tcPr>
            <w:tcW w:w="9270" w:type="dxa"/>
          </w:tcPr>
          <w:p w14:paraId="4BB58F80" w14:textId="77777777" w:rsidR="00160ADB" w:rsidRPr="00DA38D8" w:rsidRDefault="00160ADB" w:rsidP="00160ADB">
            <w:pPr>
              <w:rPr>
                <w:sz w:val="20"/>
                <w:szCs w:val="20"/>
              </w:rPr>
            </w:pPr>
            <w:r w:rsidRPr="00DA38D8">
              <w:rPr>
                <w:sz w:val="20"/>
                <w:szCs w:val="20"/>
              </w:rPr>
              <w:t>Observation 4: Without multiple P-RNTIs, only one PDCCH based PEI can be transmitted in the same CCEs of the CORESET for idle/inactive UEs for the same PO.</w:t>
            </w:r>
          </w:p>
          <w:p w14:paraId="27844DA2" w14:textId="77777777" w:rsidR="00160ADB" w:rsidRDefault="00160ADB" w:rsidP="00160ADB">
            <w:pPr>
              <w:rPr>
                <w:b/>
                <w:sz w:val="20"/>
                <w:szCs w:val="20"/>
              </w:rPr>
            </w:pPr>
          </w:p>
          <w:p w14:paraId="036DD4AB" w14:textId="77777777" w:rsidR="00160ADB" w:rsidRPr="00DA38D8" w:rsidRDefault="00160ADB" w:rsidP="00160ADB">
            <w:pPr>
              <w:rPr>
                <w:b/>
                <w:sz w:val="20"/>
                <w:szCs w:val="20"/>
              </w:rPr>
            </w:pPr>
            <w:r w:rsidRPr="00DA38D8">
              <w:rPr>
                <w:b/>
                <w:sz w:val="20"/>
                <w:szCs w:val="20"/>
              </w:rPr>
              <w:t>Proposal 3: Discuss the handling of collision between PEI and the other channels (UL symbol, DL broadcast channel including SIB, SIB PDCCH, SSB, idle/inactive TRS). No requirement for UE blind detection of the collision.</w:t>
            </w:r>
          </w:p>
          <w:p w14:paraId="0F4EEC0F" w14:textId="77777777" w:rsidR="003D1CC9" w:rsidRDefault="003D1CC9" w:rsidP="005A63DE">
            <w:pPr>
              <w:rPr>
                <w:b/>
                <w:bCs/>
              </w:rPr>
            </w:pPr>
          </w:p>
          <w:p w14:paraId="28A7CE9F" w14:textId="77777777" w:rsidR="00160ADB" w:rsidRPr="00DA38D8" w:rsidRDefault="00160ADB" w:rsidP="00160ADB">
            <w:pPr>
              <w:rPr>
                <w:b/>
                <w:sz w:val="20"/>
                <w:szCs w:val="20"/>
              </w:rPr>
            </w:pPr>
            <w:r w:rsidRPr="00DA38D8">
              <w:rPr>
                <w:b/>
                <w:sz w:val="20"/>
                <w:szCs w:val="20"/>
              </w:rPr>
              <w:t>Proposal 5: Only support Behv-A for Rel-17 PEI design from the two UE behaviors identified in RAN1# 104-e.</w:t>
            </w:r>
          </w:p>
          <w:p w14:paraId="1EFB458C" w14:textId="77777777" w:rsidR="00160ADB" w:rsidRDefault="00160ADB" w:rsidP="005A63DE">
            <w:pPr>
              <w:rPr>
                <w:b/>
                <w:bCs/>
              </w:rPr>
            </w:pPr>
          </w:p>
          <w:p w14:paraId="0BA111A6" w14:textId="77777777" w:rsidR="00160ADB" w:rsidRPr="00DA38D8" w:rsidRDefault="00160ADB" w:rsidP="00160ADB">
            <w:pPr>
              <w:rPr>
                <w:b/>
                <w:sz w:val="20"/>
                <w:szCs w:val="20"/>
              </w:rPr>
            </w:pPr>
            <w:r w:rsidRPr="00DA38D8">
              <w:rPr>
                <w:b/>
                <w:sz w:val="20"/>
                <w:szCs w:val="20"/>
              </w:rPr>
              <w:t>Proposal 6: Transmit power of the PEI is configured as a power offset to the SSS in the PEI configuration.</w:t>
            </w:r>
          </w:p>
          <w:p w14:paraId="7C090326" w14:textId="77777777" w:rsidR="00160ADB" w:rsidRPr="00B97B25" w:rsidRDefault="00160ADB" w:rsidP="005A63DE">
            <w:pPr>
              <w:rPr>
                <w:b/>
                <w:bCs/>
              </w:rPr>
            </w:pPr>
          </w:p>
        </w:tc>
      </w:tr>
      <w:tr w:rsidR="003D1CC9" w:rsidRPr="00CF07C0" w14:paraId="214455B4" w14:textId="77777777" w:rsidTr="005A63DE">
        <w:tc>
          <w:tcPr>
            <w:tcW w:w="1165" w:type="dxa"/>
          </w:tcPr>
          <w:p w14:paraId="7FB92CF3" w14:textId="77777777" w:rsidR="003D1CC9" w:rsidRDefault="003D1CC9" w:rsidP="005A63DE">
            <w:pPr>
              <w:jc w:val="center"/>
              <w:rPr>
                <w:sz w:val="20"/>
                <w:szCs w:val="20"/>
              </w:rPr>
            </w:pPr>
            <w:r>
              <w:rPr>
                <w:sz w:val="20"/>
                <w:szCs w:val="20"/>
              </w:rPr>
              <w:t>CMCC</w:t>
            </w:r>
          </w:p>
        </w:tc>
        <w:tc>
          <w:tcPr>
            <w:tcW w:w="9270" w:type="dxa"/>
          </w:tcPr>
          <w:p w14:paraId="7DFE565E" w14:textId="77777777" w:rsidR="003D1CC9" w:rsidRPr="00CF07C0" w:rsidRDefault="003D1CC9" w:rsidP="005A63DE">
            <w:pPr>
              <w:rPr>
                <w:sz w:val="20"/>
                <w:szCs w:val="20"/>
              </w:rPr>
            </w:pPr>
          </w:p>
        </w:tc>
      </w:tr>
      <w:tr w:rsidR="003D1CC9" w:rsidRPr="00CF07C0" w14:paraId="463B3EE6" w14:textId="77777777" w:rsidTr="005A63DE">
        <w:tc>
          <w:tcPr>
            <w:tcW w:w="1165" w:type="dxa"/>
          </w:tcPr>
          <w:p w14:paraId="5598901D" w14:textId="77777777" w:rsidR="003D1CC9" w:rsidRDefault="003D1CC9" w:rsidP="005A63DE">
            <w:pPr>
              <w:jc w:val="center"/>
              <w:rPr>
                <w:sz w:val="20"/>
                <w:szCs w:val="20"/>
              </w:rPr>
            </w:pPr>
            <w:r>
              <w:rPr>
                <w:sz w:val="20"/>
                <w:szCs w:val="20"/>
              </w:rPr>
              <w:t>LG</w:t>
            </w:r>
          </w:p>
        </w:tc>
        <w:tc>
          <w:tcPr>
            <w:tcW w:w="9270" w:type="dxa"/>
          </w:tcPr>
          <w:p w14:paraId="353C35C6" w14:textId="77777777" w:rsidR="00160ADB" w:rsidRPr="00DA38D8" w:rsidRDefault="00160ADB" w:rsidP="00160ADB">
            <w:pPr>
              <w:rPr>
                <w:rFonts w:eastAsiaTheme="minorEastAsia"/>
                <w:sz w:val="20"/>
                <w:szCs w:val="20"/>
                <w:lang w:eastAsia="ko-KR"/>
              </w:rPr>
            </w:pPr>
            <w:r w:rsidRPr="00DA38D8">
              <w:rPr>
                <w:rFonts w:eastAsiaTheme="minorEastAsia"/>
                <w:sz w:val="20"/>
                <w:szCs w:val="20"/>
                <w:lang w:eastAsia="ko-KR"/>
              </w:rPr>
              <w:t xml:space="preserve">Observation 3: Once the SI change indication is transmitted, repetitions of SI change indication may occur within preceding modification period. </w:t>
            </w:r>
          </w:p>
          <w:p w14:paraId="61E7C844" w14:textId="77777777" w:rsidR="00160ADB" w:rsidRDefault="00160ADB" w:rsidP="00160ADB">
            <w:pPr>
              <w:ind w:left="284" w:hangingChars="142" w:hanging="284"/>
              <w:rPr>
                <w:rFonts w:eastAsiaTheme="minorEastAsia"/>
                <w:sz w:val="20"/>
                <w:szCs w:val="20"/>
                <w:lang w:eastAsia="ko-KR"/>
              </w:rPr>
            </w:pPr>
          </w:p>
          <w:p w14:paraId="13FAC2A8" w14:textId="77777777" w:rsidR="00160ADB" w:rsidRPr="00DA38D8" w:rsidRDefault="00160ADB" w:rsidP="00160ADB">
            <w:pPr>
              <w:ind w:left="284" w:hangingChars="142" w:hanging="284"/>
              <w:rPr>
                <w:rFonts w:eastAsiaTheme="minorEastAsia"/>
                <w:sz w:val="20"/>
                <w:szCs w:val="20"/>
                <w:lang w:eastAsia="ko-KR"/>
              </w:rPr>
            </w:pPr>
            <w:r w:rsidRPr="00DA38D8">
              <w:rPr>
                <w:rFonts w:eastAsiaTheme="minorEastAsia"/>
                <w:sz w:val="20"/>
                <w:szCs w:val="20"/>
                <w:lang w:eastAsia="ko-KR"/>
              </w:rPr>
              <w:t>Observation 4: Informing short messages over the PEI avoids unnecessary UE wake ups at PO.</w:t>
            </w:r>
          </w:p>
          <w:p w14:paraId="160A545E" w14:textId="77777777" w:rsidR="003D1CC9" w:rsidRDefault="003D1CC9" w:rsidP="005A63DE">
            <w:pPr>
              <w:rPr>
                <w:sz w:val="20"/>
                <w:szCs w:val="20"/>
              </w:rPr>
            </w:pPr>
          </w:p>
          <w:p w14:paraId="5B855EBD" w14:textId="77777777" w:rsidR="00160ADB" w:rsidRPr="00DA38D8" w:rsidRDefault="00160ADB" w:rsidP="00160ADB">
            <w:pPr>
              <w:rPr>
                <w:rFonts w:eastAsiaTheme="minorEastAsia"/>
                <w:b/>
                <w:sz w:val="20"/>
                <w:szCs w:val="20"/>
                <w:lang w:eastAsia="ko-KR"/>
              </w:rPr>
            </w:pPr>
            <w:r w:rsidRPr="00DA38D8">
              <w:rPr>
                <w:rFonts w:eastAsiaTheme="minorEastAsia"/>
                <w:b/>
                <w:sz w:val="20"/>
                <w:szCs w:val="20"/>
                <w:lang w:eastAsia="ko-KR"/>
              </w:rPr>
              <w:t xml:space="preserve">Proposal 1: PEI should at least convey the information on UE sub-group indication and short message, and TRS/CSI-RS availability indication. </w:t>
            </w:r>
          </w:p>
          <w:p w14:paraId="269067EE" w14:textId="77777777" w:rsidR="00160ADB" w:rsidRPr="00DA38D8" w:rsidRDefault="00160ADB" w:rsidP="00160ADB">
            <w:pPr>
              <w:ind w:firstLineChars="212" w:firstLine="424"/>
              <w:rPr>
                <w:rFonts w:eastAsiaTheme="minorEastAsia"/>
                <w:b/>
                <w:sz w:val="20"/>
                <w:szCs w:val="20"/>
                <w:lang w:eastAsia="ko-KR"/>
              </w:rPr>
            </w:pPr>
            <w:r w:rsidRPr="00DA38D8">
              <w:rPr>
                <w:rFonts w:eastAsiaTheme="minorEastAsia"/>
                <w:b/>
                <w:sz w:val="20"/>
                <w:szCs w:val="20"/>
                <w:lang w:eastAsia="ko-KR"/>
              </w:rPr>
              <w:t>– FFS: UE group indication via PEI</w:t>
            </w:r>
          </w:p>
          <w:p w14:paraId="06347218" w14:textId="77777777" w:rsidR="00160ADB" w:rsidRDefault="00160ADB" w:rsidP="00160ADB">
            <w:pPr>
              <w:rPr>
                <w:rFonts w:eastAsiaTheme="minorEastAsia"/>
                <w:b/>
                <w:sz w:val="20"/>
                <w:szCs w:val="20"/>
                <w:lang w:eastAsia="ko-KR"/>
              </w:rPr>
            </w:pPr>
          </w:p>
          <w:p w14:paraId="2509C4BC" w14:textId="77777777" w:rsidR="00160ADB" w:rsidRPr="00DA38D8" w:rsidRDefault="00160ADB" w:rsidP="00160ADB">
            <w:pPr>
              <w:rPr>
                <w:rFonts w:eastAsiaTheme="minorEastAsia"/>
                <w:b/>
                <w:sz w:val="20"/>
                <w:szCs w:val="20"/>
                <w:lang w:eastAsia="ko-KR"/>
              </w:rPr>
            </w:pPr>
            <w:r w:rsidRPr="00DA38D8">
              <w:rPr>
                <w:rFonts w:eastAsiaTheme="minorEastAsia"/>
                <w:b/>
                <w:sz w:val="20"/>
                <w:szCs w:val="20"/>
                <w:lang w:eastAsia="ko-KR"/>
              </w:rPr>
              <w:t>Proposal 3: Introduce a new DCI format that conveys PEI information with smaller DCI bits than paging DCI.</w:t>
            </w:r>
          </w:p>
          <w:p w14:paraId="02CD14C0" w14:textId="77777777" w:rsidR="00160ADB" w:rsidRPr="00DA38D8" w:rsidRDefault="00160ADB" w:rsidP="00160ADB">
            <w:pPr>
              <w:ind w:firstLineChars="212" w:firstLine="424"/>
              <w:rPr>
                <w:rFonts w:eastAsiaTheme="minorEastAsia"/>
                <w:b/>
                <w:sz w:val="20"/>
                <w:szCs w:val="20"/>
                <w:lang w:eastAsia="ko-KR"/>
              </w:rPr>
            </w:pPr>
            <w:r w:rsidRPr="00DA38D8">
              <w:rPr>
                <w:rFonts w:eastAsiaTheme="minorEastAsia"/>
                <w:b/>
                <w:sz w:val="20"/>
                <w:szCs w:val="20"/>
                <w:lang w:eastAsia="ko-KR"/>
              </w:rPr>
              <w:t>- FFS: Reuse existing DCI format (e.g. DCI format 1_0 with CRC scrambled by P-RNTI)</w:t>
            </w:r>
            <w:r w:rsidRPr="00DA38D8">
              <w:rPr>
                <w:rFonts w:eastAsiaTheme="minorEastAsia"/>
                <w:b/>
                <w:sz w:val="20"/>
                <w:szCs w:val="20"/>
                <w:lang w:eastAsia="ko-KR"/>
              </w:rPr>
              <w:tab/>
            </w:r>
          </w:p>
          <w:p w14:paraId="58DD8B70" w14:textId="77777777" w:rsidR="00160ADB" w:rsidRPr="00CF07C0" w:rsidRDefault="00160ADB" w:rsidP="005A63DE">
            <w:pPr>
              <w:rPr>
                <w:sz w:val="20"/>
                <w:szCs w:val="20"/>
              </w:rPr>
            </w:pPr>
          </w:p>
        </w:tc>
      </w:tr>
      <w:tr w:rsidR="003D1CC9" w:rsidRPr="00CF07C0" w14:paraId="6AA62AB8" w14:textId="77777777" w:rsidTr="005A63DE">
        <w:tc>
          <w:tcPr>
            <w:tcW w:w="1165" w:type="dxa"/>
          </w:tcPr>
          <w:p w14:paraId="69E8D704" w14:textId="77777777" w:rsidR="003D1CC9" w:rsidRDefault="003D1CC9" w:rsidP="005A63DE">
            <w:pPr>
              <w:jc w:val="center"/>
              <w:rPr>
                <w:sz w:val="20"/>
                <w:szCs w:val="20"/>
              </w:rPr>
            </w:pPr>
            <w:r>
              <w:rPr>
                <w:sz w:val="20"/>
                <w:szCs w:val="20"/>
              </w:rPr>
              <w:lastRenderedPageBreak/>
              <w:t>MTK</w:t>
            </w:r>
          </w:p>
        </w:tc>
        <w:tc>
          <w:tcPr>
            <w:tcW w:w="9270" w:type="dxa"/>
          </w:tcPr>
          <w:p w14:paraId="02B81A80" w14:textId="77777777" w:rsidR="00160ADB" w:rsidRPr="00DA38D8" w:rsidRDefault="00160ADB" w:rsidP="00160ADB">
            <w:pPr>
              <w:pStyle w:val="Caption"/>
              <w:rPr>
                <w:sz w:val="20"/>
                <w:szCs w:val="20"/>
              </w:rPr>
            </w:pPr>
            <w:r w:rsidRPr="00DA38D8">
              <w:rPr>
                <w:sz w:val="20"/>
                <w:szCs w:val="20"/>
              </w:rPr>
              <w:t>Proposal 4: To merge the benefits of sequence PEI to PDCCH PEI, namely allowing simple sequence detection and tolerating larger CFO, the following alternatives can be considered:</w:t>
            </w:r>
          </w:p>
          <w:p w14:paraId="6BDD571F" w14:textId="77777777" w:rsidR="00160ADB" w:rsidRPr="00DA38D8" w:rsidRDefault="00160ADB" w:rsidP="009C2EF3">
            <w:pPr>
              <w:pStyle w:val="ListParagraph"/>
              <w:numPr>
                <w:ilvl w:val="0"/>
                <w:numId w:val="45"/>
              </w:numPr>
              <w:rPr>
                <w:b/>
                <w:sz w:val="20"/>
                <w:szCs w:val="20"/>
              </w:rPr>
            </w:pPr>
            <w:r w:rsidRPr="00DA38D8">
              <w:rPr>
                <w:b/>
                <w:sz w:val="20"/>
                <w:szCs w:val="20"/>
              </w:rPr>
              <w:t>Alt 1: Enable UE to detect PDCCH PEI via non-coherent sequence detection by including code-point based indication mapping to UE (sub)groups</w:t>
            </w:r>
          </w:p>
          <w:p w14:paraId="25642A11" w14:textId="77777777" w:rsidR="00160ADB" w:rsidRPr="00DA38D8" w:rsidRDefault="00160ADB" w:rsidP="009C2EF3">
            <w:pPr>
              <w:pStyle w:val="ListParagraph"/>
              <w:numPr>
                <w:ilvl w:val="0"/>
                <w:numId w:val="45"/>
              </w:numPr>
              <w:rPr>
                <w:b/>
                <w:sz w:val="20"/>
                <w:szCs w:val="20"/>
              </w:rPr>
            </w:pPr>
            <w:r w:rsidRPr="00DA38D8">
              <w:rPr>
                <w:b/>
                <w:sz w:val="20"/>
                <w:szCs w:val="20"/>
              </w:rPr>
              <w:t>Alt 2: Enable UE to detect DMRS of PDCCH PEI for whether to monitor PO by allowing one different DMRS scrambling ID from legacy PDCCH in the same CORESET</w:t>
            </w:r>
          </w:p>
          <w:p w14:paraId="0EAE84A7" w14:textId="77777777" w:rsidR="00160ADB" w:rsidRPr="00DA38D8" w:rsidRDefault="00160ADB" w:rsidP="00160ADB">
            <w:pPr>
              <w:pStyle w:val="Caption"/>
              <w:rPr>
                <w:sz w:val="20"/>
                <w:szCs w:val="20"/>
              </w:rPr>
            </w:pPr>
            <w:r w:rsidRPr="00DA38D8">
              <w:rPr>
                <w:b w:val="0"/>
                <w:sz w:val="20"/>
                <w:szCs w:val="20"/>
              </w:rPr>
              <w:br/>
            </w:r>
            <w:r w:rsidRPr="00DA38D8">
              <w:rPr>
                <w:sz w:val="20"/>
                <w:szCs w:val="20"/>
              </w:rPr>
              <w:t>Proposal 5: For PDCCH PEI, DCI format 2_6 is extended with new content subject to P-RNTI. The following is the suggested content, depending on whether compact DCI format is configured (</w:t>
            </w:r>
            <w:r w:rsidRPr="00DA38D8">
              <w:rPr>
                <w:sz w:val="20"/>
                <w:szCs w:val="20"/>
                <w:u w:val="single"/>
              </w:rPr>
              <w:t>new RRC parameter</w:t>
            </w:r>
            <w:r w:rsidRPr="00DA38D8">
              <w:rPr>
                <w:sz w:val="20"/>
                <w:szCs w:val="20"/>
              </w:rPr>
              <w:t>)</w:t>
            </w:r>
          </w:p>
          <w:tbl>
            <w:tblPr>
              <w:tblStyle w:val="TableGrid"/>
              <w:tblW w:w="9108" w:type="dxa"/>
              <w:jc w:val="center"/>
              <w:tblLayout w:type="fixed"/>
              <w:tblLook w:val="04A0" w:firstRow="1" w:lastRow="0" w:firstColumn="1" w:lastColumn="0" w:noHBand="0" w:noVBand="1"/>
            </w:tblPr>
            <w:tblGrid>
              <w:gridCol w:w="2520"/>
              <w:gridCol w:w="3420"/>
              <w:gridCol w:w="3168"/>
            </w:tblGrid>
            <w:tr w:rsidR="00160ADB" w:rsidRPr="00DA38D8" w14:paraId="0C77FFCD" w14:textId="77777777" w:rsidTr="007E0EC7">
              <w:trPr>
                <w:jc w:val="center"/>
              </w:trPr>
              <w:tc>
                <w:tcPr>
                  <w:tcW w:w="2520" w:type="dxa"/>
                </w:tcPr>
                <w:p w14:paraId="5823B02A" w14:textId="77777777" w:rsidR="00160ADB" w:rsidRPr="00DA38D8" w:rsidRDefault="00160ADB" w:rsidP="00160ADB">
                  <w:pPr>
                    <w:rPr>
                      <w:b/>
                      <w:sz w:val="20"/>
                      <w:szCs w:val="20"/>
                    </w:rPr>
                  </w:pPr>
                </w:p>
              </w:tc>
              <w:tc>
                <w:tcPr>
                  <w:tcW w:w="3420" w:type="dxa"/>
                </w:tcPr>
                <w:p w14:paraId="6C2A2F9E" w14:textId="77777777" w:rsidR="00160ADB" w:rsidRPr="00DA38D8" w:rsidRDefault="00160ADB" w:rsidP="00160ADB">
                  <w:pPr>
                    <w:rPr>
                      <w:b/>
                      <w:sz w:val="20"/>
                      <w:szCs w:val="20"/>
                    </w:rPr>
                  </w:pPr>
                  <w:r w:rsidRPr="00DA38D8">
                    <w:rPr>
                      <w:b/>
                      <w:sz w:val="20"/>
                      <w:szCs w:val="20"/>
                    </w:rPr>
                    <w:t>Normal DCI format</w:t>
                  </w:r>
                </w:p>
              </w:tc>
              <w:tc>
                <w:tcPr>
                  <w:tcW w:w="3168" w:type="dxa"/>
                </w:tcPr>
                <w:p w14:paraId="2971C3F9" w14:textId="77777777" w:rsidR="00160ADB" w:rsidRPr="00DA38D8" w:rsidRDefault="00160ADB" w:rsidP="00160ADB">
                  <w:pPr>
                    <w:rPr>
                      <w:b/>
                      <w:sz w:val="20"/>
                      <w:szCs w:val="20"/>
                    </w:rPr>
                  </w:pPr>
                  <w:r w:rsidRPr="00DA38D8">
                    <w:rPr>
                      <w:b/>
                      <w:sz w:val="20"/>
                      <w:szCs w:val="20"/>
                    </w:rPr>
                    <w:t>Compact DCI format</w:t>
                  </w:r>
                </w:p>
              </w:tc>
            </w:tr>
            <w:tr w:rsidR="00160ADB" w:rsidRPr="00DA38D8" w14:paraId="01C4FE3D" w14:textId="77777777" w:rsidTr="007E0EC7">
              <w:trPr>
                <w:jc w:val="center"/>
              </w:trPr>
              <w:tc>
                <w:tcPr>
                  <w:tcW w:w="2520" w:type="dxa"/>
                </w:tcPr>
                <w:p w14:paraId="729D14DD" w14:textId="77777777" w:rsidR="00160ADB" w:rsidRPr="00DA38D8" w:rsidRDefault="00160ADB" w:rsidP="00160ADB">
                  <w:pPr>
                    <w:rPr>
                      <w:b/>
                      <w:sz w:val="20"/>
                      <w:szCs w:val="20"/>
                    </w:rPr>
                  </w:pPr>
                  <w:r w:rsidRPr="00DA38D8">
                    <w:rPr>
                      <w:b/>
                      <w:sz w:val="20"/>
                      <w:szCs w:val="20"/>
                    </w:rPr>
                    <w:t>PO/Subgroup indication</w:t>
                  </w:r>
                </w:p>
              </w:tc>
              <w:tc>
                <w:tcPr>
                  <w:tcW w:w="3420" w:type="dxa"/>
                </w:tcPr>
                <w:p w14:paraId="0F3667BC" w14:textId="77777777" w:rsidR="00160ADB" w:rsidRPr="00DA38D8" w:rsidRDefault="00160ADB" w:rsidP="00160ADB">
                  <w:pPr>
                    <w:rPr>
                      <w:b/>
                      <w:sz w:val="20"/>
                      <w:szCs w:val="20"/>
                    </w:rPr>
                  </w:pPr>
                  <w:r w:rsidRPr="00DA38D8">
                    <w:rPr>
                      <w:b/>
                      <w:sz w:val="20"/>
                      <w:szCs w:val="20"/>
                    </w:rPr>
                    <w:t>8 bits (one bit per PO/UE subgroup)</w:t>
                  </w:r>
                </w:p>
              </w:tc>
              <w:tc>
                <w:tcPr>
                  <w:tcW w:w="3168" w:type="dxa"/>
                </w:tcPr>
                <w:p w14:paraId="35365E1B" w14:textId="77777777" w:rsidR="00160ADB" w:rsidRPr="00DA38D8" w:rsidRDefault="00160ADB" w:rsidP="00160ADB">
                  <w:pPr>
                    <w:rPr>
                      <w:b/>
                      <w:sz w:val="20"/>
                      <w:szCs w:val="20"/>
                    </w:rPr>
                  </w:pPr>
                  <w:r w:rsidRPr="00DA38D8">
                    <w:rPr>
                      <w:b/>
                      <w:sz w:val="20"/>
                      <w:szCs w:val="20"/>
                    </w:rPr>
                    <w:t>4 bits (code-point based mapping)</w:t>
                  </w:r>
                </w:p>
              </w:tc>
            </w:tr>
            <w:tr w:rsidR="00160ADB" w:rsidRPr="00DA38D8" w14:paraId="12A15C57" w14:textId="77777777" w:rsidTr="007E0EC7">
              <w:trPr>
                <w:jc w:val="center"/>
              </w:trPr>
              <w:tc>
                <w:tcPr>
                  <w:tcW w:w="2520" w:type="dxa"/>
                </w:tcPr>
                <w:p w14:paraId="7D5A281F" w14:textId="77777777" w:rsidR="00160ADB" w:rsidRPr="00DA38D8" w:rsidRDefault="00160ADB" w:rsidP="00160ADB">
                  <w:pPr>
                    <w:rPr>
                      <w:b/>
                      <w:sz w:val="20"/>
                      <w:szCs w:val="20"/>
                    </w:rPr>
                  </w:pPr>
                  <w:r w:rsidRPr="00DA38D8">
                    <w:rPr>
                      <w:b/>
                      <w:sz w:val="20"/>
                      <w:szCs w:val="20"/>
                    </w:rPr>
                    <w:t>TRS availability indication</w:t>
                  </w:r>
                </w:p>
              </w:tc>
              <w:tc>
                <w:tcPr>
                  <w:tcW w:w="3420" w:type="dxa"/>
                </w:tcPr>
                <w:p w14:paraId="06C235CA" w14:textId="77777777" w:rsidR="00160ADB" w:rsidRPr="00DA38D8" w:rsidRDefault="00160ADB" w:rsidP="00160ADB">
                  <w:pPr>
                    <w:rPr>
                      <w:b/>
                      <w:sz w:val="20"/>
                      <w:szCs w:val="20"/>
                    </w:rPr>
                  </w:pPr>
                  <w:r w:rsidRPr="00DA38D8">
                    <w:rPr>
                      <w:b/>
                      <w:sz w:val="20"/>
                      <w:szCs w:val="20"/>
                    </w:rPr>
                    <w:t>2 bits</w:t>
                  </w:r>
                </w:p>
              </w:tc>
              <w:tc>
                <w:tcPr>
                  <w:tcW w:w="3168" w:type="dxa"/>
                </w:tcPr>
                <w:p w14:paraId="639628A0" w14:textId="77777777" w:rsidR="00160ADB" w:rsidRPr="00DA38D8" w:rsidRDefault="00160ADB" w:rsidP="00160ADB">
                  <w:pPr>
                    <w:rPr>
                      <w:b/>
                      <w:sz w:val="20"/>
                      <w:szCs w:val="20"/>
                    </w:rPr>
                  </w:pPr>
                  <w:r w:rsidRPr="00DA38D8">
                    <w:rPr>
                      <w:b/>
                      <w:sz w:val="20"/>
                      <w:szCs w:val="20"/>
                    </w:rPr>
                    <w:t>[1] bit</w:t>
                  </w:r>
                </w:p>
              </w:tc>
            </w:tr>
            <w:tr w:rsidR="00160ADB" w:rsidRPr="00DA38D8" w14:paraId="0594F933" w14:textId="77777777" w:rsidTr="007E0EC7">
              <w:trPr>
                <w:jc w:val="center"/>
              </w:trPr>
              <w:tc>
                <w:tcPr>
                  <w:tcW w:w="2520" w:type="dxa"/>
                </w:tcPr>
                <w:p w14:paraId="536043C1" w14:textId="77777777" w:rsidR="00160ADB" w:rsidRPr="00DA38D8" w:rsidRDefault="00160ADB" w:rsidP="00160ADB">
                  <w:pPr>
                    <w:rPr>
                      <w:b/>
                      <w:sz w:val="20"/>
                      <w:szCs w:val="20"/>
                    </w:rPr>
                  </w:pPr>
                  <w:r w:rsidRPr="00DA38D8">
                    <w:rPr>
                      <w:b/>
                      <w:sz w:val="20"/>
                      <w:szCs w:val="20"/>
                    </w:rPr>
                    <w:t>Reserved bits</w:t>
                  </w:r>
                </w:p>
              </w:tc>
              <w:tc>
                <w:tcPr>
                  <w:tcW w:w="3420" w:type="dxa"/>
                </w:tcPr>
                <w:p w14:paraId="2F142E43" w14:textId="77777777" w:rsidR="00160ADB" w:rsidRPr="00DA38D8" w:rsidRDefault="00160ADB" w:rsidP="00160ADB">
                  <w:pPr>
                    <w:rPr>
                      <w:b/>
                      <w:sz w:val="20"/>
                      <w:szCs w:val="20"/>
                    </w:rPr>
                  </w:pPr>
                  <w:r w:rsidRPr="00DA38D8">
                    <w:rPr>
                      <w:b/>
                      <w:sz w:val="20"/>
                      <w:szCs w:val="20"/>
                    </w:rPr>
                    <w:t>2 bits</w:t>
                  </w:r>
                </w:p>
              </w:tc>
              <w:tc>
                <w:tcPr>
                  <w:tcW w:w="3168" w:type="dxa"/>
                </w:tcPr>
                <w:p w14:paraId="343F9070" w14:textId="77777777" w:rsidR="00160ADB" w:rsidRPr="00DA38D8" w:rsidRDefault="00160ADB" w:rsidP="00160ADB">
                  <w:pPr>
                    <w:rPr>
                      <w:b/>
                      <w:sz w:val="20"/>
                      <w:szCs w:val="20"/>
                    </w:rPr>
                  </w:pPr>
                  <w:r w:rsidRPr="00DA38D8">
                    <w:rPr>
                      <w:b/>
                      <w:sz w:val="20"/>
                      <w:szCs w:val="20"/>
                    </w:rPr>
                    <w:t>[1] bit</w:t>
                  </w:r>
                </w:p>
              </w:tc>
            </w:tr>
            <w:tr w:rsidR="00160ADB" w:rsidRPr="00DA38D8" w14:paraId="26CD7FC1" w14:textId="77777777" w:rsidTr="007E0EC7">
              <w:trPr>
                <w:jc w:val="center"/>
              </w:trPr>
              <w:tc>
                <w:tcPr>
                  <w:tcW w:w="2520" w:type="dxa"/>
                </w:tcPr>
                <w:p w14:paraId="3F28CB35" w14:textId="77777777" w:rsidR="00160ADB" w:rsidRPr="00DA38D8" w:rsidRDefault="00160ADB" w:rsidP="00160ADB">
                  <w:pPr>
                    <w:rPr>
                      <w:b/>
                      <w:sz w:val="20"/>
                      <w:szCs w:val="20"/>
                    </w:rPr>
                  </w:pPr>
                  <w:r w:rsidRPr="00DA38D8">
                    <w:rPr>
                      <w:b/>
                      <w:sz w:val="20"/>
                      <w:szCs w:val="20"/>
                    </w:rPr>
                    <w:t>#DCI payload bits</w:t>
                  </w:r>
                </w:p>
              </w:tc>
              <w:tc>
                <w:tcPr>
                  <w:tcW w:w="3420" w:type="dxa"/>
                </w:tcPr>
                <w:p w14:paraId="1B087424" w14:textId="77777777" w:rsidR="00160ADB" w:rsidRPr="00DA38D8" w:rsidRDefault="00160ADB" w:rsidP="00160ADB">
                  <w:pPr>
                    <w:rPr>
                      <w:b/>
                      <w:sz w:val="20"/>
                      <w:szCs w:val="20"/>
                    </w:rPr>
                  </w:pPr>
                  <w:r w:rsidRPr="00DA38D8">
                    <w:rPr>
                      <w:b/>
                      <w:sz w:val="20"/>
                      <w:szCs w:val="20"/>
                    </w:rPr>
                    <w:t>12 bits</w:t>
                  </w:r>
                </w:p>
              </w:tc>
              <w:tc>
                <w:tcPr>
                  <w:tcW w:w="3168" w:type="dxa"/>
                </w:tcPr>
                <w:p w14:paraId="2E5C5249" w14:textId="77777777" w:rsidR="00160ADB" w:rsidRPr="00DA38D8" w:rsidRDefault="00160ADB" w:rsidP="00160ADB">
                  <w:pPr>
                    <w:rPr>
                      <w:b/>
                      <w:sz w:val="20"/>
                      <w:szCs w:val="20"/>
                    </w:rPr>
                  </w:pPr>
                  <w:r w:rsidRPr="00DA38D8">
                    <w:rPr>
                      <w:b/>
                      <w:sz w:val="20"/>
                      <w:szCs w:val="20"/>
                    </w:rPr>
                    <w:t>6 bits</w:t>
                  </w:r>
                </w:p>
              </w:tc>
            </w:tr>
          </w:tbl>
          <w:p w14:paraId="2F4FFEE8" w14:textId="77777777" w:rsidR="00160ADB" w:rsidRDefault="00160ADB" w:rsidP="005A63DE">
            <w:pPr>
              <w:rPr>
                <w:b/>
                <w:sz w:val="20"/>
                <w:szCs w:val="20"/>
              </w:rPr>
            </w:pPr>
          </w:p>
          <w:p w14:paraId="4C6DBEDC" w14:textId="293FDBE2" w:rsidR="00160ADB" w:rsidRPr="00160ADB" w:rsidRDefault="00160ADB" w:rsidP="005A63DE">
            <w:pPr>
              <w:rPr>
                <w:b/>
                <w:sz w:val="20"/>
                <w:szCs w:val="20"/>
              </w:rPr>
            </w:pPr>
            <w:r w:rsidRPr="00160ADB">
              <w:rPr>
                <w:b/>
                <w:sz w:val="20"/>
                <w:szCs w:val="20"/>
              </w:rPr>
              <w:t>Proposal 7: To limit the PEI detection complexity, one single aggregation level is configured for monitoring PDCCH PEI (</w:t>
            </w:r>
            <w:r w:rsidRPr="00160ADB">
              <w:rPr>
                <w:b/>
                <w:sz w:val="20"/>
                <w:szCs w:val="20"/>
                <w:u w:val="single"/>
              </w:rPr>
              <w:t>new RRC parameter</w:t>
            </w:r>
            <w:r w:rsidRPr="00160ADB">
              <w:rPr>
                <w:b/>
                <w:sz w:val="20"/>
                <w:szCs w:val="20"/>
              </w:rPr>
              <w:t>)</w:t>
            </w:r>
          </w:p>
          <w:p w14:paraId="2AF2DAC1" w14:textId="77777777" w:rsidR="00160ADB" w:rsidRPr="00DA38D8" w:rsidRDefault="00160ADB" w:rsidP="00160ADB">
            <w:pPr>
              <w:pStyle w:val="Caption"/>
              <w:rPr>
                <w:sz w:val="20"/>
                <w:szCs w:val="20"/>
              </w:rPr>
            </w:pPr>
            <w:r w:rsidRPr="00DA38D8">
              <w:rPr>
                <w:sz w:val="20"/>
                <w:szCs w:val="20"/>
              </w:rPr>
              <w:t>Proposal 8: Both Behv-A and Behv-B are supported. gNodeB configure one to apply (</w:t>
            </w:r>
            <w:r w:rsidRPr="00DA38D8">
              <w:rPr>
                <w:sz w:val="20"/>
                <w:szCs w:val="20"/>
                <w:u w:val="single"/>
              </w:rPr>
              <w:t>new RRC parameter</w:t>
            </w:r>
            <w:r w:rsidRPr="00DA38D8">
              <w:rPr>
                <w:sz w:val="20"/>
                <w:szCs w:val="20"/>
              </w:rPr>
              <w:t>)</w:t>
            </w:r>
          </w:p>
          <w:p w14:paraId="41BEFB19" w14:textId="77777777" w:rsidR="00160ADB" w:rsidRPr="00DA38D8" w:rsidRDefault="00160ADB" w:rsidP="009C2EF3">
            <w:pPr>
              <w:pStyle w:val="ListParagraph"/>
              <w:numPr>
                <w:ilvl w:val="0"/>
                <w:numId w:val="69"/>
              </w:numPr>
              <w:rPr>
                <w:b/>
                <w:sz w:val="20"/>
                <w:szCs w:val="20"/>
              </w:rPr>
            </w:pPr>
            <w:r w:rsidRPr="00DA38D8">
              <w:rPr>
                <w:b/>
                <w:sz w:val="20"/>
                <w:szCs w:val="20"/>
              </w:rPr>
              <w:t>Note: Behv-B is useful for PDCCH PEI coexistence with legacy PDCCH that is infrequent but of high priority (e.g. SI update or ETWS indication)</w:t>
            </w:r>
          </w:p>
          <w:p w14:paraId="248DB003" w14:textId="5C9FD125" w:rsidR="003D1CC9" w:rsidRPr="00CF07C0" w:rsidRDefault="003D1CC9" w:rsidP="005A63DE">
            <w:pPr>
              <w:rPr>
                <w:sz w:val="20"/>
                <w:szCs w:val="20"/>
              </w:rPr>
            </w:pPr>
          </w:p>
        </w:tc>
      </w:tr>
      <w:tr w:rsidR="003D1CC9" w:rsidRPr="00CF07C0" w14:paraId="09C03AFB" w14:textId="77777777" w:rsidTr="005A63DE">
        <w:tc>
          <w:tcPr>
            <w:tcW w:w="1165" w:type="dxa"/>
          </w:tcPr>
          <w:p w14:paraId="03C1C790" w14:textId="77777777" w:rsidR="003D1CC9" w:rsidRDefault="003D1CC9" w:rsidP="005A63DE">
            <w:pPr>
              <w:jc w:val="center"/>
              <w:rPr>
                <w:sz w:val="20"/>
                <w:szCs w:val="20"/>
              </w:rPr>
            </w:pPr>
            <w:r>
              <w:rPr>
                <w:sz w:val="20"/>
                <w:szCs w:val="20"/>
              </w:rPr>
              <w:t>Intel</w:t>
            </w:r>
          </w:p>
        </w:tc>
        <w:tc>
          <w:tcPr>
            <w:tcW w:w="9270" w:type="dxa"/>
          </w:tcPr>
          <w:p w14:paraId="4154C6A0" w14:textId="7A277040" w:rsidR="0068422A" w:rsidRPr="00DA38D8" w:rsidRDefault="0068422A" w:rsidP="0068422A">
            <w:pPr>
              <w:tabs>
                <w:tab w:val="num" w:pos="720"/>
              </w:tabs>
              <w:rPr>
                <w:b/>
                <w:bCs/>
                <w:sz w:val="20"/>
                <w:szCs w:val="20"/>
              </w:rPr>
            </w:pPr>
            <w:r w:rsidRPr="00DA38D8">
              <w:rPr>
                <w:b/>
                <w:bCs/>
                <w:sz w:val="20"/>
                <w:szCs w:val="20"/>
              </w:rPr>
              <w:t>Proposal 2: Support Behv-A only as PEI functionality.</w:t>
            </w:r>
          </w:p>
          <w:p w14:paraId="6C54C363" w14:textId="77777777" w:rsidR="0068422A" w:rsidRPr="00DA38D8" w:rsidRDefault="0068422A" w:rsidP="009C2EF3">
            <w:pPr>
              <w:numPr>
                <w:ilvl w:val="0"/>
                <w:numId w:val="13"/>
              </w:numPr>
              <w:rPr>
                <w:b/>
                <w:bCs/>
                <w:sz w:val="20"/>
                <w:szCs w:val="20"/>
              </w:rPr>
            </w:pPr>
            <w:r w:rsidRPr="00DA38D8">
              <w:rPr>
                <w:b/>
                <w:bCs/>
                <w:sz w:val="20"/>
                <w:szCs w:val="20"/>
              </w:rPr>
              <w:t>Behv-A:</w:t>
            </w:r>
            <w:r w:rsidRPr="00DA38D8">
              <w:rPr>
                <w:rStyle w:val="apple-converted-space"/>
                <w:b/>
                <w:bCs/>
                <w:sz w:val="20"/>
                <w:szCs w:val="20"/>
              </w:rPr>
              <w:t> </w:t>
            </w:r>
            <w:r w:rsidRPr="00DA38D8">
              <w:rPr>
                <w:b/>
                <w:bCs/>
                <w:sz w:val="20"/>
                <w:szCs w:val="20"/>
              </w:rPr>
              <w:t xml:space="preserve"> </w:t>
            </w:r>
          </w:p>
          <w:p w14:paraId="0AD88FF3" w14:textId="77777777" w:rsidR="0068422A" w:rsidRPr="00DA38D8" w:rsidRDefault="0068422A" w:rsidP="009C2EF3">
            <w:pPr>
              <w:numPr>
                <w:ilvl w:val="1"/>
                <w:numId w:val="13"/>
              </w:numPr>
              <w:rPr>
                <w:b/>
                <w:bCs/>
                <w:sz w:val="20"/>
                <w:szCs w:val="20"/>
              </w:rPr>
            </w:pPr>
            <w:r w:rsidRPr="00DA38D8">
              <w:rPr>
                <w:b/>
                <w:bCs/>
                <w:sz w:val="20"/>
                <w:szCs w:val="20"/>
              </w:rPr>
              <w:t>PEI indicates UE should monitor a PO if UE’s group/subgroup is paged</w:t>
            </w:r>
          </w:p>
          <w:p w14:paraId="31170ECE" w14:textId="77777777" w:rsidR="0068422A" w:rsidRPr="00DA38D8" w:rsidRDefault="0068422A" w:rsidP="009C2EF3">
            <w:pPr>
              <w:numPr>
                <w:ilvl w:val="1"/>
                <w:numId w:val="13"/>
              </w:numPr>
              <w:rPr>
                <w:b/>
                <w:bCs/>
                <w:sz w:val="20"/>
                <w:szCs w:val="20"/>
              </w:rPr>
            </w:pPr>
            <w:r w:rsidRPr="00DA38D8">
              <w:rPr>
                <w:b/>
                <w:bCs/>
                <w:sz w:val="20"/>
                <w:szCs w:val="20"/>
              </w:rPr>
              <w:t>UE is not required to monitor a PO if UE does not detect PEI at all PEI occasion(s) for the PO</w:t>
            </w:r>
          </w:p>
          <w:p w14:paraId="3C11964F" w14:textId="77777777" w:rsidR="003D1CC9" w:rsidRPr="00CF07C0" w:rsidRDefault="003D1CC9" w:rsidP="005A63DE">
            <w:pPr>
              <w:rPr>
                <w:sz w:val="20"/>
                <w:szCs w:val="20"/>
              </w:rPr>
            </w:pPr>
          </w:p>
        </w:tc>
      </w:tr>
      <w:tr w:rsidR="003D1CC9" w:rsidRPr="0057385E" w14:paraId="2283F5F5" w14:textId="77777777" w:rsidTr="005A63DE">
        <w:tc>
          <w:tcPr>
            <w:tcW w:w="1165" w:type="dxa"/>
          </w:tcPr>
          <w:p w14:paraId="2EA36057" w14:textId="77777777" w:rsidR="003D1CC9" w:rsidRDefault="003D1CC9" w:rsidP="005A63DE">
            <w:pPr>
              <w:jc w:val="center"/>
              <w:rPr>
                <w:sz w:val="20"/>
                <w:szCs w:val="20"/>
              </w:rPr>
            </w:pPr>
            <w:r>
              <w:rPr>
                <w:sz w:val="20"/>
                <w:szCs w:val="20"/>
              </w:rPr>
              <w:t>Panasonic</w:t>
            </w:r>
          </w:p>
        </w:tc>
        <w:tc>
          <w:tcPr>
            <w:tcW w:w="9270" w:type="dxa"/>
          </w:tcPr>
          <w:p w14:paraId="1166CADD" w14:textId="77777777" w:rsidR="0068422A" w:rsidRPr="00DA38D8" w:rsidRDefault="0068422A" w:rsidP="0068422A">
            <w:pPr>
              <w:spacing w:before="120" w:after="120"/>
              <w:rPr>
                <w:b/>
                <w:bCs/>
                <w:sz w:val="20"/>
                <w:szCs w:val="20"/>
                <w:lang w:eastAsia="x-none"/>
              </w:rPr>
            </w:pPr>
            <w:r w:rsidRPr="00DA38D8">
              <w:rPr>
                <w:b/>
                <w:bCs/>
                <w:sz w:val="20"/>
                <w:szCs w:val="20"/>
                <w:lang w:eastAsia="x-none"/>
              </w:rPr>
              <w:t>Proposal 2: Behv-A should be supported. If PEI is sent other than PDCCH region like sequence based design, Behv-B also should be selectively supported for the protection of URLLC.</w:t>
            </w:r>
          </w:p>
          <w:p w14:paraId="2F812CA5" w14:textId="77777777" w:rsidR="0068422A" w:rsidRPr="00DA38D8" w:rsidRDefault="0068422A" w:rsidP="0068422A">
            <w:pPr>
              <w:spacing w:before="120" w:after="120"/>
              <w:rPr>
                <w:b/>
                <w:bCs/>
                <w:sz w:val="20"/>
                <w:szCs w:val="20"/>
                <w:lang w:eastAsia="x-none"/>
              </w:rPr>
            </w:pPr>
            <w:r w:rsidRPr="00DA38D8">
              <w:rPr>
                <w:b/>
                <w:bCs/>
                <w:sz w:val="20"/>
                <w:szCs w:val="20"/>
                <w:lang w:eastAsia="x-none"/>
              </w:rPr>
              <w:t>Proposal 3: When UE is certain about the SIB configuration of PEI, if UE does not detect PEI, UE is not required to continue monitoring paging PDCCH in the PO after PEI.</w:t>
            </w:r>
          </w:p>
          <w:p w14:paraId="4CB3A313" w14:textId="06D8DC5F" w:rsidR="003D1CC9" w:rsidRPr="0057385E" w:rsidRDefault="0068422A" w:rsidP="0068422A">
            <w:pPr>
              <w:spacing w:before="120" w:after="120"/>
              <w:rPr>
                <w:b/>
                <w:bCs/>
                <w:sz w:val="20"/>
                <w:szCs w:val="20"/>
                <w:lang w:eastAsia="x-none"/>
              </w:rPr>
            </w:pPr>
            <w:r w:rsidRPr="00DA38D8">
              <w:rPr>
                <w:b/>
                <w:bCs/>
                <w:sz w:val="20"/>
                <w:szCs w:val="20"/>
                <w:lang w:eastAsia="x-none"/>
              </w:rPr>
              <w:t>Proposal 4: When UE is not certain about the SIB configuration of PEI, e.g. during SI modification period or before obtaining SIB configuration related to PEI and/or TRS/CSI-RS for time/frequency tracking availability status, UE should continue monitoring paging PDCCH in the PO after PEI.</w:t>
            </w:r>
          </w:p>
        </w:tc>
      </w:tr>
      <w:tr w:rsidR="003D1CC9" w:rsidRPr="00CF07C0" w14:paraId="3A8E4D5D" w14:textId="77777777" w:rsidTr="005A63DE">
        <w:tc>
          <w:tcPr>
            <w:tcW w:w="1165" w:type="dxa"/>
          </w:tcPr>
          <w:p w14:paraId="3B7F7A9E" w14:textId="77777777" w:rsidR="003D1CC9" w:rsidRDefault="003D1CC9" w:rsidP="005A63DE">
            <w:pPr>
              <w:jc w:val="center"/>
              <w:rPr>
                <w:sz w:val="20"/>
                <w:szCs w:val="20"/>
              </w:rPr>
            </w:pPr>
            <w:r>
              <w:rPr>
                <w:sz w:val="20"/>
                <w:szCs w:val="20"/>
              </w:rPr>
              <w:t>Apple</w:t>
            </w:r>
          </w:p>
        </w:tc>
        <w:tc>
          <w:tcPr>
            <w:tcW w:w="9270" w:type="dxa"/>
          </w:tcPr>
          <w:p w14:paraId="651B379D" w14:textId="77777777" w:rsidR="0068422A" w:rsidRPr="00DA38D8" w:rsidRDefault="0068422A" w:rsidP="0068422A">
            <w:pPr>
              <w:tabs>
                <w:tab w:val="left" w:pos="640"/>
              </w:tabs>
              <w:rPr>
                <w:b/>
                <w:bCs/>
                <w:sz w:val="20"/>
                <w:szCs w:val="20"/>
              </w:rPr>
            </w:pPr>
            <w:r w:rsidRPr="00DA38D8">
              <w:rPr>
                <w:b/>
                <w:bCs/>
                <w:sz w:val="20"/>
                <w:szCs w:val="20"/>
              </w:rPr>
              <w:t>Proposal 2: Adopt Behv-A, i.e.,</w:t>
            </w:r>
          </w:p>
          <w:p w14:paraId="60316DB5" w14:textId="77777777" w:rsidR="0068422A" w:rsidRPr="00DA38D8" w:rsidRDefault="0068422A" w:rsidP="009C2EF3">
            <w:pPr>
              <w:pStyle w:val="ListParagraph"/>
              <w:numPr>
                <w:ilvl w:val="0"/>
                <w:numId w:val="27"/>
              </w:numPr>
              <w:rPr>
                <w:b/>
                <w:bCs/>
                <w:sz w:val="20"/>
                <w:szCs w:val="20"/>
              </w:rPr>
            </w:pPr>
            <w:r w:rsidRPr="00DA38D8">
              <w:rPr>
                <w:b/>
                <w:bCs/>
                <w:sz w:val="20"/>
                <w:szCs w:val="20"/>
              </w:rPr>
              <w:t>PEI indicates UE should monitor a PO if UE’s group/subgroup is paged.</w:t>
            </w:r>
          </w:p>
          <w:p w14:paraId="248FC53C" w14:textId="11E99A7C" w:rsidR="003D1CC9" w:rsidRPr="0068422A" w:rsidRDefault="0068422A" w:rsidP="009C2EF3">
            <w:pPr>
              <w:pStyle w:val="ListParagraph"/>
              <w:numPr>
                <w:ilvl w:val="0"/>
                <w:numId w:val="27"/>
              </w:numPr>
              <w:spacing w:after="120"/>
              <w:rPr>
                <w:b/>
                <w:bCs/>
                <w:sz w:val="20"/>
                <w:szCs w:val="20"/>
              </w:rPr>
            </w:pPr>
            <w:r w:rsidRPr="00DA38D8">
              <w:rPr>
                <w:b/>
                <w:bCs/>
                <w:sz w:val="20"/>
                <w:szCs w:val="20"/>
                <w:lang w:val="en-US"/>
              </w:rPr>
              <w:t>UE is not required to monitor a PO if UE does not detect PEI at all PEI occasion(s) for the PO.</w:t>
            </w:r>
          </w:p>
        </w:tc>
      </w:tr>
      <w:tr w:rsidR="003D1CC9" w:rsidRPr="00CF07C0" w14:paraId="6E8B94FA" w14:textId="77777777" w:rsidTr="005A63DE">
        <w:tc>
          <w:tcPr>
            <w:tcW w:w="1165" w:type="dxa"/>
          </w:tcPr>
          <w:p w14:paraId="003AB5F7" w14:textId="77777777" w:rsidR="003D1CC9" w:rsidRDefault="003D1CC9" w:rsidP="005A63DE">
            <w:pPr>
              <w:jc w:val="center"/>
              <w:rPr>
                <w:sz w:val="20"/>
                <w:szCs w:val="20"/>
              </w:rPr>
            </w:pPr>
            <w:r>
              <w:rPr>
                <w:sz w:val="20"/>
                <w:szCs w:val="20"/>
              </w:rPr>
              <w:t>IDC</w:t>
            </w:r>
          </w:p>
        </w:tc>
        <w:tc>
          <w:tcPr>
            <w:tcW w:w="9270" w:type="dxa"/>
          </w:tcPr>
          <w:p w14:paraId="67637BA7" w14:textId="77777777" w:rsidR="003D1CC9" w:rsidRPr="00CF07C0" w:rsidRDefault="003D1CC9" w:rsidP="005A63DE">
            <w:pPr>
              <w:rPr>
                <w:sz w:val="20"/>
                <w:szCs w:val="20"/>
              </w:rPr>
            </w:pPr>
          </w:p>
        </w:tc>
      </w:tr>
      <w:tr w:rsidR="003D1CC9" w:rsidRPr="00CF07C0" w14:paraId="0CBFC2E6" w14:textId="77777777" w:rsidTr="005A63DE">
        <w:tc>
          <w:tcPr>
            <w:tcW w:w="1165" w:type="dxa"/>
          </w:tcPr>
          <w:p w14:paraId="7BDF24D7" w14:textId="77777777" w:rsidR="003D1CC9" w:rsidRDefault="003D1CC9" w:rsidP="005A63DE">
            <w:pPr>
              <w:jc w:val="center"/>
              <w:rPr>
                <w:sz w:val="20"/>
                <w:szCs w:val="20"/>
              </w:rPr>
            </w:pPr>
            <w:r>
              <w:rPr>
                <w:sz w:val="20"/>
                <w:szCs w:val="20"/>
              </w:rPr>
              <w:t>DoCoMo</w:t>
            </w:r>
          </w:p>
        </w:tc>
        <w:tc>
          <w:tcPr>
            <w:tcW w:w="9270" w:type="dxa"/>
          </w:tcPr>
          <w:p w14:paraId="1CC99D3A" w14:textId="77777777" w:rsidR="0068422A" w:rsidRPr="00DA38D8" w:rsidRDefault="0068422A" w:rsidP="0068422A">
            <w:pPr>
              <w:rPr>
                <w:i/>
                <w:color w:val="000000" w:themeColor="text1"/>
                <w:sz w:val="20"/>
                <w:szCs w:val="20"/>
              </w:rPr>
            </w:pPr>
            <w:r w:rsidRPr="00DA38D8">
              <w:rPr>
                <w:i/>
                <w:color w:val="000000" w:themeColor="text1"/>
                <w:sz w:val="20"/>
                <w:szCs w:val="20"/>
                <w:lang w:eastAsia="zh-CN"/>
              </w:rPr>
              <w:t>Observation 1:</w:t>
            </w:r>
            <w:r w:rsidRPr="00DA38D8" w:rsidDel="0071663D">
              <w:rPr>
                <w:i/>
                <w:color w:val="000000" w:themeColor="text1"/>
                <w:sz w:val="20"/>
                <w:szCs w:val="20"/>
                <w:lang w:eastAsia="zh-CN"/>
              </w:rPr>
              <w:t xml:space="preserve"> </w:t>
            </w:r>
            <w:r w:rsidRPr="00DA38D8">
              <w:rPr>
                <w:i/>
                <w:color w:val="000000" w:themeColor="text1"/>
                <w:sz w:val="20"/>
                <w:szCs w:val="20"/>
                <w:lang w:eastAsia="zh-CN"/>
              </w:rPr>
              <w:t>If UE needs to monitor PO for</w:t>
            </w:r>
            <w:r w:rsidRPr="00DA38D8">
              <w:rPr>
                <w:i/>
                <w:color w:val="000000" w:themeColor="text1"/>
                <w:sz w:val="20"/>
                <w:szCs w:val="20"/>
              </w:rPr>
              <w:t xml:space="preserve"> SI change and/or ETWS in the case of configuring PEI, it causes additional UE power consumption.</w:t>
            </w:r>
          </w:p>
          <w:p w14:paraId="7DA187FE" w14:textId="77777777" w:rsidR="0068422A" w:rsidRPr="00DA38D8" w:rsidRDefault="0068422A" w:rsidP="0068422A">
            <w:pPr>
              <w:rPr>
                <w:rFonts w:eastAsia="SimSun"/>
                <w:i/>
                <w:color w:val="000000" w:themeColor="text1"/>
                <w:sz w:val="20"/>
                <w:szCs w:val="20"/>
                <w:lang w:eastAsia="zh-CN"/>
              </w:rPr>
            </w:pPr>
            <w:r w:rsidRPr="00DA38D8">
              <w:rPr>
                <w:i/>
                <w:color w:val="000000" w:themeColor="text1"/>
                <w:sz w:val="20"/>
                <w:szCs w:val="20"/>
                <w:lang w:eastAsia="zh-CN"/>
              </w:rPr>
              <w:br/>
              <w:t xml:space="preserve">Observation </w:t>
            </w:r>
            <w:r w:rsidRPr="00DA38D8">
              <w:rPr>
                <w:rFonts w:asciiTheme="minorEastAsia" w:eastAsiaTheme="minorEastAsia" w:hAnsiTheme="minorEastAsia" w:hint="eastAsia"/>
                <w:i/>
                <w:color w:val="000000" w:themeColor="text1"/>
                <w:sz w:val="20"/>
                <w:szCs w:val="20"/>
                <w:lang w:eastAsia="ja-JP"/>
              </w:rPr>
              <w:t>2</w:t>
            </w:r>
            <w:r w:rsidRPr="00DA38D8">
              <w:rPr>
                <w:i/>
                <w:color w:val="000000" w:themeColor="text1"/>
                <w:sz w:val="20"/>
                <w:szCs w:val="20"/>
                <w:lang w:eastAsia="zh-CN"/>
              </w:rPr>
              <w:t>: A</w:t>
            </w:r>
            <w:r w:rsidRPr="00DA38D8">
              <w:rPr>
                <w:rFonts w:hint="eastAsia"/>
                <w:i/>
                <w:color w:val="000000" w:themeColor="text1"/>
                <w:sz w:val="20"/>
                <w:szCs w:val="20"/>
                <w:lang w:eastAsia="zh-CN"/>
              </w:rPr>
              <w:t>vailability indication</w:t>
            </w:r>
            <w:r w:rsidRPr="00DA38D8">
              <w:rPr>
                <w:i/>
                <w:color w:val="000000" w:themeColor="text1"/>
                <w:sz w:val="20"/>
                <w:szCs w:val="20"/>
                <w:lang w:eastAsia="zh-CN"/>
              </w:rPr>
              <w:t xml:space="preserve"> of TRS/CSI-RS for idle/inactive mode UE </w:t>
            </w:r>
            <w:r w:rsidRPr="00DA38D8">
              <w:rPr>
                <w:rFonts w:hint="eastAsia"/>
                <w:i/>
                <w:color w:val="000000" w:themeColor="text1"/>
                <w:sz w:val="20"/>
                <w:szCs w:val="20"/>
                <w:lang w:eastAsia="zh-CN"/>
              </w:rPr>
              <w:t>to acquire ACG and synchronization</w:t>
            </w:r>
            <w:r w:rsidRPr="00DA38D8">
              <w:rPr>
                <w:i/>
                <w:color w:val="000000" w:themeColor="text1"/>
                <w:sz w:val="20"/>
                <w:szCs w:val="20"/>
                <w:lang w:eastAsia="zh-CN"/>
              </w:rPr>
              <w:t xml:space="preserve"> </w:t>
            </w:r>
            <w:r w:rsidRPr="00DA38D8">
              <w:rPr>
                <w:rFonts w:hint="eastAsia"/>
                <w:i/>
                <w:color w:val="000000" w:themeColor="text1"/>
                <w:sz w:val="20"/>
                <w:szCs w:val="20"/>
                <w:lang w:eastAsia="zh-CN"/>
              </w:rPr>
              <w:t xml:space="preserve">can be </w:t>
            </w:r>
            <w:r w:rsidRPr="00DA38D8">
              <w:rPr>
                <w:i/>
                <w:color w:val="000000" w:themeColor="text1"/>
                <w:sz w:val="20"/>
                <w:szCs w:val="20"/>
                <w:lang w:eastAsia="zh-CN"/>
              </w:rPr>
              <w:t>informed</w:t>
            </w:r>
            <w:r w:rsidRPr="00DA38D8">
              <w:rPr>
                <w:rFonts w:hint="eastAsia"/>
                <w:i/>
                <w:color w:val="000000" w:themeColor="text1"/>
                <w:sz w:val="20"/>
                <w:szCs w:val="20"/>
                <w:lang w:eastAsia="zh-CN"/>
              </w:rPr>
              <w:t xml:space="preserve"> by </w:t>
            </w:r>
            <w:r w:rsidRPr="00DA38D8">
              <w:rPr>
                <w:i/>
                <w:color w:val="000000" w:themeColor="text1"/>
                <w:sz w:val="20"/>
                <w:szCs w:val="20"/>
                <w:lang w:eastAsia="zh-CN"/>
              </w:rPr>
              <w:t xml:space="preserve">DCI-based </w:t>
            </w:r>
            <w:r w:rsidRPr="00DA38D8">
              <w:rPr>
                <w:rFonts w:hint="eastAsia"/>
                <w:i/>
                <w:color w:val="000000" w:themeColor="text1"/>
                <w:sz w:val="20"/>
                <w:szCs w:val="20"/>
                <w:lang w:eastAsia="zh-CN"/>
              </w:rPr>
              <w:t>PEI.</w:t>
            </w:r>
          </w:p>
          <w:p w14:paraId="4E8B36C8" w14:textId="77777777" w:rsidR="003D1CC9" w:rsidRDefault="003D1CC9" w:rsidP="005A63DE">
            <w:pPr>
              <w:rPr>
                <w:sz w:val="20"/>
                <w:szCs w:val="20"/>
              </w:rPr>
            </w:pPr>
          </w:p>
          <w:p w14:paraId="11B7C1CB" w14:textId="77777777" w:rsidR="0068422A" w:rsidRPr="00DA38D8" w:rsidRDefault="0068422A" w:rsidP="0068422A">
            <w:pPr>
              <w:rPr>
                <w:b/>
                <w:i/>
                <w:color w:val="000000" w:themeColor="text1"/>
                <w:sz w:val="20"/>
                <w:szCs w:val="20"/>
                <w:lang w:eastAsia="zh-CN"/>
              </w:rPr>
            </w:pPr>
            <w:r w:rsidRPr="00DA38D8">
              <w:rPr>
                <w:rFonts w:eastAsiaTheme="minorEastAsia"/>
                <w:b/>
                <w:i/>
                <w:color w:val="000000" w:themeColor="text1"/>
                <w:sz w:val="20"/>
                <w:szCs w:val="20"/>
                <w:lang w:val="en-US" w:eastAsia="ja-JP"/>
              </w:rPr>
              <w:t>Proposal 1</w:t>
            </w:r>
            <w:r w:rsidRPr="00DA38D8">
              <w:rPr>
                <w:b/>
                <w:i/>
                <w:color w:val="000000" w:themeColor="text1"/>
                <w:sz w:val="20"/>
                <w:szCs w:val="20"/>
                <w:lang w:eastAsia="zh-CN"/>
              </w:rPr>
              <w:t>:</w:t>
            </w:r>
            <w:r w:rsidRPr="00DA38D8">
              <w:rPr>
                <w:color w:val="000000" w:themeColor="text1"/>
                <w:sz w:val="20"/>
                <w:szCs w:val="20"/>
              </w:rPr>
              <w:t xml:space="preserve"> </w:t>
            </w:r>
            <w:r w:rsidRPr="00DA38D8">
              <w:rPr>
                <w:b/>
                <w:i/>
                <w:color w:val="000000" w:themeColor="text1"/>
                <w:sz w:val="20"/>
                <w:szCs w:val="20"/>
                <w:lang w:eastAsia="zh-CN"/>
              </w:rPr>
              <w:t xml:space="preserve">It should be considered that ETWS and SI update is indicated via PEI. </w:t>
            </w:r>
          </w:p>
          <w:p w14:paraId="519248CF" w14:textId="77777777" w:rsidR="0068422A" w:rsidRPr="00DA38D8" w:rsidRDefault="0068422A" w:rsidP="0068422A">
            <w:pPr>
              <w:rPr>
                <w:rFonts w:eastAsia="SimSun"/>
                <w:b/>
                <w:i/>
                <w:color w:val="000000" w:themeColor="text1"/>
                <w:sz w:val="20"/>
                <w:szCs w:val="20"/>
                <w:lang w:eastAsia="zh-CN"/>
              </w:rPr>
            </w:pPr>
            <w:r w:rsidRPr="00DA38D8">
              <w:rPr>
                <w:rFonts w:eastAsiaTheme="minorEastAsia"/>
                <w:b/>
                <w:i/>
                <w:color w:val="000000" w:themeColor="text1"/>
                <w:sz w:val="20"/>
                <w:szCs w:val="20"/>
                <w:lang w:val="en-US" w:eastAsia="ja-JP"/>
              </w:rPr>
              <w:br/>
              <w:t>Proposal 2: Not only Behv-A but also Behv-B should be supported, which should be configured by the NW.</w:t>
            </w:r>
          </w:p>
          <w:p w14:paraId="4DC17524" w14:textId="77777777" w:rsidR="0068422A" w:rsidRDefault="0068422A" w:rsidP="005A63DE">
            <w:pPr>
              <w:rPr>
                <w:sz w:val="20"/>
                <w:szCs w:val="20"/>
              </w:rPr>
            </w:pPr>
          </w:p>
          <w:p w14:paraId="7290A3F6" w14:textId="77777777" w:rsidR="0068422A" w:rsidRPr="00DA38D8" w:rsidRDefault="0068422A" w:rsidP="0068422A">
            <w:p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Proposal 4: The following candidates can be considered as the information notified by PEI</w:t>
            </w:r>
            <w:r w:rsidRPr="00DA38D8">
              <w:rPr>
                <w:rFonts w:eastAsiaTheme="minorEastAsia" w:hint="eastAsia"/>
                <w:b/>
                <w:i/>
                <w:color w:val="000000" w:themeColor="text1"/>
                <w:sz w:val="20"/>
                <w:szCs w:val="20"/>
                <w:lang w:val="en-US" w:eastAsia="ja-JP"/>
              </w:rPr>
              <w:t>:</w:t>
            </w:r>
          </w:p>
          <w:p w14:paraId="31EF0788" w14:textId="77777777" w:rsidR="0068422A" w:rsidRPr="00DA38D8" w:rsidRDefault="0068422A"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Whether or not UE wakes up at PO</w:t>
            </w:r>
          </w:p>
          <w:p w14:paraId="3A00CD4A" w14:textId="77777777" w:rsidR="0068422A" w:rsidRPr="00DA38D8" w:rsidRDefault="0068422A"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Subgroup Information</w:t>
            </w:r>
          </w:p>
          <w:p w14:paraId="4BD06467" w14:textId="77777777" w:rsidR="0068422A" w:rsidRPr="00DA38D8" w:rsidRDefault="0068422A"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Availability of TRS/CSI-RS for idle/inactive mode</w:t>
            </w:r>
          </w:p>
          <w:p w14:paraId="14A89910" w14:textId="77777777" w:rsidR="0068422A" w:rsidRPr="00DA38D8" w:rsidRDefault="0068422A"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legacy indication (ETWS, SI update)</w:t>
            </w:r>
          </w:p>
          <w:p w14:paraId="3A954D35" w14:textId="77777777" w:rsidR="0068422A" w:rsidRPr="0068422A" w:rsidRDefault="0068422A" w:rsidP="005A63DE">
            <w:pPr>
              <w:rPr>
                <w:sz w:val="20"/>
                <w:szCs w:val="20"/>
                <w:lang w:val="en-US"/>
              </w:rPr>
            </w:pPr>
          </w:p>
        </w:tc>
      </w:tr>
      <w:tr w:rsidR="003D1CC9" w:rsidRPr="00732F75" w14:paraId="7221CCD2" w14:textId="77777777" w:rsidTr="005A63DE">
        <w:tc>
          <w:tcPr>
            <w:tcW w:w="1165" w:type="dxa"/>
          </w:tcPr>
          <w:p w14:paraId="33A4A076" w14:textId="77777777" w:rsidR="003D1CC9" w:rsidRDefault="003D1CC9" w:rsidP="005A63DE">
            <w:pPr>
              <w:jc w:val="center"/>
              <w:rPr>
                <w:sz w:val="20"/>
                <w:szCs w:val="20"/>
              </w:rPr>
            </w:pPr>
            <w:r>
              <w:rPr>
                <w:sz w:val="20"/>
                <w:szCs w:val="20"/>
              </w:rPr>
              <w:t>Xiaomi</w:t>
            </w:r>
          </w:p>
        </w:tc>
        <w:tc>
          <w:tcPr>
            <w:tcW w:w="9270" w:type="dxa"/>
          </w:tcPr>
          <w:p w14:paraId="4DAC9D77" w14:textId="77777777" w:rsidR="003D1CC9" w:rsidRPr="00732F75" w:rsidRDefault="003D1CC9" w:rsidP="005A63DE">
            <w:pPr>
              <w:pStyle w:val="BodyText"/>
              <w:rPr>
                <w:b/>
                <w:i/>
                <w:lang w:eastAsia="zh-CN"/>
              </w:rPr>
            </w:pPr>
          </w:p>
        </w:tc>
      </w:tr>
      <w:tr w:rsidR="003D1CC9" w:rsidRPr="00CF07C0" w14:paraId="090F8BFE" w14:textId="77777777" w:rsidTr="005A63DE">
        <w:tc>
          <w:tcPr>
            <w:tcW w:w="1165" w:type="dxa"/>
          </w:tcPr>
          <w:p w14:paraId="15BB9864" w14:textId="77777777" w:rsidR="003D1CC9" w:rsidRDefault="003D1CC9" w:rsidP="005A63DE">
            <w:pPr>
              <w:jc w:val="center"/>
              <w:rPr>
                <w:sz w:val="20"/>
                <w:szCs w:val="20"/>
              </w:rPr>
            </w:pPr>
            <w:r>
              <w:rPr>
                <w:sz w:val="20"/>
                <w:szCs w:val="20"/>
              </w:rPr>
              <w:t>Ericsson</w:t>
            </w:r>
          </w:p>
        </w:tc>
        <w:tc>
          <w:tcPr>
            <w:tcW w:w="9270" w:type="dxa"/>
          </w:tcPr>
          <w:p w14:paraId="5B5322EA" w14:textId="77777777" w:rsidR="0068422A" w:rsidRPr="00DA38D8" w:rsidRDefault="0068422A" w:rsidP="0068422A">
            <w:pPr>
              <w:rPr>
                <w:sz w:val="20"/>
                <w:szCs w:val="20"/>
              </w:rPr>
            </w:pPr>
            <w:r w:rsidRPr="00DA38D8">
              <w:rPr>
                <w:sz w:val="20"/>
                <w:szCs w:val="20"/>
              </w:rPr>
              <w:t xml:space="preserve">Observation 6    </w:t>
            </w:r>
            <w:r w:rsidRPr="00DA38D8">
              <w:rPr>
                <w:sz w:val="20"/>
                <w:szCs w:val="20"/>
              </w:rPr>
              <w:tab/>
              <w:t>Use of reserved bits in paging DCI (as a PDCCH-PEI) in one PO as paging early indication for UEs in one or more groups in other POs can further reduce PEI signaling overhead.</w:t>
            </w:r>
          </w:p>
          <w:p w14:paraId="1F6F606C" w14:textId="77777777" w:rsidR="0068422A" w:rsidRPr="00DA38D8" w:rsidRDefault="0068422A" w:rsidP="0068422A">
            <w:pPr>
              <w:rPr>
                <w:sz w:val="20"/>
                <w:szCs w:val="20"/>
              </w:rPr>
            </w:pPr>
          </w:p>
          <w:p w14:paraId="0ED2DAEA" w14:textId="77777777" w:rsidR="0068422A" w:rsidRPr="00DA38D8" w:rsidRDefault="0068422A" w:rsidP="0068422A">
            <w:pPr>
              <w:rPr>
                <w:sz w:val="20"/>
                <w:szCs w:val="20"/>
              </w:rPr>
            </w:pPr>
            <w:r w:rsidRPr="00DA38D8">
              <w:rPr>
                <w:sz w:val="20"/>
                <w:szCs w:val="20"/>
              </w:rPr>
              <w:t xml:space="preserve">Observation 7    </w:t>
            </w:r>
            <w:r w:rsidRPr="00DA38D8">
              <w:rPr>
                <w:sz w:val="20"/>
                <w:szCs w:val="20"/>
              </w:rPr>
              <w:tab/>
              <w:t>As PEI is only monitored in RRC Idle/inactive states where only fallback DCI is used, a DCI based PEI does not impact DCI size budget of up to 4 for a cell.</w:t>
            </w:r>
          </w:p>
          <w:p w14:paraId="2DA45248" w14:textId="77777777" w:rsidR="0068422A" w:rsidRDefault="0068422A" w:rsidP="0068422A">
            <w:pPr>
              <w:rPr>
                <w:b/>
                <w:sz w:val="20"/>
                <w:szCs w:val="20"/>
              </w:rPr>
            </w:pPr>
          </w:p>
          <w:p w14:paraId="256C3B79" w14:textId="77777777" w:rsidR="0068422A" w:rsidRPr="00DA38D8" w:rsidRDefault="0068422A" w:rsidP="0068422A">
            <w:pPr>
              <w:rPr>
                <w:b/>
                <w:sz w:val="20"/>
                <w:szCs w:val="20"/>
              </w:rPr>
            </w:pPr>
            <w:r w:rsidRPr="00DA38D8">
              <w:rPr>
                <w:b/>
                <w:sz w:val="20"/>
                <w:szCs w:val="20"/>
              </w:rPr>
              <w:t>Proposal 5</w:t>
            </w:r>
            <w:r w:rsidRPr="00DA38D8">
              <w:rPr>
                <w:b/>
                <w:sz w:val="20"/>
                <w:szCs w:val="20"/>
              </w:rPr>
              <w:tab/>
              <w:t xml:space="preserve">    In order to facilitate flexible content in PEI, the number of information bits conveyed by PEI is configurable between 1 and a maximum value PEImax (FFS on PEImax).</w:t>
            </w:r>
          </w:p>
          <w:p w14:paraId="44324A6D" w14:textId="77777777" w:rsidR="0068422A" w:rsidRPr="00DA38D8" w:rsidRDefault="0068422A" w:rsidP="0068422A">
            <w:pPr>
              <w:rPr>
                <w:b/>
                <w:sz w:val="20"/>
                <w:szCs w:val="20"/>
              </w:rPr>
            </w:pPr>
            <w:r w:rsidRPr="00DA38D8">
              <w:rPr>
                <w:b/>
                <w:sz w:val="20"/>
                <w:szCs w:val="20"/>
              </w:rPr>
              <w:br/>
              <w:t>Proposal 6</w:t>
            </w:r>
            <w:r w:rsidRPr="00DA38D8">
              <w:rPr>
                <w:b/>
                <w:sz w:val="20"/>
                <w:szCs w:val="20"/>
              </w:rPr>
              <w:tab/>
              <w:t xml:space="preserve">    For the PEI DCI, the RNTI used for CRC masking is configured via higher layers.</w:t>
            </w:r>
          </w:p>
          <w:p w14:paraId="14044610" w14:textId="77777777" w:rsidR="0068422A" w:rsidRDefault="0068422A" w:rsidP="0068422A">
            <w:pPr>
              <w:rPr>
                <w:b/>
                <w:sz w:val="20"/>
                <w:szCs w:val="20"/>
              </w:rPr>
            </w:pPr>
          </w:p>
          <w:p w14:paraId="247CF372" w14:textId="77777777" w:rsidR="0068422A" w:rsidRPr="00DA38D8" w:rsidRDefault="0068422A" w:rsidP="0068422A">
            <w:pPr>
              <w:rPr>
                <w:b/>
                <w:sz w:val="20"/>
                <w:szCs w:val="20"/>
              </w:rPr>
            </w:pPr>
            <w:r w:rsidRPr="00DA38D8">
              <w:rPr>
                <w:b/>
                <w:sz w:val="20"/>
                <w:szCs w:val="20"/>
              </w:rPr>
              <w:t xml:space="preserve">Proposal 8    </w:t>
            </w:r>
            <w:r w:rsidRPr="00DA38D8">
              <w:rPr>
                <w:b/>
                <w:sz w:val="20"/>
                <w:szCs w:val="20"/>
              </w:rPr>
              <w:tab/>
              <w:t>PEI design supports higher-layer configuration of UE behavior wrt PEI detection/absence of PEI, i.e. whether UE follows Behv-A or Behv-B.</w:t>
            </w:r>
          </w:p>
          <w:p w14:paraId="6894155B" w14:textId="77777777" w:rsidR="0068422A" w:rsidRPr="00DA38D8" w:rsidRDefault="0068422A" w:rsidP="0068422A">
            <w:pPr>
              <w:rPr>
                <w:b/>
                <w:sz w:val="20"/>
                <w:szCs w:val="20"/>
              </w:rPr>
            </w:pPr>
            <w:r w:rsidRPr="00DA38D8">
              <w:rPr>
                <w:b/>
                <w:sz w:val="20"/>
                <w:szCs w:val="20"/>
              </w:rPr>
              <w:br/>
              <w:t>Proposal 9    RAN1 to discuss UE behavior w.r.t. PO PDCCH monitoring (e.g. to acquire ETWS/SI updates) even when UE determines that PEI indicates no paging in corresponding PO.</w:t>
            </w:r>
          </w:p>
          <w:p w14:paraId="472A89DB" w14:textId="77777777" w:rsidR="0068422A" w:rsidRDefault="0068422A" w:rsidP="0068422A">
            <w:pPr>
              <w:rPr>
                <w:b/>
                <w:sz w:val="20"/>
                <w:szCs w:val="20"/>
              </w:rPr>
            </w:pPr>
          </w:p>
          <w:p w14:paraId="58D1F0CB" w14:textId="45F76DC7" w:rsidR="003D1CC9" w:rsidRPr="00CF07C0" w:rsidRDefault="0068422A" w:rsidP="0068422A">
            <w:pPr>
              <w:rPr>
                <w:sz w:val="20"/>
                <w:szCs w:val="20"/>
              </w:rPr>
            </w:pPr>
            <w:r w:rsidRPr="00DA38D8">
              <w:rPr>
                <w:b/>
                <w:sz w:val="20"/>
                <w:szCs w:val="20"/>
              </w:rPr>
              <w:t>Proposal 12</w:t>
            </w:r>
            <w:r w:rsidRPr="00DA38D8">
              <w:rPr>
                <w:b/>
                <w:sz w:val="20"/>
                <w:szCs w:val="20"/>
              </w:rPr>
              <w:tab/>
              <w:t>PEI design should allow the use of reserved bits in paging DCI in one PO as paging early indication for UEs in one or more groups in other POs.</w:t>
            </w:r>
            <w:r w:rsidRPr="00DA38D8">
              <w:rPr>
                <w:b/>
                <w:sz w:val="20"/>
                <w:szCs w:val="20"/>
              </w:rPr>
              <w:br/>
            </w:r>
          </w:p>
        </w:tc>
      </w:tr>
      <w:tr w:rsidR="003D1CC9" w:rsidRPr="00CF07C0" w14:paraId="641B6428" w14:textId="77777777" w:rsidTr="005A63DE">
        <w:tc>
          <w:tcPr>
            <w:tcW w:w="1165" w:type="dxa"/>
          </w:tcPr>
          <w:p w14:paraId="347A467F" w14:textId="77777777" w:rsidR="003D1CC9" w:rsidRDefault="003D1CC9" w:rsidP="005A63DE">
            <w:pPr>
              <w:jc w:val="center"/>
              <w:rPr>
                <w:sz w:val="20"/>
                <w:szCs w:val="20"/>
              </w:rPr>
            </w:pPr>
            <w:r>
              <w:rPr>
                <w:sz w:val="20"/>
                <w:szCs w:val="20"/>
              </w:rPr>
              <w:t>Nokia</w:t>
            </w:r>
          </w:p>
        </w:tc>
        <w:tc>
          <w:tcPr>
            <w:tcW w:w="9270" w:type="dxa"/>
          </w:tcPr>
          <w:p w14:paraId="790A7673" w14:textId="77777777" w:rsidR="00734A6F" w:rsidRPr="00DA38D8" w:rsidRDefault="00734A6F" w:rsidP="00734A6F">
            <w:pPr>
              <w:rPr>
                <w:sz w:val="20"/>
                <w:szCs w:val="20"/>
              </w:rPr>
            </w:pPr>
            <w:r w:rsidRPr="00DA38D8">
              <w:rPr>
                <w:b/>
                <w:bCs/>
                <w:sz w:val="20"/>
                <w:szCs w:val="20"/>
              </w:rPr>
              <w:t xml:space="preserve">Observation: </w:t>
            </w:r>
            <w:r w:rsidRPr="00DA38D8">
              <w:rPr>
                <w:i/>
                <w:iCs/>
                <w:sz w:val="20"/>
                <w:szCs w:val="20"/>
              </w:rPr>
              <w:t>Behv-A should be assumed as a baseline operation for EPI.</w:t>
            </w:r>
          </w:p>
          <w:p w14:paraId="216EFF62" w14:textId="77777777" w:rsidR="00734A6F" w:rsidRPr="00DA38D8" w:rsidRDefault="00734A6F" w:rsidP="00734A6F">
            <w:pPr>
              <w:rPr>
                <w:b/>
                <w:bCs/>
                <w:sz w:val="20"/>
                <w:szCs w:val="20"/>
              </w:rPr>
            </w:pPr>
            <w:r w:rsidRPr="00DA38D8">
              <w:rPr>
                <w:b/>
                <w:bCs/>
                <w:sz w:val="20"/>
                <w:szCs w:val="20"/>
              </w:rPr>
              <w:br/>
              <w:t>Proposal: Enable support of both Behv-A and Behv-B based on network configuration. Details would be for RAN2.</w:t>
            </w:r>
          </w:p>
          <w:p w14:paraId="51EF4AF4" w14:textId="77777777" w:rsidR="003D1CC9" w:rsidRPr="00CF07C0" w:rsidRDefault="003D1CC9" w:rsidP="005A63DE">
            <w:pPr>
              <w:rPr>
                <w:sz w:val="20"/>
                <w:szCs w:val="20"/>
              </w:rPr>
            </w:pPr>
          </w:p>
        </w:tc>
      </w:tr>
      <w:tr w:rsidR="003D1CC9" w:rsidRPr="00CF07C0" w14:paraId="7E09D213" w14:textId="77777777" w:rsidTr="005A63DE">
        <w:tc>
          <w:tcPr>
            <w:tcW w:w="1165" w:type="dxa"/>
          </w:tcPr>
          <w:p w14:paraId="09DE337E" w14:textId="77777777" w:rsidR="003D1CC9" w:rsidRPr="00CF07C0" w:rsidRDefault="003D1CC9" w:rsidP="005A63DE">
            <w:pPr>
              <w:jc w:val="center"/>
              <w:rPr>
                <w:sz w:val="20"/>
                <w:szCs w:val="20"/>
              </w:rPr>
            </w:pPr>
          </w:p>
        </w:tc>
        <w:tc>
          <w:tcPr>
            <w:tcW w:w="9270" w:type="dxa"/>
          </w:tcPr>
          <w:p w14:paraId="2C6A1DE6" w14:textId="77777777" w:rsidR="003D1CC9" w:rsidRPr="00CF07C0" w:rsidRDefault="003D1CC9" w:rsidP="005A63DE">
            <w:pPr>
              <w:rPr>
                <w:sz w:val="20"/>
                <w:szCs w:val="20"/>
              </w:rPr>
            </w:pPr>
          </w:p>
        </w:tc>
      </w:tr>
    </w:tbl>
    <w:p w14:paraId="46F7BD5B" w14:textId="77777777" w:rsidR="00756528" w:rsidRDefault="00756528" w:rsidP="004B44A1">
      <w:pPr>
        <w:rPr>
          <w:sz w:val="22"/>
          <w:szCs w:val="22"/>
        </w:rPr>
      </w:pPr>
    </w:p>
    <w:p w14:paraId="5611D2E3" w14:textId="77777777" w:rsidR="000A517C" w:rsidRDefault="000A517C" w:rsidP="004B44A1">
      <w:pPr>
        <w:rPr>
          <w:sz w:val="22"/>
          <w:szCs w:val="22"/>
        </w:rPr>
      </w:pPr>
    </w:p>
    <w:p w14:paraId="3A4811C4" w14:textId="2544F5FD" w:rsidR="00734A6F" w:rsidRDefault="004B64B7" w:rsidP="004B44A1">
      <w:pPr>
        <w:rPr>
          <w:sz w:val="22"/>
          <w:szCs w:val="22"/>
        </w:rPr>
      </w:pPr>
      <w:r w:rsidRPr="004B64B7">
        <w:rPr>
          <w:sz w:val="22"/>
          <w:szCs w:val="22"/>
        </w:rPr>
        <w:t xml:space="preserve">From the above table, support of Behv-A/B looks of most interest. </w:t>
      </w:r>
      <w:r>
        <w:rPr>
          <w:sz w:val="22"/>
          <w:szCs w:val="22"/>
        </w:rPr>
        <w:t xml:space="preserve">From UE perspective, UE always needs to monitor PEI occasions irrespective of Behv-A or Behv-B. The difference is mainly system flexibility. </w:t>
      </w:r>
      <w:r w:rsidRPr="004B64B7">
        <w:rPr>
          <w:b/>
          <w:sz w:val="22"/>
          <w:szCs w:val="22"/>
        </w:rPr>
        <w:t>From Panasonic, the use case with URLLC-like traffic looks a reasonable example, where PEI may be punctured due to high priority transmission, and Behv-B can be configured to PO avoid missing</w:t>
      </w:r>
      <w:r>
        <w:rPr>
          <w:sz w:val="22"/>
          <w:szCs w:val="22"/>
        </w:rPr>
        <w:t xml:space="preserve">. Since R17 paging enhancement solution should be </w:t>
      </w:r>
      <w:r w:rsidRPr="00453073">
        <w:rPr>
          <w:b/>
          <w:sz w:val="22"/>
          <w:szCs w:val="22"/>
        </w:rPr>
        <w:t>generic applicable to all NR use cases</w:t>
      </w:r>
      <w:r>
        <w:rPr>
          <w:sz w:val="22"/>
          <w:szCs w:val="22"/>
        </w:rPr>
        <w:t>, it is suggested that Behv-A/B can be up to network configuration. Companies please check t</w:t>
      </w:r>
      <w:r w:rsidR="00453073">
        <w:rPr>
          <w:sz w:val="22"/>
          <w:szCs w:val="22"/>
        </w:rPr>
        <w:t>he following proposal and provide your comment/suggestion in the following table, if available:</w:t>
      </w:r>
    </w:p>
    <w:p w14:paraId="5D901ABD" w14:textId="77777777" w:rsidR="00453073" w:rsidRDefault="00453073" w:rsidP="004B44A1">
      <w:pPr>
        <w:rPr>
          <w:sz w:val="22"/>
          <w:szCs w:val="22"/>
        </w:rPr>
      </w:pPr>
    </w:p>
    <w:p w14:paraId="57632A1B" w14:textId="57F62E29" w:rsidR="00453073" w:rsidRDefault="00453073" w:rsidP="004B44A1">
      <w:pPr>
        <w:rPr>
          <w:sz w:val="22"/>
          <w:szCs w:val="22"/>
        </w:rPr>
      </w:pPr>
      <w:r w:rsidRPr="00453073">
        <w:rPr>
          <w:sz w:val="22"/>
          <w:szCs w:val="22"/>
          <w:highlight w:val="yellow"/>
        </w:rPr>
        <w:t>Proposal 4-1</w:t>
      </w:r>
      <w:r>
        <w:rPr>
          <w:sz w:val="22"/>
          <w:szCs w:val="22"/>
        </w:rPr>
        <w:t>:</w:t>
      </w:r>
    </w:p>
    <w:p w14:paraId="1F0D2FF9" w14:textId="25AF3640" w:rsidR="00453073" w:rsidRDefault="00453073" w:rsidP="004B44A1">
      <w:pPr>
        <w:rPr>
          <w:sz w:val="22"/>
          <w:szCs w:val="22"/>
        </w:rPr>
      </w:pPr>
      <w:r>
        <w:rPr>
          <w:sz w:val="22"/>
          <w:szCs w:val="22"/>
        </w:rPr>
        <w:t>Both Behv-A and Behv-B are supported for paging early indication.</w:t>
      </w:r>
    </w:p>
    <w:p w14:paraId="4DC0FDEE" w14:textId="1A9CD096" w:rsidR="00453073" w:rsidRPr="00453073" w:rsidRDefault="00453073" w:rsidP="009C2EF3">
      <w:pPr>
        <w:pStyle w:val="ListParagraph"/>
        <w:numPr>
          <w:ilvl w:val="0"/>
          <w:numId w:val="69"/>
        </w:numPr>
        <w:rPr>
          <w:sz w:val="22"/>
          <w:szCs w:val="22"/>
        </w:rPr>
      </w:pPr>
      <w:r>
        <w:rPr>
          <w:sz w:val="22"/>
          <w:szCs w:val="22"/>
        </w:rPr>
        <w:t>Network configures one of Behv-A/B to be applied</w:t>
      </w:r>
    </w:p>
    <w:p w14:paraId="29282992" w14:textId="77777777" w:rsidR="00756528" w:rsidRDefault="00756528" w:rsidP="004B44A1">
      <w:pPr>
        <w:rPr>
          <w:sz w:val="22"/>
          <w:szCs w:val="22"/>
        </w:rPr>
      </w:pPr>
    </w:p>
    <w:p w14:paraId="070140DD" w14:textId="41A08CC7" w:rsidR="00453073" w:rsidRPr="00453073" w:rsidRDefault="00453073" w:rsidP="00453073">
      <w:pPr>
        <w:pStyle w:val="Caption"/>
        <w:keepNext/>
        <w:jc w:val="center"/>
        <w:rPr>
          <w:sz w:val="22"/>
        </w:rPr>
      </w:pPr>
      <w:r w:rsidRPr="00453073">
        <w:rPr>
          <w:sz w:val="22"/>
        </w:rPr>
        <w:t xml:space="preserve">Table </w:t>
      </w:r>
      <w:r w:rsidRPr="00453073">
        <w:rPr>
          <w:sz w:val="22"/>
        </w:rPr>
        <w:fldChar w:fldCharType="begin"/>
      </w:r>
      <w:r w:rsidRPr="00453073">
        <w:rPr>
          <w:sz w:val="22"/>
        </w:rPr>
        <w:instrText xml:space="preserve"> SEQ Table \* ARABIC </w:instrText>
      </w:r>
      <w:r w:rsidRPr="00453073">
        <w:rPr>
          <w:sz w:val="22"/>
        </w:rPr>
        <w:fldChar w:fldCharType="separate"/>
      </w:r>
      <w:r w:rsidR="00C47B9B">
        <w:rPr>
          <w:noProof/>
          <w:sz w:val="22"/>
        </w:rPr>
        <w:t>8</w:t>
      </w:r>
      <w:r w:rsidRPr="00453073">
        <w:rPr>
          <w:sz w:val="22"/>
        </w:rPr>
        <w:fldChar w:fldCharType="end"/>
      </w:r>
      <w:r w:rsidRPr="00453073">
        <w:rPr>
          <w:sz w:val="22"/>
        </w:rPr>
        <w:t>: Companies' comments/suggestions on Proposal 4-1</w:t>
      </w:r>
    </w:p>
    <w:tbl>
      <w:tblPr>
        <w:tblStyle w:val="TableGrid"/>
        <w:tblW w:w="0" w:type="auto"/>
        <w:tblLayout w:type="fixed"/>
        <w:tblLook w:val="04A0" w:firstRow="1" w:lastRow="0" w:firstColumn="1" w:lastColumn="0" w:noHBand="0" w:noVBand="1"/>
      </w:tblPr>
      <w:tblGrid>
        <w:gridCol w:w="1165"/>
        <w:gridCol w:w="9270"/>
      </w:tblGrid>
      <w:tr w:rsidR="003D1CC9" w:rsidRPr="00CF07C0" w14:paraId="02E74617" w14:textId="77777777" w:rsidTr="005A63DE">
        <w:tc>
          <w:tcPr>
            <w:tcW w:w="1165" w:type="dxa"/>
          </w:tcPr>
          <w:p w14:paraId="2BA0AD63" w14:textId="77777777" w:rsidR="003D1CC9" w:rsidRDefault="003D1CC9" w:rsidP="005A63DE">
            <w:pPr>
              <w:jc w:val="center"/>
              <w:rPr>
                <w:sz w:val="20"/>
                <w:szCs w:val="20"/>
                <w:lang w:val="en-US"/>
              </w:rPr>
            </w:pPr>
            <w:r>
              <w:rPr>
                <w:sz w:val="20"/>
                <w:szCs w:val="20"/>
                <w:lang w:val="en-US"/>
              </w:rPr>
              <w:t>Company</w:t>
            </w:r>
          </w:p>
        </w:tc>
        <w:tc>
          <w:tcPr>
            <w:tcW w:w="9270" w:type="dxa"/>
          </w:tcPr>
          <w:p w14:paraId="4E2880F0" w14:textId="77777777" w:rsidR="003D1CC9" w:rsidRPr="00CF07C0" w:rsidRDefault="003D1CC9" w:rsidP="005A63DE">
            <w:pPr>
              <w:jc w:val="center"/>
              <w:rPr>
                <w:sz w:val="20"/>
                <w:szCs w:val="20"/>
              </w:rPr>
            </w:pPr>
            <w:r>
              <w:rPr>
                <w:sz w:val="20"/>
                <w:szCs w:val="20"/>
              </w:rPr>
              <w:t>Companies’ views</w:t>
            </w:r>
          </w:p>
        </w:tc>
      </w:tr>
      <w:tr w:rsidR="00C20B23" w:rsidRPr="00476981" w14:paraId="573EA223" w14:textId="77777777" w:rsidTr="005A63DE">
        <w:tc>
          <w:tcPr>
            <w:tcW w:w="1165" w:type="dxa"/>
          </w:tcPr>
          <w:p w14:paraId="7D789E18" w14:textId="2DB1EAA1" w:rsidR="00C20B23" w:rsidRDefault="00C20B23" w:rsidP="00C20B23">
            <w:pPr>
              <w:jc w:val="center"/>
              <w:rPr>
                <w:sz w:val="20"/>
                <w:szCs w:val="20"/>
              </w:rPr>
            </w:pPr>
            <w:r>
              <w:rPr>
                <w:rFonts w:eastAsia="SimSun" w:hint="eastAsia"/>
                <w:sz w:val="20"/>
                <w:szCs w:val="20"/>
                <w:lang w:eastAsia="zh-CN"/>
              </w:rPr>
              <w:t>H</w:t>
            </w:r>
            <w:r>
              <w:rPr>
                <w:rFonts w:eastAsia="SimSun"/>
                <w:sz w:val="20"/>
                <w:szCs w:val="20"/>
                <w:lang w:eastAsia="zh-CN"/>
              </w:rPr>
              <w:t>uawei, HiSilicon</w:t>
            </w:r>
          </w:p>
        </w:tc>
        <w:tc>
          <w:tcPr>
            <w:tcW w:w="9270" w:type="dxa"/>
          </w:tcPr>
          <w:p w14:paraId="1755F257" w14:textId="33BF2042" w:rsidR="00C20B23" w:rsidRPr="00476981" w:rsidRDefault="00C20B23" w:rsidP="00C20B23">
            <w:pPr>
              <w:rPr>
                <w:sz w:val="20"/>
                <w:szCs w:val="20"/>
              </w:rPr>
            </w:pPr>
            <w:r>
              <w:rPr>
                <w:rFonts w:eastAsia="SimSun" w:hint="eastAsia"/>
                <w:sz w:val="20"/>
                <w:szCs w:val="20"/>
                <w:lang w:eastAsia="zh-CN"/>
              </w:rPr>
              <w:t>S</w:t>
            </w:r>
            <w:r>
              <w:rPr>
                <w:rFonts w:eastAsia="SimSun"/>
                <w:sz w:val="20"/>
                <w:szCs w:val="20"/>
                <w:lang w:eastAsia="zh-CN"/>
              </w:rPr>
              <w:t>upport.</w:t>
            </w:r>
            <w:r>
              <w:rPr>
                <w:rFonts w:eastAsia="SimSun" w:hint="eastAsia"/>
                <w:sz w:val="20"/>
                <w:szCs w:val="20"/>
                <w:lang w:eastAsia="zh-CN"/>
              </w:rPr>
              <w:t xml:space="preserve"> </w:t>
            </w:r>
            <w:r>
              <w:rPr>
                <w:rFonts w:eastAsia="SimSun"/>
                <w:sz w:val="20"/>
                <w:szCs w:val="20"/>
                <w:lang w:eastAsia="zh-CN"/>
              </w:rPr>
              <w:t>Behv-B is important for the commercialization of PEI. We also think Panasonic’s point is valid.</w:t>
            </w:r>
          </w:p>
        </w:tc>
      </w:tr>
      <w:tr w:rsidR="00217A25" w:rsidRPr="00476981" w14:paraId="559139A0" w14:textId="77777777" w:rsidTr="005A63DE">
        <w:tc>
          <w:tcPr>
            <w:tcW w:w="1165" w:type="dxa"/>
          </w:tcPr>
          <w:p w14:paraId="18DEEAD7" w14:textId="000AD033" w:rsidR="00217A25" w:rsidRDefault="00217A25" w:rsidP="00217A25">
            <w:pPr>
              <w:jc w:val="center"/>
              <w:rPr>
                <w:sz w:val="20"/>
                <w:szCs w:val="20"/>
              </w:rPr>
            </w:pPr>
            <w:r>
              <w:rPr>
                <w:sz w:val="20"/>
                <w:szCs w:val="20"/>
              </w:rPr>
              <w:t>Nordic</w:t>
            </w:r>
          </w:p>
        </w:tc>
        <w:tc>
          <w:tcPr>
            <w:tcW w:w="9270" w:type="dxa"/>
          </w:tcPr>
          <w:p w14:paraId="3AE3F094" w14:textId="39E1E11C" w:rsidR="00217A25" w:rsidRPr="00476981" w:rsidRDefault="00217A25" w:rsidP="00217A25">
            <w:pPr>
              <w:rPr>
                <w:sz w:val="20"/>
                <w:szCs w:val="20"/>
              </w:rPr>
            </w:pPr>
            <w:r>
              <w:rPr>
                <w:sz w:val="20"/>
                <w:szCs w:val="20"/>
              </w:rPr>
              <w:t>P 4-1 We prefer only Behv-A .</w:t>
            </w:r>
          </w:p>
        </w:tc>
      </w:tr>
      <w:tr w:rsidR="00217A25" w:rsidRPr="00476981" w14:paraId="6741DF1A" w14:textId="77777777" w:rsidTr="005A63DE">
        <w:trPr>
          <w:trHeight w:val="287"/>
        </w:trPr>
        <w:tc>
          <w:tcPr>
            <w:tcW w:w="1165" w:type="dxa"/>
          </w:tcPr>
          <w:p w14:paraId="3F5CA37D" w14:textId="5D975AB6" w:rsidR="00217A25" w:rsidRPr="007E0EC7" w:rsidRDefault="007E0EC7" w:rsidP="00217A25">
            <w:pPr>
              <w:jc w:val="center"/>
              <w:rPr>
                <w:rFonts w:eastAsia="SimSun"/>
                <w:sz w:val="20"/>
                <w:szCs w:val="20"/>
                <w:lang w:eastAsia="zh-CN"/>
              </w:rPr>
            </w:pPr>
            <w:r>
              <w:rPr>
                <w:rFonts w:eastAsia="SimSun"/>
                <w:sz w:val="20"/>
                <w:szCs w:val="20"/>
                <w:lang w:eastAsia="zh-CN"/>
              </w:rPr>
              <w:t>Spreadtrum</w:t>
            </w:r>
          </w:p>
        </w:tc>
        <w:tc>
          <w:tcPr>
            <w:tcW w:w="9270" w:type="dxa"/>
          </w:tcPr>
          <w:p w14:paraId="5FF8CF9F" w14:textId="24BDBE11" w:rsidR="00217A25" w:rsidRPr="007E0EC7" w:rsidRDefault="007E0EC7" w:rsidP="00217A25">
            <w:pPr>
              <w:rPr>
                <w:rFonts w:eastAsia="SimSun"/>
                <w:sz w:val="20"/>
                <w:szCs w:val="20"/>
                <w:lang w:eastAsia="zh-CN"/>
              </w:rPr>
            </w:pPr>
            <w:r>
              <w:rPr>
                <w:rFonts w:eastAsia="SimSun"/>
                <w:sz w:val="20"/>
                <w:szCs w:val="20"/>
                <w:lang w:eastAsia="zh-CN"/>
              </w:rPr>
              <w:t>Support</w:t>
            </w:r>
          </w:p>
        </w:tc>
      </w:tr>
      <w:tr w:rsidR="000051F4" w:rsidRPr="00476981" w14:paraId="66E6AA8D" w14:textId="77777777" w:rsidTr="005A63DE">
        <w:tc>
          <w:tcPr>
            <w:tcW w:w="1165" w:type="dxa"/>
          </w:tcPr>
          <w:p w14:paraId="6518C834" w14:textId="3EF84D4B" w:rsidR="000051F4" w:rsidRDefault="000051F4" w:rsidP="000051F4">
            <w:pPr>
              <w:jc w:val="center"/>
              <w:rPr>
                <w:sz w:val="20"/>
                <w:szCs w:val="20"/>
              </w:rPr>
            </w:pPr>
            <w:r>
              <w:rPr>
                <w:sz w:val="20"/>
                <w:szCs w:val="20"/>
              </w:rPr>
              <w:t>Samsung</w:t>
            </w:r>
          </w:p>
        </w:tc>
        <w:tc>
          <w:tcPr>
            <w:tcW w:w="9270" w:type="dxa"/>
          </w:tcPr>
          <w:p w14:paraId="02C551FB" w14:textId="56BA0525" w:rsidR="000051F4" w:rsidRPr="00476981" w:rsidRDefault="000051F4" w:rsidP="000051F4">
            <w:pPr>
              <w:rPr>
                <w:sz w:val="20"/>
                <w:szCs w:val="20"/>
              </w:rPr>
            </w:pPr>
            <w:r>
              <w:rPr>
                <w:sz w:val="20"/>
                <w:szCs w:val="20"/>
              </w:rPr>
              <w:t>We are not convinced to support Behv-B. According to the evaluation results, it requires too much resource overhead compared with Behav-A.</w:t>
            </w:r>
          </w:p>
        </w:tc>
      </w:tr>
      <w:tr w:rsidR="00217A25" w:rsidRPr="00476981" w14:paraId="15948C7F" w14:textId="77777777" w:rsidTr="005A63DE">
        <w:tc>
          <w:tcPr>
            <w:tcW w:w="1165" w:type="dxa"/>
          </w:tcPr>
          <w:p w14:paraId="3A29CF0C" w14:textId="19E61F9F" w:rsidR="00217A25" w:rsidRDefault="003A6D44" w:rsidP="00217A25">
            <w:pPr>
              <w:jc w:val="center"/>
              <w:rPr>
                <w:sz w:val="20"/>
                <w:szCs w:val="20"/>
              </w:rPr>
            </w:pPr>
            <w:r>
              <w:rPr>
                <w:sz w:val="20"/>
                <w:szCs w:val="20"/>
              </w:rPr>
              <w:t>CATT</w:t>
            </w:r>
          </w:p>
        </w:tc>
        <w:tc>
          <w:tcPr>
            <w:tcW w:w="9270" w:type="dxa"/>
          </w:tcPr>
          <w:p w14:paraId="70F8D872" w14:textId="42EBF889" w:rsidR="00217A25" w:rsidRPr="003A6D44" w:rsidRDefault="003A6D44" w:rsidP="00217A25">
            <w:pPr>
              <w:rPr>
                <w:bCs/>
                <w:iCs/>
                <w:color w:val="000000"/>
                <w:sz w:val="20"/>
                <w:szCs w:val="20"/>
              </w:rPr>
            </w:pPr>
            <w:r>
              <w:rPr>
                <w:bCs/>
                <w:iCs/>
                <w:color w:val="000000"/>
                <w:sz w:val="20"/>
                <w:szCs w:val="20"/>
              </w:rPr>
              <w:t xml:space="preserve">We have strong concern on supporting Behav-B.   As we mentioned several times, UE could move around cells within registration area.  The network would generally page UE to the latest camping cell first.   If there is no response from UE, the network would page the neighboring cells of latest camping cell at next DRX cycle depending on each network’s paging strategy.   There is high probability that the PEI would not be detected by UE in some DRX cycle since UE is not in the same cell when network paged.   Thus, Behav-B would change the network paging strategy.   We would object the support of Behv-B in the specification.   </w:t>
            </w:r>
          </w:p>
        </w:tc>
      </w:tr>
      <w:tr w:rsidR="00217A25" w:rsidRPr="00476981" w14:paraId="4078BCCB" w14:textId="77777777" w:rsidTr="005A63DE">
        <w:tc>
          <w:tcPr>
            <w:tcW w:w="1165" w:type="dxa"/>
          </w:tcPr>
          <w:p w14:paraId="7EDE9A02" w14:textId="7DDBF23C" w:rsidR="00217A25" w:rsidRDefault="000F6520" w:rsidP="00217A25">
            <w:pPr>
              <w:jc w:val="center"/>
              <w:rPr>
                <w:sz w:val="20"/>
                <w:szCs w:val="20"/>
              </w:rPr>
            </w:pPr>
            <w:r>
              <w:rPr>
                <w:sz w:val="20"/>
                <w:szCs w:val="20"/>
              </w:rPr>
              <w:t>Intel</w:t>
            </w:r>
          </w:p>
        </w:tc>
        <w:tc>
          <w:tcPr>
            <w:tcW w:w="9270" w:type="dxa"/>
          </w:tcPr>
          <w:p w14:paraId="3CC72F92" w14:textId="024CFA3B" w:rsidR="00217A25" w:rsidRPr="00476981" w:rsidRDefault="00A46A9E" w:rsidP="00217A25">
            <w:pPr>
              <w:rPr>
                <w:b/>
                <w:i/>
              </w:rPr>
            </w:pPr>
            <w:r>
              <w:rPr>
                <w:bCs/>
                <w:iCs/>
                <w:color w:val="000000"/>
                <w:sz w:val="20"/>
                <w:szCs w:val="20"/>
              </w:rPr>
              <w:t>We support Behv-A only. We do not see motivation to support Behv-B, at least from power saving gain perspective.</w:t>
            </w:r>
          </w:p>
        </w:tc>
      </w:tr>
      <w:tr w:rsidR="00217A25" w:rsidRPr="00CF07C0" w14:paraId="45DC9AD7" w14:textId="77777777" w:rsidTr="005A63DE">
        <w:tc>
          <w:tcPr>
            <w:tcW w:w="1165" w:type="dxa"/>
          </w:tcPr>
          <w:p w14:paraId="72EF9FE5" w14:textId="7FBED6D3" w:rsidR="00217A25" w:rsidRDefault="004D49E6" w:rsidP="00217A25">
            <w:pPr>
              <w:jc w:val="center"/>
              <w:rPr>
                <w:sz w:val="20"/>
                <w:szCs w:val="20"/>
              </w:rPr>
            </w:pPr>
            <w:r>
              <w:rPr>
                <w:sz w:val="20"/>
                <w:szCs w:val="20"/>
              </w:rPr>
              <w:t>Qualcomm</w:t>
            </w:r>
          </w:p>
        </w:tc>
        <w:tc>
          <w:tcPr>
            <w:tcW w:w="9270" w:type="dxa"/>
          </w:tcPr>
          <w:p w14:paraId="6DD60076" w14:textId="74275A77" w:rsidR="00217A25" w:rsidRPr="00CF07C0" w:rsidRDefault="004D49E6" w:rsidP="00217A25">
            <w:pPr>
              <w:rPr>
                <w:sz w:val="20"/>
                <w:szCs w:val="20"/>
              </w:rPr>
            </w:pPr>
            <w:r>
              <w:rPr>
                <w:sz w:val="20"/>
                <w:szCs w:val="20"/>
              </w:rPr>
              <w:t xml:space="preserve">We support Behv-A but not Behv-B. In realistic paging rate, Behv-B </w:t>
            </w:r>
            <w:r w:rsidR="009C38EC">
              <w:rPr>
                <w:sz w:val="20"/>
                <w:szCs w:val="20"/>
              </w:rPr>
              <w:t>won’t</w:t>
            </w:r>
            <w:r>
              <w:rPr>
                <w:sz w:val="20"/>
                <w:szCs w:val="20"/>
              </w:rPr>
              <w:t xml:space="preserve"> have any benefit but requires network to </w:t>
            </w:r>
            <w:r w:rsidR="00EA03A6">
              <w:rPr>
                <w:sz w:val="20"/>
                <w:szCs w:val="20"/>
              </w:rPr>
              <w:t>spend more resource/energy and</w:t>
            </w:r>
            <w:r w:rsidR="00943C13">
              <w:rPr>
                <w:sz w:val="20"/>
                <w:szCs w:val="20"/>
              </w:rPr>
              <w:t xml:space="preserve"> more</w:t>
            </w:r>
            <w:r w:rsidR="00EA03A6">
              <w:rPr>
                <w:sz w:val="20"/>
                <w:szCs w:val="20"/>
              </w:rPr>
              <w:t xml:space="preserve"> unnecessary implementation</w:t>
            </w:r>
            <w:r w:rsidR="009E4CFD">
              <w:rPr>
                <w:sz w:val="20"/>
                <w:szCs w:val="20"/>
              </w:rPr>
              <w:t xml:space="preserve"> and power consumption</w:t>
            </w:r>
            <w:r w:rsidR="00EA03A6">
              <w:rPr>
                <w:sz w:val="20"/>
                <w:szCs w:val="20"/>
              </w:rPr>
              <w:t xml:space="preserve"> of the UE.</w:t>
            </w:r>
            <w:r w:rsidR="00A964AF">
              <w:rPr>
                <w:sz w:val="20"/>
                <w:szCs w:val="20"/>
              </w:rPr>
              <w:t xml:space="preserve"> Note WUS for connected mode UE is different because a connected mode </w:t>
            </w:r>
            <w:r w:rsidR="00532BC2">
              <w:rPr>
                <w:sz w:val="20"/>
                <w:szCs w:val="20"/>
              </w:rPr>
              <w:t xml:space="preserve">UE </w:t>
            </w:r>
            <w:r w:rsidR="00A964AF">
              <w:rPr>
                <w:sz w:val="20"/>
                <w:szCs w:val="20"/>
              </w:rPr>
              <w:t xml:space="preserve">may need to wake up in every CDRX cycle. </w:t>
            </w:r>
            <w:r w:rsidR="002D73A3">
              <w:rPr>
                <w:sz w:val="20"/>
                <w:szCs w:val="20"/>
              </w:rPr>
              <w:t xml:space="preserve">So WUS for NR Rel-16 </w:t>
            </w:r>
            <w:r w:rsidR="00321FF2">
              <w:rPr>
                <w:sz w:val="20"/>
                <w:szCs w:val="20"/>
              </w:rPr>
              <w:t>cannot</w:t>
            </w:r>
            <w:r w:rsidR="002D73A3">
              <w:rPr>
                <w:sz w:val="20"/>
                <w:szCs w:val="20"/>
              </w:rPr>
              <w:t xml:space="preserve"> </w:t>
            </w:r>
            <w:r w:rsidR="003D281C">
              <w:rPr>
                <w:sz w:val="20"/>
                <w:szCs w:val="20"/>
              </w:rPr>
              <w:t xml:space="preserve">be </w:t>
            </w:r>
            <w:r w:rsidR="002D73A3">
              <w:rPr>
                <w:sz w:val="20"/>
                <w:szCs w:val="20"/>
              </w:rPr>
              <w:t xml:space="preserve">used as </w:t>
            </w:r>
            <w:r w:rsidR="00321FF2">
              <w:rPr>
                <w:sz w:val="20"/>
                <w:szCs w:val="20"/>
              </w:rPr>
              <w:t>the</w:t>
            </w:r>
            <w:r w:rsidR="002D73A3">
              <w:rPr>
                <w:sz w:val="20"/>
                <w:szCs w:val="20"/>
              </w:rPr>
              <w:t xml:space="preserve"> reference. A better reference should be NB-IoT WUS design which also only support</w:t>
            </w:r>
            <w:r w:rsidR="0042702D">
              <w:rPr>
                <w:sz w:val="20"/>
                <w:szCs w:val="20"/>
              </w:rPr>
              <w:t>s</w:t>
            </w:r>
            <w:r w:rsidR="002D73A3">
              <w:rPr>
                <w:sz w:val="20"/>
                <w:szCs w:val="20"/>
              </w:rPr>
              <w:t xml:space="preserve"> Behv-A.</w:t>
            </w:r>
            <w:r w:rsidR="00462FDD">
              <w:rPr>
                <w:sz w:val="20"/>
                <w:szCs w:val="20"/>
              </w:rPr>
              <w:t xml:space="preserve"> </w:t>
            </w:r>
          </w:p>
        </w:tc>
      </w:tr>
      <w:tr w:rsidR="002B21F9" w:rsidRPr="002F7FDF" w14:paraId="33E28A19" w14:textId="77777777" w:rsidTr="005A63DE">
        <w:tc>
          <w:tcPr>
            <w:tcW w:w="1165" w:type="dxa"/>
          </w:tcPr>
          <w:p w14:paraId="3B2CFA34" w14:textId="2221285C" w:rsidR="002B21F9" w:rsidRDefault="002B21F9" w:rsidP="002B21F9">
            <w:pPr>
              <w:jc w:val="center"/>
              <w:rPr>
                <w:sz w:val="20"/>
                <w:szCs w:val="20"/>
              </w:rPr>
            </w:pPr>
            <w:r>
              <w:rPr>
                <w:sz w:val="20"/>
                <w:szCs w:val="20"/>
                <w:lang w:val="en-US"/>
              </w:rPr>
              <w:t>ZTE, Sanechips</w:t>
            </w:r>
          </w:p>
        </w:tc>
        <w:tc>
          <w:tcPr>
            <w:tcW w:w="9270" w:type="dxa"/>
          </w:tcPr>
          <w:p w14:paraId="6D160B57" w14:textId="77777777" w:rsidR="002B21F9" w:rsidRDefault="002B21F9" w:rsidP="002B21F9">
            <w:pPr>
              <w:rPr>
                <w:sz w:val="20"/>
                <w:szCs w:val="20"/>
                <w:lang w:val="en-US"/>
              </w:rPr>
            </w:pPr>
            <w:r>
              <w:rPr>
                <w:sz w:val="20"/>
                <w:szCs w:val="20"/>
                <w:lang w:val="en-US"/>
              </w:rPr>
              <w:t>Agree.</w:t>
            </w:r>
          </w:p>
          <w:p w14:paraId="01BDF21C" w14:textId="77777777" w:rsidR="002B21F9" w:rsidRDefault="002B21F9" w:rsidP="002B21F9">
            <w:pPr>
              <w:rPr>
                <w:sz w:val="20"/>
                <w:szCs w:val="20"/>
                <w:lang w:val="en-US"/>
              </w:rPr>
            </w:pPr>
            <w:r>
              <w:rPr>
                <w:sz w:val="20"/>
                <w:szCs w:val="20"/>
                <w:lang w:val="en-US"/>
              </w:rPr>
              <w:t>Supporting Behv-B has following benefits:</w:t>
            </w:r>
          </w:p>
          <w:p w14:paraId="6EFDC60E" w14:textId="77777777" w:rsidR="002B21F9" w:rsidRDefault="002B21F9" w:rsidP="002B21F9">
            <w:pPr>
              <w:rPr>
                <w:sz w:val="20"/>
                <w:szCs w:val="20"/>
                <w:lang w:val="en-US"/>
              </w:rPr>
            </w:pPr>
            <w:r>
              <w:rPr>
                <w:sz w:val="20"/>
                <w:szCs w:val="20"/>
                <w:lang w:val="en-US"/>
              </w:rPr>
              <w:t xml:space="preserve"> (1) when other colliding signal/channel has higher priority, gNB has the flexibility to transmit other signal/channel without impact the delivery of paging message.</w:t>
            </w:r>
          </w:p>
          <w:p w14:paraId="18A3F589" w14:textId="77777777" w:rsidR="002B21F9" w:rsidRDefault="002B21F9" w:rsidP="002B21F9">
            <w:pPr>
              <w:rPr>
                <w:sz w:val="20"/>
                <w:szCs w:val="20"/>
                <w:lang w:val="en-US"/>
              </w:rPr>
            </w:pPr>
            <w:r>
              <w:rPr>
                <w:sz w:val="20"/>
                <w:szCs w:val="20"/>
                <w:lang w:val="en-US"/>
              </w:rPr>
              <w:lastRenderedPageBreak/>
              <w:t>(2)In the high paging rate scenario, Behv-B requires less resource.</w:t>
            </w:r>
          </w:p>
          <w:p w14:paraId="650F4948" w14:textId="77777777" w:rsidR="002B21F9" w:rsidRDefault="002B21F9" w:rsidP="002B21F9">
            <w:pPr>
              <w:rPr>
                <w:sz w:val="20"/>
                <w:szCs w:val="20"/>
                <w:lang w:val="en-US"/>
              </w:rPr>
            </w:pPr>
          </w:p>
          <w:p w14:paraId="47877D66" w14:textId="167B380F" w:rsidR="002B21F9" w:rsidRPr="002F7FDF" w:rsidRDefault="002B21F9" w:rsidP="002B21F9">
            <w:pPr>
              <w:rPr>
                <w:sz w:val="20"/>
                <w:szCs w:val="20"/>
                <w:lang w:val="en-US"/>
              </w:rPr>
            </w:pPr>
            <w:r>
              <w:rPr>
                <w:sz w:val="20"/>
                <w:szCs w:val="20"/>
                <w:lang w:val="en-US"/>
              </w:rPr>
              <w:t>For Behv-A, if UE misses the PEI, it would cost more resource and energy for gNB to re-transmit the PEI and paging message in the next paging cycle, more energy for UE to detect the retransmitted PEI, and increase the latency of paging message.</w:t>
            </w:r>
          </w:p>
        </w:tc>
      </w:tr>
      <w:tr w:rsidR="00812732" w:rsidRPr="00CF07C0" w14:paraId="117C5A36" w14:textId="77777777" w:rsidTr="005A63DE">
        <w:tc>
          <w:tcPr>
            <w:tcW w:w="1165" w:type="dxa"/>
          </w:tcPr>
          <w:p w14:paraId="14D8A4F8" w14:textId="14E3085C" w:rsidR="00812732" w:rsidRPr="00812732" w:rsidRDefault="00812732" w:rsidP="00812732">
            <w:pPr>
              <w:jc w:val="cente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9270" w:type="dxa"/>
          </w:tcPr>
          <w:p w14:paraId="334A512C" w14:textId="77777777" w:rsidR="00D47FE6" w:rsidRDefault="00812732" w:rsidP="00D47FE6">
            <w:pPr>
              <w:spacing w:after="120"/>
              <w:rPr>
                <w:rFonts w:eastAsia="SimSun"/>
                <w:sz w:val="20"/>
                <w:szCs w:val="20"/>
                <w:lang w:eastAsia="zh-CN"/>
              </w:rPr>
            </w:pPr>
            <w:r>
              <w:rPr>
                <w:rFonts w:eastAsia="SimSun"/>
                <w:sz w:val="20"/>
                <w:szCs w:val="20"/>
                <w:lang w:eastAsia="zh-CN"/>
              </w:rPr>
              <w:t xml:space="preserve">We </w:t>
            </w:r>
            <w:r w:rsidR="00D47FE6">
              <w:rPr>
                <w:rFonts w:eastAsia="SimSun"/>
                <w:sz w:val="20"/>
                <w:szCs w:val="20"/>
                <w:lang w:eastAsia="zh-CN"/>
              </w:rPr>
              <w:t>support BehavA only and not convinced the benefits for BehaveB</w:t>
            </w:r>
            <w:r>
              <w:rPr>
                <w:rFonts w:eastAsia="SimSun"/>
                <w:sz w:val="20"/>
                <w:szCs w:val="20"/>
                <w:lang w:eastAsia="zh-CN"/>
              </w:rPr>
              <w:t>. As clarified in our contribution [</w:t>
            </w:r>
            <w:r w:rsidRPr="00001810">
              <w:rPr>
                <w:rFonts w:eastAsia="SimSun"/>
                <w:sz w:val="20"/>
                <w:szCs w:val="20"/>
                <w:lang w:eastAsia="zh-CN"/>
              </w:rPr>
              <w:t>R1-2106606</w:t>
            </w:r>
            <w:r>
              <w:rPr>
                <w:rFonts w:eastAsia="SimSun"/>
                <w:sz w:val="20"/>
                <w:szCs w:val="20"/>
                <w:lang w:eastAsia="zh-CN"/>
              </w:rPr>
              <w:t xml:space="preserve">], the most obvious drawback of Behavior-B is that </w:t>
            </w:r>
            <w:r w:rsidRPr="00001810">
              <w:rPr>
                <w:rFonts w:eastAsia="SimSun"/>
                <w:sz w:val="20"/>
                <w:szCs w:val="20"/>
                <w:lang w:eastAsia="zh-CN"/>
              </w:rPr>
              <w:t>by adopting Behavior B, if a UE is not required to receive PO, the network shall always transmit PEI with no paging indication explicitly in order to save power.</w:t>
            </w:r>
            <w:r>
              <w:rPr>
                <w:rFonts w:eastAsia="SimSun"/>
                <w:sz w:val="20"/>
                <w:szCs w:val="20"/>
                <w:lang w:eastAsia="zh-CN"/>
              </w:rPr>
              <w:t xml:space="preserve"> Moreover, the agreed per PO paging rate is 10%, which means the no paging rate is up to 90%. Hence, behaviour B </w:t>
            </w:r>
            <w:r w:rsidR="00D47FE6">
              <w:rPr>
                <w:rFonts w:eastAsia="SimSun"/>
                <w:sz w:val="20"/>
                <w:szCs w:val="20"/>
                <w:lang w:eastAsia="zh-CN"/>
              </w:rPr>
              <w:t>does not provide</w:t>
            </w:r>
            <w:r>
              <w:rPr>
                <w:rFonts w:eastAsia="SimSun"/>
                <w:sz w:val="20"/>
                <w:szCs w:val="20"/>
                <w:lang w:eastAsia="zh-CN"/>
              </w:rPr>
              <w:t xml:space="preserve"> beneficial either for power saving or resource overhead as our analysed and evaluated. </w:t>
            </w:r>
          </w:p>
          <w:p w14:paraId="563D874C" w14:textId="67CCB50B" w:rsidR="00D47FE6" w:rsidRPr="00D47FE6" w:rsidRDefault="00D47FE6" w:rsidP="00D47FE6">
            <w:pPr>
              <w:spacing w:after="120"/>
              <w:rPr>
                <w:rFonts w:eastAsia="SimSun"/>
                <w:sz w:val="20"/>
                <w:szCs w:val="20"/>
                <w:lang w:eastAsia="zh-CN"/>
              </w:rPr>
            </w:pPr>
          </w:p>
        </w:tc>
      </w:tr>
      <w:tr w:rsidR="00157266" w:rsidRPr="002F7FDF" w14:paraId="6EA3BDE6" w14:textId="77777777" w:rsidTr="005A63DE">
        <w:tc>
          <w:tcPr>
            <w:tcW w:w="1165" w:type="dxa"/>
          </w:tcPr>
          <w:p w14:paraId="6A9D76CC" w14:textId="3A87C0E8" w:rsidR="00157266" w:rsidRDefault="00157266" w:rsidP="00157266">
            <w:pPr>
              <w:jc w:val="center"/>
              <w:rPr>
                <w:sz w:val="20"/>
                <w:szCs w:val="20"/>
              </w:rPr>
            </w:pPr>
            <w:r>
              <w:rPr>
                <w:sz w:val="20"/>
                <w:szCs w:val="20"/>
              </w:rPr>
              <w:t>Lenovo, Motorola Mobility</w:t>
            </w:r>
          </w:p>
        </w:tc>
        <w:tc>
          <w:tcPr>
            <w:tcW w:w="9270" w:type="dxa"/>
          </w:tcPr>
          <w:p w14:paraId="35E35E41" w14:textId="05004732" w:rsidR="00157266" w:rsidRPr="002F7FDF" w:rsidRDefault="00157266" w:rsidP="00157266">
            <w:pPr>
              <w:rPr>
                <w:sz w:val="20"/>
                <w:szCs w:val="20"/>
                <w:lang w:val="en-US"/>
              </w:rPr>
            </w:pPr>
            <w:r>
              <w:rPr>
                <w:sz w:val="20"/>
                <w:szCs w:val="20"/>
              </w:rPr>
              <w:t>Support</w:t>
            </w:r>
          </w:p>
        </w:tc>
      </w:tr>
      <w:tr w:rsidR="00812732" w:rsidRPr="001C6490" w14:paraId="15C87016" w14:textId="77777777" w:rsidTr="005A63DE">
        <w:tc>
          <w:tcPr>
            <w:tcW w:w="1165" w:type="dxa"/>
          </w:tcPr>
          <w:p w14:paraId="1AB91C0A" w14:textId="06F578C7" w:rsidR="00812732" w:rsidRDefault="00972223" w:rsidP="00812732">
            <w:pPr>
              <w:jc w:val="center"/>
              <w:rPr>
                <w:sz w:val="20"/>
                <w:szCs w:val="20"/>
              </w:rPr>
            </w:pPr>
            <w:r>
              <w:rPr>
                <w:sz w:val="20"/>
                <w:szCs w:val="20"/>
              </w:rPr>
              <w:t>Apple</w:t>
            </w:r>
          </w:p>
        </w:tc>
        <w:tc>
          <w:tcPr>
            <w:tcW w:w="9270" w:type="dxa"/>
          </w:tcPr>
          <w:p w14:paraId="4A756C4C" w14:textId="282E2FBB" w:rsidR="00812732" w:rsidRPr="001C6490" w:rsidRDefault="00972223" w:rsidP="00812732">
            <w:pPr>
              <w:jc w:val="both"/>
              <w:rPr>
                <w:lang w:val="en-US"/>
              </w:rPr>
            </w:pPr>
            <w:r>
              <w:rPr>
                <w:sz w:val="20"/>
                <w:szCs w:val="20"/>
                <w:lang w:val="en-US"/>
              </w:rPr>
              <w:t>We support Behv-A because Behv-B causes unnecessary overhead and power consumption for the network. The overall PEI overhead with Behv-A is very small even in the worst case, so we do not think we need to worry much about PEI blocking other traffic. Note that PEI typically only occupies a small part of the carrier bandwidth, and urgent traffic can still be transmitted with the remaining bandwidth.</w:t>
            </w:r>
          </w:p>
        </w:tc>
      </w:tr>
      <w:tr w:rsidR="00812732" w:rsidRPr="001C6490" w14:paraId="437F4980" w14:textId="77777777" w:rsidTr="005A63DE">
        <w:tc>
          <w:tcPr>
            <w:tcW w:w="1165" w:type="dxa"/>
          </w:tcPr>
          <w:p w14:paraId="4580B29D" w14:textId="71C5C6E4" w:rsidR="00812732" w:rsidRPr="002A468A" w:rsidRDefault="002A468A" w:rsidP="00812732">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75511AD5" w14:textId="6E47E445" w:rsidR="00812732" w:rsidRPr="002A468A" w:rsidRDefault="002A468A" w:rsidP="002A468A">
            <w:pPr>
              <w:rPr>
                <w:rFonts w:eastAsia="SimSun"/>
                <w:b/>
                <w:i/>
                <w:lang w:eastAsia="zh-CN"/>
              </w:rPr>
            </w:pPr>
            <w:r w:rsidRPr="002A468A">
              <w:rPr>
                <w:rFonts w:hint="eastAsia"/>
                <w:sz w:val="20"/>
                <w:szCs w:val="20"/>
              </w:rPr>
              <w:t>S</w:t>
            </w:r>
            <w:r w:rsidRPr="002A468A">
              <w:rPr>
                <w:sz w:val="20"/>
                <w:szCs w:val="20"/>
              </w:rPr>
              <w:t>upport</w:t>
            </w:r>
          </w:p>
        </w:tc>
      </w:tr>
      <w:tr w:rsidR="006307D0" w:rsidRPr="00B97B25" w14:paraId="40F7EB0F" w14:textId="77777777" w:rsidTr="005A63DE">
        <w:tc>
          <w:tcPr>
            <w:tcW w:w="1165" w:type="dxa"/>
          </w:tcPr>
          <w:p w14:paraId="0533918A" w14:textId="330F420B" w:rsidR="006307D0" w:rsidRDefault="006307D0" w:rsidP="006307D0">
            <w:pPr>
              <w:jc w:val="center"/>
              <w:rPr>
                <w:sz w:val="20"/>
                <w:szCs w:val="20"/>
              </w:rPr>
            </w:pPr>
            <w:r>
              <w:rPr>
                <w:sz w:val="20"/>
                <w:szCs w:val="20"/>
              </w:rPr>
              <w:t xml:space="preserve">Ericsson </w:t>
            </w:r>
          </w:p>
        </w:tc>
        <w:tc>
          <w:tcPr>
            <w:tcW w:w="9270" w:type="dxa"/>
          </w:tcPr>
          <w:p w14:paraId="26630D09" w14:textId="6B65709E" w:rsidR="006307D0" w:rsidRPr="00B97B25" w:rsidRDefault="006307D0" w:rsidP="006307D0">
            <w:pPr>
              <w:rPr>
                <w:b/>
                <w:bCs/>
              </w:rPr>
            </w:pPr>
            <w:r w:rsidRPr="00E65FB7">
              <w:rPr>
                <w:sz w:val="20"/>
                <w:szCs w:val="20"/>
                <w:lang w:val="en-US"/>
              </w:rPr>
              <w:t>Support both Behv-A and Behv-B. It is important that PEI design includes tools such as configurable behavior (Behv-A and B) that help the NW minimize negative impact, especially in cases of higher paging rates, otherwise NW has no choice other</w:t>
            </w:r>
            <w:r>
              <w:rPr>
                <w:sz w:val="20"/>
                <w:szCs w:val="20"/>
                <w:lang w:val="en-US"/>
              </w:rPr>
              <w:t xml:space="preserve"> </w:t>
            </w:r>
            <w:r w:rsidRPr="00E65FB7">
              <w:rPr>
                <w:sz w:val="20"/>
                <w:szCs w:val="20"/>
                <w:lang w:val="en-US"/>
              </w:rPr>
              <w:t>than transmitting PEIs</w:t>
            </w:r>
            <w:r>
              <w:rPr>
                <w:sz w:val="20"/>
                <w:szCs w:val="20"/>
                <w:lang w:val="en-US"/>
              </w:rPr>
              <w:t xml:space="preserve">, thereby </w:t>
            </w:r>
            <w:r w:rsidRPr="00E65FB7">
              <w:rPr>
                <w:sz w:val="20"/>
                <w:szCs w:val="20"/>
                <w:lang w:val="en-US"/>
              </w:rPr>
              <w:t>increasing NW energy consumption in order to guarantee paging performance. This is also aligned with the connected mode WUS design.</w:t>
            </w:r>
          </w:p>
        </w:tc>
      </w:tr>
      <w:tr w:rsidR="00B804E8" w:rsidRPr="00CF07C0" w14:paraId="08625550" w14:textId="77777777" w:rsidTr="005A63DE">
        <w:tc>
          <w:tcPr>
            <w:tcW w:w="1165" w:type="dxa"/>
          </w:tcPr>
          <w:p w14:paraId="020181A9" w14:textId="02C85C63" w:rsidR="00B804E8" w:rsidRPr="00B804E8" w:rsidRDefault="00B804E8" w:rsidP="00B804E8">
            <w:pPr>
              <w:jc w:val="center"/>
              <w:rPr>
                <w:sz w:val="20"/>
                <w:szCs w:val="20"/>
              </w:rPr>
            </w:pPr>
            <w:r w:rsidRPr="00B804E8">
              <w:rPr>
                <w:sz w:val="20"/>
                <w:szCs w:val="20"/>
              </w:rPr>
              <w:t>DOCOMO</w:t>
            </w:r>
          </w:p>
        </w:tc>
        <w:tc>
          <w:tcPr>
            <w:tcW w:w="9270" w:type="dxa"/>
          </w:tcPr>
          <w:p w14:paraId="5B8D06D3" w14:textId="77777777" w:rsidR="00B804E8" w:rsidRPr="00B804E8" w:rsidRDefault="00B804E8" w:rsidP="00B804E8">
            <w:pPr>
              <w:rPr>
                <w:rFonts w:eastAsia="MS Mincho"/>
                <w:sz w:val="20"/>
                <w:szCs w:val="20"/>
                <w:lang w:eastAsia="ja-JP"/>
              </w:rPr>
            </w:pPr>
            <w:r w:rsidRPr="00B804E8">
              <w:rPr>
                <w:rFonts w:eastAsia="MS Mincho" w:hint="eastAsia"/>
                <w:sz w:val="20"/>
                <w:szCs w:val="20"/>
                <w:lang w:eastAsia="ja-JP"/>
              </w:rPr>
              <w:t>W</w:t>
            </w:r>
            <w:r w:rsidRPr="00B804E8">
              <w:rPr>
                <w:rFonts w:eastAsia="MS Mincho"/>
                <w:sz w:val="20"/>
                <w:szCs w:val="20"/>
                <w:lang w:eastAsia="ja-JP"/>
              </w:rPr>
              <w:t>e support this proposal.</w:t>
            </w:r>
          </w:p>
          <w:p w14:paraId="4C4BA3B9" w14:textId="77777777" w:rsidR="00B804E8" w:rsidRPr="00B804E8" w:rsidRDefault="00B804E8" w:rsidP="00B804E8">
            <w:pPr>
              <w:rPr>
                <w:sz w:val="20"/>
                <w:szCs w:val="20"/>
              </w:rPr>
            </w:pPr>
            <w:r w:rsidRPr="00B804E8">
              <w:rPr>
                <w:rFonts w:eastAsiaTheme="minorEastAsia"/>
                <w:sz w:val="20"/>
                <w:szCs w:val="20"/>
                <w:lang w:eastAsia="ja-JP"/>
              </w:rPr>
              <w:t xml:space="preserve">As it was pointed out by some companies, </w:t>
            </w:r>
            <w:r w:rsidRPr="00B804E8">
              <w:rPr>
                <w:sz w:val="20"/>
                <w:szCs w:val="20"/>
              </w:rPr>
              <w:t xml:space="preserve">in Behv-B, NW can have the flexibility to prioritize legacy channels/signals. For example, when the resource is full for legacy channels/signals and there is no room for PEI, NW can skip PEI transmission and UE just monitors a PO since UE does not detect PEI. When NW skip PEI in Behv-A, UE can’t receive paging DCI in PO and try to monitor PEI at the next paging cycle. </w:t>
            </w:r>
          </w:p>
          <w:p w14:paraId="0ED7D064" w14:textId="77777777" w:rsidR="00B804E8" w:rsidRPr="00B804E8" w:rsidRDefault="00B804E8" w:rsidP="00B804E8">
            <w:pPr>
              <w:rPr>
                <w:sz w:val="20"/>
                <w:szCs w:val="20"/>
              </w:rPr>
            </w:pPr>
          </w:p>
        </w:tc>
      </w:tr>
      <w:tr w:rsidR="008550EB" w:rsidRPr="00CF07C0" w14:paraId="71BA5140" w14:textId="77777777" w:rsidTr="005A63DE">
        <w:tc>
          <w:tcPr>
            <w:tcW w:w="1165" w:type="dxa"/>
          </w:tcPr>
          <w:p w14:paraId="3F6FA565" w14:textId="625E5555" w:rsidR="008550EB" w:rsidRDefault="008550EB" w:rsidP="008550EB">
            <w:pPr>
              <w:jc w:val="center"/>
              <w:rPr>
                <w:sz w:val="20"/>
                <w:szCs w:val="20"/>
              </w:rPr>
            </w:pPr>
            <w:r>
              <w:rPr>
                <w:sz w:val="20"/>
                <w:szCs w:val="20"/>
              </w:rPr>
              <w:t>Panasonic</w:t>
            </w:r>
          </w:p>
        </w:tc>
        <w:tc>
          <w:tcPr>
            <w:tcW w:w="9270" w:type="dxa"/>
          </w:tcPr>
          <w:p w14:paraId="3928EA89" w14:textId="17A901DF" w:rsidR="008550EB" w:rsidRPr="00CF07C0" w:rsidRDefault="008550EB" w:rsidP="008550EB">
            <w:pPr>
              <w:rPr>
                <w:sz w:val="20"/>
                <w:szCs w:val="20"/>
              </w:rPr>
            </w:pPr>
            <w:r>
              <w:rPr>
                <w:sz w:val="20"/>
                <w:szCs w:val="20"/>
              </w:rPr>
              <w:t xml:space="preserve">We think Behv-A and Behv-B should both be supported. Besides the network configuration of one of them, we think the UE behaviour in some cases should also be specified, e.g. system modification for the PEI or TRS. </w:t>
            </w:r>
          </w:p>
        </w:tc>
      </w:tr>
      <w:tr w:rsidR="00B804E8" w:rsidRPr="00CF07C0" w14:paraId="6E312BD6" w14:textId="77777777" w:rsidTr="005A63DE">
        <w:tc>
          <w:tcPr>
            <w:tcW w:w="1165" w:type="dxa"/>
          </w:tcPr>
          <w:p w14:paraId="13CBE908" w14:textId="33167C9B" w:rsidR="00B804E8" w:rsidRDefault="00637843" w:rsidP="00B804E8">
            <w:pPr>
              <w:jc w:val="center"/>
              <w:rPr>
                <w:sz w:val="20"/>
                <w:szCs w:val="20"/>
              </w:rPr>
            </w:pPr>
            <w:r>
              <w:rPr>
                <w:sz w:val="20"/>
                <w:szCs w:val="20"/>
              </w:rPr>
              <w:t>Sony</w:t>
            </w:r>
          </w:p>
        </w:tc>
        <w:tc>
          <w:tcPr>
            <w:tcW w:w="9270" w:type="dxa"/>
          </w:tcPr>
          <w:p w14:paraId="10B79739" w14:textId="00B72279" w:rsidR="00B804E8" w:rsidRPr="00CF07C0" w:rsidRDefault="00637843" w:rsidP="00B804E8">
            <w:pPr>
              <w:rPr>
                <w:sz w:val="20"/>
                <w:szCs w:val="20"/>
              </w:rPr>
            </w:pPr>
            <w:r>
              <w:rPr>
                <w:sz w:val="20"/>
                <w:szCs w:val="20"/>
              </w:rPr>
              <w:t>We support Beh-A and therefore w</w:t>
            </w:r>
            <w:r w:rsidRPr="00FD1A72">
              <w:rPr>
                <w:sz w:val="20"/>
                <w:szCs w:val="20"/>
              </w:rPr>
              <w:t>e do not support proposal 4-1.</w:t>
            </w:r>
            <w:r>
              <w:rPr>
                <w:sz w:val="20"/>
                <w:szCs w:val="20"/>
              </w:rPr>
              <w:br/>
            </w:r>
            <w:r w:rsidRPr="00FD1A72">
              <w:rPr>
                <w:sz w:val="20"/>
                <w:szCs w:val="20"/>
              </w:rPr>
              <w:t xml:space="preserve"> It is true that from UE perspective and UE power saving, Beh-A and Beh-B have the same power saving gain BUT Resource overhead in Behv-A is much lower than the one in Behv-B since the PEI does not need to always be transmitted. By introducing a window for PEI transmission/reception prior to PO we can avoid any blocking when other DL transmissions coincide with PEI.</w:t>
            </w:r>
          </w:p>
        </w:tc>
      </w:tr>
      <w:tr w:rsidR="00274325" w:rsidRPr="00CF07C0" w14:paraId="03C953F5" w14:textId="77777777" w:rsidTr="005A63DE">
        <w:tc>
          <w:tcPr>
            <w:tcW w:w="1165" w:type="dxa"/>
          </w:tcPr>
          <w:p w14:paraId="6F6BB18B" w14:textId="4FC2F5AF" w:rsidR="00274325" w:rsidRDefault="00274325" w:rsidP="00274325">
            <w:pPr>
              <w:jc w:val="center"/>
              <w:rPr>
                <w:sz w:val="20"/>
                <w:szCs w:val="20"/>
              </w:rPr>
            </w:pPr>
            <w:r>
              <w:rPr>
                <w:rFonts w:eastAsia="Malgun Gothic" w:hint="eastAsia"/>
                <w:sz w:val="20"/>
                <w:szCs w:val="20"/>
                <w:lang w:eastAsia="ko-KR"/>
              </w:rPr>
              <w:t>LG</w:t>
            </w:r>
          </w:p>
        </w:tc>
        <w:tc>
          <w:tcPr>
            <w:tcW w:w="9270" w:type="dxa"/>
          </w:tcPr>
          <w:p w14:paraId="118704A1" w14:textId="055808A7" w:rsidR="00274325" w:rsidRPr="00CF07C0" w:rsidRDefault="00274325" w:rsidP="00274325">
            <w:pPr>
              <w:rPr>
                <w:sz w:val="20"/>
                <w:szCs w:val="20"/>
              </w:rPr>
            </w:pPr>
            <w:r>
              <w:rPr>
                <w:rFonts w:eastAsia="Malgun Gothic" w:hint="eastAsia"/>
                <w:sz w:val="20"/>
                <w:szCs w:val="20"/>
                <w:lang w:eastAsia="ko-KR"/>
              </w:rPr>
              <w:t xml:space="preserve">We support </w:t>
            </w:r>
            <w:r>
              <w:rPr>
                <w:rFonts w:eastAsia="Malgun Gothic"/>
                <w:sz w:val="20"/>
                <w:szCs w:val="20"/>
                <w:lang w:eastAsia="ko-KR"/>
              </w:rPr>
              <w:t>proposal 4-1.</w:t>
            </w:r>
          </w:p>
        </w:tc>
      </w:tr>
      <w:tr w:rsidR="00274325" w:rsidRPr="0057385E" w14:paraId="1D9BBBDF" w14:textId="77777777" w:rsidTr="005A63DE">
        <w:tc>
          <w:tcPr>
            <w:tcW w:w="1165" w:type="dxa"/>
          </w:tcPr>
          <w:p w14:paraId="5DA68BB5" w14:textId="227B4581" w:rsidR="00274325" w:rsidRDefault="00274325" w:rsidP="00274325">
            <w:pPr>
              <w:jc w:val="center"/>
              <w:rPr>
                <w:sz w:val="20"/>
                <w:szCs w:val="20"/>
              </w:rPr>
            </w:pPr>
          </w:p>
        </w:tc>
        <w:tc>
          <w:tcPr>
            <w:tcW w:w="9270" w:type="dxa"/>
          </w:tcPr>
          <w:p w14:paraId="594A9750" w14:textId="77777777" w:rsidR="00274325" w:rsidRPr="0057385E" w:rsidRDefault="00274325" w:rsidP="00274325">
            <w:pPr>
              <w:rPr>
                <w:b/>
                <w:bCs/>
                <w:sz w:val="20"/>
                <w:szCs w:val="20"/>
                <w:lang w:eastAsia="x-none"/>
              </w:rPr>
            </w:pPr>
          </w:p>
        </w:tc>
      </w:tr>
      <w:tr w:rsidR="00274325" w:rsidRPr="00CF07C0" w14:paraId="393ED83B" w14:textId="77777777" w:rsidTr="005A63DE">
        <w:tc>
          <w:tcPr>
            <w:tcW w:w="1165" w:type="dxa"/>
          </w:tcPr>
          <w:p w14:paraId="7A830B63" w14:textId="6E261A16" w:rsidR="00274325" w:rsidRDefault="00274325" w:rsidP="00274325">
            <w:pPr>
              <w:jc w:val="center"/>
              <w:rPr>
                <w:sz w:val="20"/>
                <w:szCs w:val="20"/>
              </w:rPr>
            </w:pPr>
          </w:p>
        </w:tc>
        <w:tc>
          <w:tcPr>
            <w:tcW w:w="9270" w:type="dxa"/>
          </w:tcPr>
          <w:p w14:paraId="1058C9B5" w14:textId="77777777" w:rsidR="00274325" w:rsidRPr="00CF07C0" w:rsidRDefault="00274325" w:rsidP="00274325">
            <w:pPr>
              <w:rPr>
                <w:sz w:val="20"/>
                <w:szCs w:val="20"/>
              </w:rPr>
            </w:pPr>
          </w:p>
        </w:tc>
      </w:tr>
    </w:tbl>
    <w:p w14:paraId="59CD14B8" w14:textId="77777777" w:rsidR="003D1CC9" w:rsidRDefault="003D1CC9" w:rsidP="004B44A1">
      <w:pPr>
        <w:rPr>
          <w:sz w:val="22"/>
          <w:szCs w:val="22"/>
        </w:rPr>
      </w:pPr>
    </w:p>
    <w:p w14:paraId="73B9774F" w14:textId="77777777" w:rsidR="00CC626D" w:rsidRDefault="00CC626D" w:rsidP="004B44A1">
      <w:pPr>
        <w:rPr>
          <w:sz w:val="22"/>
          <w:szCs w:val="22"/>
        </w:rPr>
      </w:pPr>
    </w:p>
    <w:p w14:paraId="2D2308D6" w14:textId="65FC6D56" w:rsidR="00CC626D" w:rsidRDefault="00453073" w:rsidP="004B44A1">
      <w:pPr>
        <w:rPr>
          <w:sz w:val="22"/>
          <w:szCs w:val="22"/>
        </w:rPr>
      </w:pPr>
      <w:r>
        <w:rPr>
          <w:sz w:val="22"/>
          <w:szCs w:val="22"/>
        </w:rPr>
        <w:t>Regarding PDCCH-based PEI, additional indications and DCI format design are also one identified topic. In particular, companies please check the following proposals and provide your comments/suggestions in the following table, if available.</w:t>
      </w:r>
    </w:p>
    <w:p w14:paraId="4031E39F" w14:textId="77777777" w:rsidR="00453073" w:rsidRDefault="00453073" w:rsidP="004B44A1">
      <w:pPr>
        <w:rPr>
          <w:sz w:val="22"/>
          <w:szCs w:val="22"/>
        </w:rPr>
      </w:pPr>
    </w:p>
    <w:p w14:paraId="18237F82" w14:textId="77777777" w:rsidR="00E315CC" w:rsidRDefault="00E315CC" w:rsidP="004B44A1">
      <w:pPr>
        <w:rPr>
          <w:sz w:val="22"/>
          <w:szCs w:val="22"/>
        </w:rPr>
      </w:pPr>
    </w:p>
    <w:p w14:paraId="7C470EC8" w14:textId="5477EE27" w:rsidR="00453073" w:rsidRDefault="00453073" w:rsidP="004B44A1">
      <w:pPr>
        <w:rPr>
          <w:sz w:val="22"/>
          <w:szCs w:val="22"/>
        </w:rPr>
      </w:pPr>
      <w:r w:rsidRPr="00182F8B">
        <w:rPr>
          <w:sz w:val="22"/>
          <w:szCs w:val="22"/>
          <w:highlight w:val="yellow"/>
        </w:rPr>
        <w:t>Proposal 4-2</w:t>
      </w:r>
      <w:r>
        <w:rPr>
          <w:sz w:val="22"/>
          <w:szCs w:val="22"/>
        </w:rPr>
        <w:t>:</w:t>
      </w:r>
    </w:p>
    <w:p w14:paraId="1FFB6239" w14:textId="6294F63B" w:rsidR="00453073" w:rsidRDefault="00453073" w:rsidP="004B44A1">
      <w:pPr>
        <w:rPr>
          <w:sz w:val="22"/>
          <w:szCs w:val="22"/>
        </w:rPr>
      </w:pPr>
      <w:r>
        <w:rPr>
          <w:sz w:val="22"/>
          <w:szCs w:val="22"/>
        </w:rPr>
        <w:t xml:space="preserve">For PDCCH-based PEI, the following indications </w:t>
      </w:r>
      <w:r w:rsidR="00182F8B">
        <w:rPr>
          <w:sz w:val="22"/>
          <w:szCs w:val="22"/>
        </w:rPr>
        <w:t>can be configured in DCI</w:t>
      </w:r>
      <w:r>
        <w:rPr>
          <w:sz w:val="22"/>
          <w:szCs w:val="22"/>
        </w:rPr>
        <w:t xml:space="preserve"> in addition to subgroups indication:</w:t>
      </w:r>
    </w:p>
    <w:p w14:paraId="7722C613" w14:textId="50CB6965" w:rsidR="00453073" w:rsidRDefault="00453073" w:rsidP="009C2EF3">
      <w:pPr>
        <w:pStyle w:val="ListParagraph"/>
        <w:numPr>
          <w:ilvl w:val="0"/>
          <w:numId w:val="69"/>
        </w:numPr>
        <w:rPr>
          <w:sz w:val="22"/>
          <w:szCs w:val="22"/>
        </w:rPr>
      </w:pPr>
      <w:r>
        <w:rPr>
          <w:sz w:val="22"/>
          <w:szCs w:val="22"/>
        </w:rPr>
        <w:t xml:space="preserve">TRS availability </w:t>
      </w:r>
    </w:p>
    <w:p w14:paraId="7A87867D" w14:textId="3D706555" w:rsidR="00453073" w:rsidRDefault="00182F8B" w:rsidP="009C2EF3">
      <w:pPr>
        <w:pStyle w:val="ListParagraph"/>
        <w:numPr>
          <w:ilvl w:val="0"/>
          <w:numId w:val="69"/>
        </w:numPr>
        <w:rPr>
          <w:sz w:val="22"/>
          <w:szCs w:val="22"/>
        </w:rPr>
      </w:pPr>
      <w:r>
        <w:rPr>
          <w:sz w:val="22"/>
          <w:szCs w:val="22"/>
        </w:rPr>
        <w:t xml:space="preserve">SI update or ETWS </w:t>
      </w:r>
    </w:p>
    <w:p w14:paraId="54666CE4" w14:textId="18E53329" w:rsidR="00182F8B" w:rsidRPr="00453073" w:rsidRDefault="00182F8B" w:rsidP="009C2EF3">
      <w:pPr>
        <w:pStyle w:val="ListParagraph"/>
        <w:numPr>
          <w:ilvl w:val="0"/>
          <w:numId w:val="69"/>
        </w:numPr>
        <w:rPr>
          <w:sz w:val="22"/>
          <w:szCs w:val="22"/>
        </w:rPr>
      </w:pPr>
      <w:r>
        <w:rPr>
          <w:sz w:val="22"/>
          <w:szCs w:val="22"/>
        </w:rPr>
        <w:t>FFS: Reserved bit(s) for future extension</w:t>
      </w:r>
    </w:p>
    <w:p w14:paraId="04D42277" w14:textId="77777777" w:rsidR="000A517C" w:rsidRDefault="000A517C" w:rsidP="004B44A1">
      <w:pPr>
        <w:rPr>
          <w:sz w:val="22"/>
          <w:szCs w:val="22"/>
        </w:rPr>
      </w:pPr>
    </w:p>
    <w:p w14:paraId="24DF5FCA" w14:textId="77777777" w:rsidR="00E315CC" w:rsidRDefault="00E315CC" w:rsidP="004B44A1">
      <w:pPr>
        <w:rPr>
          <w:sz w:val="22"/>
          <w:szCs w:val="22"/>
        </w:rPr>
      </w:pPr>
    </w:p>
    <w:p w14:paraId="531052C5" w14:textId="1BEC49E5" w:rsidR="00453073" w:rsidRDefault="00182F8B" w:rsidP="004B44A1">
      <w:pPr>
        <w:rPr>
          <w:sz w:val="22"/>
          <w:szCs w:val="22"/>
        </w:rPr>
      </w:pPr>
      <w:r w:rsidRPr="00182F8B">
        <w:rPr>
          <w:sz w:val="22"/>
          <w:szCs w:val="22"/>
          <w:highlight w:val="yellow"/>
        </w:rPr>
        <w:t>Proposal 4-3</w:t>
      </w:r>
      <w:r>
        <w:rPr>
          <w:sz w:val="22"/>
          <w:szCs w:val="22"/>
        </w:rPr>
        <w:t>:</w:t>
      </w:r>
    </w:p>
    <w:p w14:paraId="26B1727C" w14:textId="72F6E8A2" w:rsidR="00182F8B" w:rsidRDefault="00182F8B" w:rsidP="004B44A1">
      <w:pPr>
        <w:rPr>
          <w:sz w:val="22"/>
          <w:szCs w:val="22"/>
        </w:rPr>
      </w:pPr>
      <w:r>
        <w:rPr>
          <w:sz w:val="22"/>
          <w:szCs w:val="22"/>
        </w:rPr>
        <w:t>For PDCCH-based PEI, the</w:t>
      </w:r>
      <w:r w:rsidR="00453073">
        <w:rPr>
          <w:sz w:val="22"/>
          <w:szCs w:val="22"/>
        </w:rPr>
        <w:t xml:space="preserve"> following DCI format</w:t>
      </w:r>
      <w:r>
        <w:rPr>
          <w:sz w:val="22"/>
          <w:szCs w:val="22"/>
        </w:rPr>
        <w:t xml:space="preserve"> can be configured to carry targeted indications:</w:t>
      </w:r>
    </w:p>
    <w:p w14:paraId="4D0F0677" w14:textId="47D5C9D8" w:rsidR="00453073" w:rsidRDefault="00182F8B" w:rsidP="009C2EF3">
      <w:pPr>
        <w:pStyle w:val="ListParagraph"/>
        <w:numPr>
          <w:ilvl w:val="0"/>
          <w:numId w:val="75"/>
        </w:numPr>
        <w:rPr>
          <w:sz w:val="22"/>
          <w:szCs w:val="22"/>
        </w:rPr>
      </w:pPr>
      <w:r>
        <w:rPr>
          <w:sz w:val="22"/>
          <w:szCs w:val="22"/>
        </w:rPr>
        <w:t>DCI format 2_6 with P-RNTI</w:t>
      </w:r>
    </w:p>
    <w:p w14:paraId="0BE413BC" w14:textId="656EC1DA" w:rsidR="00182F8B" w:rsidRDefault="00182F8B" w:rsidP="009C2EF3">
      <w:pPr>
        <w:pStyle w:val="ListParagraph"/>
        <w:numPr>
          <w:ilvl w:val="0"/>
          <w:numId w:val="75"/>
        </w:numPr>
        <w:rPr>
          <w:sz w:val="22"/>
          <w:szCs w:val="22"/>
        </w:rPr>
      </w:pPr>
      <w:r>
        <w:rPr>
          <w:sz w:val="22"/>
          <w:szCs w:val="22"/>
        </w:rPr>
        <w:t>DCI format 1_0 with P-RNTI</w:t>
      </w:r>
    </w:p>
    <w:p w14:paraId="6FAD464C" w14:textId="31AEEADC" w:rsidR="00182F8B" w:rsidRDefault="00182F8B" w:rsidP="009C2EF3">
      <w:pPr>
        <w:pStyle w:val="ListParagraph"/>
        <w:numPr>
          <w:ilvl w:val="1"/>
          <w:numId w:val="75"/>
        </w:numPr>
        <w:rPr>
          <w:sz w:val="22"/>
          <w:szCs w:val="22"/>
        </w:rPr>
      </w:pPr>
      <w:r>
        <w:rPr>
          <w:sz w:val="22"/>
          <w:szCs w:val="22"/>
        </w:rPr>
        <w:t>Use of reserve bits for subgroups indication</w:t>
      </w:r>
    </w:p>
    <w:p w14:paraId="24A6E514" w14:textId="1E74D569" w:rsidR="00182F8B" w:rsidRPr="00182F8B" w:rsidRDefault="00182F8B" w:rsidP="009C2EF3">
      <w:pPr>
        <w:pStyle w:val="ListParagraph"/>
        <w:numPr>
          <w:ilvl w:val="1"/>
          <w:numId w:val="75"/>
        </w:numPr>
        <w:rPr>
          <w:sz w:val="22"/>
          <w:szCs w:val="22"/>
        </w:rPr>
      </w:pPr>
      <w:r>
        <w:rPr>
          <w:sz w:val="22"/>
          <w:szCs w:val="22"/>
        </w:rPr>
        <w:t>FFS: How to avoid false paging for legacy UEs</w:t>
      </w:r>
    </w:p>
    <w:p w14:paraId="04429E76" w14:textId="77777777" w:rsidR="00453073" w:rsidRDefault="00453073" w:rsidP="004B44A1">
      <w:pPr>
        <w:rPr>
          <w:sz w:val="22"/>
          <w:szCs w:val="22"/>
        </w:rPr>
      </w:pPr>
    </w:p>
    <w:p w14:paraId="3F8229C7" w14:textId="2B185DE2" w:rsidR="004B73DE" w:rsidRPr="004B73DE" w:rsidRDefault="004B73DE" w:rsidP="004B73DE">
      <w:pPr>
        <w:pStyle w:val="Caption"/>
        <w:keepNext/>
        <w:jc w:val="center"/>
        <w:rPr>
          <w:sz w:val="22"/>
        </w:rPr>
      </w:pPr>
      <w:r w:rsidRPr="004B73DE">
        <w:rPr>
          <w:sz w:val="22"/>
        </w:rPr>
        <w:lastRenderedPageBreak/>
        <w:t xml:space="preserve">Table </w:t>
      </w:r>
      <w:r w:rsidRPr="004B73DE">
        <w:rPr>
          <w:sz w:val="22"/>
        </w:rPr>
        <w:fldChar w:fldCharType="begin"/>
      </w:r>
      <w:r w:rsidRPr="004B73DE">
        <w:rPr>
          <w:sz w:val="22"/>
        </w:rPr>
        <w:instrText xml:space="preserve"> SEQ Table \* ARABIC </w:instrText>
      </w:r>
      <w:r w:rsidRPr="004B73DE">
        <w:rPr>
          <w:sz w:val="22"/>
        </w:rPr>
        <w:fldChar w:fldCharType="separate"/>
      </w:r>
      <w:r w:rsidR="00C47B9B">
        <w:rPr>
          <w:noProof/>
          <w:sz w:val="22"/>
        </w:rPr>
        <w:t>9</w:t>
      </w:r>
      <w:r w:rsidRPr="004B73DE">
        <w:rPr>
          <w:sz w:val="22"/>
        </w:rPr>
        <w:fldChar w:fldCharType="end"/>
      </w:r>
      <w:r w:rsidRPr="004B73DE">
        <w:rPr>
          <w:sz w:val="22"/>
        </w:rPr>
        <w:t>: Companies' comments/suggestions on Proposals 4-2, 3</w:t>
      </w:r>
    </w:p>
    <w:tbl>
      <w:tblPr>
        <w:tblStyle w:val="TableGrid"/>
        <w:tblW w:w="0" w:type="auto"/>
        <w:tblLayout w:type="fixed"/>
        <w:tblLook w:val="04A0" w:firstRow="1" w:lastRow="0" w:firstColumn="1" w:lastColumn="0" w:noHBand="0" w:noVBand="1"/>
      </w:tblPr>
      <w:tblGrid>
        <w:gridCol w:w="1165"/>
        <w:gridCol w:w="9270"/>
      </w:tblGrid>
      <w:tr w:rsidR="00453073" w:rsidRPr="00CF07C0" w14:paraId="26ABD1EE" w14:textId="77777777" w:rsidTr="007E0EC7">
        <w:tc>
          <w:tcPr>
            <w:tcW w:w="1165" w:type="dxa"/>
          </w:tcPr>
          <w:p w14:paraId="631C0D30" w14:textId="77777777" w:rsidR="00453073" w:rsidRDefault="00453073" w:rsidP="007E0EC7">
            <w:pPr>
              <w:jc w:val="center"/>
              <w:rPr>
                <w:sz w:val="20"/>
                <w:szCs w:val="20"/>
                <w:lang w:val="en-US"/>
              </w:rPr>
            </w:pPr>
            <w:r>
              <w:rPr>
                <w:sz w:val="20"/>
                <w:szCs w:val="20"/>
                <w:lang w:val="en-US"/>
              </w:rPr>
              <w:t>Company</w:t>
            </w:r>
          </w:p>
        </w:tc>
        <w:tc>
          <w:tcPr>
            <w:tcW w:w="9270" w:type="dxa"/>
          </w:tcPr>
          <w:p w14:paraId="4632D1EA" w14:textId="77777777" w:rsidR="00453073" w:rsidRPr="00CF07C0" w:rsidRDefault="00453073" w:rsidP="007E0EC7">
            <w:pPr>
              <w:jc w:val="center"/>
              <w:rPr>
                <w:sz w:val="20"/>
                <w:szCs w:val="20"/>
              </w:rPr>
            </w:pPr>
            <w:r>
              <w:rPr>
                <w:sz w:val="20"/>
                <w:szCs w:val="20"/>
              </w:rPr>
              <w:t>Companies’ views</w:t>
            </w:r>
          </w:p>
        </w:tc>
      </w:tr>
      <w:tr w:rsidR="00C20B23" w:rsidRPr="00476981" w14:paraId="67783AD1" w14:textId="77777777" w:rsidTr="007E0EC7">
        <w:tc>
          <w:tcPr>
            <w:tcW w:w="1165" w:type="dxa"/>
          </w:tcPr>
          <w:p w14:paraId="28A15BB9" w14:textId="10659417" w:rsidR="00C20B23" w:rsidRDefault="00C20B23" w:rsidP="00C20B23">
            <w:pPr>
              <w:jc w:val="center"/>
              <w:rPr>
                <w:sz w:val="20"/>
                <w:szCs w:val="20"/>
              </w:rPr>
            </w:pPr>
            <w:r>
              <w:rPr>
                <w:rFonts w:eastAsia="SimSun" w:hint="eastAsia"/>
                <w:sz w:val="20"/>
                <w:szCs w:val="20"/>
                <w:lang w:eastAsia="zh-CN"/>
              </w:rPr>
              <w:t>H</w:t>
            </w:r>
            <w:r>
              <w:rPr>
                <w:rFonts w:eastAsia="SimSun"/>
                <w:sz w:val="20"/>
                <w:szCs w:val="20"/>
                <w:lang w:eastAsia="zh-CN"/>
              </w:rPr>
              <w:t>uawei, HiSilicon</w:t>
            </w:r>
          </w:p>
        </w:tc>
        <w:tc>
          <w:tcPr>
            <w:tcW w:w="9270" w:type="dxa"/>
          </w:tcPr>
          <w:p w14:paraId="23EEF765" w14:textId="77777777" w:rsidR="00C20B23" w:rsidRPr="0067715F" w:rsidRDefault="00C20B23" w:rsidP="00C20B23">
            <w:pPr>
              <w:rPr>
                <w:rFonts w:eastAsia="SimSun"/>
                <w:b/>
                <w:sz w:val="20"/>
                <w:szCs w:val="20"/>
                <w:u w:val="single"/>
                <w:lang w:eastAsia="zh-CN"/>
              </w:rPr>
            </w:pPr>
            <w:r w:rsidRPr="0067715F">
              <w:rPr>
                <w:rFonts w:eastAsia="SimSun" w:hint="eastAsia"/>
                <w:b/>
                <w:sz w:val="20"/>
                <w:szCs w:val="20"/>
                <w:u w:val="single"/>
                <w:lang w:eastAsia="zh-CN"/>
              </w:rPr>
              <w:t>F</w:t>
            </w:r>
            <w:r w:rsidRPr="0067715F">
              <w:rPr>
                <w:rFonts w:eastAsia="SimSun"/>
                <w:b/>
                <w:sz w:val="20"/>
                <w:szCs w:val="20"/>
                <w:u w:val="single"/>
                <w:lang w:eastAsia="zh-CN"/>
              </w:rPr>
              <w:t>or proposal 4-2:</w:t>
            </w:r>
          </w:p>
          <w:p w14:paraId="2195AAA5" w14:textId="77777777" w:rsidR="00C20B23" w:rsidRDefault="00C20B23" w:rsidP="00C20B23">
            <w:pPr>
              <w:rPr>
                <w:rFonts w:eastAsia="SimSun"/>
                <w:sz w:val="20"/>
                <w:szCs w:val="20"/>
                <w:lang w:eastAsia="zh-CN"/>
              </w:rPr>
            </w:pPr>
            <w:r>
              <w:rPr>
                <w:rFonts w:eastAsia="SimSun"/>
                <w:sz w:val="20"/>
                <w:szCs w:val="20"/>
                <w:lang w:eastAsia="zh-CN"/>
              </w:rPr>
              <w:t>We support proposal 4-2 in general. However, it is common understanding that the reserved bits can be used for future extension. So, maybe no need of the last bullet.</w:t>
            </w:r>
          </w:p>
          <w:p w14:paraId="05C04453" w14:textId="77777777" w:rsidR="00C20B23" w:rsidRDefault="00C20B23" w:rsidP="00C20B23">
            <w:pPr>
              <w:rPr>
                <w:rFonts w:eastAsia="SimSun"/>
                <w:sz w:val="20"/>
                <w:szCs w:val="20"/>
                <w:lang w:eastAsia="zh-CN"/>
              </w:rPr>
            </w:pPr>
          </w:p>
          <w:p w14:paraId="3C09E976" w14:textId="77777777" w:rsidR="00C20B23" w:rsidRPr="0067715F" w:rsidRDefault="00C20B23" w:rsidP="00C20B23">
            <w:pPr>
              <w:rPr>
                <w:rFonts w:eastAsia="SimSun"/>
                <w:b/>
                <w:sz w:val="20"/>
                <w:szCs w:val="20"/>
                <w:u w:val="single"/>
                <w:lang w:eastAsia="zh-CN"/>
              </w:rPr>
            </w:pPr>
            <w:r w:rsidRPr="0067715F">
              <w:rPr>
                <w:rFonts w:eastAsia="SimSun" w:hint="eastAsia"/>
                <w:b/>
                <w:sz w:val="20"/>
                <w:szCs w:val="20"/>
                <w:u w:val="single"/>
                <w:lang w:eastAsia="zh-CN"/>
              </w:rPr>
              <w:t>F</w:t>
            </w:r>
            <w:r w:rsidRPr="0067715F">
              <w:rPr>
                <w:rFonts w:eastAsia="SimSun"/>
                <w:b/>
                <w:sz w:val="20"/>
                <w:szCs w:val="20"/>
                <w:u w:val="single"/>
                <w:lang w:eastAsia="zh-CN"/>
              </w:rPr>
              <w:t>or proposal 4-3:</w:t>
            </w:r>
          </w:p>
          <w:p w14:paraId="634E2E61" w14:textId="77777777" w:rsidR="00C20B23" w:rsidRPr="0067715F" w:rsidRDefault="00C20B23" w:rsidP="00C20B23">
            <w:pPr>
              <w:pStyle w:val="ListParagraph"/>
              <w:numPr>
                <w:ilvl w:val="0"/>
                <w:numId w:val="82"/>
              </w:numPr>
              <w:rPr>
                <w:rFonts w:eastAsia="SimSun"/>
                <w:sz w:val="20"/>
                <w:szCs w:val="20"/>
                <w:lang w:eastAsia="zh-CN"/>
              </w:rPr>
            </w:pPr>
            <w:r w:rsidRPr="0067715F">
              <w:rPr>
                <w:rFonts w:eastAsia="SimSun"/>
                <w:sz w:val="20"/>
                <w:szCs w:val="20"/>
                <w:lang w:eastAsia="zh-CN"/>
              </w:rPr>
              <w:t>We are supportive on DCI format 2_6. But we think the RNTI can be a new RNTI.</w:t>
            </w:r>
          </w:p>
          <w:p w14:paraId="51488DE4" w14:textId="49562943" w:rsidR="00C20B23" w:rsidRPr="00476981" w:rsidRDefault="00C20B23" w:rsidP="00C20B23">
            <w:pPr>
              <w:rPr>
                <w:sz w:val="20"/>
                <w:szCs w:val="20"/>
              </w:rPr>
            </w:pPr>
            <w:r>
              <w:rPr>
                <w:rFonts w:eastAsia="SimSun"/>
                <w:sz w:val="20"/>
                <w:szCs w:val="20"/>
                <w:lang w:eastAsia="zh-CN"/>
              </w:rPr>
              <w:t>We are not sure whether we need to support DCI format 1_0. DCI format 2_6 can be configured with either small size or larger size.</w:t>
            </w:r>
          </w:p>
        </w:tc>
      </w:tr>
      <w:tr w:rsidR="00453073" w:rsidRPr="00476981" w14:paraId="2651203D" w14:textId="77777777" w:rsidTr="007E0EC7">
        <w:tc>
          <w:tcPr>
            <w:tcW w:w="1165" w:type="dxa"/>
          </w:tcPr>
          <w:p w14:paraId="0A755FB6" w14:textId="7DE60EEA" w:rsidR="00453073" w:rsidRDefault="00970CE4" w:rsidP="007E0EC7">
            <w:pPr>
              <w:jc w:val="center"/>
              <w:rPr>
                <w:sz w:val="20"/>
                <w:szCs w:val="20"/>
              </w:rPr>
            </w:pPr>
            <w:r>
              <w:rPr>
                <w:sz w:val="20"/>
                <w:szCs w:val="20"/>
              </w:rPr>
              <w:t>Nokia</w:t>
            </w:r>
          </w:p>
        </w:tc>
        <w:tc>
          <w:tcPr>
            <w:tcW w:w="9270" w:type="dxa"/>
          </w:tcPr>
          <w:p w14:paraId="267FA013" w14:textId="77777777" w:rsidR="00970CE4" w:rsidRDefault="00970CE4" w:rsidP="00970CE4">
            <w:pPr>
              <w:rPr>
                <w:sz w:val="20"/>
                <w:szCs w:val="20"/>
              </w:rPr>
            </w:pPr>
            <w:r>
              <w:rPr>
                <w:sz w:val="20"/>
                <w:szCs w:val="20"/>
              </w:rPr>
              <w:t xml:space="preserve">Regarding proposal 4-2, </w:t>
            </w:r>
          </w:p>
          <w:p w14:paraId="092CC02A" w14:textId="77777777" w:rsidR="00970CE4" w:rsidRPr="00FE5729" w:rsidRDefault="00970CE4" w:rsidP="00970CE4">
            <w:pPr>
              <w:pStyle w:val="ListParagraph"/>
              <w:numPr>
                <w:ilvl w:val="0"/>
                <w:numId w:val="89"/>
              </w:numPr>
              <w:rPr>
                <w:sz w:val="20"/>
                <w:szCs w:val="20"/>
              </w:rPr>
            </w:pPr>
            <w:r>
              <w:rPr>
                <w:sz w:val="20"/>
                <w:szCs w:val="20"/>
              </w:rPr>
              <w:t>W</w:t>
            </w:r>
            <w:r w:rsidRPr="00FE5729">
              <w:rPr>
                <w:sz w:val="20"/>
                <w:szCs w:val="20"/>
              </w:rPr>
              <w:t xml:space="preserve">e are in principle fine with the intent of the proposal, with the clarification that the details of corresponding indication and procedures can be refined later. </w:t>
            </w:r>
          </w:p>
          <w:p w14:paraId="14D4B4C5" w14:textId="77777777" w:rsidR="00970CE4" w:rsidRPr="00FE5729" w:rsidRDefault="00970CE4" w:rsidP="00970CE4">
            <w:pPr>
              <w:pStyle w:val="ListParagraph"/>
              <w:numPr>
                <w:ilvl w:val="0"/>
                <w:numId w:val="89"/>
              </w:numPr>
              <w:rPr>
                <w:sz w:val="20"/>
                <w:szCs w:val="20"/>
              </w:rPr>
            </w:pPr>
            <w:r w:rsidRPr="00FE5729">
              <w:rPr>
                <w:sz w:val="20"/>
                <w:szCs w:val="20"/>
              </w:rPr>
              <w:t>For reserved bits for future use, there are various ways, of which one is that the DCI size and the field location information can be provided, allowing forward compatibility.</w:t>
            </w:r>
          </w:p>
          <w:p w14:paraId="3F27B52B" w14:textId="77777777" w:rsidR="00970CE4" w:rsidRDefault="00970CE4" w:rsidP="00970CE4">
            <w:pPr>
              <w:rPr>
                <w:sz w:val="20"/>
                <w:szCs w:val="20"/>
              </w:rPr>
            </w:pPr>
            <w:r>
              <w:rPr>
                <w:sz w:val="20"/>
                <w:szCs w:val="20"/>
              </w:rPr>
              <w:t xml:space="preserve">On proposal 4-3, </w:t>
            </w:r>
          </w:p>
          <w:p w14:paraId="53E57F4A" w14:textId="507C55DA" w:rsidR="00453073" w:rsidRPr="00970CE4" w:rsidRDefault="00970CE4" w:rsidP="00970CE4">
            <w:pPr>
              <w:pStyle w:val="ListParagraph"/>
              <w:numPr>
                <w:ilvl w:val="0"/>
                <w:numId w:val="90"/>
              </w:numPr>
              <w:rPr>
                <w:sz w:val="20"/>
                <w:szCs w:val="20"/>
              </w:rPr>
            </w:pPr>
            <w:r>
              <w:rPr>
                <w:sz w:val="20"/>
                <w:szCs w:val="20"/>
              </w:rPr>
              <w:t>I</w:t>
            </w:r>
            <w:r w:rsidRPr="00970CE4">
              <w:rPr>
                <w:sz w:val="20"/>
                <w:szCs w:val="20"/>
              </w:rPr>
              <w:t>t would be first good to clarify that CONNECTED mode UE is not expected/required to monitor PEI (i.e. we are not bound by the DCI size configuration limits). Once/if that is concluded, then it could be desirable to be able to select the PEI DCI size independent of DCI format 1_0 size (e.g. smaller). Hence, having configurable DCI format could be preferable. It is not clear that two options are needed for DCI formats if we can configure the format.</w:t>
            </w:r>
          </w:p>
        </w:tc>
      </w:tr>
      <w:tr w:rsidR="004C4AEC" w:rsidRPr="00476981" w14:paraId="016E7814" w14:textId="77777777" w:rsidTr="007E0EC7">
        <w:trPr>
          <w:trHeight w:val="287"/>
        </w:trPr>
        <w:tc>
          <w:tcPr>
            <w:tcW w:w="1165" w:type="dxa"/>
          </w:tcPr>
          <w:p w14:paraId="114E7C49" w14:textId="50503838" w:rsidR="004C4AEC" w:rsidRDefault="004C4AEC" w:rsidP="004C4AEC">
            <w:pPr>
              <w:jc w:val="center"/>
              <w:rPr>
                <w:sz w:val="20"/>
                <w:szCs w:val="20"/>
              </w:rPr>
            </w:pPr>
            <w:r>
              <w:rPr>
                <w:sz w:val="20"/>
                <w:szCs w:val="20"/>
              </w:rPr>
              <w:t>Nordic</w:t>
            </w:r>
          </w:p>
        </w:tc>
        <w:tc>
          <w:tcPr>
            <w:tcW w:w="9270" w:type="dxa"/>
          </w:tcPr>
          <w:p w14:paraId="3089956F" w14:textId="1528238D" w:rsidR="004C4AEC" w:rsidRDefault="004C4AEC" w:rsidP="004C4AEC">
            <w:pPr>
              <w:rPr>
                <w:sz w:val="20"/>
                <w:szCs w:val="20"/>
              </w:rPr>
            </w:pPr>
            <w:r>
              <w:rPr>
                <w:sz w:val="20"/>
                <w:szCs w:val="20"/>
              </w:rPr>
              <w:t>P 4-2 TRS better to be discussed in 8.7.1..2 AI .   SI update OK</w:t>
            </w:r>
          </w:p>
          <w:p w14:paraId="0B02B1DF" w14:textId="29369C0B" w:rsidR="004C4AEC" w:rsidRPr="00476981" w:rsidRDefault="004C4AEC" w:rsidP="004C4AEC">
            <w:pPr>
              <w:rPr>
                <w:sz w:val="20"/>
                <w:szCs w:val="20"/>
              </w:rPr>
            </w:pPr>
            <w:r>
              <w:rPr>
                <w:sz w:val="20"/>
                <w:szCs w:val="20"/>
              </w:rPr>
              <w:t>P 4-3  We do not prefer coupling of  IDLE WUS with connected WUS,  PEI should have DCI format of its own, but payload size could be aligned.  Reusing reserved bits in Paging DCI is OK.</w:t>
            </w:r>
          </w:p>
        </w:tc>
      </w:tr>
      <w:tr w:rsidR="004C4AEC" w:rsidRPr="00476981" w14:paraId="3F6AAA9A" w14:textId="77777777" w:rsidTr="007E0EC7">
        <w:tc>
          <w:tcPr>
            <w:tcW w:w="1165" w:type="dxa"/>
          </w:tcPr>
          <w:p w14:paraId="0601565C" w14:textId="061A431E" w:rsidR="004C4AEC" w:rsidRPr="007E0EC7" w:rsidRDefault="007E0EC7" w:rsidP="004C4AEC">
            <w:pPr>
              <w:jc w:val="center"/>
              <w:rPr>
                <w:rFonts w:eastAsia="SimSun"/>
                <w:sz w:val="20"/>
                <w:szCs w:val="20"/>
                <w:lang w:eastAsia="zh-CN"/>
              </w:rPr>
            </w:pPr>
            <w:r>
              <w:rPr>
                <w:rFonts w:eastAsia="SimSun" w:hint="eastAsia"/>
                <w:sz w:val="20"/>
                <w:szCs w:val="20"/>
                <w:lang w:eastAsia="zh-CN"/>
              </w:rPr>
              <w:t>S</w:t>
            </w:r>
            <w:r>
              <w:rPr>
                <w:rFonts w:eastAsia="SimSun"/>
                <w:sz w:val="20"/>
                <w:szCs w:val="20"/>
                <w:lang w:eastAsia="zh-CN"/>
              </w:rPr>
              <w:t>preadtrum</w:t>
            </w:r>
          </w:p>
        </w:tc>
        <w:tc>
          <w:tcPr>
            <w:tcW w:w="9270" w:type="dxa"/>
          </w:tcPr>
          <w:p w14:paraId="7C5AB8A6" w14:textId="106087EC" w:rsidR="004C4AEC" w:rsidRPr="007E0EC7" w:rsidRDefault="007E0EC7" w:rsidP="004C4AEC">
            <w:pPr>
              <w:rPr>
                <w:rFonts w:eastAsia="SimSun"/>
                <w:sz w:val="20"/>
                <w:szCs w:val="20"/>
                <w:lang w:eastAsia="zh-CN"/>
              </w:rPr>
            </w:pPr>
            <w:r>
              <w:rPr>
                <w:rFonts w:eastAsia="SimSun" w:hint="eastAsia"/>
                <w:sz w:val="20"/>
                <w:szCs w:val="20"/>
                <w:lang w:eastAsia="zh-CN"/>
              </w:rPr>
              <w:t>S</w:t>
            </w:r>
            <w:r>
              <w:rPr>
                <w:rFonts w:eastAsia="SimSun"/>
                <w:sz w:val="20"/>
                <w:szCs w:val="20"/>
                <w:lang w:eastAsia="zh-CN"/>
              </w:rPr>
              <w:t>upport. Share the similar view as Huawei.</w:t>
            </w:r>
          </w:p>
        </w:tc>
      </w:tr>
      <w:tr w:rsidR="000051F4" w:rsidRPr="00476981" w14:paraId="3503849B" w14:textId="77777777" w:rsidTr="007E0EC7">
        <w:tc>
          <w:tcPr>
            <w:tcW w:w="1165" w:type="dxa"/>
          </w:tcPr>
          <w:p w14:paraId="7A1FBEEB" w14:textId="0CC0768D" w:rsidR="000051F4" w:rsidRDefault="000051F4" w:rsidP="000051F4">
            <w:pPr>
              <w:jc w:val="center"/>
              <w:rPr>
                <w:sz w:val="20"/>
                <w:szCs w:val="20"/>
              </w:rPr>
            </w:pPr>
            <w:r>
              <w:rPr>
                <w:sz w:val="20"/>
                <w:szCs w:val="20"/>
              </w:rPr>
              <w:t>Samsung</w:t>
            </w:r>
          </w:p>
        </w:tc>
        <w:tc>
          <w:tcPr>
            <w:tcW w:w="9270" w:type="dxa"/>
          </w:tcPr>
          <w:p w14:paraId="4E90B326" w14:textId="77777777" w:rsidR="000051F4" w:rsidRDefault="000051F4" w:rsidP="000051F4">
            <w:pPr>
              <w:rPr>
                <w:sz w:val="20"/>
                <w:szCs w:val="20"/>
              </w:rPr>
            </w:pPr>
            <w:r>
              <w:rPr>
                <w:sz w:val="20"/>
                <w:szCs w:val="20"/>
              </w:rPr>
              <w:t xml:space="preserve">Proposal 4-2 is unacceptable to us. Paging PDCCH already supports the indication for SI update or ETWS, and will support TRS availability too. No need to repeat the same functionality in PEI, especially another type of PDCCH. We should focus on the basic functionality we have discussed and evaluated so far. PEI indicates UE whether or not to monitor a PO is sufficient to achieve the power saving gain, no need to consider other indication content. </w:t>
            </w:r>
          </w:p>
          <w:p w14:paraId="20358DED" w14:textId="77777777" w:rsidR="000051F4" w:rsidRDefault="000051F4" w:rsidP="000051F4">
            <w:pPr>
              <w:rPr>
                <w:sz w:val="20"/>
                <w:szCs w:val="20"/>
              </w:rPr>
            </w:pPr>
          </w:p>
          <w:p w14:paraId="41927DC3" w14:textId="77777777" w:rsidR="000051F4" w:rsidRDefault="000051F4" w:rsidP="000051F4">
            <w:pPr>
              <w:rPr>
                <w:sz w:val="20"/>
                <w:szCs w:val="20"/>
              </w:rPr>
            </w:pPr>
            <w:r>
              <w:rPr>
                <w:sz w:val="20"/>
                <w:szCs w:val="20"/>
              </w:rPr>
              <w:t xml:space="preserve">For proposal 4-3, it’s the next level details, which can be discussed after L1 signal/channel design is confirmed. </w:t>
            </w:r>
          </w:p>
          <w:p w14:paraId="2EEC2992" w14:textId="77777777" w:rsidR="000051F4" w:rsidRPr="00476981" w:rsidRDefault="000051F4" w:rsidP="000051F4">
            <w:pPr>
              <w:rPr>
                <w:b/>
                <w:i/>
                <w:color w:val="000000"/>
                <w:sz w:val="20"/>
                <w:szCs w:val="20"/>
              </w:rPr>
            </w:pPr>
          </w:p>
        </w:tc>
      </w:tr>
      <w:tr w:rsidR="004C4AEC" w:rsidRPr="00476981" w14:paraId="56181930" w14:textId="77777777" w:rsidTr="007E0EC7">
        <w:tc>
          <w:tcPr>
            <w:tcW w:w="1165" w:type="dxa"/>
          </w:tcPr>
          <w:p w14:paraId="6302FB7C" w14:textId="4645EA6E" w:rsidR="004C4AEC" w:rsidRDefault="003A6D44" w:rsidP="004C4AEC">
            <w:pPr>
              <w:jc w:val="center"/>
              <w:rPr>
                <w:sz w:val="20"/>
                <w:szCs w:val="20"/>
              </w:rPr>
            </w:pPr>
            <w:r>
              <w:rPr>
                <w:sz w:val="20"/>
                <w:szCs w:val="20"/>
              </w:rPr>
              <w:t>CATT</w:t>
            </w:r>
          </w:p>
        </w:tc>
        <w:tc>
          <w:tcPr>
            <w:tcW w:w="9270" w:type="dxa"/>
          </w:tcPr>
          <w:p w14:paraId="3822F753" w14:textId="77777777" w:rsidR="004C4AEC" w:rsidRDefault="003A6D44" w:rsidP="004C4AEC">
            <w:pPr>
              <w:rPr>
                <w:bCs/>
                <w:iCs/>
                <w:sz w:val="20"/>
                <w:szCs w:val="20"/>
              </w:rPr>
            </w:pPr>
            <w:r>
              <w:rPr>
                <w:bCs/>
                <w:iCs/>
                <w:sz w:val="20"/>
                <w:szCs w:val="20"/>
              </w:rPr>
              <w:t xml:space="preserve">For Proposal 4-2, the TRS availability indication would be discussed in AI-8.7.1.2.   We don’t support the SI update and ETWS in PEI since paging message would have clear indication on the purpose of paging or ETWS.  PEI is used to indicate UE receiving Paging DCI and paging message/ETWS message.   </w:t>
            </w:r>
          </w:p>
          <w:p w14:paraId="5D33220B" w14:textId="77777777" w:rsidR="003A6D44" w:rsidRDefault="003A6D44" w:rsidP="004C4AEC">
            <w:pPr>
              <w:rPr>
                <w:bCs/>
                <w:iCs/>
                <w:sz w:val="20"/>
                <w:szCs w:val="20"/>
              </w:rPr>
            </w:pPr>
          </w:p>
          <w:p w14:paraId="0476A156" w14:textId="0AD899AD" w:rsidR="003A6D44" w:rsidRPr="003A6D44" w:rsidRDefault="003A6D44" w:rsidP="004C4AEC">
            <w:pPr>
              <w:rPr>
                <w:bCs/>
                <w:iCs/>
                <w:sz w:val="20"/>
                <w:szCs w:val="20"/>
              </w:rPr>
            </w:pPr>
            <w:r>
              <w:rPr>
                <w:bCs/>
                <w:iCs/>
                <w:sz w:val="20"/>
                <w:szCs w:val="20"/>
              </w:rPr>
              <w:t>For Proposal 4-3, we need to discuss whether P-RNTI could be reused for DCI-based PEI</w:t>
            </w:r>
            <w:r w:rsidR="00C3197A">
              <w:rPr>
                <w:bCs/>
                <w:iCs/>
                <w:sz w:val="20"/>
                <w:szCs w:val="20"/>
              </w:rPr>
              <w:t xml:space="preserve">.  Furthermore, we don’t agree to reuse DCI format 2_6 as PEI since it will create ambiguity with Rel-16 DCP in CONNECTED mode.   We could have new DCI format 2_7 instead.  </w:t>
            </w:r>
          </w:p>
        </w:tc>
      </w:tr>
      <w:tr w:rsidR="004C4AEC" w:rsidRPr="00CF07C0" w14:paraId="25783D26" w14:textId="77777777" w:rsidTr="007E0EC7">
        <w:tc>
          <w:tcPr>
            <w:tcW w:w="1165" w:type="dxa"/>
          </w:tcPr>
          <w:p w14:paraId="758B2212" w14:textId="0860F575" w:rsidR="004C4AEC" w:rsidRDefault="00A46A9E" w:rsidP="004C4AEC">
            <w:pPr>
              <w:jc w:val="center"/>
              <w:rPr>
                <w:sz w:val="20"/>
                <w:szCs w:val="20"/>
              </w:rPr>
            </w:pPr>
            <w:r>
              <w:rPr>
                <w:sz w:val="20"/>
                <w:szCs w:val="20"/>
              </w:rPr>
              <w:t>Intel</w:t>
            </w:r>
          </w:p>
        </w:tc>
        <w:tc>
          <w:tcPr>
            <w:tcW w:w="9270" w:type="dxa"/>
          </w:tcPr>
          <w:p w14:paraId="01FA8D90" w14:textId="77777777" w:rsidR="00064B1E" w:rsidRPr="0012112C" w:rsidRDefault="00064B1E" w:rsidP="00064B1E">
            <w:pPr>
              <w:rPr>
                <w:bCs/>
                <w:iCs/>
                <w:sz w:val="20"/>
                <w:szCs w:val="20"/>
              </w:rPr>
            </w:pPr>
            <w:r w:rsidRPr="0012112C">
              <w:rPr>
                <w:bCs/>
                <w:iCs/>
                <w:sz w:val="20"/>
                <w:szCs w:val="20"/>
              </w:rPr>
              <w:t xml:space="preserve">Do not </w:t>
            </w:r>
            <w:r>
              <w:rPr>
                <w:bCs/>
                <w:iCs/>
                <w:sz w:val="20"/>
                <w:szCs w:val="20"/>
              </w:rPr>
              <w:t>agree</w:t>
            </w:r>
            <w:r w:rsidRPr="0012112C">
              <w:rPr>
                <w:bCs/>
                <w:iCs/>
                <w:sz w:val="20"/>
                <w:szCs w:val="20"/>
              </w:rPr>
              <w:t xml:space="preserve"> proposal 4-2. We do not support duplicate functionality of paging DCI by PEI. Indication by Paging DCI for the considered contents seems sufficient. Since the common understanding is that network is not expected to send L1 availability indication frequently and typical paging probability is low, additional power saving gain of indication by PEI over paging DCI is not expected to be significant.</w:t>
            </w:r>
          </w:p>
          <w:p w14:paraId="0415879C" w14:textId="77777777" w:rsidR="00064B1E" w:rsidRPr="0012112C" w:rsidRDefault="00064B1E" w:rsidP="00064B1E">
            <w:pPr>
              <w:rPr>
                <w:bCs/>
                <w:iCs/>
                <w:sz w:val="20"/>
                <w:szCs w:val="20"/>
              </w:rPr>
            </w:pPr>
          </w:p>
          <w:p w14:paraId="75A7125C" w14:textId="49002B4A" w:rsidR="004C4AEC" w:rsidRPr="00CF07C0" w:rsidRDefault="00064B1E" w:rsidP="00064B1E">
            <w:pPr>
              <w:rPr>
                <w:sz w:val="20"/>
                <w:szCs w:val="20"/>
              </w:rPr>
            </w:pPr>
            <w:r w:rsidRPr="0012112C">
              <w:rPr>
                <w:bCs/>
                <w:iCs/>
                <w:sz w:val="20"/>
                <w:szCs w:val="20"/>
              </w:rPr>
              <w:t>Proposal 4-3 can be postponed. We do not see how 2_6 can be used, it would be a new DCI format in idle mode. Or, the intention here is to reuse the DCI format number? If it is format 1_0, then PEI is serving as paging DCI?</w:t>
            </w:r>
          </w:p>
        </w:tc>
      </w:tr>
      <w:tr w:rsidR="004C4AEC" w:rsidRPr="002F7FDF" w14:paraId="10944ACA" w14:textId="77777777" w:rsidTr="007E0EC7">
        <w:tc>
          <w:tcPr>
            <w:tcW w:w="1165" w:type="dxa"/>
          </w:tcPr>
          <w:p w14:paraId="10CE99AC" w14:textId="79E7C420" w:rsidR="004C4AEC" w:rsidRDefault="00B03A55" w:rsidP="004C4AEC">
            <w:pPr>
              <w:jc w:val="center"/>
              <w:rPr>
                <w:sz w:val="20"/>
                <w:szCs w:val="20"/>
              </w:rPr>
            </w:pPr>
            <w:r>
              <w:rPr>
                <w:sz w:val="20"/>
                <w:szCs w:val="20"/>
              </w:rPr>
              <w:t>Qualcomm</w:t>
            </w:r>
          </w:p>
        </w:tc>
        <w:tc>
          <w:tcPr>
            <w:tcW w:w="9270" w:type="dxa"/>
          </w:tcPr>
          <w:p w14:paraId="63A9D5D8" w14:textId="13670C9E" w:rsidR="00B03A55" w:rsidRDefault="00B03A55" w:rsidP="00B03A55">
            <w:pPr>
              <w:rPr>
                <w:sz w:val="20"/>
                <w:szCs w:val="20"/>
                <w:lang w:val="en-US"/>
              </w:rPr>
            </w:pPr>
            <w:r>
              <w:rPr>
                <w:sz w:val="20"/>
                <w:szCs w:val="20"/>
                <w:lang w:val="en-US"/>
              </w:rPr>
              <w:t xml:space="preserve">For proposal 4-2, we support TRS availability indication in paging PDCCH, and we do not think it is necessary for PEI to carry the TRS availability indication. But even though the PEI </w:t>
            </w:r>
            <w:r w:rsidR="00A04761">
              <w:rPr>
                <w:sz w:val="20"/>
                <w:szCs w:val="20"/>
                <w:lang w:val="en-US"/>
              </w:rPr>
              <w:t>can</w:t>
            </w:r>
            <w:r>
              <w:rPr>
                <w:sz w:val="20"/>
                <w:szCs w:val="20"/>
                <w:lang w:val="en-US"/>
              </w:rPr>
              <w:t xml:space="preserve"> carry TRS availability indication, both PDCCH and sequence/RS based designs can do this. Besides, we object S</w:t>
            </w:r>
            <w:r w:rsidRPr="00B03A55">
              <w:rPr>
                <w:sz w:val="20"/>
                <w:szCs w:val="20"/>
                <w:lang w:val="en-US"/>
              </w:rPr>
              <w:t>I update or ETWS</w:t>
            </w:r>
            <w:r w:rsidR="00454BBC">
              <w:rPr>
                <w:sz w:val="20"/>
                <w:szCs w:val="20"/>
                <w:lang w:val="en-US"/>
              </w:rPr>
              <w:t xml:space="preserve"> in PEI</w:t>
            </w:r>
            <w:r w:rsidRPr="00B03A55">
              <w:rPr>
                <w:sz w:val="20"/>
                <w:szCs w:val="20"/>
                <w:lang w:val="en-US"/>
              </w:rPr>
              <w:t xml:space="preserve"> </w:t>
            </w:r>
            <w:r>
              <w:rPr>
                <w:sz w:val="20"/>
                <w:szCs w:val="20"/>
                <w:lang w:val="en-US"/>
              </w:rPr>
              <w:t>for any PEI design option. Given this, we object proposal 4-2.</w:t>
            </w:r>
          </w:p>
          <w:p w14:paraId="60EA1E2B" w14:textId="5988FA05" w:rsidR="00B03A55" w:rsidRPr="002F7FDF" w:rsidRDefault="00485BA5" w:rsidP="004C4AEC">
            <w:pPr>
              <w:rPr>
                <w:sz w:val="20"/>
                <w:szCs w:val="20"/>
                <w:lang w:val="en-US"/>
              </w:rPr>
            </w:pPr>
            <w:r>
              <w:rPr>
                <w:sz w:val="20"/>
                <w:szCs w:val="20"/>
                <w:lang w:val="en-US"/>
              </w:rPr>
              <w:t>It is too early to discuss proposal 4-3.</w:t>
            </w:r>
          </w:p>
        </w:tc>
      </w:tr>
      <w:tr w:rsidR="002B21F9" w:rsidRPr="00CF07C0" w14:paraId="16BA4771" w14:textId="77777777" w:rsidTr="007E0EC7">
        <w:tc>
          <w:tcPr>
            <w:tcW w:w="1165" w:type="dxa"/>
          </w:tcPr>
          <w:p w14:paraId="2405E1D4" w14:textId="147AC925" w:rsidR="002B21F9" w:rsidRDefault="002B21F9" w:rsidP="002B21F9">
            <w:pPr>
              <w:jc w:val="center"/>
              <w:rPr>
                <w:sz w:val="20"/>
                <w:szCs w:val="20"/>
              </w:rPr>
            </w:pPr>
            <w:r>
              <w:rPr>
                <w:sz w:val="20"/>
                <w:szCs w:val="20"/>
                <w:lang w:val="en-US"/>
              </w:rPr>
              <w:t>ZTE, Sanechips</w:t>
            </w:r>
          </w:p>
        </w:tc>
        <w:tc>
          <w:tcPr>
            <w:tcW w:w="9270" w:type="dxa"/>
          </w:tcPr>
          <w:p w14:paraId="45835A05" w14:textId="77777777" w:rsidR="002B21F9" w:rsidRDefault="002B21F9" w:rsidP="002B21F9">
            <w:pPr>
              <w:rPr>
                <w:sz w:val="20"/>
                <w:szCs w:val="20"/>
                <w:lang w:val="en-US"/>
              </w:rPr>
            </w:pPr>
            <w:r>
              <w:rPr>
                <w:sz w:val="20"/>
                <w:szCs w:val="20"/>
                <w:lang w:val="en-US"/>
              </w:rPr>
              <w:t>For proposal 4-2:</w:t>
            </w:r>
          </w:p>
          <w:p w14:paraId="5B2159E4" w14:textId="77777777" w:rsidR="002B21F9" w:rsidRDefault="002B21F9" w:rsidP="002B21F9">
            <w:pPr>
              <w:rPr>
                <w:sz w:val="20"/>
                <w:szCs w:val="20"/>
              </w:rPr>
            </w:pPr>
            <w:r>
              <w:rPr>
                <w:sz w:val="20"/>
                <w:szCs w:val="20"/>
              </w:rPr>
              <w:t>We support to use</w:t>
            </w:r>
            <w:r>
              <w:rPr>
                <w:rFonts w:hint="eastAsia"/>
                <w:sz w:val="20"/>
                <w:szCs w:val="20"/>
              </w:rPr>
              <w:t xml:space="preserve"> PEI to indicate information </w:t>
            </w:r>
            <w:r>
              <w:rPr>
                <w:sz w:val="20"/>
                <w:szCs w:val="20"/>
              </w:rPr>
              <w:t xml:space="preserve">such </w:t>
            </w:r>
            <w:r>
              <w:rPr>
                <w:rFonts w:hint="eastAsia"/>
                <w:sz w:val="20"/>
                <w:szCs w:val="20"/>
              </w:rPr>
              <w:t>as TRS availability</w:t>
            </w:r>
            <w:r>
              <w:rPr>
                <w:sz w:val="20"/>
                <w:szCs w:val="20"/>
                <w:lang w:val="en-US"/>
              </w:rPr>
              <w:t>,</w:t>
            </w:r>
            <w:r>
              <w:rPr>
                <w:rFonts w:hint="eastAsia"/>
                <w:sz w:val="20"/>
                <w:szCs w:val="20"/>
              </w:rPr>
              <w:t xml:space="preserve"> SI update</w:t>
            </w:r>
            <w:r>
              <w:rPr>
                <w:sz w:val="20"/>
                <w:szCs w:val="20"/>
                <w:lang w:val="en-US"/>
              </w:rPr>
              <w:t>, etc.</w:t>
            </w:r>
            <w:r>
              <w:rPr>
                <w:rFonts w:hint="eastAsia"/>
                <w:sz w:val="20"/>
                <w:szCs w:val="20"/>
              </w:rPr>
              <w:t xml:space="preserve"> to bring additional power saving benefits. </w:t>
            </w:r>
          </w:p>
          <w:p w14:paraId="29826522" w14:textId="77777777" w:rsidR="002B21F9" w:rsidRDefault="002B21F9" w:rsidP="002B21F9">
            <w:pPr>
              <w:rPr>
                <w:sz w:val="20"/>
                <w:szCs w:val="20"/>
              </w:rPr>
            </w:pPr>
          </w:p>
          <w:p w14:paraId="0A6E9302" w14:textId="77777777" w:rsidR="002B21F9" w:rsidRDefault="002B21F9" w:rsidP="002B21F9">
            <w:pPr>
              <w:rPr>
                <w:sz w:val="20"/>
                <w:szCs w:val="20"/>
                <w:lang w:val="en-US"/>
              </w:rPr>
            </w:pPr>
            <w:r>
              <w:rPr>
                <w:sz w:val="20"/>
                <w:szCs w:val="20"/>
                <w:lang w:val="en-US"/>
              </w:rPr>
              <w:t>For proposal 4-3:</w:t>
            </w:r>
          </w:p>
          <w:p w14:paraId="10B54F92" w14:textId="4F0A7C68" w:rsidR="002B21F9" w:rsidRPr="00CF07C0" w:rsidRDefault="002B21F9" w:rsidP="002B21F9">
            <w:pPr>
              <w:rPr>
                <w:sz w:val="20"/>
                <w:szCs w:val="20"/>
              </w:rPr>
            </w:pPr>
            <w:r>
              <w:rPr>
                <w:rFonts w:eastAsia="SimSun" w:hint="eastAsia"/>
                <w:sz w:val="20"/>
                <w:szCs w:val="20"/>
                <w:lang w:eastAsia="zh-CN"/>
              </w:rPr>
              <w:t>A</w:t>
            </w:r>
            <w:r>
              <w:rPr>
                <w:rFonts w:eastAsia="SimSun"/>
                <w:sz w:val="20"/>
                <w:szCs w:val="20"/>
                <w:lang w:eastAsia="zh-CN"/>
              </w:rPr>
              <w:t>s the value of P-</w:t>
            </w:r>
            <w:r>
              <w:rPr>
                <w:rFonts w:eastAsia="SimSun" w:hint="eastAsia"/>
                <w:sz w:val="20"/>
                <w:szCs w:val="20"/>
                <w:lang w:eastAsia="zh-CN"/>
              </w:rPr>
              <w:t>RNT</w:t>
            </w:r>
            <w:r>
              <w:rPr>
                <w:rFonts w:eastAsia="SimSun"/>
                <w:sz w:val="20"/>
                <w:szCs w:val="20"/>
                <w:lang w:eastAsia="zh-CN"/>
              </w:rPr>
              <w:t xml:space="preserve">I is fixed as </w:t>
            </w:r>
            <w:r w:rsidRPr="00D124F8">
              <w:rPr>
                <w:rFonts w:eastAsia="SimSun"/>
                <w:sz w:val="20"/>
                <w:szCs w:val="20"/>
                <w:lang w:eastAsia="zh-CN"/>
              </w:rPr>
              <w:t xml:space="preserve">FFFE </w:t>
            </w:r>
            <w:r>
              <w:rPr>
                <w:rFonts w:eastAsia="SimSun"/>
                <w:sz w:val="20"/>
                <w:szCs w:val="20"/>
                <w:lang w:eastAsia="zh-CN"/>
              </w:rPr>
              <w:t>(only one value according to 38.321), it is better that the RNTI for the DCI based PEI is new and configurable to avoid false paging.</w:t>
            </w:r>
          </w:p>
        </w:tc>
      </w:tr>
      <w:tr w:rsidR="004C4AEC" w:rsidRPr="002F7FDF" w14:paraId="6E2F70FA" w14:textId="77777777" w:rsidTr="007E0EC7">
        <w:tc>
          <w:tcPr>
            <w:tcW w:w="1165" w:type="dxa"/>
          </w:tcPr>
          <w:p w14:paraId="035384C2" w14:textId="2F45399E" w:rsidR="004C4AEC" w:rsidRPr="00D47FE6" w:rsidRDefault="00D47FE6" w:rsidP="004C4AEC">
            <w:pPr>
              <w:jc w:val="center"/>
              <w:rPr>
                <w:rFonts w:eastAsia="SimSun"/>
                <w:sz w:val="20"/>
                <w:szCs w:val="20"/>
                <w:lang w:eastAsia="zh-CN"/>
              </w:rPr>
            </w:pPr>
            <w:r>
              <w:rPr>
                <w:rFonts w:eastAsia="SimSun"/>
                <w:sz w:val="20"/>
                <w:szCs w:val="20"/>
                <w:lang w:eastAsia="zh-CN"/>
              </w:rPr>
              <w:t>Vivo</w:t>
            </w:r>
          </w:p>
        </w:tc>
        <w:tc>
          <w:tcPr>
            <w:tcW w:w="9270" w:type="dxa"/>
          </w:tcPr>
          <w:p w14:paraId="37BE75C8" w14:textId="77777777" w:rsidR="004C4AEC" w:rsidRDefault="00D47FE6" w:rsidP="004C4AEC">
            <w:pPr>
              <w:rPr>
                <w:sz w:val="20"/>
                <w:szCs w:val="20"/>
                <w:lang w:val="en-US"/>
              </w:rPr>
            </w:pPr>
            <w:r>
              <w:rPr>
                <w:sz w:val="20"/>
                <w:szCs w:val="20"/>
                <w:lang w:val="en-US"/>
              </w:rPr>
              <w:t xml:space="preserve">For proposal 4-2, we support TRS availability indication in paging PDCCH. </w:t>
            </w:r>
          </w:p>
          <w:p w14:paraId="19609D20" w14:textId="77777777" w:rsidR="00D47FE6" w:rsidRDefault="00D47FE6" w:rsidP="004C4AEC">
            <w:pPr>
              <w:rPr>
                <w:rFonts w:eastAsia="SimSun"/>
                <w:sz w:val="20"/>
                <w:szCs w:val="20"/>
                <w:lang w:val="en-US" w:eastAsia="zh-CN"/>
              </w:rPr>
            </w:pPr>
            <w:r>
              <w:rPr>
                <w:rFonts w:eastAsia="SimSun" w:hint="eastAsia"/>
                <w:sz w:val="20"/>
                <w:szCs w:val="20"/>
                <w:lang w:val="en-US" w:eastAsia="zh-CN"/>
              </w:rPr>
              <w:t>I</w:t>
            </w:r>
            <w:r>
              <w:rPr>
                <w:rFonts w:eastAsia="SimSun"/>
                <w:sz w:val="20"/>
                <w:szCs w:val="20"/>
                <w:lang w:val="en-US" w:eastAsia="zh-CN"/>
              </w:rPr>
              <w:t xml:space="preserve">n the last meeting, </w:t>
            </w:r>
            <w:r w:rsidRPr="00D47FE6">
              <w:rPr>
                <w:rFonts w:eastAsia="SimSun"/>
                <w:sz w:val="20"/>
                <w:szCs w:val="20"/>
                <w:lang w:val="en-US" w:eastAsia="zh-CN"/>
              </w:rPr>
              <w:t>support paging PDCCH for availability indication</w:t>
            </w:r>
            <w:r>
              <w:rPr>
                <w:rFonts w:eastAsia="SimSun"/>
                <w:sz w:val="20"/>
                <w:szCs w:val="20"/>
                <w:lang w:val="en-US" w:eastAsia="zh-CN"/>
              </w:rPr>
              <w:t xml:space="preserve"> is taken as WA in AI8.7.1.2. For this meeting, we think it can be confirmed. </w:t>
            </w:r>
          </w:p>
          <w:p w14:paraId="3165CEA1" w14:textId="704563AB" w:rsidR="00D47FE6" w:rsidRPr="00D47FE6" w:rsidRDefault="00D47FE6" w:rsidP="00421F1C">
            <w:pPr>
              <w:pStyle w:val="ListParagraph"/>
              <w:numPr>
                <w:ilvl w:val="0"/>
                <w:numId w:val="96"/>
              </w:numPr>
              <w:rPr>
                <w:rFonts w:eastAsia="SimSun"/>
                <w:sz w:val="20"/>
                <w:szCs w:val="20"/>
                <w:lang w:val="en-US" w:eastAsia="zh-CN"/>
              </w:rPr>
            </w:pPr>
            <w:r w:rsidRPr="00D47FE6">
              <w:rPr>
                <w:rFonts w:eastAsia="SimSun"/>
                <w:sz w:val="20"/>
                <w:szCs w:val="20"/>
                <w:lang w:val="en-US" w:eastAsia="zh-CN"/>
              </w:rPr>
              <w:t>Support PEI for availability indication need to take PEI as prerequisite feature for idle TRS, we think it is not necessary.</w:t>
            </w:r>
          </w:p>
          <w:p w14:paraId="678BE500" w14:textId="12E02B1C" w:rsidR="00D47FE6" w:rsidRPr="00D47FE6" w:rsidRDefault="00D47FE6" w:rsidP="00421F1C">
            <w:pPr>
              <w:pStyle w:val="ListParagraph"/>
              <w:numPr>
                <w:ilvl w:val="0"/>
                <w:numId w:val="96"/>
              </w:numPr>
              <w:rPr>
                <w:rFonts w:eastAsia="SimSun"/>
                <w:sz w:val="20"/>
                <w:szCs w:val="20"/>
                <w:lang w:val="en-US" w:eastAsia="zh-CN"/>
              </w:rPr>
            </w:pPr>
            <w:r>
              <w:rPr>
                <w:rFonts w:eastAsia="SimSun"/>
                <w:sz w:val="20"/>
                <w:szCs w:val="20"/>
                <w:lang w:val="en-US" w:eastAsia="zh-CN"/>
              </w:rPr>
              <w:lastRenderedPageBreak/>
              <w:t xml:space="preserve">The TRS availability may not change very frequently, thus </w:t>
            </w:r>
            <w:r>
              <w:rPr>
                <w:bCs/>
                <w:iCs/>
                <w:sz w:val="20"/>
                <w:szCs w:val="20"/>
              </w:rPr>
              <w:t>i</w:t>
            </w:r>
            <w:r w:rsidRPr="0012112C">
              <w:rPr>
                <w:bCs/>
                <w:iCs/>
                <w:sz w:val="20"/>
                <w:szCs w:val="20"/>
              </w:rPr>
              <w:t>ndication by Paging DCI for the considered contents seems sufficient</w:t>
            </w:r>
            <w:r>
              <w:rPr>
                <w:bCs/>
                <w:iCs/>
                <w:sz w:val="20"/>
                <w:szCs w:val="20"/>
              </w:rPr>
              <w:t>.</w:t>
            </w:r>
          </w:p>
          <w:p w14:paraId="3618BDA0" w14:textId="34580FE0" w:rsidR="00D47FE6" w:rsidRPr="002F7FDF" w:rsidRDefault="00D47FE6" w:rsidP="004C4AEC">
            <w:pPr>
              <w:rPr>
                <w:sz w:val="20"/>
                <w:szCs w:val="20"/>
                <w:lang w:val="en-US"/>
              </w:rPr>
            </w:pPr>
          </w:p>
        </w:tc>
      </w:tr>
      <w:tr w:rsidR="00F31D51" w:rsidRPr="001C6490" w14:paraId="59126049" w14:textId="77777777" w:rsidTr="007E0EC7">
        <w:tc>
          <w:tcPr>
            <w:tcW w:w="1165" w:type="dxa"/>
          </w:tcPr>
          <w:p w14:paraId="2D0E0D19" w14:textId="1F16CD8E" w:rsidR="00F31D51" w:rsidRDefault="00F31D51" w:rsidP="00F31D51">
            <w:pPr>
              <w:jc w:val="center"/>
              <w:rPr>
                <w:sz w:val="20"/>
                <w:szCs w:val="20"/>
              </w:rPr>
            </w:pPr>
            <w:r>
              <w:rPr>
                <w:sz w:val="20"/>
                <w:szCs w:val="20"/>
              </w:rPr>
              <w:lastRenderedPageBreak/>
              <w:t>Lenovo, Motorola Mobility</w:t>
            </w:r>
          </w:p>
        </w:tc>
        <w:tc>
          <w:tcPr>
            <w:tcW w:w="9270" w:type="dxa"/>
          </w:tcPr>
          <w:p w14:paraId="48D88F09" w14:textId="77777777" w:rsidR="00F31D51" w:rsidRDefault="00F31D51" w:rsidP="00F31D51">
            <w:pPr>
              <w:rPr>
                <w:sz w:val="20"/>
                <w:szCs w:val="20"/>
                <w:lang w:val="en-US"/>
              </w:rPr>
            </w:pPr>
            <w:r>
              <w:rPr>
                <w:sz w:val="20"/>
                <w:szCs w:val="20"/>
                <w:lang w:val="en-US"/>
              </w:rPr>
              <w:t>Fine with Proposal 4-2.</w:t>
            </w:r>
          </w:p>
          <w:p w14:paraId="36F42CEE" w14:textId="77777777" w:rsidR="00F31D51" w:rsidRDefault="00F31D51" w:rsidP="00F31D51">
            <w:pPr>
              <w:rPr>
                <w:sz w:val="20"/>
                <w:szCs w:val="20"/>
                <w:lang w:val="en-US"/>
              </w:rPr>
            </w:pPr>
          </w:p>
          <w:p w14:paraId="0F194FAD" w14:textId="506C6613" w:rsidR="00F31D51" w:rsidRPr="001C6490" w:rsidRDefault="00F31D51" w:rsidP="00F31D51">
            <w:pPr>
              <w:jc w:val="both"/>
              <w:rPr>
                <w:lang w:val="en-US"/>
              </w:rPr>
            </w:pPr>
            <w:r>
              <w:rPr>
                <w:sz w:val="20"/>
                <w:szCs w:val="20"/>
                <w:lang w:val="en-US"/>
              </w:rPr>
              <w:t xml:space="preserve">For Proposal 4-3, we think RNTI should be discussed together with how to determine monitoring occasions and the max payload size of a DCI format. For example, the RNTI may be dependent on a reference PF (or a reference PO) which is used to determine monitoring occasions. </w:t>
            </w:r>
          </w:p>
        </w:tc>
      </w:tr>
      <w:tr w:rsidR="004C4AEC" w:rsidRPr="001C6490" w14:paraId="309CE74D" w14:textId="77777777" w:rsidTr="007E0EC7">
        <w:tc>
          <w:tcPr>
            <w:tcW w:w="1165" w:type="dxa"/>
          </w:tcPr>
          <w:p w14:paraId="3104B274" w14:textId="7FB855AB" w:rsidR="004C4AEC" w:rsidRDefault="00972223" w:rsidP="004C4AEC">
            <w:pPr>
              <w:jc w:val="center"/>
              <w:rPr>
                <w:sz w:val="20"/>
                <w:szCs w:val="20"/>
              </w:rPr>
            </w:pPr>
            <w:r>
              <w:rPr>
                <w:sz w:val="20"/>
                <w:szCs w:val="20"/>
              </w:rPr>
              <w:t>Apple</w:t>
            </w:r>
          </w:p>
        </w:tc>
        <w:tc>
          <w:tcPr>
            <w:tcW w:w="9270" w:type="dxa"/>
          </w:tcPr>
          <w:p w14:paraId="1AD3BCF7" w14:textId="77777777" w:rsidR="00972223" w:rsidRDefault="00972223" w:rsidP="00972223">
            <w:pPr>
              <w:jc w:val="both"/>
              <w:rPr>
                <w:sz w:val="20"/>
                <w:szCs w:val="20"/>
                <w:lang w:val="en-US"/>
              </w:rPr>
            </w:pPr>
            <w:r w:rsidRPr="00DE606E">
              <w:rPr>
                <w:sz w:val="20"/>
                <w:szCs w:val="20"/>
                <w:lang w:val="en-US"/>
              </w:rPr>
              <w:t>We are generally supportive of P4-2</w:t>
            </w:r>
            <w:r>
              <w:rPr>
                <w:sz w:val="20"/>
                <w:szCs w:val="20"/>
                <w:lang w:val="en-US"/>
              </w:rPr>
              <w:t>, except that the FFS point does not seem necessary</w:t>
            </w:r>
            <w:r w:rsidRPr="00DE606E">
              <w:rPr>
                <w:sz w:val="20"/>
                <w:szCs w:val="20"/>
                <w:lang w:val="en-US"/>
              </w:rPr>
              <w:t>.</w:t>
            </w:r>
          </w:p>
          <w:p w14:paraId="1C3ECF21" w14:textId="48050F32" w:rsidR="004C4AEC" w:rsidRPr="001C6490" w:rsidRDefault="00972223" w:rsidP="00972223">
            <w:pPr>
              <w:pStyle w:val="BodyText"/>
              <w:rPr>
                <w:b/>
                <w:i/>
              </w:rPr>
            </w:pPr>
            <w:r>
              <w:rPr>
                <w:sz w:val="20"/>
                <w:szCs w:val="20"/>
                <w:lang w:val="en-US"/>
              </w:rPr>
              <w:t>For Proposal 4-3, we do not see why we need to reuse the existing DCI formats (or how we can reuse). We think it is more straightforward to define a new DCI format.</w:t>
            </w:r>
          </w:p>
        </w:tc>
      </w:tr>
      <w:tr w:rsidR="004C4AEC" w:rsidRPr="00B97B25" w14:paraId="5D757612" w14:textId="77777777" w:rsidTr="007E0EC7">
        <w:tc>
          <w:tcPr>
            <w:tcW w:w="1165" w:type="dxa"/>
          </w:tcPr>
          <w:p w14:paraId="0E62454D" w14:textId="35A7D284" w:rsidR="004C4AEC" w:rsidRPr="002A468A" w:rsidRDefault="002A468A" w:rsidP="004C4AEC">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395EDCCD" w14:textId="77777777" w:rsidR="004C4AEC" w:rsidRPr="00175DEB" w:rsidRDefault="002A468A" w:rsidP="00175DEB">
            <w:pPr>
              <w:jc w:val="both"/>
              <w:rPr>
                <w:sz w:val="20"/>
                <w:szCs w:val="20"/>
                <w:lang w:val="en-US"/>
              </w:rPr>
            </w:pPr>
            <w:r w:rsidRPr="00175DEB">
              <w:rPr>
                <w:rFonts w:hint="eastAsia"/>
                <w:sz w:val="20"/>
                <w:szCs w:val="20"/>
                <w:lang w:val="en-US"/>
              </w:rPr>
              <w:t>P</w:t>
            </w:r>
            <w:r w:rsidRPr="00175DEB">
              <w:rPr>
                <w:sz w:val="20"/>
                <w:szCs w:val="20"/>
                <w:lang w:val="en-US"/>
              </w:rPr>
              <w:t>roposal 4-2: Support.</w:t>
            </w:r>
          </w:p>
          <w:p w14:paraId="6B0943A8" w14:textId="76107671" w:rsidR="002A468A" w:rsidRPr="002A468A" w:rsidRDefault="002A468A" w:rsidP="00175DEB">
            <w:pPr>
              <w:jc w:val="both"/>
              <w:rPr>
                <w:rFonts w:eastAsia="SimSun"/>
                <w:b/>
                <w:bCs/>
                <w:lang w:eastAsia="zh-CN"/>
              </w:rPr>
            </w:pPr>
            <w:r w:rsidRPr="00175DEB">
              <w:rPr>
                <w:rFonts w:hint="eastAsia"/>
                <w:sz w:val="20"/>
                <w:szCs w:val="20"/>
                <w:lang w:val="en-US"/>
              </w:rPr>
              <w:t>P</w:t>
            </w:r>
            <w:r w:rsidRPr="00175DEB">
              <w:rPr>
                <w:sz w:val="20"/>
                <w:szCs w:val="20"/>
                <w:lang w:val="en-US"/>
              </w:rPr>
              <w:t>roposal 4-</w:t>
            </w:r>
            <w:r w:rsidR="00C052C7">
              <w:rPr>
                <w:sz w:val="20"/>
                <w:szCs w:val="20"/>
                <w:lang w:val="en-US"/>
              </w:rPr>
              <w:t>3</w:t>
            </w:r>
            <w:r w:rsidRPr="00175DEB">
              <w:rPr>
                <w:sz w:val="20"/>
                <w:szCs w:val="20"/>
                <w:lang w:val="en-US"/>
              </w:rPr>
              <w:t>: Not support.</w:t>
            </w:r>
            <w:r w:rsidR="00F26ACA">
              <w:rPr>
                <w:sz w:val="20"/>
                <w:szCs w:val="20"/>
                <w:lang w:val="en-US"/>
              </w:rPr>
              <w:t xml:space="preserve"> Don’t know why to reuse existing DCI formats, since the indication in PEI are totally different from DCI format 2_6 or DCI format 1_0 with P-RNTI, it is straightforward to design a new DCI format.</w:t>
            </w:r>
          </w:p>
        </w:tc>
      </w:tr>
      <w:tr w:rsidR="00121419" w:rsidRPr="00CF07C0" w14:paraId="33714E62" w14:textId="77777777" w:rsidTr="007E0EC7">
        <w:tc>
          <w:tcPr>
            <w:tcW w:w="1165" w:type="dxa"/>
          </w:tcPr>
          <w:p w14:paraId="7E3F7C0F" w14:textId="5ABF63C7" w:rsidR="00121419" w:rsidRDefault="00121419" w:rsidP="00121419">
            <w:pPr>
              <w:jc w:val="center"/>
              <w:rPr>
                <w:sz w:val="20"/>
                <w:szCs w:val="20"/>
              </w:rPr>
            </w:pPr>
            <w:r>
              <w:rPr>
                <w:sz w:val="20"/>
                <w:szCs w:val="20"/>
              </w:rPr>
              <w:t>Ericsson</w:t>
            </w:r>
          </w:p>
        </w:tc>
        <w:tc>
          <w:tcPr>
            <w:tcW w:w="9270" w:type="dxa"/>
          </w:tcPr>
          <w:p w14:paraId="7B63A72D" w14:textId="77777777" w:rsidR="00121419" w:rsidRDefault="00121419" w:rsidP="00121419">
            <w:pPr>
              <w:jc w:val="both"/>
              <w:rPr>
                <w:sz w:val="20"/>
                <w:szCs w:val="20"/>
                <w:lang w:val="en-US"/>
              </w:rPr>
            </w:pPr>
            <w:r w:rsidRPr="00A96ECA">
              <w:rPr>
                <w:sz w:val="20"/>
                <w:szCs w:val="20"/>
                <w:lang w:val="en-US"/>
              </w:rPr>
              <w:t>Proposal 4-2</w:t>
            </w:r>
            <w:r>
              <w:rPr>
                <w:sz w:val="20"/>
                <w:szCs w:val="20"/>
                <w:lang w:val="en-US"/>
              </w:rPr>
              <w:t xml:space="preserve"> : support</w:t>
            </w:r>
            <w:r w:rsidRPr="00A96ECA">
              <w:rPr>
                <w:sz w:val="20"/>
                <w:szCs w:val="20"/>
                <w:lang w:val="en-US"/>
              </w:rPr>
              <w:t xml:space="preserve">. </w:t>
            </w:r>
          </w:p>
          <w:p w14:paraId="64873E63" w14:textId="37857D75" w:rsidR="00121419" w:rsidRPr="00CF07C0" w:rsidRDefault="00121419" w:rsidP="00121419">
            <w:pPr>
              <w:rPr>
                <w:sz w:val="20"/>
                <w:szCs w:val="20"/>
              </w:rPr>
            </w:pPr>
            <w:r w:rsidRPr="00A96ECA">
              <w:rPr>
                <w:sz w:val="20"/>
                <w:szCs w:val="20"/>
                <w:lang w:val="en-US"/>
              </w:rPr>
              <w:t xml:space="preserve">Proposal 4-3 </w:t>
            </w:r>
            <w:r>
              <w:rPr>
                <w:sz w:val="20"/>
                <w:szCs w:val="20"/>
                <w:lang w:val="en-US"/>
              </w:rPr>
              <w:t>: Not support</w:t>
            </w:r>
            <w:r w:rsidRPr="00A96ECA">
              <w:rPr>
                <w:sz w:val="20"/>
                <w:szCs w:val="20"/>
                <w:lang w:val="en-US"/>
              </w:rPr>
              <w:t xml:space="preserve"> –DCI format and RNTI should </w:t>
            </w:r>
            <w:r>
              <w:rPr>
                <w:sz w:val="20"/>
                <w:szCs w:val="20"/>
                <w:lang w:val="en-US"/>
              </w:rPr>
              <w:t>be</w:t>
            </w:r>
            <w:r w:rsidRPr="00A96ECA">
              <w:rPr>
                <w:sz w:val="20"/>
                <w:szCs w:val="20"/>
                <w:lang w:val="en-US"/>
              </w:rPr>
              <w:t xml:space="preserve"> configurable. </w:t>
            </w:r>
            <w:r>
              <w:rPr>
                <w:sz w:val="20"/>
                <w:szCs w:val="20"/>
                <w:lang w:val="en-US"/>
              </w:rPr>
              <w:t xml:space="preserve">Since DCI 2_6 is used for connected mode UE, the motivation to consider it is unclear. </w:t>
            </w:r>
          </w:p>
        </w:tc>
      </w:tr>
      <w:tr w:rsidR="00B804E8" w:rsidRPr="00CF07C0" w14:paraId="03FCFB23" w14:textId="77777777" w:rsidTr="007E0EC7">
        <w:tc>
          <w:tcPr>
            <w:tcW w:w="1165" w:type="dxa"/>
          </w:tcPr>
          <w:p w14:paraId="1CD8C717" w14:textId="16D29078" w:rsidR="00B804E8" w:rsidRDefault="00B804E8" w:rsidP="00B804E8">
            <w:pPr>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9270" w:type="dxa"/>
          </w:tcPr>
          <w:p w14:paraId="435A8DC1" w14:textId="26FCF9AD" w:rsidR="00B804E8" w:rsidRPr="00CF07C0" w:rsidRDefault="00B804E8" w:rsidP="00B804E8">
            <w:pPr>
              <w:rPr>
                <w:sz w:val="20"/>
                <w:szCs w:val="20"/>
              </w:rPr>
            </w:pPr>
            <w:r>
              <w:rPr>
                <w:sz w:val="20"/>
                <w:szCs w:val="20"/>
                <w:lang w:val="en-US"/>
              </w:rPr>
              <w:t xml:space="preserve">For proposal 4-2, we are fine with this proposal. In particular, informing </w:t>
            </w:r>
            <w:r w:rsidRPr="006375DF">
              <w:rPr>
                <w:sz w:val="20"/>
                <w:szCs w:val="20"/>
                <w:lang w:val="en-US"/>
              </w:rPr>
              <w:t>TRS availability</w:t>
            </w:r>
            <w:r>
              <w:rPr>
                <w:sz w:val="20"/>
                <w:szCs w:val="20"/>
                <w:lang w:val="en-US"/>
              </w:rPr>
              <w:t xml:space="preserve"> by PEI is important to get best Power saving gain of additional TRS</w:t>
            </w:r>
            <w:r>
              <w:rPr>
                <w:rFonts w:eastAsia="MS Mincho" w:hint="eastAsia"/>
                <w:sz w:val="20"/>
                <w:szCs w:val="20"/>
                <w:lang w:val="en-US" w:eastAsia="ja-JP"/>
              </w:rPr>
              <w:t>.</w:t>
            </w:r>
          </w:p>
        </w:tc>
      </w:tr>
      <w:tr w:rsidR="00795F78" w:rsidRPr="00CF07C0" w14:paraId="7C34DC05" w14:textId="77777777" w:rsidTr="007E0EC7">
        <w:tc>
          <w:tcPr>
            <w:tcW w:w="1165" w:type="dxa"/>
          </w:tcPr>
          <w:p w14:paraId="1B3B0EE9" w14:textId="2FF079CA" w:rsidR="00795F78" w:rsidRDefault="00795F78" w:rsidP="00795F78">
            <w:pPr>
              <w:jc w:val="center"/>
              <w:rPr>
                <w:sz w:val="20"/>
                <w:szCs w:val="20"/>
              </w:rPr>
            </w:pPr>
            <w:r>
              <w:rPr>
                <w:sz w:val="20"/>
                <w:szCs w:val="20"/>
              </w:rPr>
              <w:t>Panasonic</w:t>
            </w:r>
          </w:p>
        </w:tc>
        <w:tc>
          <w:tcPr>
            <w:tcW w:w="9270" w:type="dxa"/>
          </w:tcPr>
          <w:p w14:paraId="377D0DEE" w14:textId="77777777" w:rsidR="00795F78" w:rsidRDefault="00795F78" w:rsidP="00795F78">
            <w:pPr>
              <w:rPr>
                <w:sz w:val="20"/>
                <w:szCs w:val="20"/>
              </w:rPr>
            </w:pPr>
            <w:r>
              <w:rPr>
                <w:sz w:val="20"/>
                <w:szCs w:val="20"/>
              </w:rPr>
              <w:t>On 4-2, we are okay.</w:t>
            </w:r>
          </w:p>
          <w:p w14:paraId="538C2B3E" w14:textId="77777777" w:rsidR="00795F78" w:rsidRDefault="00795F78" w:rsidP="00795F78">
            <w:pPr>
              <w:rPr>
                <w:sz w:val="20"/>
                <w:szCs w:val="20"/>
              </w:rPr>
            </w:pPr>
          </w:p>
          <w:p w14:paraId="43B7C607" w14:textId="4363C3D0" w:rsidR="00795F78" w:rsidRPr="00CF07C0" w:rsidRDefault="00795F78" w:rsidP="00795F78">
            <w:pPr>
              <w:rPr>
                <w:sz w:val="20"/>
                <w:szCs w:val="20"/>
              </w:rPr>
            </w:pPr>
            <w:r>
              <w:rPr>
                <w:sz w:val="20"/>
                <w:szCs w:val="20"/>
              </w:rPr>
              <w:t>On 4-3, we share the concern of the false paging to the legacy UEs.  We don't support to use DCI format 1_0 with P-RNTI.</w:t>
            </w:r>
          </w:p>
        </w:tc>
      </w:tr>
      <w:tr w:rsidR="00637843" w:rsidRPr="00CF07C0" w14:paraId="7E4FE631" w14:textId="77777777" w:rsidTr="007E0EC7">
        <w:tc>
          <w:tcPr>
            <w:tcW w:w="1165" w:type="dxa"/>
          </w:tcPr>
          <w:p w14:paraId="12E9B816" w14:textId="472D6CB8" w:rsidR="00637843" w:rsidRDefault="00637843" w:rsidP="00637843">
            <w:pPr>
              <w:jc w:val="center"/>
              <w:rPr>
                <w:sz w:val="20"/>
                <w:szCs w:val="20"/>
              </w:rPr>
            </w:pPr>
            <w:r>
              <w:rPr>
                <w:sz w:val="20"/>
                <w:szCs w:val="20"/>
              </w:rPr>
              <w:t>Sony</w:t>
            </w:r>
          </w:p>
        </w:tc>
        <w:tc>
          <w:tcPr>
            <w:tcW w:w="9270" w:type="dxa"/>
          </w:tcPr>
          <w:p w14:paraId="2B47D8AB" w14:textId="34B0B32C" w:rsidR="00637843" w:rsidRPr="00CF07C0" w:rsidRDefault="00637843" w:rsidP="00637843">
            <w:pPr>
              <w:rPr>
                <w:sz w:val="20"/>
                <w:szCs w:val="20"/>
              </w:rPr>
            </w:pPr>
            <w:r w:rsidRPr="00FD1A72">
              <w:rPr>
                <w:sz w:val="20"/>
                <w:szCs w:val="20"/>
              </w:rPr>
              <w:t>We do not support th</w:t>
            </w:r>
            <w:r>
              <w:rPr>
                <w:sz w:val="20"/>
                <w:szCs w:val="20"/>
              </w:rPr>
              <w:t>e</w:t>
            </w:r>
            <w:r w:rsidRPr="00FD1A72">
              <w:rPr>
                <w:sz w:val="20"/>
                <w:szCs w:val="20"/>
              </w:rPr>
              <w:t>s</w:t>
            </w:r>
            <w:r>
              <w:rPr>
                <w:sz w:val="20"/>
                <w:szCs w:val="20"/>
              </w:rPr>
              <w:t>e</w:t>
            </w:r>
            <w:r w:rsidRPr="00FD1A72">
              <w:rPr>
                <w:sz w:val="20"/>
                <w:szCs w:val="20"/>
              </w:rPr>
              <w:t xml:space="preserve"> proposals.</w:t>
            </w:r>
            <w:r>
              <w:rPr>
                <w:sz w:val="20"/>
                <w:szCs w:val="20"/>
              </w:rPr>
              <w:t xml:space="preserve"> These details need to be discussed after selecting the PEI design.</w:t>
            </w:r>
          </w:p>
        </w:tc>
      </w:tr>
      <w:tr w:rsidR="00274325" w:rsidRPr="0057385E" w14:paraId="32BCD571" w14:textId="77777777" w:rsidTr="007E0EC7">
        <w:tc>
          <w:tcPr>
            <w:tcW w:w="1165" w:type="dxa"/>
          </w:tcPr>
          <w:p w14:paraId="5A3EF058" w14:textId="6179CA9E" w:rsidR="00274325" w:rsidRDefault="00274325" w:rsidP="00274325">
            <w:pPr>
              <w:jc w:val="center"/>
              <w:rPr>
                <w:sz w:val="20"/>
                <w:szCs w:val="20"/>
              </w:rPr>
            </w:pPr>
            <w:r>
              <w:rPr>
                <w:rFonts w:eastAsia="Malgun Gothic" w:hint="eastAsia"/>
                <w:sz w:val="20"/>
                <w:szCs w:val="20"/>
                <w:lang w:eastAsia="ko-KR"/>
              </w:rPr>
              <w:t>LG</w:t>
            </w:r>
          </w:p>
        </w:tc>
        <w:tc>
          <w:tcPr>
            <w:tcW w:w="9270" w:type="dxa"/>
          </w:tcPr>
          <w:p w14:paraId="185EEAAA" w14:textId="77777777" w:rsidR="00274325" w:rsidRDefault="00274325" w:rsidP="00274325">
            <w:pPr>
              <w:rPr>
                <w:rFonts w:eastAsia="Malgun Gothic"/>
                <w:sz w:val="20"/>
                <w:szCs w:val="20"/>
                <w:lang w:eastAsia="ko-KR"/>
              </w:rPr>
            </w:pPr>
            <w:r>
              <w:rPr>
                <w:rFonts w:eastAsia="Malgun Gothic" w:hint="eastAsia"/>
                <w:sz w:val="20"/>
                <w:szCs w:val="20"/>
                <w:lang w:eastAsia="ko-KR"/>
              </w:rPr>
              <w:t>For proposal 4-2</w:t>
            </w:r>
          </w:p>
          <w:p w14:paraId="0C5D3861" w14:textId="77777777" w:rsidR="00274325" w:rsidRDefault="00274325" w:rsidP="00274325">
            <w:pPr>
              <w:pStyle w:val="ListParagraph"/>
              <w:numPr>
                <w:ilvl w:val="0"/>
                <w:numId w:val="106"/>
              </w:numPr>
              <w:rPr>
                <w:rFonts w:eastAsia="Malgun Gothic"/>
                <w:sz w:val="20"/>
                <w:szCs w:val="20"/>
                <w:lang w:eastAsia="ko-KR"/>
              </w:rPr>
            </w:pPr>
            <w:r w:rsidRPr="0080688C">
              <w:rPr>
                <w:rFonts w:eastAsia="Malgun Gothic"/>
                <w:sz w:val="20"/>
                <w:szCs w:val="20"/>
                <w:lang w:eastAsia="ko-KR"/>
              </w:rPr>
              <w:t>We are fine with this proposal. If 12 bit DCI size is assumed and 8 bits in a PEI are used for UE subgroup indication, there are 4 remaining bits which can afford other functionalities.</w:t>
            </w:r>
          </w:p>
          <w:p w14:paraId="6F4892B0" w14:textId="77777777" w:rsidR="00274325" w:rsidRPr="0080688C" w:rsidRDefault="00274325" w:rsidP="00274325">
            <w:pPr>
              <w:pStyle w:val="ListParagraph"/>
              <w:numPr>
                <w:ilvl w:val="0"/>
                <w:numId w:val="106"/>
              </w:numPr>
              <w:rPr>
                <w:rFonts w:eastAsia="Malgun Gothic"/>
                <w:sz w:val="20"/>
                <w:szCs w:val="20"/>
                <w:lang w:eastAsia="ko-KR"/>
              </w:rPr>
            </w:pPr>
            <w:r>
              <w:rPr>
                <w:rFonts w:eastAsia="Malgun Gothic"/>
                <w:sz w:val="20"/>
                <w:szCs w:val="20"/>
                <w:lang w:eastAsia="ko-KR"/>
              </w:rPr>
              <w:t xml:space="preserve">If PEI can indicate TRS availability between the PEI and a corresponding PO, UE can use actual TRS transmission for paging reception. </w:t>
            </w:r>
          </w:p>
          <w:p w14:paraId="4E3065A5" w14:textId="77777777" w:rsidR="00274325" w:rsidRDefault="00274325" w:rsidP="00274325">
            <w:pPr>
              <w:pStyle w:val="ListParagraph"/>
              <w:numPr>
                <w:ilvl w:val="0"/>
                <w:numId w:val="106"/>
              </w:numPr>
              <w:rPr>
                <w:rFonts w:eastAsia="Malgun Gothic"/>
                <w:sz w:val="20"/>
                <w:szCs w:val="20"/>
                <w:lang w:eastAsia="ko-KR"/>
              </w:rPr>
            </w:pPr>
            <w:r>
              <w:rPr>
                <w:rFonts w:eastAsia="Malgun Gothic"/>
                <w:sz w:val="20"/>
                <w:szCs w:val="20"/>
                <w:lang w:eastAsia="ko-KR"/>
              </w:rPr>
              <w:t xml:space="preserve">If SI update and ETWS notification is not conveyed by PEI, UE should wake up at the PO and will expect PDSCH reception. Also, as we mentioned in our paper, gNB would repeat paging PDCCH to inform SI update and ETWS notification during a modification period. </w:t>
            </w:r>
          </w:p>
          <w:p w14:paraId="31B84096" w14:textId="77777777" w:rsidR="00274325" w:rsidRDefault="00274325" w:rsidP="00274325">
            <w:pPr>
              <w:pStyle w:val="ListParagraph"/>
              <w:numPr>
                <w:ilvl w:val="0"/>
                <w:numId w:val="106"/>
              </w:numPr>
              <w:rPr>
                <w:rFonts w:eastAsia="Malgun Gothic"/>
                <w:sz w:val="20"/>
                <w:szCs w:val="20"/>
                <w:lang w:eastAsia="ko-KR"/>
              </w:rPr>
            </w:pPr>
            <w:r w:rsidRPr="00A52F59">
              <w:rPr>
                <w:rFonts w:eastAsia="Malgun Gothic"/>
                <w:sz w:val="20"/>
                <w:szCs w:val="20"/>
                <w:lang w:eastAsia="ko-KR"/>
              </w:rPr>
              <w:t>Regarding the sub-bullet on reserved bit(s), we may need it for forward compatibility. Also, a configurable size of reserved bit(s) is preferred to reduce the unnecessary DCI overhead.</w:t>
            </w:r>
            <w:r>
              <w:rPr>
                <w:rFonts w:eastAsia="Malgun Gothic"/>
                <w:sz w:val="20"/>
                <w:szCs w:val="20"/>
                <w:lang w:eastAsia="ko-KR"/>
              </w:rPr>
              <w:t xml:space="preserve"> </w:t>
            </w:r>
          </w:p>
          <w:p w14:paraId="04928593" w14:textId="77777777" w:rsidR="00274325" w:rsidRDefault="00274325" w:rsidP="00274325">
            <w:pPr>
              <w:rPr>
                <w:rFonts w:eastAsia="Malgun Gothic"/>
                <w:sz w:val="20"/>
                <w:szCs w:val="20"/>
                <w:lang w:eastAsia="ko-KR"/>
              </w:rPr>
            </w:pPr>
          </w:p>
          <w:p w14:paraId="041B0C08" w14:textId="77777777" w:rsidR="00274325" w:rsidRDefault="00274325" w:rsidP="00274325">
            <w:pPr>
              <w:rPr>
                <w:rFonts w:eastAsia="Malgun Gothic"/>
                <w:sz w:val="20"/>
                <w:szCs w:val="20"/>
                <w:lang w:eastAsia="ko-KR"/>
              </w:rPr>
            </w:pPr>
            <w:r>
              <w:rPr>
                <w:rFonts w:eastAsia="Malgun Gothic" w:hint="eastAsia"/>
                <w:sz w:val="20"/>
                <w:szCs w:val="20"/>
                <w:lang w:eastAsia="ko-KR"/>
              </w:rPr>
              <w:t>For proposal 4-3</w:t>
            </w:r>
          </w:p>
          <w:p w14:paraId="1CA94827" w14:textId="77777777" w:rsidR="00274325" w:rsidRDefault="00274325" w:rsidP="00274325">
            <w:pPr>
              <w:pStyle w:val="ListParagraph"/>
              <w:numPr>
                <w:ilvl w:val="0"/>
                <w:numId w:val="106"/>
              </w:numPr>
              <w:rPr>
                <w:rFonts w:eastAsia="Malgun Gothic"/>
                <w:sz w:val="20"/>
                <w:szCs w:val="20"/>
                <w:lang w:eastAsia="ko-KR"/>
              </w:rPr>
            </w:pPr>
            <w:r w:rsidRPr="00A52F59">
              <w:rPr>
                <w:rFonts w:eastAsia="Malgun Gothic"/>
                <w:sz w:val="20"/>
                <w:szCs w:val="20"/>
                <w:lang w:eastAsia="ko-KR"/>
              </w:rPr>
              <w:t xml:space="preserve">We are fine with </w:t>
            </w:r>
            <w:r>
              <w:rPr>
                <w:rFonts w:eastAsia="Malgun Gothic"/>
                <w:sz w:val="20"/>
                <w:szCs w:val="20"/>
                <w:lang w:eastAsia="ko-KR"/>
              </w:rPr>
              <w:t xml:space="preserve">DCI format with configurable size, so DCI format 2_6 like design can be considered. </w:t>
            </w:r>
          </w:p>
          <w:p w14:paraId="2541D151" w14:textId="77777777" w:rsidR="00274325" w:rsidRDefault="00274325" w:rsidP="00274325">
            <w:pPr>
              <w:pStyle w:val="ListParagraph"/>
              <w:numPr>
                <w:ilvl w:val="0"/>
                <w:numId w:val="106"/>
              </w:numPr>
              <w:rPr>
                <w:rFonts w:eastAsia="Malgun Gothic"/>
                <w:sz w:val="20"/>
                <w:szCs w:val="20"/>
                <w:lang w:eastAsia="ko-KR"/>
              </w:rPr>
            </w:pPr>
            <w:r>
              <w:rPr>
                <w:rFonts w:eastAsia="Malgun Gothic"/>
                <w:sz w:val="20"/>
                <w:szCs w:val="20"/>
                <w:lang w:eastAsia="ko-KR"/>
              </w:rPr>
              <w:t xml:space="preserve">We are fine with considering DCI format 1_0. For example if PO(s) occurs every frame, using PO for other UE group as PEI monitoring occasion could be considered. </w:t>
            </w:r>
          </w:p>
          <w:p w14:paraId="6907DF66" w14:textId="77777777" w:rsidR="00274325" w:rsidRPr="00A52F59" w:rsidRDefault="00274325" w:rsidP="00274325">
            <w:pPr>
              <w:pStyle w:val="ListParagraph"/>
              <w:numPr>
                <w:ilvl w:val="0"/>
                <w:numId w:val="106"/>
              </w:numPr>
              <w:rPr>
                <w:rFonts w:eastAsia="Malgun Gothic"/>
                <w:sz w:val="20"/>
                <w:szCs w:val="20"/>
                <w:lang w:eastAsia="ko-KR"/>
              </w:rPr>
            </w:pPr>
            <w:r>
              <w:rPr>
                <w:rFonts w:eastAsia="Malgun Gothic"/>
                <w:sz w:val="20"/>
                <w:szCs w:val="20"/>
                <w:lang w:eastAsia="ko-KR"/>
              </w:rPr>
              <w:t>Regarding RNTI values, we are generally fine with the proposal. But we are open to discuss further.</w:t>
            </w:r>
          </w:p>
          <w:p w14:paraId="3B973444" w14:textId="77777777" w:rsidR="00274325" w:rsidRPr="0057385E" w:rsidRDefault="00274325" w:rsidP="00274325">
            <w:pPr>
              <w:rPr>
                <w:b/>
                <w:bCs/>
                <w:sz w:val="20"/>
                <w:szCs w:val="20"/>
                <w:lang w:eastAsia="x-none"/>
              </w:rPr>
            </w:pPr>
          </w:p>
        </w:tc>
      </w:tr>
      <w:tr w:rsidR="00274325" w:rsidRPr="00CF07C0" w14:paraId="3DEE8864" w14:textId="77777777" w:rsidTr="007E0EC7">
        <w:tc>
          <w:tcPr>
            <w:tcW w:w="1165" w:type="dxa"/>
          </w:tcPr>
          <w:p w14:paraId="1155277F" w14:textId="0C04341C" w:rsidR="00274325" w:rsidRDefault="00274325" w:rsidP="00274325">
            <w:pPr>
              <w:jc w:val="center"/>
              <w:rPr>
                <w:sz w:val="20"/>
                <w:szCs w:val="20"/>
              </w:rPr>
            </w:pPr>
          </w:p>
        </w:tc>
        <w:tc>
          <w:tcPr>
            <w:tcW w:w="9270" w:type="dxa"/>
          </w:tcPr>
          <w:p w14:paraId="0AD8E5A4" w14:textId="77777777" w:rsidR="00274325" w:rsidRPr="00CF07C0" w:rsidRDefault="00274325" w:rsidP="00274325">
            <w:pPr>
              <w:rPr>
                <w:sz w:val="20"/>
                <w:szCs w:val="20"/>
              </w:rPr>
            </w:pPr>
          </w:p>
        </w:tc>
      </w:tr>
      <w:tr w:rsidR="00274325" w:rsidRPr="00CF07C0" w14:paraId="4426D014" w14:textId="77777777" w:rsidTr="007E0EC7">
        <w:tc>
          <w:tcPr>
            <w:tcW w:w="1165" w:type="dxa"/>
          </w:tcPr>
          <w:p w14:paraId="02F32692" w14:textId="184FBB0A" w:rsidR="00274325" w:rsidRDefault="00274325" w:rsidP="00274325">
            <w:pPr>
              <w:jc w:val="center"/>
              <w:rPr>
                <w:sz w:val="20"/>
                <w:szCs w:val="20"/>
              </w:rPr>
            </w:pPr>
          </w:p>
        </w:tc>
        <w:tc>
          <w:tcPr>
            <w:tcW w:w="9270" w:type="dxa"/>
          </w:tcPr>
          <w:p w14:paraId="451B5208" w14:textId="77777777" w:rsidR="00274325" w:rsidRPr="00CF07C0" w:rsidRDefault="00274325" w:rsidP="00274325">
            <w:pPr>
              <w:rPr>
                <w:sz w:val="20"/>
                <w:szCs w:val="20"/>
              </w:rPr>
            </w:pPr>
          </w:p>
        </w:tc>
      </w:tr>
    </w:tbl>
    <w:p w14:paraId="0AC5D8D5" w14:textId="77777777" w:rsidR="00453073" w:rsidRDefault="00453073" w:rsidP="004B44A1">
      <w:pPr>
        <w:rPr>
          <w:sz w:val="22"/>
          <w:szCs w:val="22"/>
        </w:rPr>
      </w:pPr>
    </w:p>
    <w:p w14:paraId="1830E163" w14:textId="77777777" w:rsidR="004B73DE" w:rsidRDefault="004B73DE" w:rsidP="004B44A1">
      <w:pPr>
        <w:rPr>
          <w:sz w:val="22"/>
          <w:szCs w:val="22"/>
        </w:rPr>
      </w:pPr>
    </w:p>
    <w:p w14:paraId="063E94EF" w14:textId="40E784A5" w:rsidR="004B73DE" w:rsidRDefault="004B73DE" w:rsidP="004B44A1">
      <w:pPr>
        <w:rPr>
          <w:sz w:val="22"/>
          <w:szCs w:val="22"/>
        </w:rPr>
      </w:pPr>
      <w:r>
        <w:rPr>
          <w:sz w:val="22"/>
          <w:szCs w:val="22"/>
        </w:rPr>
        <w:t>Finally companies are welcomed to provide suggested specification proposal(s)</w:t>
      </w:r>
      <w:r w:rsidR="000A517C">
        <w:rPr>
          <w:sz w:val="22"/>
          <w:szCs w:val="22"/>
        </w:rPr>
        <w:t xml:space="preserve"> in the table below</w:t>
      </w:r>
      <w:r>
        <w:rPr>
          <w:sz w:val="22"/>
          <w:szCs w:val="22"/>
        </w:rPr>
        <w:t xml:space="preserve"> if </w:t>
      </w:r>
      <w:r w:rsidR="000A517C">
        <w:rPr>
          <w:sz w:val="22"/>
          <w:szCs w:val="22"/>
        </w:rPr>
        <w:t xml:space="preserve">any is </w:t>
      </w:r>
      <w:r>
        <w:rPr>
          <w:sz w:val="22"/>
          <w:szCs w:val="22"/>
        </w:rPr>
        <w:t>missing in the above.</w:t>
      </w:r>
    </w:p>
    <w:p w14:paraId="3F979302" w14:textId="0E43B33D" w:rsidR="004B73DE" w:rsidRPr="004B73DE" w:rsidRDefault="004B73DE" w:rsidP="004B73DE">
      <w:pPr>
        <w:pStyle w:val="Caption"/>
        <w:keepNext/>
        <w:jc w:val="center"/>
        <w:rPr>
          <w:sz w:val="22"/>
        </w:rPr>
      </w:pPr>
      <w:r w:rsidRPr="004B73DE">
        <w:rPr>
          <w:sz w:val="22"/>
        </w:rPr>
        <w:t xml:space="preserve">Table </w:t>
      </w:r>
      <w:r w:rsidRPr="004B73DE">
        <w:rPr>
          <w:sz w:val="22"/>
        </w:rPr>
        <w:fldChar w:fldCharType="begin"/>
      </w:r>
      <w:r w:rsidRPr="004B73DE">
        <w:rPr>
          <w:sz w:val="22"/>
        </w:rPr>
        <w:instrText xml:space="preserve"> SEQ Table \* ARABIC </w:instrText>
      </w:r>
      <w:r w:rsidRPr="004B73DE">
        <w:rPr>
          <w:sz w:val="22"/>
        </w:rPr>
        <w:fldChar w:fldCharType="separate"/>
      </w:r>
      <w:r w:rsidR="00C47B9B">
        <w:rPr>
          <w:noProof/>
          <w:sz w:val="22"/>
        </w:rPr>
        <w:t>10</w:t>
      </w:r>
      <w:r w:rsidRPr="004B73DE">
        <w:rPr>
          <w:sz w:val="22"/>
        </w:rPr>
        <w:fldChar w:fldCharType="end"/>
      </w:r>
      <w:r w:rsidRPr="004B73DE">
        <w:rPr>
          <w:sz w:val="22"/>
        </w:rPr>
        <w:t>: Additional specification Proposals for PEI</w:t>
      </w:r>
    </w:p>
    <w:tbl>
      <w:tblPr>
        <w:tblStyle w:val="TableGrid"/>
        <w:tblW w:w="0" w:type="auto"/>
        <w:tblLayout w:type="fixed"/>
        <w:tblLook w:val="04A0" w:firstRow="1" w:lastRow="0" w:firstColumn="1" w:lastColumn="0" w:noHBand="0" w:noVBand="1"/>
      </w:tblPr>
      <w:tblGrid>
        <w:gridCol w:w="1165"/>
        <w:gridCol w:w="9270"/>
      </w:tblGrid>
      <w:tr w:rsidR="004B73DE" w:rsidRPr="00CF07C0" w14:paraId="52724C6F" w14:textId="77777777" w:rsidTr="007E0EC7">
        <w:tc>
          <w:tcPr>
            <w:tcW w:w="1165" w:type="dxa"/>
          </w:tcPr>
          <w:p w14:paraId="66658AE5" w14:textId="77777777" w:rsidR="004B73DE" w:rsidRDefault="004B73DE" w:rsidP="007E0EC7">
            <w:pPr>
              <w:jc w:val="center"/>
              <w:rPr>
                <w:sz w:val="20"/>
                <w:szCs w:val="20"/>
                <w:lang w:val="en-US"/>
              </w:rPr>
            </w:pPr>
            <w:r>
              <w:rPr>
                <w:sz w:val="20"/>
                <w:szCs w:val="20"/>
                <w:lang w:val="en-US"/>
              </w:rPr>
              <w:t>Company</w:t>
            </w:r>
          </w:p>
        </w:tc>
        <w:tc>
          <w:tcPr>
            <w:tcW w:w="9270" w:type="dxa"/>
          </w:tcPr>
          <w:p w14:paraId="608E6980" w14:textId="77777777" w:rsidR="004B73DE" w:rsidRPr="00CF07C0" w:rsidRDefault="004B73DE" w:rsidP="007E0EC7">
            <w:pPr>
              <w:jc w:val="center"/>
              <w:rPr>
                <w:sz w:val="20"/>
                <w:szCs w:val="20"/>
              </w:rPr>
            </w:pPr>
            <w:r>
              <w:rPr>
                <w:sz w:val="20"/>
                <w:szCs w:val="20"/>
              </w:rPr>
              <w:t>Companies’ views</w:t>
            </w:r>
          </w:p>
        </w:tc>
      </w:tr>
      <w:tr w:rsidR="00C20B23" w:rsidRPr="00476981" w14:paraId="713F1A72" w14:textId="77777777" w:rsidTr="007E0EC7">
        <w:tc>
          <w:tcPr>
            <w:tcW w:w="1165" w:type="dxa"/>
          </w:tcPr>
          <w:p w14:paraId="05EB1E9C" w14:textId="3AFDD180" w:rsidR="00C20B23" w:rsidRDefault="00C20B23" w:rsidP="00C20B23">
            <w:pPr>
              <w:jc w:val="center"/>
              <w:rPr>
                <w:sz w:val="20"/>
                <w:szCs w:val="20"/>
              </w:rPr>
            </w:pPr>
            <w:r>
              <w:rPr>
                <w:rFonts w:eastAsia="SimSun" w:hint="eastAsia"/>
                <w:sz w:val="20"/>
                <w:szCs w:val="20"/>
                <w:lang w:eastAsia="zh-CN"/>
              </w:rPr>
              <w:t>H</w:t>
            </w:r>
            <w:r>
              <w:rPr>
                <w:rFonts w:eastAsia="SimSun"/>
                <w:sz w:val="20"/>
                <w:szCs w:val="20"/>
                <w:lang w:eastAsia="zh-CN"/>
              </w:rPr>
              <w:t>uawei, HiSilicon</w:t>
            </w:r>
          </w:p>
        </w:tc>
        <w:tc>
          <w:tcPr>
            <w:tcW w:w="9270" w:type="dxa"/>
          </w:tcPr>
          <w:p w14:paraId="280209CF" w14:textId="365AEC46" w:rsidR="00C20B23" w:rsidRPr="00476981" w:rsidRDefault="00C20B23" w:rsidP="00C20B23">
            <w:pPr>
              <w:rPr>
                <w:sz w:val="20"/>
                <w:szCs w:val="20"/>
              </w:rPr>
            </w:pPr>
            <w:r>
              <w:rPr>
                <w:sz w:val="20"/>
                <w:szCs w:val="20"/>
              </w:rPr>
              <w:t xml:space="preserve">The interference from </w:t>
            </w:r>
            <w:r w:rsidRPr="002F2802">
              <w:rPr>
                <w:sz w:val="20"/>
                <w:szCs w:val="20"/>
              </w:rPr>
              <w:t xml:space="preserve">PEIs and legacy signals of neighbor cells </w:t>
            </w:r>
            <w:r>
              <w:rPr>
                <w:sz w:val="20"/>
                <w:szCs w:val="20"/>
              </w:rPr>
              <w:t>needs to be evaluated and considered for TRS/SSS-</w:t>
            </w:r>
            <w:r w:rsidRPr="002F2802">
              <w:rPr>
                <w:sz w:val="20"/>
                <w:szCs w:val="20"/>
              </w:rPr>
              <w:t>based PEI</w:t>
            </w:r>
            <w:r>
              <w:rPr>
                <w:sz w:val="20"/>
                <w:szCs w:val="20"/>
              </w:rPr>
              <w:t>.</w:t>
            </w:r>
          </w:p>
        </w:tc>
      </w:tr>
      <w:tr w:rsidR="004B73DE" w:rsidRPr="00476981" w14:paraId="66AC6595" w14:textId="77777777" w:rsidTr="007E0EC7">
        <w:tc>
          <w:tcPr>
            <w:tcW w:w="1165" w:type="dxa"/>
          </w:tcPr>
          <w:p w14:paraId="1CE675DC" w14:textId="02E86E4D" w:rsidR="004B73DE" w:rsidRDefault="00A55060" w:rsidP="007E0EC7">
            <w:pPr>
              <w:jc w:val="center"/>
              <w:rPr>
                <w:sz w:val="20"/>
                <w:szCs w:val="20"/>
              </w:rPr>
            </w:pPr>
            <w:r>
              <w:rPr>
                <w:sz w:val="20"/>
                <w:szCs w:val="20"/>
              </w:rPr>
              <w:t>CATT</w:t>
            </w:r>
          </w:p>
        </w:tc>
        <w:tc>
          <w:tcPr>
            <w:tcW w:w="9270" w:type="dxa"/>
          </w:tcPr>
          <w:p w14:paraId="504448DF" w14:textId="78891834" w:rsidR="004B73DE" w:rsidRPr="00476981" w:rsidRDefault="00A55060" w:rsidP="007E0EC7">
            <w:pPr>
              <w:rPr>
                <w:sz w:val="20"/>
                <w:szCs w:val="20"/>
              </w:rPr>
            </w:pPr>
            <w:r>
              <w:rPr>
                <w:sz w:val="20"/>
                <w:szCs w:val="20"/>
              </w:rPr>
              <w:t xml:space="preserve">We had shown  PEI detection performance with the multi-sequence interference  of sequence-based PEI in R1-2106983.   The PEI performance and power saving gain of DCI-based PEI should be re-run with realistic evaluation assumption of at least 3 SSBs.  </w:t>
            </w:r>
          </w:p>
        </w:tc>
      </w:tr>
      <w:tr w:rsidR="004B73DE" w:rsidRPr="00476981" w14:paraId="3C594831" w14:textId="77777777" w:rsidTr="007E0EC7">
        <w:trPr>
          <w:trHeight w:val="287"/>
        </w:trPr>
        <w:tc>
          <w:tcPr>
            <w:tcW w:w="1165" w:type="dxa"/>
          </w:tcPr>
          <w:p w14:paraId="7EC1E569" w14:textId="58D7413F" w:rsidR="004B73DE" w:rsidRDefault="00064B1E" w:rsidP="007E0EC7">
            <w:pPr>
              <w:jc w:val="center"/>
              <w:rPr>
                <w:sz w:val="20"/>
                <w:szCs w:val="20"/>
              </w:rPr>
            </w:pPr>
            <w:r>
              <w:rPr>
                <w:sz w:val="20"/>
                <w:szCs w:val="20"/>
              </w:rPr>
              <w:t>Intel</w:t>
            </w:r>
          </w:p>
        </w:tc>
        <w:tc>
          <w:tcPr>
            <w:tcW w:w="9270" w:type="dxa"/>
          </w:tcPr>
          <w:p w14:paraId="6F8AD6A4" w14:textId="7EB2EEB5" w:rsidR="004B73DE" w:rsidRPr="00476981" w:rsidRDefault="00D13FE2" w:rsidP="007E0EC7">
            <w:pPr>
              <w:rPr>
                <w:sz w:val="20"/>
                <w:szCs w:val="20"/>
              </w:rPr>
            </w:pPr>
            <w:r>
              <w:rPr>
                <w:sz w:val="20"/>
                <w:szCs w:val="20"/>
              </w:rPr>
              <w:t>Maximum DCI Payload, whether DCI payload is configurable or not, impact on reliability for larger DCI payload sizes.</w:t>
            </w:r>
          </w:p>
        </w:tc>
      </w:tr>
      <w:tr w:rsidR="004B73DE" w:rsidRPr="00476981" w14:paraId="5BC66471" w14:textId="77777777" w:rsidTr="007E0EC7">
        <w:tc>
          <w:tcPr>
            <w:tcW w:w="1165" w:type="dxa"/>
          </w:tcPr>
          <w:p w14:paraId="483347F5" w14:textId="57ECB8AF" w:rsidR="004B73DE" w:rsidRDefault="002E5341" w:rsidP="007E0EC7">
            <w:pPr>
              <w:jc w:val="center"/>
              <w:rPr>
                <w:sz w:val="20"/>
                <w:szCs w:val="20"/>
              </w:rPr>
            </w:pPr>
            <w:r>
              <w:rPr>
                <w:sz w:val="20"/>
                <w:szCs w:val="20"/>
              </w:rPr>
              <w:t>Qualcomm</w:t>
            </w:r>
          </w:p>
        </w:tc>
        <w:tc>
          <w:tcPr>
            <w:tcW w:w="9270" w:type="dxa"/>
          </w:tcPr>
          <w:p w14:paraId="725C58C5" w14:textId="2C9C18D1" w:rsidR="004B73DE" w:rsidRPr="00476981" w:rsidRDefault="002E5341" w:rsidP="007E0EC7">
            <w:pPr>
              <w:rPr>
                <w:sz w:val="20"/>
                <w:szCs w:val="20"/>
              </w:rPr>
            </w:pPr>
            <w:r>
              <w:rPr>
                <w:sz w:val="20"/>
                <w:szCs w:val="20"/>
              </w:rPr>
              <w:t xml:space="preserve">Transmit power of PEI should be configured. </w:t>
            </w:r>
            <w:r w:rsidR="00556AB0">
              <w:rPr>
                <w:sz w:val="20"/>
                <w:szCs w:val="20"/>
              </w:rPr>
              <w:t xml:space="preserve">Coexistence of PEI with idle/inactive TRS should be discussed. But both are not the priority before down selection of PEI design is done. </w:t>
            </w:r>
          </w:p>
        </w:tc>
      </w:tr>
      <w:tr w:rsidR="004B73DE" w:rsidRPr="00476981" w14:paraId="2C331DCE" w14:textId="77777777" w:rsidTr="007E0EC7">
        <w:tc>
          <w:tcPr>
            <w:tcW w:w="1165" w:type="dxa"/>
          </w:tcPr>
          <w:p w14:paraId="65082C06" w14:textId="7ED407C2" w:rsidR="004B73DE" w:rsidRPr="002B21F9" w:rsidRDefault="002B21F9" w:rsidP="007E0EC7">
            <w:pPr>
              <w:jc w:val="center"/>
              <w:rPr>
                <w:sz w:val="20"/>
                <w:szCs w:val="20"/>
              </w:rPr>
            </w:pPr>
            <w:r w:rsidRPr="002B21F9">
              <w:rPr>
                <w:sz w:val="20"/>
                <w:szCs w:val="20"/>
                <w:lang w:val="en-US"/>
              </w:rPr>
              <w:t>ZTE, Sanechips</w:t>
            </w:r>
          </w:p>
        </w:tc>
        <w:tc>
          <w:tcPr>
            <w:tcW w:w="9270" w:type="dxa"/>
          </w:tcPr>
          <w:p w14:paraId="058DCE61" w14:textId="0355183F" w:rsidR="004B73DE" w:rsidRPr="002B21F9" w:rsidRDefault="002B21F9" w:rsidP="002B21F9">
            <w:pPr>
              <w:rPr>
                <w:color w:val="000000"/>
                <w:sz w:val="20"/>
                <w:szCs w:val="20"/>
              </w:rPr>
            </w:pPr>
            <w:r w:rsidRPr="002B21F9">
              <w:rPr>
                <w:rFonts w:eastAsia="SimSun"/>
                <w:color w:val="000000"/>
                <w:sz w:val="20"/>
                <w:szCs w:val="20"/>
                <w:lang w:eastAsia="zh-CN"/>
              </w:rPr>
              <w:t>The performance of PEI carrying sub-grouping information should be evaluated</w:t>
            </w:r>
            <w:r>
              <w:rPr>
                <w:rFonts w:eastAsia="SimSun"/>
                <w:color w:val="000000"/>
                <w:sz w:val="20"/>
                <w:szCs w:val="20"/>
                <w:lang w:eastAsia="zh-CN"/>
              </w:rPr>
              <w:t xml:space="preserve"> for SSS/TRS-based PEI.</w:t>
            </w:r>
          </w:p>
        </w:tc>
      </w:tr>
      <w:tr w:rsidR="00274325" w:rsidRPr="00476981" w14:paraId="02BEEF30" w14:textId="77777777" w:rsidTr="007E0EC7">
        <w:tc>
          <w:tcPr>
            <w:tcW w:w="1165" w:type="dxa"/>
          </w:tcPr>
          <w:p w14:paraId="400B3503" w14:textId="4450AE4C" w:rsidR="00274325" w:rsidRDefault="00274325" w:rsidP="00274325">
            <w:pPr>
              <w:jc w:val="center"/>
              <w:rPr>
                <w:sz w:val="20"/>
                <w:szCs w:val="20"/>
              </w:rPr>
            </w:pPr>
            <w:r>
              <w:rPr>
                <w:rFonts w:eastAsia="Malgun Gothic" w:hint="eastAsia"/>
                <w:sz w:val="20"/>
                <w:szCs w:val="20"/>
                <w:lang w:eastAsia="ko-KR"/>
              </w:rPr>
              <w:t>LG</w:t>
            </w:r>
          </w:p>
        </w:tc>
        <w:tc>
          <w:tcPr>
            <w:tcW w:w="9270" w:type="dxa"/>
          </w:tcPr>
          <w:p w14:paraId="08FD9161" w14:textId="663B7672" w:rsidR="00274325" w:rsidRPr="00476981" w:rsidRDefault="00274325" w:rsidP="00274325">
            <w:pPr>
              <w:rPr>
                <w:b/>
                <w:i/>
              </w:rPr>
            </w:pPr>
            <w:r>
              <w:rPr>
                <w:rFonts w:eastAsia="Malgun Gothic"/>
                <w:sz w:val="20"/>
                <w:szCs w:val="20"/>
                <w:lang w:eastAsia="ko-KR"/>
              </w:rPr>
              <w:t>O</w:t>
            </w:r>
            <w:r>
              <w:rPr>
                <w:rFonts w:eastAsia="Malgun Gothic" w:hint="eastAsia"/>
                <w:sz w:val="20"/>
                <w:szCs w:val="20"/>
                <w:lang w:eastAsia="ko-KR"/>
              </w:rPr>
              <w:t xml:space="preserve">ne </w:t>
            </w:r>
            <w:r>
              <w:rPr>
                <w:rFonts w:eastAsia="Malgun Gothic"/>
                <w:sz w:val="20"/>
                <w:szCs w:val="20"/>
                <w:lang w:eastAsia="ko-KR"/>
              </w:rPr>
              <w:t xml:space="preserve">PEI to multiple PO mapping can be considered. </w:t>
            </w:r>
          </w:p>
        </w:tc>
      </w:tr>
      <w:tr w:rsidR="00274325" w:rsidRPr="00CF07C0" w14:paraId="3116BA0E" w14:textId="77777777" w:rsidTr="007E0EC7">
        <w:tc>
          <w:tcPr>
            <w:tcW w:w="1165" w:type="dxa"/>
          </w:tcPr>
          <w:p w14:paraId="71EAB9B5" w14:textId="3153157D" w:rsidR="00274325" w:rsidRDefault="00274325" w:rsidP="00274325">
            <w:pPr>
              <w:jc w:val="center"/>
              <w:rPr>
                <w:sz w:val="20"/>
                <w:szCs w:val="20"/>
              </w:rPr>
            </w:pPr>
          </w:p>
        </w:tc>
        <w:tc>
          <w:tcPr>
            <w:tcW w:w="9270" w:type="dxa"/>
          </w:tcPr>
          <w:p w14:paraId="54E35A94" w14:textId="77777777" w:rsidR="00274325" w:rsidRPr="00CF07C0" w:rsidRDefault="00274325" w:rsidP="00274325">
            <w:pPr>
              <w:rPr>
                <w:sz w:val="20"/>
                <w:szCs w:val="20"/>
              </w:rPr>
            </w:pPr>
          </w:p>
        </w:tc>
      </w:tr>
      <w:tr w:rsidR="00274325" w:rsidRPr="002F7FDF" w14:paraId="5F2AD4D8" w14:textId="77777777" w:rsidTr="007E0EC7">
        <w:tc>
          <w:tcPr>
            <w:tcW w:w="1165" w:type="dxa"/>
          </w:tcPr>
          <w:p w14:paraId="4FEC8034" w14:textId="5B6C3353" w:rsidR="00274325" w:rsidRDefault="00274325" w:rsidP="00274325">
            <w:pPr>
              <w:jc w:val="center"/>
              <w:rPr>
                <w:sz w:val="20"/>
                <w:szCs w:val="20"/>
              </w:rPr>
            </w:pPr>
          </w:p>
        </w:tc>
        <w:tc>
          <w:tcPr>
            <w:tcW w:w="9270" w:type="dxa"/>
          </w:tcPr>
          <w:p w14:paraId="3EFF31EB" w14:textId="77777777" w:rsidR="00274325" w:rsidRPr="002F7FDF" w:rsidRDefault="00274325" w:rsidP="00274325">
            <w:pPr>
              <w:rPr>
                <w:sz w:val="20"/>
                <w:szCs w:val="20"/>
                <w:lang w:val="en-US"/>
              </w:rPr>
            </w:pPr>
          </w:p>
        </w:tc>
      </w:tr>
    </w:tbl>
    <w:p w14:paraId="64E9C694" w14:textId="25EF3F9C" w:rsidR="00876F7A" w:rsidRPr="00FB34CF" w:rsidRDefault="00FB34CF">
      <w:pPr>
        <w:rPr>
          <w:b/>
          <w:sz w:val="44"/>
          <w:szCs w:val="22"/>
        </w:rPr>
      </w:pPr>
      <w:r w:rsidRPr="00FB34CF">
        <w:rPr>
          <w:b/>
          <w:sz w:val="28"/>
          <w:szCs w:val="22"/>
          <w:highlight w:val="cyan"/>
        </w:rPr>
        <w:lastRenderedPageBreak/>
        <w:t>Updated Proposals for Phase_2 Discussion</w:t>
      </w:r>
    </w:p>
    <w:p w14:paraId="1612A8FE" w14:textId="77777777" w:rsidR="00876F7A" w:rsidRDefault="00876F7A">
      <w:pPr>
        <w:rPr>
          <w:sz w:val="22"/>
          <w:szCs w:val="22"/>
        </w:rPr>
      </w:pPr>
    </w:p>
    <w:p w14:paraId="66680D2D" w14:textId="0B942F37" w:rsidR="00FB34CF" w:rsidRDefault="00FB34CF">
      <w:pPr>
        <w:rPr>
          <w:sz w:val="22"/>
          <w:szCs w:val="22"/>
        </w:rPr>
      </w:pPr>
      <w:r>
        <w:rPr>
          <w:sz w:val="22"/>
          <w:szCs w:val="22"/>
        </w:rPr>
        <w:t>Thanks for companies’ valable inputs. For collection of remaining issues, companies are welcomed to provide your inputs to the above table.</w:t>
      </w:r>
    </w:p>
    <w:p w14:paraId="2747E11F" w14:textId="77777777" w:rsidR="00FB34CF" w:rsidRDefault="00FB34CF">
      <w:pPr>
        <w:rPr>
          <w:sz w:val="22"/>
          <w:szCs w:val="22"/>
        </w:rPr>
      </w:pPr>
    </w:p>
    <w:p w14:paraId="4EE4195C" w14:textId="02C2C9CC" w:rsidR="00FB34CF" w:rsidRDefault="00FB34CF">
      <w:pPr>
        <w:rPr>
          <w:sz w:val="22"/>
          <w:szCs w:val="22"/>
        </w:rPr>
      </w:pPr>
      <w:r>
        <w:rPr>
          <w:sz w:val="22"/>
          <w:szCs w:val="22"/>
        </w:rPr>
        <w:t>For Proposal 4-1, the following is the status from companies’ feedbacks:</w:t>
      </w:r>
    </w:p>
    <w:p w14:paraId="6AEC53C6" w14:textId="77777777" w:rsidR="00FB34CF" w:rsidRDefault="00FB34CF">
      <w:pPr>
        <w:rPr>
          <w:sz w:val="22"/>
          <w:szCs w:val="22"/>
        </w:rPr>
      </w:pPr>
    </w:p>
    <w:p w14:paraId="05C44592" w14:textId="77777777" w:rsidR="00FB34CF" w:rsidRDefault="00FB34CF" w:rsidP="00FB34CF">
      <w:pPr>
        <w:rPr>
          <w:sz w:val="22"/>
          <w:szCs w:val="22"/>
        </w:rPr>
      </w:pPr>
      <w:r w:rsidRPr="00C35478">
        <w:rPr>
          <w:sz w:val="22"/>
          <w:szCs w:val="22"/>
        </w:rPr>
        <w:t>Behv-A only</w:t>
      </w:r>
      <w:r>
        <w:rPr>
          <w:sz w:val="22"/>
          <w:szCs w:val="22"/>
        </w:rPr>
        <w:t xml:space="preserve"> (8): Nordic, Samsung, CATT, Intel, Qualcomm, vivo, Apple, Sony</w:t>
      </w:r>
    </w:p>
    <w:p w14:paraId="55AD96D5" w14:textId="77777777" w:rsidR="00FB34CF" w:rsidRDefault="00FB34CF" w:rsidP="00FB34CF">
      <w:pPr>
        <w:rPr>
          <w:sz w:val="22"/>
          <w:szCs w:val="22"/>
        </w:rPr>
      </w:pPr>
      <w:r>
        <w:rPr>
          <w:sz w:val="22"/>
          <w:szCs w:val="22"/>
        </w:rPr>
        <w:t>Behv-A and Behv-B (configurable by network) (9): Huawei, Spreadtrum, ZTE, Lenovo, CMCC, Ericsson, DoCoMo, Panasonic, LG</w:t>
      </w:r>
    </w:p>
    <w:p w14:paraId="59E0D519" w14:textId="77777777" w:rsidR="00FB34CF" w:rsidRDefault="00FB34CF" w:rsidP="00FB34CF">
      <w:pPr>
        <w:rPr>
          <w:sz w:val="22"/>
          <w:szCs w:val="22"/>
        </w:rPr>
      </w:pPr>
    </w:p>
    <w:p w14:paraId="0756C0C7" w14:textId="05A42D09" w:rsidR="00FB34CF" w:rsidRPr="00FB34CF" w:rsidRDefault="00FB34CF" w:rsidP="00FB34CF">
      <w:pPr>
        <w:rPr>
          <w:sz w:val="22"/>
          <w:szCs w:val="22"/>
        </w:rPr>
      </w:pPr>
      <w:r>
        <w:rPr>
          <w:sz w:val="22"/>
          <w:szCs w:val="22"/>
        </w:rPr>
        <w:t>Given that Behv-A is commonly supported while there are slight majority support on supporting Behv-B as well, we suggest to at least support Behv-A and keep FFS Behv-B:</w:t>
      </w:r>
    </w:p>
    <w:p w14:paraId="262E50DC" w14:textId="77777777" w:rsidR="00FB34CF" w:rsidRDefault="00FB34CF" w:rsidP="00FB34CF">
      <w:pPr>
        <w:rPr>
          <w:sz w:val="22"/>
          <w:szCs w:val="22"/>
          <w:highlight w:val="yellow"/>
        </w:rPr>
      </w:pPr>
    </w:p>
    <w:p w14:paraId="7562FF3A" w14:textId="77777777" w:rsidR="00FB34CF" w:rsidRPr="00FB34CF" w:rsidRDefault="00FB34CF" w:rsidP="00FB34CF">
      <w:pPr>
        <w:rPr>
          <w:b/>
          <w:sz w:val="22"/>
          <w:szCs w:val="22"/>
        </w:rPr>
      </w:pPr>
      <w:r w:rsidRPr="00FB34CF">
        <w:rPr>
          <w:b/>
          <w:sz w:val="22"/>
          <w:szCs w:val="22"/>
          <w:highlight w:val="yellow"/>
        </w:rPr>
        <w:t>Proposal 4-1a:</w:t>
      </w:r>
    </w:p>
    <w:p w14:paraId="71E64AAE" w14:textId="268B63D4" w:rsidR="00FB34CF" w:rsidRDefault="00FB34CF" w:rsidP="00FB34CF">
      <w:pPr>
        <w:rPr>
          <w:sz w:val="22"/>
          <w:szCs w:val="22"/>
        </w:rPr>
      </w:pPr>
      <w:r>
        <w:rPr>
          <w:sz w:val="22"/>
          <w:szCs w:val="22"/>
        </w:rPr>
        <w:t>At least Behv-A for UE to monitor PEI for whether to monitor PO is supported.</w:t>
      </w:r>
    </w:p>
    <w:p w14:paraId="2ACBE3BB" w14:textId="77777777" w:rsidR="00FB34CF" w:rsidRDefault="00FB34CF" w:rsidP="00FB34CF">
      <w:pPr>
        <w:pStyle w:val="ListParagraph"/>
        <w:numPr>
          <w:ilvl w:val="0"/>
          <w:numId w:val="69"/>
        </w:numPr>
        <w:rPr>
          <w:sz w:val="22"/>
          <w:szCs w:val="22"/>
        </w:rPr>
      </w:pPr>
      <w:r>
        <w:rPr>
          <w:sz w:val="22"/>
          <w:szCs w:val="22"/>
        </w:rPr>
        <w:t>FFS: Whether Behv-B can be configured by network</w:t>
      </w:r>
    </w:p>
    <w:p w14:paraId="06606C91" w14:textId="77777777" w:rsidR="00FB34CF" w:rsidRDefault="00FB34CF" w:rsidP="00FB34CF">
      <w:pPr>
        <w:rPr>
          <w:sz w:val="22"/>
          <w:szCs w:val="22"/>
        </w:rPr>
      </w:pPr>
    </w:p>
    <w:p w14:paraId="3A7ED762" w14:textId="085AAAD3" w:rsidR="00FB34CF" w:rsidRDefault="00FB34CF" w:rsidP="00FB34CF">
      <w:pPr>
        <w:rPr>
          <w:sz w:val="22"/>
          <w:szCs w:val="22"/>
        </w:rPr>
      </w:pPr>
      <w:r>
        <w:rPr>
          <w:sz w:val="22"/>
          <w:szCs w:val="22"/>
        </w:rPr>
        <w:t xml:space="preserve">For Proposal 4-2, since indication of TRS availability at least in PDCCH PEI is WA of A.I. 8.7.2, the following can be specified as well. </w:t>
      </w:r>
      <w:r w:rsidR="00766A0A">
        <w:rPr>
          <w:sz w:val="22"/>
          <w:szCs w:val="22"/>
        </w:rPr>
        <w:t>Since there are 9 companies support inclusion of “SI update or ETWS”, keeping it as FFS should be a reasonable way forward:</w:t>
      </w:r>
    </w:p>
    <w:p w14:paraId="794A08D9" w14:textId="77777777" w:rsidR="00FB34CF" w:rsidRDefault="00FB34CF" w:rsidP="00FB34CF">
      <w:pPr>
        <w:rPr>
          <w:sz w:val="22"/>
          <w:szCs w:val="22"/>
        </w:rPr>
      </w:pPr>
    </w:p>
    <w:p w14:paraId="15277D92" w14:textId="3E68A582" w:rsidR="00FB34CF" w:rsidRPr="00FB34CF" w:rsidRDefault="00FB34CF" w:rsidP="00FB34CF">
      <w:pPr>
        <w:rPr>
          <w:b/>
          <w:sz w:val="22"/>
          <w:szCs w:val="22"/>
        </w:rPr>
      </w:pPr>
      <w:r w:rsidRPr="00FB34CF">
        <w:rPr>
          <w:b/>
          <w:sz w:val="22"/>
          <w:szCs w:val="22"/>
          <w:highlight w:val="yellow"/>
        </w:rPr>
        <w:t>Proposal 4-2a:</w:t>
      </w:r>
    </w:p>
    <w:p w14:paraId="27091139" w14:textId="77777777" w:rsidR="00FB34CF" w:rsidRDefault="00FB34CF" w:rsidP="00FB34CF">
      <w:pPr>
        <w:rPr>
          <w:sz w:val="22"/>
          <w:szCs w:val="22"/>
        </w:rPr>
      </w:pPr>
      <w:r>
        <w:rPr>
          <w:sz w:val="22"/>
          <w:szCs w:val="22"/>
        </w:rPr>
        <w:t>For PDCCH-based PEI, the following indications can be configured in DCI in addition to subgroups indication:</w:t>
      </w:r>
    </w:p>
    <w:p w14:paraId="21E6809D" w14:textId="77777777" w:rsidR="00FB34CF" w:rsidRDefault="00FB34CF" w:rsidP="00FB34CF">
      <w:pPr>
        <w:pStyle w:val="ListParagraph"/>
        <w:numPr>
          <w:ilvl w:val="0"/>
          <w:numId w:val="69"/>
        </w:numPr>
        <w:rPr>
          <w:sz w:val="22"/>
          <w:szCs w:val="22"/>
        </w:rPr>
      </w:pPr>
      <w:r>
        <w:rPr>
          <w:sz w:val="22"/>
          <w:szCs w:val="22"/>
        </w:rPr>
        <w:t xml:space="preserve">TRS availability </w:t>
      </w:r>
    </w:p>
    <w:p w14:paraId="22E0D6C3" w14:textId="57035C02" w:rsidR="00FB34CF" w:rsidRPr="00BE0E82" w:rsidRDefault="00FB34CF" w:rsidP="00FB34CF">
      <w:pPr>
        <w:pStyle w:val="ListParagraph"/>
        <w:numPr>
          <w:ilvl w:val="0"/>
          <w:numId w:val="69"/>
        </w:numPr>
        <w:rPr>
          <w:sz w:val="22"/>
          <w:szCs w:val="22"/>
          <w:highlight w:val="yellow"/>
        </w:rPr>
      </w:pPr>
      <w:r>
        <w:rPr>
          <w:sz w:val="22"/>
          <w:szCs w:val="22"/>
          <w:highlight w:val="yellow"/>
        </w:rPr>
        <w:t xml:space="preserve">FFS: </w:t>
      </w:r>
      <w:r w:rsidRPr="00BE0E82">
        <w:rPr>
          <w:sz w:val="22"/>
          <w:szCs w:val="22"/>
          <w:highlight w:val="yellow"/>
        </w:rPr>
        <w:t xml:space="preserve">SI update or ETWS </w:t>
      </w:r>
    </w:p>
    <w:p w14:paraId="269BB482" w14:textId="77777777" w:rsidR="00FB34CF" w:rsidRPr="000C720A" w:rsidRDefault="00FB34CF" w:rsidP="00FB34CF">
      <w:pPr>
        <w:pStyle w:val="ListParagraph"/>
        <w:numPr>
          <w:ilvl w:val="0"/>
          <w:numId w:val="69"/>
        </w:numPr>
        <w:rPr>
          <w:strike/>
          <w:color w:val="FF0000"/>
          <w:sz w:val="22"/>
          <w:szCs w:val="22"/>
        </w:rPr>
      </w:pPr>
      <w:r w:rsidRPr="000C720A">
        <w:rPr>
          <w:strike/>
          <w:color w:val="FF0000"/>
          <w:sz w:val="22"/>
          <w:szCs w:val="22"/>
        </w:rPr>
        <w:t>FFS: Reserved bit(s) for future extension</w:t>
      </w:r>
    </w:p>
    <w:p w14:paraId="28425E46" w14:textId="77777777" w:rsidR="00FB34CF" w:rsidRDefault="00FB34CF" w:rsidP="00FB34CF">
      <w:pPr>
        <w:rPr>
          <w:sz w:val="22"/>
          <w:szCs w:val="22"/>
        </w:rPr>
      </w:pPr>
    </w:p>
    <w:p w14:paraId="1799CFBA" w14:textId="3D6D11F8" w:rsidR="00FB34CF" w:rsidRDefault="00766A0A">
      <w:pPr>
        <w:rPr>
          <w:sz w:val="22"/>
          <w:szCs w:val="22"/>
        </w:rPr>
      </w:pPr>
      <w:r>
        <w:rPr>
          <w:sz w:val="22"/>
          <w:szCs w:val="22"/>
        </w:rPr>
        <w:t>For Proposal 4-3, DCI format is a necessary specification for PDCCH PEI. As per session chair’s guidance to identify the remaining specification efforts, the following update is suggested. In particular, to avoid ambiguity with R16 DCP in connected mode, a new DCI format is suggested. Utilization of DCI format 1_0 with P_RNTI is proposed by multiple companies and FFS is also reasonable WF to see whether it is beneficial to include. By the above the updated proposal is as follows:</w:t>
      </w:r>
    </w:p>
    <w:p w14:paraId="1C5732A9" w14:textId="77777777" w:rsidR="00766A0A" w:rsidRDefault="00766A0A">
      <w:pPr>
        <w:rPr>
          <w:sz w:val="22"/>
          <w:szCs w:val="22"/>
        </w:rPr>
      </w:pPr>
    </w:p>
    <w:p w14:paraId="7E240418" w14:textId="3BB6F8A6" w:rsidR="00766A0A" w:rsidRDefault="00766A0A" w:rsidP="00766A0A">
      <w:pPr>
        <w:rPr>
          <w:sz w:val="22"/>
          <w:szCs w:val="22"/>
        </w:rPr>
      </w:pPr>
      <w:r w:rsidRPr="00196589">
        <w:rPr>
          <w:b/>
          <w:sz w:val="22"/>
          <w:szCs w:val="22"/>
          <w:highlight w:val="yellow"/>
        </w:rPr>
        <w:t>Proposal 4-3</w:t>
      </w:r>
      <w:r w:rsidR="00196589" w:rsidRPr="00196589">
        <w:rPr>
          <w:b/>
          <w:sz w:val="22"/>
          <w:szCs w:val="22"/>
          <w:highlight w:val="yellow"/>
        </w:rPr>
        <w:t>a</w:t>
      </w:r>
      <w:r>
        <w:rPr>
          <w:sz w:val="22"/>
          <w:szCs w:val="22"/>
        </w:rPr>
        <w:t>:</w:t>
      </w:r>
    </w:p>
    <w:p w14:paraId="46BE0906" w14:textId="73FC26B2" w:rsidR="00766A0A" w:rsidRPr="00196589" w:rsidRDefault="00766A0A" w:rsidP="00766A0A">
      <w:pPr>
        <w:rPr>
          <w:color w:val="FF0000"/>
          <w:sz w:val="22"/>
          <w:szCs w:val="22"/>
        </w:rPr>
      </w:pPr>
      <w:r w:rsidRPr="00196589">
        <w:rPr>
          <w:color w:val="FF0000"/>
          <w:sz w:val="22"/>
          <w:szCs w:val="22"/>
        </w:rPr>
        <w:t>For PDCCH-based PEI, a new DCI format is supported for carrying targeted indications.</w:t>
      </w:r>
    </w:p>
    <w:p w14:paraId="32FF1060" w14:textId="00E6F063" w:rsidR="00766A0A" w:rsidRPr="00196589" w:rsidRDefault="00766A0A" w:rsidP="00196589">
      <w:pPr>
        <w:pStyle w:val="ListParagraph"/>
        <w:numPr>
          <w:ilvl w:val="0"/>
          <w:numId w:val="75"/>
        </w:numPr>
        <w:rPr>
          <w:color w:val="FF0000"/>
          <w:sz w:val="22"/>
          <w:szCs w:val="22"/>
        </w:rPr>
      </w:pPr>
      <w:r w:rsidRPr="00196589">
        <w:rPr>
          <w:color w:val="FF0000"/>
          <w:sz w:val="22"/>
          <w:szCs w:val="22"/>
        </w:rPr>
        <w:t>FFS: DCI format 1_0 with P-RNTI by use of reserve bits for subgroups indication or repurpose the bit fields</w:t>
      </w:r>
      <w:r w:rsidR="00196589" w:rsidRPr="00196589">
        <w:rPr>
          <w:color w:val="FF0000"/>
          <w:sz w:val="22"/>
          <w:szCs w:val="22"/>
        </w:rPr>
        <w:t xml:space="preserve"> without causing false paging to legacy UEs</w:t>
      </w:r>
    </w:p>
    <w:p w14:paraId="369AC391" w14:textId="77777777" w:rsidR="00196589" w:rsidRDefault="00196589">
      <w:pPr>
        <w:rPr>
          <w:sz w:val="22"/>
          <w:szCs w:val="22"/>
        </w:rPr>
      </w:pPr>
    </w:p>
    <w:p w14:paraId="6A4D515D" w14:textId="77777777" w:rsidR="00196589" w:rsidRDefault="00196589">
      <w:pPr>
        <w:rPr>
          <w:sz w:val="22"/>
          <w:szCs w:val="22"/>
        </w:rPr>
      </w:pPr>
    </w:p>
    <w:p w14:paraId="74DC1FA5" w14:textId="24BAB94B" w:rsidR="00196589" w:rsidRDefault="00196589">
      <w:pPr>
        <w:rPr>
          <w:sz w:val="22"/>
          <w:szCs w:val="22"/>
        </w:rPr>
      </w:pPr>
      <w:r>
        <w:rPr>
          <w:sz w:val="22"/>
          <w:szCs w:val="22"/>
        </w:rPr>
        <w:t>Companies’ please check Proposals 4-1a/2a/3a and provide your feedbacks in the table below:</w:t>
      </w:r>
    </w:p>
    <w:p w14:paraId="255272B6" w14:textId="77777777" w:rsidR="00196589" w:rsidRDefault="00196589">
      <w:pPr>
        <w:rPr>
          <w:sz w:val="22"/>
          <w:szCs w:val="22"/>
        </w:rPr>
      </w:pPr>
    </w:p>
    <w:p w14:paraId="69B58895" w14:textId="2F2719EC" w:rsidR="004D3490" w:rsidRPr="004D3490" w:rsidRDefault="004D3490" w:rsidP="004D3490">
      <w:pPr>
        <w:pStyle w:val="Caption"/>
        <w:keepNext/>
        <w:jc w:val="center"/>
        <w:rPr>
          <w:sz w:val="22"/>
        </w:rPr>
      </w:pPr>
      <w:r w:rsidRPr="004D3490">
        <w:rPr>
          <w:sz w:val="22"/>
        </w:rPr>
        <w:t xml:space="preserve">Table </w:t>
      </w:r>
      <w:r w:rsidRPr="004D3490">
        <w:rPr>
          <w:sz w:val="22"/>
        </w:rPr>
        <w:fldChar w:fldCharType="begin"/>
      </w:r>
      <w:r w:rsidRPr="004D3490">
        <w:rPr>
          <w:sz w:val="22"/>
        </w:rPr>
        <w:instrText xml:space="preserve"> SEQ Table \* ARABIC </w:instrText>
      </w:r>
      <w:r w:rsidRPr="004D3490">
        <w:rPr>
          <w:sz w:val="22"/>
        </w:rPr>
        <w:fldChar w:fldCharType="separate"/>
      </w:r>
      <w:r w:rsidR="00C47B9B">
        <w:rPr>
          <w:noProof/>
          <w:sz w:val="22"/>
        </w:rPr>
        <w:t>11</w:t>
      </w:r>
      <w:r w:rsidRPr="004D3490">
        <w:rPr>
          <w:sz w:val="22"/>
        </w:rPr>
        <w:fldChar w:fldCharType="end"/>
      </w:r>
      <w:r w:rsidRPr="004D3490">
        <w:rPr>
          <w:sz w:val="22"/>
        </w:rPr>
        <w:t>: Companies’ feedbacks on Proposal 4-1a/2a/3a</w:t>
      </w:r>
    </w:p>
    <w:tbl>
      <w:tblPr>
        <w:tblStyle w:val="TableGrid"/>
        <w:tblW w:w="0" w:type="auto"/>
        <w:tblLayout w:type="fixed"/>
        <w:tblLook w:val="04A0" w:firstRow="1" w:lastRow="0" w:firstColumn="1" w:lastColumn="0" w:noHBand="0" w:noVBand="1"/>
      </w:tblPr>
      <w:tblGrid>
        <w:gridCol w:w="1165"/>
        <w:gridCol w:w="9270"/>
      </w:tblGrid>
      <w:tr w:rsidR="00196589" w:rsidRPr="00CF07C0" w14:paraId="190595B0" w14:textId="77777777" w:rsidTr="00C03850">
        <w:tc>
          <w:tcPr>
            <w:tcW w:w="1165" w:type="dxa"/>
          </w:tcPr>
          <w:p w14:paraId="6A7C0FAC" w14:textId="77777777" w:rsidR="00196589" w:rsidRDefault="00196589" w:rsidP="00C03850">
            <w:pPr>
              <w:jc w:val="center"/>
              <w:rPr>
                <w:sz w:val="20"/>
                <w:szCs w:val="20"/>
                <w:lang w:val="en-US"/>
              </w:rPr>
            </w:pPr>
            <w:r>
              <w:rPr>
                <w:sz w:val="20"/>
                <w:szCs w:val="20"/>
                <w:lang w:val="en-US"/>
              </w:rPr>
              <w:t>Company</w:t>
            </w:r>
          </w:p>
        </w:tc>
        <w:tc>
          <w:tcPr>
            <w:tcW w:w="9270" w:type="dxa"/>
          </w:tcPr>
          <w:p w14:paraId="34721E6A" w14:textId="77777777" w:rsidR="00196589" w:rsidRPr="00CF07C0" w:rsidRDefault="00196589" w:rsidP="00C03850">
            <w:pPr>
              <w:jc w:val="center"/>
              <w:rPr>
                <w:sz w:val="20"/>
                <w:szCs w:val="20"/>
              </w:rPr>
            </w:pPr>
            <w:r>
              <w:rPr>
                <w:sz w:val="20"/>
                <w:szCs w:val="20"/>
              </w:rPr>
              <w:t>Companies’ views</w:t>
            </w:r>
          </w:p>
        </w:tc>
      </w:tr>
      <w:tr w:rsidR="00196589" w:rsidRPr="00476981" w14:paraId="0818FD13" w14:textId="77777777" w:rsidTr="00C03850">
        <w:tc>
          <w:tcPr>
            <w:tcW w:w="1165" w:type="dxa"/>
          </w:tcPr>
          <w:p w14:paraId="064C37DD" w14:textId="7CC72201" w:rsidR="00196589" w:rsidRDefault="004E0F3A" w:rsidP="00C03850">
            <w:pPr>
              <w:jc w:val="center"/>
              <w:rPr>
                <w:sz w:val="20"/>
                <w:szCs w:val="20"/>
              </w:rPr>
            </w:pPr>
            <w:r>
              <w:rPr>
                <w:sz w:val="20"/>
                <w:szCs w:val="20"/>
              </w:rPr>
              <w:t xml:space="preserve">Nordic </w:t>
            </w:r>
          </w:p>
        </w:tc>
        <w:tc>
          <w:tcPr>
            <w:tcW w:w="9270" w:type="dxa"/>
          </w:tcPr>
          <w:p w14:paraId="3507D23B" w14:textId="31DABDCA" w:rsidR="00196589" w:rsidRPr="00476981" w:rsidRDefault="004E0F3A" w:rsidP="00C03850">
            <w:pPr>
              <w:rPr>
                <w:sz w:val="20"/>
                <w:szCs w:val="20"/>
              </w:rPr>
            </w:pPr>
            <w:r>
              <w:rPr>
                <w:sz w:val="20"/>
                <w:szCs w:val="20"/>
              </w:rPr>
              <w:t>4-1a OK , 4-2a should be taken as WA and 4-3a is OK</w:t>
            </w:r>
          </w:p>
        </w:tc>
      </w:tr>
      <w:tr w:rsidR="004A102D" w:rsidRPr="00476981" w14:paraId="34D258D6" w14:textId="77777777" w:rsidTr="00C03850">
        <w:tc>
          <w:tcPr>
            <w:tcW w:w="1165" w:type="dxa"/>
          </w:tcPr>
          <w:p w14:paraId="41B17AFF" w14:textId="00ED0674" w:rsidR="004A102D" w:rsidRDefault="004A102D" w:rsidP="004A102D">
            <w:pPr>
              <w:jc w:val="center"/>
              <w:rPr>
                <w:sz w:val="20"/>
                <w:szCs w:val="20"/>
              </w:rPr>
            </w:pPr>
            <w:r>
              <w:rPr>
                <w:sz w:val="20"/>
                <w:szCs w:val="20"/>
              </w:rPr>
              <w:t>Nokia</w:t>
            </w:r>
          </w:p>
        </w:tc>
        <w:tc>
          <w:tcPr>
            <w:tcW w:w="9270" w:type="dxa"/>
          </w:tcPr>
          <w:p w14:paraId="201D3635" w14:textId="77777777" w:rsidR="004A102D" w:rsidRDefault="004A102D" w:rsidP="004A102D">
            <w:pPr>
              <w:rPr>
                <w:sz w:val="20"/>
                <w:szCs w:val="20"/>
              </w:rPr>
            </w:pPr>
            <w:r>
              <w:rPr>
                <w:sz w:val="20"/>
                <w:szCs w:val="20"/>
              </w:rPr>
              <w:t>Just a note that I forgot to provide comments regarding the behaviours for the first round, but our position would still be to support both and have NW configurability over Behv-A and Behv-B.</w:t>
            </w:r>
          </w:p>
          <w:p w14:paraId="1BB54D39" w14:textId="77777777" w:rsidR="004A102D" w:rsidRDefault="004A102D" w:rsidP="004A102D">
            <w:pPr>
              <w:rPr>
                <w:sz w:val="20"/>
                <w:szCs w:val="20"/>
              </w:rPr>
            </w:pPr>
            <w:r w:rsidRPr="00340E13">
              <w:rPr>
                <w:sz w:val="20"/>
                <w:szCs w:val="20"/>
                <w:u w:val="single"/>
              </w:rPr>
              <w:t>Proposal 4-1a:</w:t>
            </w:r>
            <w:r w:rsidRPr="00340E13">
              <w:rPr>
                <w:sz w:val="20"/>
                <w:szCs w:val="20"/>
              </w:rPr>
              <w:t xml:space="preserve"> We are OK to take the intermediate step and support at least Behv-A and continue the discussion regarding Behv-B support.</w:t>
            </w:r>
          </w:p>
          <w:p w14:paraId="15604B01" w14:textId="478D8E9D" w:rsidR="004A102D" w:rsidRDefault="004A102D" w:rsidP="004A102D">
            <w:pPr>
              <w:rPr>
                <w:sz w:val="20"/>
                <w:szCs w:val="20"/>
              </w:rPr>
            </w:pPr>
            <w:r w:rsidRPr="00584AAC">
              <w:rPr>
                <w:sz w:val="20"/>
                <w:szCs w:val="20"/>
                <w:u w:val="single"/>
              </w:rPr>
              <w:t>Proposal 4-2a</w:t>
            </w:r>
            <w:r>
              <w:rPr>
                <w:sz w:val="20"/>
                <w:szCs w:val="20"/>
              </w:rPr>
              <w:t>: We are OK with proposal and are supportive to consider further separate indication for ETWS/SI update to minimize the UE paging DCI monitoring. Like noted the possible procedures related to the SI reading in this context should be clarified.</w:t>
            </w:r>
          </w:p>
          <w:p w14:paraId="2A2A258B" w14:textId="1CC8D469" w:rsidR="004A102D" w:rsidRPr="00340E13" w:rsidRDefault="004A102D" w:rsidP="004A102D">
            <w:pPr>
              <w:rPr>
                <w:sz w:val="20"/>
                <w:szCs w:val="20"/>
                <w:u w:val="single"/>
              </w:rPr>
            </w:pPr>
            <w:r w:rsidRPr="00584AAC">
              <w:rPr>
                <w:sz w:val="20"/>
                <w:szCs w:val="20"/>
                <w:u w:val="single"/>
              </w:rPr>
              <w:t>Proposal 4-</w:t>
            </w:r>
            <w:r>
              <w:rPr>
                <w:sz w:val="20"/>
                <w:szCs w:val="20"/>
                <w:u w:val="single"/>
              </w:rPr>
              <w:t>3</w:t>
            </w:r>
            <w:r w:rsidRPr="00584AAC">
              <w:rPr>
                <w:sz w:val="20"/>
                <w:szCs w:val="20"/>
                <w:u w:val="single"/>
              </w:rPr>
              <w:t>a</w:t>
            </w:r>
            <w:r>
              <w:rPr>
                <w:sz w:val="20"/>
                <w:szCs w:val="20"/>
              </w:rPr>
              <w:t xml:space="preserve">: Like noted, considering configurable DCI format to enable optimizing the DCI size would be preferable. It should be possible to configure separately a sub-group field corresponding to each PO associated to the given PEI. In addition, we could consider some more restricted maximum size for the PEI DCI size. As in our understanding </w:t>
            </w:r>
            <w:r w:rsidRPr="00970CE4">
              <w:rPr>
                <w:sz w:val="20"/>
                <w:szCs w:val="20"/>
              </w:rPr>
              <w:t xml:space="preserve">CONNECTED mode UE is not expected/required to monitor PEI we are not </w:t>
            </w:r>
            <w:r>
              <w:rPr>
                <w:sz w:val="20"/>
                <w:szCs w:val="20"/>
              </w:rPr>
              <w:t>restricted</w:t>
            </w:r>
            <w:r w:rsidRPr="00970CE4">
              <w:rPr>
                <w:sz w:val="20"/>
                <w:szCs w:val="20"/>
              </w:rPr>
              <w:t xml:space="preserve"> by the DCI size configuration limit</w:t>
            </w:r>
            <w:r>
              <w:rPr>
                <w:sz w:val="20"/>
                <w:szCs w:val="20"/>
              </w:rPr>
              <w:t xml:space="preserve"> (there is room in terms of budget 3+1)</w:t>
            </w:r>
            <w:r w:rsidRPr="00970CE4">
              <w:rPr>
                <w:sz w:val="20"/>
                <w:szCs w:val="20"/>
              </w:rPr>
              <w:t>.</w:t>
            </w:r>
          </w:p>
          <w:p w14:paraId="50C87236" w14:textId="5E681D2A" w:rsidR="004A102D" w:rsidRPr="00476981" w:rsidRDefault="004A102D" w:rsidP="004A102D">
            <w:pPr>
              <w:rPr>
                <w:sz w:val="20"/>
                <w:szCs w:val="20"/>
              </w:rPr>
            </w:pPr>
          </w:p>
        </w:tc>
      </w:tr>
      <w:tr w:rsidR="004A102D" w:rsidRPr="00476981" w14:paraId="1FBC75CA" w14:textId="77777777" w:rsidTr="00C03850">
        <w:trPr>
          <w:trHeight w:val="287"/>
        </w:trPr>
        <w:tc>
          <w:tcPr>
            <w:tcW w:w="1165" w:type="dxa"/>
          </w:tcPr>
          <w:p w14:paraId="04A6CDB5" w14:textId="134A616A" w:rsidR="004A102D" w:rsidRDefault="00430E35" w:rsidP="004A102D">
            <w:pPr>
              <w:jc w:val="center"/>
              <w:rPr>
                <w:sz w:val="20"/>
                <w:szCs w:val="20"/>
              </w:rPr>
            </w:pPr>
            <w:r>
              <w:rPr>
                <w:sz w:val="20"/>
                <w:szCs w:val="20"/>
              </w:rPr>
              <w:t xml:space="preserve">Samsung </w:t>
            </w:r>
          </w:p>
        </w:tc>
        <w:tc>
          <w:tcPr>
            <w:tcW w:w="9270" w:type="dxa"/>
          </w:tcPr>
          <w:p w14:paraId="2787EC50" w14:textId="77777777" w:rsidR="00430E35" w:rsidRPr="00430E35" w:rsidRDefault="00430E35" w:rsidP="00430E35">
            <w:pPr>
              <w:rPr>
                <w:b/>
                <w:sz w:val="20"/>
                <w:szCs w:val="20"/>
                <w:u w:val="single"/>
              </w:rPr>
            </w:pPr>
            <w:r w:rsidRPr="00430E35">
              <w:rPr>
                <w:b/>
                <w:sz w:val="20"/>
                <w:szCs w:val="20"/>
                <w:u w:val="single"/>
              </w:rPr>
              <w:t>Proposal 4-2a:</w:t>
            </w:r>
          </w:p>
          <w:p w14:paraId="24817382" w14:textId="76E29015" w:rsidR="00430E35" w:rsidRPr="00430E35" w:rsidRDefault="00430E35" w:rsidP="00430E35">
            <w:pPr>
              <w:rPr>
                <w:sz w:val="20"/>
                <w:szCs w:val="20"/>
              </w:rPr>
            </w:pPr>
            <w:r w:rsidRPr="00430E35">
              <w:rPr>
                <w:sz w:val="20"/>
                <w:szCs w:val="20"/>
              </w:rPr>
              <w:lastRenderedPageBreak/>
              <w:t xml:space="preserve">The availability indication should be discussed in AI 8.7.1.2. We do not support it regardless of PEI candidate. No need to repeat the discussion in this AI. </w:t>
            </w:r>
          </w:p>
          <w:p w14:paraId="6CBE7C93" w14:textId="77777777" w:rsidR="00430E35" w:rsidRPr="00430E35" w:rsidRDefault="00430E35" w:rsidP="00430E35">
            <w:pPr>
              <w:rPr>
                <w:sz w:val="20"/>
                <w:szCs w:val="20"/>
              </w:rPr>
            </w:pPr>
          </w:p>
          <w:p w14:paraId="15390FC8" w14:textId="77777777" w:rsidR="00430E35" w:rsidRPr="00430E35" w:rsidRDefault="00430E35" w:rsidP="00430E35">
            <w:pPr>
              <w:rPr>
                <w:sz w:val="20"/>
                <w:szCs w:val="20"/>
              </w:rPr>
            </w:pPr>
            <w:r w:rsidRPr="00430E35">
              <w:rPr>
                <w:b/>
                <w:sz w:val="20"/>
                <w:szCs w:val="20"/>
                <w:u w:val="single"/>
              </w:rPr>
              <w:t>Proposal 4-3a:</w:t>
            </w:r>
            <w:r w:rsidRPr="00430E35">
              <w:rPr>
                <w:sz w:val="20"/>
                <w:szCs w:val="20"/>
              </w:rPr>
              <w:t xml:space="preserve"> this should be combined with Proposal 2-1a, since it’s also related to subgroups indication</w:t>
            </w:r>
          </w:p>
          <w:p w14:paraId="0E2E4291" w14:textId="689F4745" w:rsidR="004A102D" w:rsidRPr="00476981" w:rsidRDefault="004A102D" w:rsidP="004A102D">
            <w:pPr>
              <w:rPr>
                <w:sz w:val="20"/>
                <w:szCs w:val="20"/>
              </w:rPr>
            </w:pPr>
          </w:p>
        </w:tc>
      </w:tr>
      <w:tr w:rsidR="004A102D" w:rsidRPr="00476981" w14:paraId="2A9FC144" w14:textId="77777777" w:rsidTr="00C03850">
        <w:tc>
          <w:tcPr>
            <w:tcW w:w="1165" w:type="dxa"/>
          </w:tcPr>
          <w:p w14:paraId="1BFF9A4E" w14:textId="50150E0B" w:rsidR="004A102D" w:rsidRDefault="00CD467D" w:rsidP="004A102D">
            <w:pPr>
              <w:jc w:val="center"/>
              <w:rPr>
                <w:sz w:val="20"/>
                <w:szCs w:val="20"/>
              </w:rPr>
            </w:pPr>
            <w:r>
              <w:rPr>
                <w:sz w:val="20"/>
                <w:szCs w:val="20"/>
              </w:rPr>
              <w:lastRenderedPageBreak/>
              <w:t>Intel</w:t>
            </w:r>
          </w:p>
        </w:tc>
        <w:tc>
          <w:tcPr>
            <w:tcW w:w="9270" w:type="dxa"/>
          </w:tcPr>
          <w:p w14:paraId="7347532C" w14:textId="77777777" w:rsidR="004A102D" w:rsidRDefault="00CD467D" w:rsidP="004A102D">
            <w:pPr>
              <w:rPr>
                <w:sz w:val="20"/>
                <w:szCs w:val="20"/>
              </w:rPr>
            </w:pPr>
            <w:r>
              <w:rPr>
                <w:sz w:val="20"/>
                <w:szCs w:val="20"/>
              </w:rPr>
              <w:t xml:space="preserve">Support </w:t>
            </w:r>
            <w:r w:rsidR="00536D07">
              <w:rPr>
                <w:sz w:val="20"/>
                <w:szCs w:val="20"/>
              </w:rPr>
              <w:t xml:space="preserve">Proposal 4-1a. Proposals  </w:t>
            </w:r>
            <w:r w:rsidR="00280200">
              <w:rPr>
                <w:sz w:val="20"/>
                <w:szCs w:val="20"/>
              </w:rPr>
              <w:t xml:space="preserve">4-2a depends on progress of confirming WA in 8.7.1.2. </w:t>
            </w:r>
            <w:r w:rsidR="003A2555">
              <w:rPr>
                <w:sz w:val="20"/>
                <w:szCs w:val="20"/>
              </w:rPr>
              <w:t xml:space="preserve">Regarding Proposal 4-3a, it seems new DCI format is needed if PDCCH based PEI is supported. </w:t>
            </w:r>
            <w:r w:rsidR="00CF5E76">
              <w:rPr>
                <w:sz w:val="20"/>
                <w:szCs w:val="20"/>
              </w:rPr>
              <w:t xml:space="preserve">For both 4-2a/4-3a, correction is needed as follows: </w:t>
            </w:r>
          </w:p>
          <w:p w14:paraId="70FE1249" w14:textId="77777777" w:rsidR="00CF5E76" w:rsidRDefault="00CF5E76" w:rsidP="004A102D">
            <w:pPr>
              <w:rPr>
                <w:sz w:val="20"/>
                <w:szCs w:val="20"/>
              </w:rPr>
            </w:pPr>
          </w:p>
          <w:p w14:paraId="2FD28DC1" w14:textId="77777777" w:rsidR="00CF5E76" w:rsidRDefault="00CF5E76" w:rsidP="004A102D">
            <w:pPr>
              <w:rPr>
                <w:color w:val="FF0000"/>
                <w:sz w:val="22"/>
                <w:szCs w:val="22"/>
              </w:rPr>
            </w:pPr>
            <w:r w:rsidRPr="00196589">
              <w:rPr>
                <w:color w:val="FF0000"/>
                <w:sz w:val="22"/>
                <w:szCs w:val="22"/>
              </w:rPr>
              <w:t>For PDCCH-based PEI</w:t>
            </w:r>
            <w:r>
              <w:rPr>
                <w:color w:val="FF0000"/>
                <w:sz w:val="22"/>
                <w:szCs w:val="22"/>
              </w:rPr>
              <w:t xml:space="preserve">  </w:t>
            </w:r>
            <w:r w:rsidRPr="00CF5E76">
              <w:rPr>
                <w:color w:val="FF0000"/>
                <w:sz w:val="22"/>
                <w:szCs w:val="22"/>
              </w:rPr>
              <w:sym w:font="Wingdings" w:char="F0E0"/>
            </w:r>
            <w:r>
              <w:rPr>
                <w:color w:val="FF0000"/>
                <w:sz w:val="22"/>
                <w:szCs w:val="22"/>
              </w:rPr>
              <w:t xml:space="preserve"> </w:t>
            </w:r>
            <w:r w:rsidRPr="00196589">
              <w:rPr>
                <w:color w:val="FF0000"/>
                <w:sz w:val="22"/>
                <w:szCs w:val="22"/>
              </w:rPr>
              <w:t>For PDCCH-based PEI</w:t>
            </w:r>
            <w:r>
              <w:rPr>
                <w:color w:val="FF0000"/>
                <w:sz w:val="22"/>
                <w:szCs w:val="22"/>
              </w:rPr>
              <w:t xml:space="preserve"> (if supported)</w:t>
            </w:r>
          </w:p>
          <w:p w14:paraId="5BDDC124" w14:textId="77777777" w:rsidR="00C34476" w:rsidRDefault="00C34476" w:rsidP="004A102D">
            <w:pPr>
              <w:rPr>
                <w:color w:val="FF0000"/>
                <w:sz w:val="22"/>
                <w:szCs w:val="22"/>
              </w:rPr>
            </w:pPr>
          </w:p>
          <w:p w14:paraId="0EADBF08" w14:textId="56010D56" w:rsidR="00C34476" w:rsidRDefault="00C34476" w:rsidP="004A102D">
            <w:pPr>
              <w:rPr>
                <w:sz w:val="20"/>
                <w:szCs w:val="20"/>
              </w:rPr>
            </w:pPr>
            <w:r>
              <w:rPr>
                <w:sz w:val="20"/>
                <w:szCs w:val="20"/>
              </w:rPr>
              <w:t>For 4-3a</w:t>
            </w:r>
            <w:r w:rsidR="00C50268">
              <w:rPr>
                <w:sz w:val="20"/>
                <w:szCs w:val="20"/>
              </w:rPr>
              <w:t xml:space="preserve">, </w:t>
            </w:r>
            <w:r w:rsidR="00774737">
              <w:rPr>
                <w:sz w:val="20"/>
                <w:szCs w:val="20"/>
              </w:rPr>
              <w:t xml:space="preserve">we think FFS on DCI format 1_0 </w:t>
            </w:r>
            <w:r w:rsidR="00AD024B">
              <w:rPr>
                <w:sz w:val="20"/>
                <w:szCs w:val="20"/>
              </w:rPr>
              <w:t xml:space="preserve">may be an independent bullet, not as sub-bullet under new DCI format. Moreover, </w:t>
            </w:r>
            <w:r w:rsidR="00C50268">
              <w:rPr>
                <w:sz w:val="20"/>
                <w:szCs w:val="20"/>
              </w:rPr>
              <w:t>following FFS bullets are needed</w:t>
            </w:r>
            <w:r w:rsidR="00AD024B">
              <w:rPr>
                <w:sz w:val="20"/>
                <w:szCs w:val="20"/>
              </w:rPr>
              <w:t xml:space="preserve"> with regards to new DCI format.</w:t>
            </w:r>
          </w:p>
          <w:p w14:paraId="4F8E65AF" w14:textId="77777777" w:rsidR="00C50268" w:rsidRDefault="00C50268" w:rsidP="004A102D">
            <w:pPr>
              <w:rPr>
                <w:sz w:val="20"/>
                <w:szCs w:val="20"/>
              </w:rPr>
            </w:pPr>
          </w:p>
          <w:p w14:paraId="039CA57A" w14:textId="77777777" w:rsidR="00C50268" w:rsidRDefault="00C50268" w:rsidP="00C50268">
            <w:pPr>
              <w:pStyle w:val="ListParagraph"/>
              <w:numPr>
                <w:ilvl w:val="0"/>
                <w:numId w:val="75"/>
              </w:numPr>
              <w:rPr>
                <w:sz w:val="20"/>
                <w:szCs w:val="20"/>
              </w:rPr>
            </w:pPr>
            <w:r>
              <w:rPr>
                <w:sz w:val="20"/>
                <w:szCs w:val="20"/>
              </w:rPr>
              <w:t>FFS: new or existing RNTI can be used</w:t>
            </w:r>
          </w:p>
          <w:p w14:paraId="6370BDB7" w14:textId="61E6B9D4" w:rsidR="00943A0B" w:rsidRDefault="00C50268" w:rsidP="00943A0B">
            <w:pPr>
              <w:pStyle w:val="ListParagraph"/>
              <w:numPr>
                <w:ilvl w:val="0"/>
                <w:numId w:val="75"/>
              </w:numPr>
              <w:rPr>
                <w:sz w:val="20"/>
                <w:szCs w:val="20"/>
              </w:rPr>
            </w:pPr>
            <w:r>
              <w:rPr>
                <w:sz w:val="20"/>
                <w:szCs w:val="20"/>
              </w:rPr>
              <w:t xml:space="preserve">FFS: </w:t>
            </w:r>
            <w:r w:rsidR="00943A0B">
              <w:rPr>
                <w:sz w:val="20"/>
                <w:szCs w:val="20"/>
              </w:rPr>
              <w:t>Whether payload can be configurable, m</w:t>
            </w:r>
            <w:r>
              <w:rPr>
                <w:sz w:val="20"/>
                <w:szCs w:val="20"/>
              </w:rPr>
              <w:t>aximum payload</w:t>
            </w:r>
            <w:r w:rsidR="00943A0B">
              <w:rPr>
                <w:sz w:val="20"/>
                <w:szCs w:val="20"/>
              </w:rPr>
              <w:t xml:space="preserve"> etc</w:t>
            </w:r>
          </w:p>
          <w:p w14:paraId="6B73E3E3" w14:textId="7D4ED12F" w:rsidR="007B6450" w:rsidRDefault="007B6450" w:rsidP="00943A0B">
            <w:pPr>
              <w:pStyle w:val="ListParagraph"/>
              <w:numPr>
                <w:ilvl w:val="0"/>
                <w:numId w:val="75"/>
              </w:numPr>
              <w:rPr>
                <w:sz w:val="20"/>
                <w:szCs w:val="20"/>
              </w:rPr>
            </w:pPr>
            <w:r>
              <w:rPr>
                <w:sz w:val="20"/>
                <w:szCs w:val="20"/>
              </w:rPr>
              <w:t xml:space="preserve">FFS: </w:t>
            </w:r>
            <w:r w:rsidR="00774737">
              <w:rPr>
                <w:sz w:val="20"/>
                <w:szCs w:val="20"/>
              </w:rPr>
              <w:t>Whether payload can be less than 12 bits, and corresponding processing</w:t>
            </w:r>
          </w:p>
          <w:p w14:paraId="37CF6699" w14:textId="62549F50" w:rsidR="00943A0B" w:rsidRPr="00943A0B" w:rsidRDefault="00943A0B" w:rsidP="00774737">
            <w:pPr>
              <w:pStyle w:val="ListParagraph"/>
              <w:ind w:left="1060"/>
              <w:rPr>
                <w:sz w:val="20"/>
                <w:szCs w:val="20"/>
              </w:rPr>
            </w:pPr>
          </w:p>
        </w:tc>
      </w:tr>
      <w:tr w:rsidR="00B56F9E" w:rsidRPr="00476981" w14:paraId="0ADC802B" w14:textId="77777777" w:rsidTr="00C03850">
        <w:tc>
          <w:tcPr>
            <w:tcW w:w="1165" w:type="dxa"/>
          </w:tcPr>
          <w:p w14:paraId="4DC624B2" w14:textId="005EF46E" w:rsidR="00B56F9E" w:rsidRPr="002B21F9" w:rsidRDefault="00B56F9E" w:rsidP="00B56F9E">
            <w:pPr>
              <w:jc w:val="center"/>
              <w:rPr>
                <w:sz w:val="20"/>
                <w:szCs w:val="20"/>
              </w:rPr>
            </w:pPr>
            <w:r>
              <w:rPr>
                <w:rFonts w:hint="eastAsia"/>
                <w:sz w:val="20"/>
                <w:szCs w:val="20"/>
              </w:rPr>
              <w:t>Huawei, HiSilicon</w:t>
            </w:r>
          </w:p>
        </w:tc>
        <w:tc>
          <w:tcPr>
            <w:tcW w:w="9270" w:type="dxa"/>
          </w:tcPr>
          <w:p w14:paraId="55D3BF0E" w14:textId="77777777" w:rsidR="00B56F9E" w:rsidRPr="00C502EB" w:rsidRDefault="00B56F9E" w:rsidP="00B56F9E">
            <w:pPr>
              <w:rPr>
                <w:b/>
                <w:sz w:val="20"/>
                <w:szCs w:val="20"/>
                <w:u w:val="single"/>
              </w:rPr>
            </w:pPr>
            <w:r w:rsidRPr="00C502EB">
              <w:rPr>
                <w:b/>
                <w:sz w:val="20"/>
                <w:szCs w:val="20"/>
                <w:u w:val="single"/>
              </w:rPr>
              <w:t>P</w:t>
            </w:r>
            <w:r w:rsidRPr="00C502EB">
              <w:rPr>
                <w:rFonts w:hint="eastAsia"/>
                <w:b/>
                <w:sz w:val="20"/>
                <w:szCs w:val="20"/>
                <w:u w:val="single"/>
              </w:rPr>
              <w:t xml:space="preserve">roposal </w:t>
            </w:r>
            <w:r w:rsidRPr="00C502EB">
              <w:rPr>
                <w:b/>
                <w:sz w:val="20"/>
                <w:szCs w:val="20"/>
                <w:u w:val="single"/>
              </w:rPr>
              <w:t xml:space="preserve">4-2a: </w:t>
            </w:r>
          </w:p>
          <w:p w14:paraId="457A9615" w14:textId="3755648A" w:rsidR="00B56F9E" w:rsidRPr="002B21F9" w:rsidRDefault="00B56F9E" w:rsidP="00B56F9E">
            <w:pPr>
              <w:rPr>
                <w:color w:val="000000"/>
                <w:sz w:val="20"/>
                <w:szCs w:val="20"/>
              </w:rPr>
            </w:pPr>
            <w:r>
              <w:rPr>
                <w:sz w:val="20"/>
                <w:szCs w:val="20"/>
              </w:rPr>
              <w:t>Support.</w:t>
            </w:r>
          </w:p>
        </w:tc>
      </w:tr>
      <w:tr w:rsidR="004A102D" w:rsidRPr="00476981" w14:paraId="4F24B63E" w14:textId="77777777" w:rsidTr="00C03850">
        <w:tc>
          <w:tcPr>
            <w:tcW w:w="1165" w:type="dxa"/>
          </w:tcPr>
          <w:p w14:paraId="482DB19C" w14:textId="09B7832A" w:rsidR="004A102D" w:rsidRDefault="0045574C" w:rsidP="004A102D">
            <w:pPr>
              <w:jc w:val="center"/>
              <w:rPr>
                <w:sz w:val="20"/>
                <w:szCs w:val="20"/>
              </w:rPr>
            </w:pPr>
            <w:r>
              <w:rPr>
                <w:sz w:val="20"/>
                <w:szCs w:val="20"/>
              </w:rPr>
              <w:t>IDCC</w:t>
            </w:r>
          </w:p>
        </w:tc>
        <w:tc>
          <w:tcPr>
            <w:tcW w:w="9270" w:type="dxa"/>
          </w:tcPr>
          <w:p w14:paraId="1C038C29" w14:textId="54503E0E" w:rsidR="004A102D" w:rsidRPr="00476981" w:rsidRDefault="0045574C" w:rsidP="004A102D">
            <w:pPr>
              <w:rPr>
                <w:b/>
                <w:i/>
              </w:rPr>
            </w:pPr>
            <w:r>
              <w:rPr>
                <w:color w:val="000000"/>
                <w:sz w:val="20"/>
                <w:szCs w:val="20"/>
              </w:rPr>
              <w:t>We are ok with 4-1a and 4-2a. Agree with Intel on 4-3a.</w:t>
            </w:r>
          </w:p>
        </w:tc>
      </w:tr>
      <w:tr w:rsidR="004A102D" w:rsidRPr="00CF07C0" w14:paraId="7F8FCE85" w14:textId="77777777" w:rsidTr="00C03850">
        <w:tc>
          <w:tcPr>
            <w:tcW w:w="1165" w:type="dxa"/>
          </w:tcPr>
          <w:p w14:paraId="4E704EF3" w14:textId="716E8481" w:rsidR="004A102D" w:rsidRDefault="008F165D" w:rsidP="004A102D">
            <w:pPr>
              <w:jc w:val="center"/>
              <w:rPr>
                <w:sz w:val="20"/>
                <w:szCs w:val="20"/>
              </w:rPr>
            </w:pPr>
            <w:r>
              <w:rPr>
                <w:sz w:val="20"/>
                <w:szCs w:val="20"/>
              </w:rPr>
              <w:t>CATT</w:t>
            </w:r>
          </w:p>
        </w:tc>
        <w:tc>
          <w:tcPr>
            <w:tcW w:w="9270" w:type="dxa"/>
          </w:tcPr>
          <w:p w14:paraId="4591A5BB" w14:textId="46A7636D" w:rsidR="004A102D" w:rsidRPr="00CF07C0" w:rsidRDefault="008F165D" w:rsidP="004A102D">
            <w:pPr>
              <w:rPr>
                <w:sz w:val="20"/>
                <w:szCs w:val="20"/>
              </w:rPr>
            </w:pPr>
            <w:r>
              <w:rPr>
                <w:sz w:val="20"/>
                <w:szCs w:val="20"/>
              </w:rPr>
              <w:t>We are OK with proposals 4-1a.   Proposal 4-2a on TRS availability indication should be discussed in AI-8.7.1.2.   We agree with Intel’s revision on Proposal 4-3a</w:t>
            </w:r>
          </w:p>
        </w:tc>
      </w:tr>
      <w:tr w:rsidR="004A102D" w:rsidRPr="002F7FDF" w14:paraId="27579963" w14:textId="77777777" w:rsidTr="00C03850">
        <w:tc>
          <w:tcPr>
            <w:tcW w:w="1165" w:type="dxa"/>
          </w:tcPr>
          <w:p w14:paraId="4AF2D17B" w14:textId="1EE4279C" w:rsidR="004A102D" w:rsidRPr="0053786A" w:rsidRDefault="0053786A" w:rsidP="004A102D">
            <w:pPr>
              <w:jc w:val="cente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9270" w:type="dxa"/>
          </w:tcPr>
          <w:p w14:paraId="605B3D9D" w14:textId="3FE5AD98" w:rsidR="004A102D" w:rsidRPr="00921942" w:rsidRDefault="00921942" w:rsidP="004A102D">
            <w:pPr>
              <w:rPr>
                <w:rFonts w:eastAsia="SimSun"/>
                <w:sz w:val="20"/>
                <w:szCs w:val="20"/>
                <w:lang w:val="en-US" w:eastAsia="zh-CN"/>
              </w:rPr>
            </w:pPr>
            <w:r>
              <w:rPr>
                <w:rFonts w:eastAsia="SimSun" w:hint="eastAsia"/>
                <w:sz w:val="20"/>
                <w:szCs w:val="20"/>
                <w:lang w:val="en-US" w:eastAsia="zh-CN"/>
              </w:rPr>
              <w:t>W</w:t>
            </w:r>
            <w:r>
              <w:rPr>
                <w:rFonts w:eastAsia="SimSun"/>
                <w:sz w:val="20"/>
                <w:szCs w:val="20"/>
                <w:lang w:val="en-US" w:eastAsia="zh-CN"/>
              </w:rPr>
              <w:t xml:space="preserve">e are OK with 4-1a </w:t>
            </w:r>
            <w:r>
              <w:rPr>
                <w:rFonts w:eastAsia="SimSun" w:hint="eastAsia"/>
                <w:sz w:val="20"/>
                <w:szCs w:val="20"/>
                <w:lang w:val="en-US" w:eastAsia="zh-CN"/>
              </w:rPr>
              <w:t>a</w:t>
            </w:r>
            <w:r>
              <w:rPr>
                <w:rFonts w:eastAsia="SimSun"/>
                <w:sz w:val="20"/>
                <w:szCs w:val="20"/>
                <w:lang w:val="en-US" w:eastAsia="zh-CN"/>
              </w:rPr>
              <w:t xml:space="preserve">nd 4-3a. </w:t>
            </w:r>
            <w:r w:rsidR="004567B3">
              <w:rPr>
                <w:sz w:val="20"/>
                <w:szCs w:val="20"/>
              </w:rPr>
              <w:t>Proposal 4-2a on TRS availability indication can be discussed in AI-8.7.1.2.</w:t>
            </w:r>
          </w:p>
        </w:tc>
      </w:tr>
      <w:tr w:rsidR="004A102D" w:rsidRPr="00CF07C0" w14:paraId="4CEEC6F3" w14:textId="77777777" w:rsidTr="00C03850">
        <w:tc>
          <w:tcPr>
            <w:tcW w:w="1165" w:type="dxa"/>
          </w:tcPr>
          <w:p w14:paraId="66A42D46" w14:textId="6D0706C0" w:rsidR="004A102D" w:rsidRPr="00896E74" w:rsidRDefault="00896E74" w:rsidP="004A102D">
            <w:pPr>
              <w:jc w:val="center"/>
              <w:rPr>
                <w:rFonts w:eastAsia="SimSun"/>
                <w:sz w:val="20"/>
                <w:szCs w:val="20"/>
                <w:lang w:eastAsia="zh-CN"/>
              </w:rPr>
            </w:pPr>
            <w:r>
              <w:rPr>
                <w:rFonts w:eastAsia="SimSun" w:hint="eastAsia"/>
                <w:sz w:val="20"/>
                <w:szCs w:val="20"/>
                <w:lang w:eastAsia="zh-CN"/>
              </w:rPr>
              <w:t>X</w:t>
            </w:r>
            <w:r>
              <w:rPr>
                <w:rFonts w:eastAsia="SimSun"/>
                <w:sz w:val="20"/>
                <w:szCs w:val="20"/>
                <w:lang w:eastAsia="zh-CN"/>
              </w:rPr>
              <w:t>iaomi</w:t>
            </w:r>
          </w:p>
        </w:tc>
        <w:tc>
          <w:tcPr>
            <w:tcW w:w="9270" w:type="dxa"/>
          </w:tcPr>
          <w:p w14:paraId="4369CD1E" w14:textId="4E2E4CB2" w:rsidR="004A102D" w:rsidRPr="00CF07C0" w:rsidRDefault="00896E74" w:rsidP="00896E74">
            <w:pPr>
              <w:rPr>
                <w:sz w:val="20"/>
                <w:szCs w:val="20"/>
              </w:rPr>
            </w:pPr>
            <w:r>
              <w:rPr>
                <w:rFonts w:eastAsia="SimSun"/>
                <w:sz w:val="20"/>
                <w:szCs w:val="20"/>
                <w:lang w:val="en-US" w:eastAsia="zh-CN"/>
              </w:rPr>
              <w:t xml:space="preserve">For 4-2a, at least TRS </w:t>
            </w:r>
            <w:r>
              <w:rPr>
                <w:sz w:val="20"/>
                <w:szCs w:val="20"/>
              </w:rPr>
              <w:t>availability should be discussed in 8.7.1.2.</w:t>
            </w:r>
          </w:p>
        </w:tc>
      </w:tr>
      <w:tr w:rsidR="004A102D" w:rsidRPr="002F7FDF" w14:paraId="4A8CDF2B" w14:textId="77777777" w:rsidTr="00C03850">
        <w:tc>
          <w:tcPr>
            <w:tcW w:w="1165" w:type="dxa"/>
          </w:tcPr>
          <w:p w14:paraId="7F5323F4" w14:textId="4147BF43" w:rsidR="004A102D" w:rsidRPr="00BC1B6B" w:rsidRDefault="00BC1B6B" w:rsidP="004A102D">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33973304" w14:textId="42C162DD" w:rsidR="004A102D" w:rsidRPr="00BC1B6B" w:rsidRDefault="00BC1B6B" w:rsidP="004A102D">
            <w:pPr>
              <w:rPr>
                <w:rFonts w:eastAsia="SimSun"/>
                <w:sz w:val="20"/>
                <w:szCs w:val="20"/>
                <w:lang w:val="en-US" w:eastAsia="zh-CN"/>
              </w:rPr>
            </w:pPr>
            <w:r>
              <w:rPr>
                <w:rFonts w:eastAsia="SimSun"/>
                <w:sz w:val="20"/>
                <w:szCs w:val="20"/>
                <w:lang w:val="en-US" w:eastAsia="zh-CN"/>
              </w:rPr>
              <w:t>We are fine with three proposals.</w:t>
            </w:r>
          </w:p>
        </w:tc>
      </w:tr>
      <w:tr w:rsidR="004A102D" w:rsidRPr="001C6490" w14:paraId="14604DAB" w14:textId="77777777" w:rsidTr="00C03850">
        <w:tc>
          <w:tcPr>
            <w:tcW w:w="1165" w:type="dxa"/>
          </w:tcPr>
          <w:p w14:paraId="195A4FBD" w14:textId="4E3A9DD4" w:rsidR="004A102D" w:rsidRDefault="008C3359" w:rsidP="004A102D">
            <w:pPr>
              <w:jc w:val="center"/>
              <w:rPr>
                <w:sz w:val="20"/>
                <w:szCs w:val="20"/>
              </w:rPr>
            </w:pPr>
            <w:r>
              <w:rPr>
                <w:sz w:val="20"/>
                <w:szCs w:val="20"/>
              </w:rPr>
              <w:t>Apple</w:t>
            </w:r>
          </w:p>
        </w:tc>
        <w:tc>
          <w:tcPr>
            <w:tcW w:w="9270" w:type="dxa"/>
          </w:tcPr>
          <w:p w14:paraId="7B655E68" w14:textId="77777777" w:rsidR="004A102D" w:rsidRPr="008C3359" w:rsidRDefault="008C3359" w:rsidP="004A102D">
            <w:pPr>
              <w:jc w:val="both"/>
              <w:rPr>
                <w:sz w:val="20"/>
                <w:szCs w:val="20"/>
                <w:lang w:val="en-US"/>
              </w:rPr>
            </w:pPr>
            <w:r w:rsidRPr="008C3359">
              <w:rPr>
                <w:sz w:val="20"/>
                <w:szCs w:val="20"/>
                <w:lang w:val="en-US"/>
              </w:rPr>
              <w:t>We support P4-1a and 4-2a.</w:t>
            </w:r>
          </w:p>
          <w:p w14:paraId="38B1B457" w14:textId="12068733" w:rsidR="008C3359" w:rsidRPr="008C3359" w:rsidRDefault="008C3359" w:rsidP="004A102D">
            <w:pPr>
              <w:jc w:val="both"/>
              <w:rPr>
                <w:sz w:val="20"/>
                <w:szCs w:val="20"/>
                <w:lang w:val="en-US"/>
              </w:rPr>
            </w:pPr>
            <w:r w:rsidRPr="008C3359">
              <w:rPr>
                <w:sz w:val="20"/>
                <w:szCs w:val="20"/>
                <w:lang w:val="en-US"/>
              </w:rPr>
              <w:t>On P4-3a, we support the main bullet, but the FFS bullet is a bit confusing. Is it about using paging PDCCH for subgroup indication? If yes, this should be discussed separately. If not, some clarification would be appreciated.</w:t>
            </w:r>
          </w:p>
        </w:tc>
      </w:tr>
      <w:tr w:rsidR="004A102D" w:rsidRPr="001C6490" w14:paraId="4093B1A8" w14:textId="77777777" w:rsidTr="00C03850">
        <w:tc>
          <w:tcPr>
            <w:tcW w:w="1165" w:type="dxa"/>
          </w:tcPr>
          <w:p w14:paraId="4D90475A" w14:textId="53B02107" w:rsidR="004A102D" w:rsidRDefault="00BF0E3C" w:rsidP="004A102D">
            <w:pPr>
              <w:jc w:val="center"/>
              <w:rPr>
                <w:sz w:val="20"/>
                <w:szCs w:val="20"/>
              </w:rPr>
            </w:pPr>
            <w:r>
              <w:rPr>
                <w:sz w:val="20"/>
                <w:szCs w:val="20"/>
              </w:rPr>
              <w:t>Lenovo/Motorola Mobility</w:t>
            </w:r>
          </w:p>
        </w:tc>
        <w:tc>
          <w:tcPr>
            <w:tcW w:w="9270" w:type="dxa"/>
          </w:tcPr>
          <w:p w14:paraId="67348DB1" w14:textId="666E0C8F" w:rsidR="004A102D" w:rsidRDefault="00C20CC2" w:rsidP="004A102D">
            <w:pPr>
              <w:pStyle w:val="BodyText"/>
              <w:rPr>
                <w:bCs/>
                <w:iCs/>
                <w:sz w:val="20"/>
                <w:szCs w:val="20"/>
              </w:rPr>
            </w:pPr>
            <w:r>
              <w:rPr>
                <w:bCs/>
                <w:iCs/>
                <w:sz w:val="20"/>
                <w:szCs w:val="20"/>
              </w:rPr>
              <w:t>Allowing a network to configure between Behv-A and Behv-B can balance between UE and network power saving</w:t>
            </w:r>
            <w:r w:rsidR="007C6C75">
              <w:rPr>
                <w:bCs/>
                <w:iCs/>
                <w:sz w:val="20"/>
                <w:szCs w:val="20"/>
              </w:rPr>
              <w:t xml:space="preserve"> and balance</w:t>
            </w:r>
            <w:r>
              <w:rPr>
                <w:bCs/>
                <w:iCs/>
                <w:sz w:val="20"/>
                <w:szCs w:val="20"/>
              </w:rPr>
              <w:t xml:space="preserve"> between resource utilization efficiency and UE power saving, depending on operating </w:t>
            </w:r>
            <w:r w:rsidR="007C6C75">
              <w:rPr>
                <w:bCs/>
                <w:iCs/>
                <w:sz w:val="20"/>
                <w:szCs w:val="20"/>
              </w:rPr>
              <w:t>scenarios/</w:t>
            </w:r>
            <w:r>
              <w:rPr>
                <w:bCs/>
                <w:iCs/>
                <w:sz w:val="20"/>
                <w:szCs w:val="20"/>
              </w:rPr>
              <w:t xml:space="preserve">conditions. </w:t>
            </w:r>
            <w:r w:rsidR="007C6C75">
              <w:rPr>
                <w:bCs/>
                <w:iCs/>
                <w:sz w:val="20"/>
                <w:szCs w:val="20"/>
              </w:rPr>
              <w:t>Thus, we s</w:t>
            </w:r>
            <w:r>
              <w:rPr>
                <w:bCs/>
                <w:iCs/>
                <w:sz w:val="20"/>
                <w:szCs w:val="20"/>
              </w:rPr>
              <w:t>uggest the following modification:</w:t>
            </w:r>
          </w:p>
          <w:p w14:paraId="2265BF7B" w14:textId="346F9439" w:rsidR="00C20CC2" w:rsidRDefault="00C20CC2" w:rsidP="004A102D">
            <w:pPr>
              <w:pStyle w:val="BodyText"/>
              <w:rPr>
                <w:bCs/>
                <w:iCs/>
                <w:sz w:val="20"/>
                <w:szCs w:val="20"/>
              </w:rPr>
            </w:pPr>
          </w:p>
          <w:p w14:paraId="12938317" w14:textId="77777777" w:rsidR="00C20CC2" w:rsidRPr="00C20CC2" w:rsidRDefault="00C20CC2" w:rsidP="00C20CC2">
            <w:pPr>
              <w:rPr>
                <w:b/>
                <w:sz w:val="20"/>
                <w:szCs w:val="20"/>
              </w:rPr>
            </w:pPr>
            <w:r w:rsidRPr="00C20CC2">
              <w:rPr>
                <w:b/>
                <w:sz w:val="20"/>
                <w:szCs w:val="20"/>
                <w:highlight w:val="yellow"/>
              </w:rPr>
              <w:t>Proposal 4-1a:</w:t>
            </w:r>
          </w:p>
          <w:p w14:paraId="4018D628" w14:textId="13329CF3" w:rsidR="00C20CC2" w:rsidRPr="00C20CC2" w:rsidRDefault="00C20CC2" w:rsidP="00C20CC2">
            <w:pPr>
              <w:rPr>
                <w:sz w:val="20"/>
                <w:szCs w:val="20"/>
              </w:rPr>
            </w:pPr>
            <w:r w:rsidRPr="00C20CC2">
              <w:rPr>
                <w:strike/>
                <w:color w:val="FF0000"/>
                <w:sz w:val="20"/>
                <w:szCs w:val="20"/>
              </w:rPr>
              <w:t>At least</w:t>
            </w:r>
            <w:r w:rsidRPr="00C20CC2">
              <w:rPr>
                <w:color w:val="FF0000"/>
                <w:sz w:val="20"/>
                <w:szCs w:val="20"/>
              </w:rPr>
              <w:t xml:space="preserve"> </w:t>
            </w:r>
            <w:r w:rsidRPr="00C20CC2">
              <w:rPr>
                <w:sz w:val="20"/>
                <w:szCs w:val="20"/>
              </w:rPr>
              <w:t>Behv-A for UE to monitor PEI for whether to monitor PO is supported</w:t>
            </w:r>
            <w:r>
              <w:rPr>
                <w:sz w:val="20"/>
                <w:szCs w:val="20"/>
              </w:rPr>
              <w:t xml:space="preserve"> </w:t>
            </w:r>
            <w:r w:rsidRPr="00C20CC2">
              <w:rPr>
                <w:color w:val="FF0000"/>
                <w:sz w:val="20"/>
                <w:szCs w:val="20"/>
              </w:rPr>
              <w:t xml:space="preserve">as </w:t>
            </w:r>
            <w:r>
              <w:rPr>
                <w:color w:val="FF0000"/>
                <w:sz w:val="20"/>
                <w:szCs w:val="20"/>
              </w:rPr>
              <w:t xml:space="preserve">a default </w:t>
            </w:r>
            <w:r w:rsidRPr="00C20CC2">
              <w:rPr>
                <w:color w:val="FF0000"/>
                <w:sz w:val="20"/>
                <w:szCs w:val="20"/>
              </w:rPr>
              <w:t xml:space="preserve">UE </w:t>
            </w:r>
            <w:r>
              <w:rPr>
                <w:color w:val="FF0000"/>
                <w:sz w:val="20"/>
                <w:szCs w:val="20"/>
              </w:rPr>
              <w:t>operation</w:t>
            </w:r>
            <w:r w:rsidRPr="00C20CC2">
              <w:rPr>
                <w:sz w:val="20"/>
                <w:szCs w:val="20"/>
              </w:rPr>
              <w:t>.</w:t>
            </w:r>
          </w:p>
          <w:p w14:paraId="13DC9D57" w14:textId="77777777" w:rsidR="00C20CC2" w:rsidRPr="00C20CC2" w:rsidRDefault="00C20CC2" w:rsidP="00C20CC2">
            <w:pPr>
              <w:pStyle w:val="ListParagraph"/>
              <w:numPr>
                <w:ilvl w:val="0"/>
                <w:numId w:val="69"/>
              </w:numPr>
              <w:rPr>
                <w:sz w:val="20"/>
                <w:szCs w:val="20"/>
              </w:rPr>
            </w:pPr>
            <w:r w:rsidRPr="00C20CC2">
              <w:rPr>
                <w:strike/>
                <w:color w:val="FF0000"/>
                <w:sz w:val="20"/>
                <w:szCs w:val="20"/>
              </w:rPr>
              <w:t>FFS: Whether</w:t>
            </w:r>
            <w:r w:rsidRPr="00C20CC2">
              <w:rPr>
                <w:color w:val="FF0000"/>
                <w:sz w:val="20"/>
                <w:szCs w:val="20"/>
              </w:rPr>
              <w:t xml:space="preserve"> </w:t>
            </w:r>
            <w:r w:rsidRPr="00C20CC2">
              <w:rPr>
                <w:sz w:val="20"/>
                <w:szCs w:val="20"/>
              </w:rPr>
              <w:t>Behv-B can be configured by network</w:t>
            </w:r>
          </w:p>
          <w:p w14:paraId="37960D93" w14:textId="40A01D45" w:rsidR="00C20CC2" w:rsidRDefault="00C20CC2" w:rsidP="004A102D">
            <w:pPr>
              <w:pStyle w:val="BodyText"/>
              <w:rPr>
                <w:bCs/>
                <w:iCs/>
                <w:sz w:val="20"/>
                <w:szCs w:val="20"/>
              </w:rPr>
            </w:pPr>
          </w:p>
          <w:p w14:paraId="598FACA4" w14:textId="73082D05" w:rsidR="00B32DAF" w:rsidRDefault="00977051" w:rsidP="004A102D">
            <w:pPr>
              <w:pStyle w:val="BodyText"/>
              <w:rPr>
                <w:bCs/>
                <w:iCs/>
                <w:sz w:val="20"/>
                <w:szCs w:val="20"/>
              </w:rPr>
            </w:pPr>
            <w:r>
              <w:rPr>
                <w:bCs/>
                <w:iCs/>
                <w:sz w:val="20"/>
                <w:szCs w:val="20"/>
              </w:rPr>
              <w:t>Fine with</w:t>
            </w:r>
            <w:r w:rsidR="00B32DAF">
              <w:rPr>
                <w:bCs/>
                <w:iCs/>
                <w:sz w:val="20"/>
                <w:szCs w:val="20"/>
              </w:rPr>
              <w:t xml:space="preserve"> proposal</w:t>
            </w:r>
            <w:r>
              <w:rPr>
                <w:bCs/>
                <w:iCs/>
                <w:sz w:val="20"/>
                <w:szCs w:val="20"/>
              </w:rPr>
              <w:t>s</w:t>
            </w:r>
            <w:r w:rsidR="00B32DAF">
              <w:rPr>
                <w:bCs/>
                <w:iCs/>
                <w:sz w:val="20"/>
                <w:szCs w:val="20"/>
              </w:rPr>
              <w:t xml:space="preserve"> 4-2a and 4-3a</w:t>
            </w:r>
            <w:r>
              <w:rPr>
                <w:bCs/>
                <w:iCs/>
                <w:sz w:val="20"/>
                <w:szCs w:val="20"/>
              </w:rPr>
              <w:t>.</w:t>
            </w:r>
          </w:p>
          <w:p w14:paraId="330E244F" w14:textId="4D8E4D33" w:rsidR="00C20CC2" w:rsidRPr="00C20CC2" w:rsidRDefault="00C20CC2" w:rsidP="004A102D">
            <w:pPr>
              <w:pStyle w:val="BodyText"/>
              <w:rPr>
                <w:bCs/>
                <w:iCs/>
                <w:sz w:val="20"/>
                <w:szCs w:val="20"/>
              </w:rPr>
            </w:pPr>
          </w:p>
        </w:tc>
      </w:tr>
      <w:tr w:rsidR="004A102D" w:rsidRPr="00B97B25" w14:paraId="413AEF46" w14:textId="77777777" w:rsidTr="00C03850">
        <w:tc>
          <w:tcPr>
            <w:tcW w:w="1165" w:type="dxa"/>
          </w:tcPr>
          <w:p w14:paraId="7D135464" w14:textId="77777777" w:rsidR="004A102D" w:rsidRDefault="004A102D" w:rsidP="004A102D">
            <w:pPr>
              <w:jc w:val="center"/>
              <w:rPr>
                <w:sz w:val="20"/>
                <w:szCs w:val="20"/>
              </w:rPr>
            </w:pPr>
          </w:p>
        </w:tc>
        <w:tc>
          <w:tcPr>
            <w:tcW w:w="9270" w:type="dxa"/>
          </w:tcPr>
          <w:p w14:paraId="699982C7" w14:textId="77777777" w:rsidR="004A102D" w:rsidRPr="00B97B25" w:rsidRDefault="004A102D" w:rsidP="004A102D">
            <w:pPr>
              <w:rPr>
                <w:b/>
                <w:bCs/>
              </w:rPr>
            </w:pPr>
          </w:p>
        </w:tc>
      </w:tr>
      <w:tr w:rsidR="004A102D" w:rsidRPr="00CF07C0" w14:paraId="78828300" w14:textId="77777777" w:rsidTr="00C03850">
        <w:tc>
          <w:tcPr>
            <w:tcW w:w="1165" w:type="dxa"/>
          </w:tcPr>
          <w:p w14:paraId="0CFA2840" w14:textId="77777777" w:rsidR="004A102D" w:rsidRDefault="004A102D" w:rsidP="004A102D">
            <w:pPr>
              <w:jc w:val="center"/>
              <w:rPr>
                <w:sz w:val="20"/>
                <w:szCs w:val="20"/>
              </w:rPr>
            </w:pPr>
          </w:p>
        </w:tc>
        <w:tc>
          <w:tcPr>
            <w:tcW w:w="9270" w:type="dxa"/>
          </w:tcPr>
          <w:p w14:paraId="73E6CE3A" w14:textId="77777777" w:rsidR="004A102D" w:rsidRPr="00CF07C0" w:rsidRDefault="004A102D" w:rsidP="004A102D">
            <w:pPr>
              <w:rPr>
                <w:sz w:val="20"/>
                <w:szCs w:val="20"/>
              </w:rPr>
            </w:pPr>
          </w:p>
        </w:tc>
      </w:tr>
    </w:tbl>
    <w:p w14:paraId="0CD88550" w14:textId="47AA0181" w:rsidR="008E36CB" w:rsidRDefault="008E36CB">
      <w:pPr>
        <w:rPr>
          <w:sz w:val="22"/>
          <w:szCs w:val="22"/>
        </w:rPr>
      </w:pPr>
      <w:r>
        <w:rPr>
          <w:sz w:val="22"/>
          <w:szCs w:val="22"/>
        </w:rPr>
        <w:br w:type="page"/>
      </w:r>
    </w:p>
    <w:p w14:paraId="0A51FF45" w14:textId="74051CDE" w:rsidR="00CC3CD6" w:rsidRDefault="00F25C13" w:rsidP="003D1CC9">
      <w:pPr>
        <w:pStyle w:val="Heading1"/>
      </w:pPr>
      <w:r>
        <w:rPr>
          <w:rFonts w:hint="eastAsia"/>
          <w:lang w:eastAsia="zh-TW"/>
        </w:rPr>
        <w:lastRenderedPageBreak/>
        <w:t>D</w:t>
      </w:r>
      <w:r w:rsidRPr="00F25C13">
        <w:t xml:space="preserve">ecision of PEI </w:t>
      </w:r>
      <w:r>
        <w:rPr>
          <w:rFonts w:hint="eastAsia"/>
          <w:lang w:eastAsia="zh-TW"/>
        </w:rPr>
        <w:t>P</w:t>
      </w:r>
      <w:r w:rsidRPr="00F25C13">
        <w:t>hysical-</w:t>
      </w:r>
      <w:r>
        <w:rPr>
          <w:rFonts w:hint="eastAsia"/>
          <w:lang w:eastAsia="zh-TW"/>
        </w:rPr>
        <w:t>L</w:t>
      </w:r>
      <w:r>
        <w:t xml:space="preserve">ayer </w:t>
      </w:r>
      <w:r>
        <w:rPr>
          <w:rFonts w:hint="eastAsia"/>
          <w:lang w:eastAsia="zh-TW"/>
        </w:rPr>
        <w:t>C</w:t>
      </w:r>
      <w:r w:rsidRPr="00F25C13">
        <w:t>hannel/</w:t>
      </w:r>
      <w:r>
        <w:rPr>
          <w:rFonts w:hint="eastAsia"/>
          <w:lang w:eastAsia="zh-TW"/>
        </w:rPr>
        <w:t>S</w:t>
      </w:r>
      <w:r w:rsidRPr="00F25C13">
        <w:t>ignal</w:t>
      </w:r>
      <w:r w:rsidR="00CC3CD6">
        <w:t xml:space="preserve"> </w:t>
      </w:r>
    </w:p>
    <w:p w14:paraId="34EC902F" w14:textId="0CC8F585" w:rsidR="00F96D2C" w:rsidRPr="003F4FE5" w:rsidRDefault="00F96D2C" w:rsidP="004B44A1">
      <w:pPr>
        <w:rPr>
          <w:sz w:val="22"/>
          <w:szCs w:val="22"/>
        </w:rPr>
      </w:pPr>
      <w:r w:rsidRPr="003F4FE5">
        <w:rPr>
          <w:sz w:val="22"/>
          <w:szCs w:val="22"/>
        </w:rPr>
        <w:t xml:space="preserve">In </w:t>
      </w:r>
      <w:r w:rsidRPr="003F4FE5">
        <w:rPr>
          <w:sz w:val="22"/>
          <w:szCs w:val="22"/>
        </w:rPr>
        <w:fldChar w:fldCharType="begin"/>
      </w:r>
      <w:r w:rsidRPr="003F4FE5">
        <w:rPr>
          <w:sz w:val="22"/>
          <w:szCs w:val="22"/>
        </w:rPr>
        <w:instrText xml:space="preserve"> REF _Ref72166249 \h </w:instrText>
      </w:r>
      <w:r w:rsidR="003F4FE5">
        <w:rPr>
          <w:sz w:val="22"/>
          <w:szCs w:val="22"/>
        </w:rPr>
        <w:instrText xml:space="preserve"> \* MERGEFORMAT </w:instrText>
      </w:r>
      <w:r w:rsidRPr="003F4FE5">
        <w:rPr>
          <w:sz w:val="22"/>
          <w:szCs w:val="22"/>
        </w:rPr>
      </w:r>
      <w:r w:rsidRPr="003F4FE5">
        <w:rPr>
          <w:sz w:val="22"/>
          <w:szCs w:val="22"/>
        </w:rPr>
        <w:fldChar w:fldCharType="separate"/>
      </w:r>
      <w:r w:rsidRPr="003F4FE5">
        <w:rPr>
          <w:sz w:val="22"/>
          <w:szCs w:val="22"/>
        </w:rPr>
        <w:t xml:space="preserve">Table </w:t>
      </w:r>
      <w:r w:rsidRPr="003F4FE5">
        <w:rPr>
          <w:noProof/>
          <w:sz w:val="22"/>
          <w:szCs w:val="22"/>
        </w:rPr>
        <w:t>1</w:t>
      </w:r>
      <w:r w:rsidRPr="003F4FE5">
        <w:rPr>
          <w:sz w:val="22"/>
          <w:szCs w:val="22"/>
        </w:rPr>
        <w:fldChar w:fldCharType="end"/>
      </w:r>
      <w:r w:rsidRPr="003F4FE5">
        <w:rPr>
          <w:sz w:val="22"/>
          <w:szCs w:val="22"/>
        </w:rPr>
        <w:t xml:space="preserve">, companies’ </w:t>
      </w:r>
      <w:r w:rsidR="00B220D5">
        <w:rPr>
          <w:sz w:val="22"/>
          <w:szCs w:val="22"/>
        </w:rPr>
        <w:t>suggestions</w:t>
      </w:r>
      <w:r w:rsidRPr="003F4FE5">
        <w:rPr>
          <w:sz w:val="22"/>
          <w:szCs w:val="22"/>
        </w:rPr>
        <w:t xml:space="preserve"> </w:t>
      </w:r>
      <w:r w:rsidR="00B220D5">
        <w:rPr>
          <w:sz w:val="22"/>
          <w:szCs w:val="22"/>
        </w:rPr>
        <w:t>on</w:t>
      </w:r>
      <w:r w:rsidRPr="003F4FE5">
        <w:rPr>
          <w:sz w:val="22"/>
          <w:szCs w:val="22"/>
        </w:rPr>
        <w:t xml:space="preserve"> PEI </w:t>
      </w:r>
      <w:r w:rsidR="00B220D5">
        <w:rPr>
          <w:sz w:val="22"/>
          <w:szCs w:val="22"/>
        </w:rPr>
        <w:t xml:space="preserve">decisions </w:t>
      </w:r>
      <w:r w:rsidRPr="003F4FE5">
        <w:rPr>
          <w:sz w:val="22"/>
          <w:szCs w:val="22"/>
        </w:rPr>
        <w:t>are collected:</w:t>
      </w:r>
    </w:p>
    <w:p w14:paraId="72643270" w14:textId="77777777" w:rsidR="00F96D2C" w:rsidRDefault="00F96D2C" w:rsidP="004B44A1">
      <w:pPr>
        <w:rPr>
          <w:sz w:val="22"/>
          <w:szCs w:val="22"/>
        </w:rPr>
      </w:pPr>
    </w:p>
    <w:p w14:paraId="2AA7263E" w14:textId="326978D9" w:rsidR="00483042" w:rsidRPr="00CC36E5" w:rsidRDefault="00483042" w:rsidP="00483042">
      <w:pPr>
        <w:pStyle w:val="Caption"/>
        <w:keepNext/>
        <w:jc w:val="center"/>
        <w:rPr>
          <w:sz w:val="22"/>
          <w:szCs w:val="22"/>
        </w:rPr>
      </w:pPr>
      <w:bookmarkStart w:id="8" w:name="_Ref72166249"/>
      <w:r w:rsidRPr="00CC36E5">
        <w:rPr>
          <w:sz w:val="22"/>
          <w:szCs w:val="22"/>
        </w:rPr>
        <w:t xml:space="preserve">Table </w:t>
      </w:r>
      <w:r w:rsidRPr="00CC36E5">
        <w:rPr>
          <w:sz w:val="22"/>
          <w:szCs w:val="22"/>
        </w:rPr>
        <w:fldChar w:fldCharType="begin"/>
      </w:r>
      <w:r w:rsidRPr="00CC36E5">
        <w:rPr>
          <w:sz w:val="22"/>
          <w:szCs w:val="22"/>
        </w:rPr>
        <w:instrText xml:space="preserve"> SEQ Table \* ARABIC </w:instrText>
      </w:r>
      <w:r w:rsidRPr="00CC36E5">
        <w:rPr>
          <w:sz w:val="22"/>
          <w:szCs w:val="22"/>
        </w:rPr>
        <w:fldChar w:fldCharType="separate"/>
      </w:r>
      <w:r w:rsidR="00C47B9B">
        <w:rPr>
          <w:noProof/>
          <w:sz w:val="22"/>
          <w:szCs w:val="22"/>
        </w:rPr>
        <w:t>12</w:t>
      </w:r>
      <w:r w:rsidRPr="00CC36E5">
        <w:rPr>
          <w:sz w:val="22"/>
          <w:szCs w:val="22"/>
        </w:rPr>
        <w:fldChar w:fldCharType="end"/>
      </w:r>
      <w:bookmarkEnd w:id="8"/>
      <w:r w:rsidR="00F96D2C" w:rsidRPr="00CC36E5">
        <w:rPr>
          <w:sz w:val="22"/>
          <w:szCs w:val="22"/>
        </w:rPr>
        <w:t xml:space="preserve">: </w:t>
      </w:r>
      <w:r w:rsidR="00F25C13">
        <w:rPr>
          <w:sz w:val="22"/>
          <w:szCs w:val="22"/>
        </w:rPr>
        <w:t>Companies’ suggestions on decision of PEI physical-layer channel/signal</w:t>
      </w:r>
    </w:p>
    <w:tbl>
      <w:tblPr>
        <w:tblStyle w:val="TableGrid"/>
        <w:tblW w:w="0" w:type="auto"/>
        <w:tblLayout w:type="fixed"/>
        <w:tblLook w:val="04A0" w:firstRow="1" w:lastRow="0" w:firstColumn="1" w:lastColumn="0" w:noHBand="0" w:noVBand="1"/>
      </w:tblPr>
      <w:tblGrid>
        <w:gridCol w:w="1165"/>
        <w:gridCol w:w="1440"/>
        <w:gridCol w:w="7735"/>
      </w:tblGrid>
      <w:tr w:rsidR="00E22A9A" w:rsidRPr="004B73DE" w14:paraId="6B0344D2" w14:textId="77777777" w:rsidTr="00E22A9A">
        <w:tc>
          <w:tcPr>
            <w:tcW w:w="1165" w:type="dxa"/>
          </w:tcPr>
          <w:p w14:paraId="2AB10B6D" w14:textId="323B8951" w:rsidR="00E22A9A" w:rsidRPr="004B73DE" w:rsidRDefault="00E22A9A" w:rsidP="006319DF">
            <w:pPr>
              <w:jc w:val="center"/>
              <w:rPr>
                <w:sz w:val="20"/>
                <w:szCs w:val="20"/>
                <w:lang w:val="en-US"/>
              </w:rPr>
            </w:pPr>
            <w:r w:rsidRPr="004B73DE">
              <w:rPr>
                <w:sz w:val="20"/>
                <w:szCs w:val="20"/>
                <w:lang w:val="en-US"/>
              </w:rPr>
              <w:t>Company</w:t>
            </w:r>
          </w:p>
        </w:tc>
        <w:tc>
          <w:tcPr>
            <w:tcW w:w="1440" w:type="dxa"/>
          </w:tcPr>
          <w:p w14:paraId="6B4A072A" w14:textId="310F5BE8" w:rsidR="00E22A9A" w:rsidRPr="004B73DE" w:rsidRDefault="00E22A9A" w:rsidP="006319DF">
            <w:pPr>
              <w:jc w:val="center"/>
              <w:rPr>
                <w:sz w:val="20"/>
                <w:szCs w:val="20"/>
                <w:lang w:val="en-US"/>
              </w:rPr>
            </w:pPr>
            <w:r w:rsidRPr="004B73DE">
              <w:rPr>
                <w:sz w:val="20"/>
                <w:szCs w:val="20"/>
                <w:lang w:val="en-US"/>
              </w:rPr>
              <w:t>Suggested PEI</w:t>
            </w:r>
            <w:r w:rsidR="006319DF" w:rsidRPr="004B73DE">
              <w:rPr>
                <w:sz w:val="20"/>
                <w:szCs w:val="20"/>
                <w:lang w:val="en-US"/>
              </w:rPr>
              <w:t xml:space="preserve"> channel/signal</w:t>
            </w:r>
          </w:p>
        </w:tc>
        <w:tc>
          <w:tcPr>
            <w:tcW w:w="7735" w:type="dxa"/>
          </w:tcPr>
          <w:p w14:paraId="1201D2DE" w14:textId="20A6A978" w:rsidR="00E22A9A" w:rsidRPr="004B73DE" w:rsidRDefault="00E22A9A" w:rsidP="00E22A9A">
            <w:pPr>
              <w:jc w:val="center"/>
              <w:rPr>
                <w:sz w:val="20"/>
                <w:szCs w:val="20"/>
              </w:rPr>
            </w:pPr>
            <w:r w:rsidRPr="004B73DE">
              <w:rPr>
                <w:sz w:val="20"/>
                <w:szCs w:val="20"/>
              </w:rPr>
              <w:t>Companies’ views</w:t>
            </w:r>
          </w:p>
        </w:tc>
      </w:tr>
      <w:tr w:rsidR="00E22A9A" w:rsidRPr="004B73DE" w14:paraId="70078D57" w14:textId="77777777" w:rsidTr="00E22A9A">
        <w:tc>
          <w:tcPr>
            <w:tcW w:w="1165" w:type="dxa"/>
          </w:tcPr>
          <w:p w14:paraId="380370AD" w14:textId="310FA5DE" w:rsidR="00E22A9A" w:rsidRPr="004B73DE" w:rsidRDefault="00E22A9A" w:rsidP="006319DF">
            <w:pPr>
              <w:jc w:val="center"/>
              <w:rPr>
                <w:sz w:val="20"/>
                <w:szCs w:val="20"/>
              </w:rPr>
            </w:pPr>
            <w:r w:rsidRPr="004B73DE">
              <w:rPr>
                <w:sz w:val="20"/>
                <w:szCs w:val="20"/>
              </w:rPr>
              <w:t>Huawei, HiSilicon</w:t>
            </w:r>
          </w:p>
        </w:tc>
        <w:tc>
          <w:tcPr>
            <w:tcW w:w="1440" w:type="dxa"/>
          </w:tcPr>
          <w:p w14:paraId="777412A3" w14:textId="3545A178" w:rsidR="00E22A9A" w:rsidRPr="004B73DE" w:rsidRDefault="006319DF" w:rsidP="006319DF">
            <w:pPr>
              <w:jc w:val="center"/>
              <w:rPr>
                <w:sz w:val="20"/>
                <w:szCs w:val="20"/>
              </w:rPr>
            </w:pPr>
            <w:r w:rsidRPr="004B73DE">
              <w:rPr>
                <w:sz w:val="20"/>
                <w:szCs w:val="20"/>
              </w:rPr>
              <w:t>PDCCH</w:t>
            </w:r>
          </w:p>
        </w:tc>
        <w:tc>
          <w:tcPr>
            <w:tcW w:w="7735" w:type="dxa"/>
          </w:tcPr>
          <w:p w14:paraId="1D6424AF" w14:textId="25E006BF" w:rsidR="006319DF" w:rsidRPr="004B73DE" w:rsidRDefault="006319DF" w:rsidP="006319DF">
            <w:pPr>
              <w:pStyle w:val="ListParagraph"/>
              <w:autoSpaceDE w:val="0"/>
              <w:autoSpaceDN w:val="0"/>
              <w:adjustRightInd w:val="0"/>
              <w:snapToGrid w:val="0"/>
              <w:spacing w:after="120"/>
              <w:ind w:left="0"/>
              <w:jc w:val="both"/>
              <w:rPr>
                <w:rFonts w:eastAsia="MS Mincho"/>
                <w:b/>
                <w:i/>
                <w:sz w:val="20"/>
                <w:szCs w:val="20"/>
                <w:lang w:eastAsia="ja-JP"/>
              </w:rPr>
            </w:pPr>
            <w:r w:rsidRPr="004B73DE">
              <w:rPr>
                <w:rFonts w:eastAsia="MS Mincho"/>
                <w:b/>
                <w:i/>
                <w:sz w:val="20"/>
                <w:szCs w:val="20"/>
                <w:lang w:eastAsia="ja-JP"/>
              </w:rPr>
              <w:t>Proposal 5: Adopt DCI carried by PDCCH as the physical layer channel for PEI indication.</w:t>
            </w:r>
          </w:p>
          <w:p w14:paraId="3AFBFC37" w14:textId="443EA95E" w:rsidR="00E22A9A" w:rsidRPr="004B73DE" w:rsidRDefault="00E22A9A" w:rsidP="00E22A9A">
            <w:pPr>
              <w:rPr>
                <w:sz w:val="20"/>
                <w:szCs w:val="20"/>
              </w:rPr>
            </w:pPr>
          </w:p>
        </w:tc>
      </w:tr>
      <w:tr w:rsidR="00E22A9A" w:rsidRPr="004B73DE" w14:paraId="7EFD41AF" w14:textId="77777777" w:rsidTr="00E22A9A">
        <w:tc>
          <w:tcPr>
            <w:tcW w:w="1165" w:type="dxa"/>
          </w:tcPr>
          <w:p w14:paraId="4B10119F" w14:textId="405B0D64" w:rsidR="00E22A9A" w:rsidRPr="004B73DE" w:rsidRDefault="00E22A9A" w:rsidP="006319DF">
            <w:pPr>
              <w:jc w:val="center"/>
              <w:rPr>
                <w:sz w:val="20"/>
                <w:szCs w:val="20"/>
              </w:rPr>
            </w:pPr>
            <w:r w:rsidRPr="004B73DE">
              <w:rPr>
                <w:sz w:val="20"/>
                <w:szCs w:val="20"/>
              </w:rPr>
              <w:t>TCL</w:t>
            </w:r>
          </w:p>
        </w:tc>
        <w:tc>
          <w:tcPr>
            <w:tcW w:w="1440" w:type="dxa"/>
          </w:tcPr>
          <w:p w14:paraId="6CC627C2" w14:textId="1A421473" w:rsidR="00E22A9A" w:rsidRPr="004B73DE" w:rsidRDefault="006319DF" w:rsidP="006319DF">
            <w:pPr>
              <w:jc w:val="center"/>
              <w:rPr>
                <w:sz w:val="20"/>
                <w:szCs w:val="20"/>
              </w:rPr>
            </w:pPr>
            <w:r w:rsidRPr="004B73DE">
              <w:rPr>
                <w:sz w:val="20"/>
                <w:szCs w:val="20"/>
              </w:rPr>
              <w:t>N/A</w:t>
            </w:r>
          </w:p>
        </w:tc>
        <w:tc>
          <w:tcPr>
            <w:tcW w:w="7735" w:type="dxa"/>
          </w:tcPr>
          <w:p w14:paraId="08F01FB6" w14:textId="32F44D59" w:rsidR="00E22A9A" w:rsidRPr="004B73DE" w:rsidRDefault="00E22A9A" w:rsidP="00E22A9A">
            <w:pPr>
              <w:rPr>
                <w:sz w:val="20"/>
                <w:szCs w:val="20"/>
              </w:rPr>
            </w:pPr>
          </w:p>
        </w:tc>
      </w:tr>
      <w:tr w:rsidR="00E22A9A" w:rsidRPr="004B73DE" w14:paraId="1A09381A" w14:textId="77777777" w:rsidTr="00E22A9A">
        <w:trPr>
          <w:trHeight w:val="287"/>
        </w:trPr>
        <w:tc>
          <w:tcPr>
            <w:tcW w:w="1165" w:type="dxa"/>
          </w:tcPr>
          <w:p w14:paraId="65B38794" w14:textId="001D83B5" w:rsidR="00E22A9A" w:rsidRPr="004B73DE" w:rsidRDefault="00E22A9A" w:rsidP="006319DF">
            <w:pPr>
              <w:jc w:val="center"/>
              <w:rPr>
                <w:sz w:val="20"/>
                <w:szCs w:val="20"/>
              </w:rPr>
            </w:pPr>
            <w:r w:rsidRPr="004B73DE">
              <w:rPr>
                <w:sz w:val="20"/>
                <w:szCs w:val="20"/>
              </w:rPr>
              <w:t>ZTE</w:t>
            </w:r>
          </w:p>
        </w:tc>
        <w:tc>
          <w:tcPr>
            <w:tcW w:w="1440" w:type="dxa"/>
          </w:tcPr>
          <w:p w14:paraId="54CDDC18" w14:textId="3E208552" w:rsidR="00E22A9A" w:rsidRPr="004B73DE" w:rsidRDefault="006319DF" w:rsidP="006319DF">
            <w:pPr>
              <w:jc w:val="center"/>
              <w:rPr>
                <w:sz w:val="20"/>
                <w:szCs w:val="20"/>
              </w:rPr>
            </w:pPr>
            <w:r w:rsidRPr="004B73DE">
              <w:rPr>
                <w:sz w:val="20"/>
                <w:szCs w:val="20"/>
              </w:rPr>
              <w:t>PDCCH</w:t>
            </w:r>
          </w:p>
        </w:tc>
        <w:tc>
          <w:tcPr>
            <w:tcW w:w="7735" w:type="dxa"/>
          </w:tcPr>
          <w:p w14:paraId="788178EE" w14:textId="1C77E1DC" w:rsidR="00E22A9A" w:rsidRPr="004B73DE" w:rsidRDefault="006319DF" w:rsidP="00E22A9A">
            <w:pPr>
              <w:rPr>
                <w:sz w:val="20"/>
                <w:szCs w:val="20"/>
              </w:rPr>
            </w:pPr>
            <w:r w:rsidRPr="004B73DE">
              <w:rPr>
                <w:sz w:val="20"/>
                <w:szCs w:val="20"/>
              </w:rPr>
              <w:t>Proposal 5: Adopt DCI-based PEI to reduce the paging reception for RRC idle/inactive state UE.</w:t>
            </w:r>
          </w:p>
        </w:tc>
      </w:tr>
      <w:tr w:rsidR="00E22A9A" w:rsidRPr="004B73DE" w14:paraId="0A130044" w14:textId="77777777" w:rsidTr="00E22A9A">
        <w:tc>
          <w:tcPr>
            <w:tcW w:w="1165" w:type="dxa"/>
          </w:tcPr>
          <w:p w14:paraId="4B5EA9C0" w14:textId="07526A15" w:rsidR="00E22A9A" w:rsidRPr="004B73DE" w:rsidRDefault="00E22A9A" w:rsidP="006319DF">
            <w:pPr>
              <w:jc w:val="center"/>
              <w:rPr>
                <w:sz w:val="20"/>
                <w:szCs w:val="20"/>
              </w:rPr>
            </w:pPr>
            <w:r w:rsidRPr="004B73DE">
              <w:rPr>
                <w:sz w:val="20"/>
                <w:szCs w:val="20"/>
              </w:rPr>
              <w:t>vivo</w:t>
            </w:r>
          </w:p>
        </w:tc>
        <w:tc>
          <w:tcPr>
            <w:tcW w:w="1440" w:type="dxa"/>
          </w:tcPr>
          <w:p w14:paraId="6EB9F7D0" w14:textId="3E5A7AE9" w:rsidR="00E22A9A" w:rsidRPr="004B73DE" w:rsidRDefault="00476981" w:rsidP="006319DF">
            <w:pPr>
              <w:jc w:val="center"/>
              <w:rPr>
                <w:sz w:val="20"/>
                <w:szCs w:val="20"/>
              </w:rPr>
            </w:pPr>
            <w:r w:rsidRPr="004B73DE">
              <w:rPr>
                <w:sz w:val="20"/>
                <w:szCs w:val="20"/>
              </w:rPr>
              <w:t xml:space="preserve">SSS or </w:t>
            </w:r>
            <w:r w:rsidR="006319DF" w:rsidRPr="004B73DE">
              <w:rPr>
                <w:sz w:val="20"/>
                <w:szCs w:val="20"/>
              </w:rPr>
              <w:t>TRS</w:t>
            </w:r>
          </w:p>
        </w:tc>
        <w:tc>
          <w:tcPr>
            <w:tcW w:w="7735" w:type="dxa"/>
          </w:tcPr>
          <w:p w14:paraId="6F64D381" w14:textId="7A0FAC23" w:rsidR="00E22A9A" w:rsidRPr="004B73DE" w:rsidRDefault="006319DF" w:rsidP="00E22A9A">
            <w:pPr>
              <w:rPr>
                <w:sz w:val="20"/>
                <w:szCs w:val="20"/>
              </w:rPr>
            </w:pPr>
            <w:r w:rsidRPr="004B73DE">
              <w:rPr>
                <w:sz w:val="20"/>
                <w:szCs w:val="20"/>
              </w:rPr>
              <w:t>Proposal 8: Sequence (i.e., SSS-like or TRS-like) should be adopted for PEI design.</w:t>
            </w:r>
          </w:p>
        </w:tc>
      </w:tr>
      <w:tr w:rsidR="00E22A9A" w:rsidRPr="004B73DE" w14:paraId="1274652E" w14:textId="77777777" w:rsidTr="00E22A9A">
        <w:tc>
          <w:tcPr>
            <w:tcW w:w="1165" w:type="dxa"/>
          </w:tcPr>
          <w:p w14:paraId="4F63D5F9" w14:textId="7FBC6B5D" w:rsidR="00E22A9A" w:rsidRPr="004B73DE" w:rsidRDefault="00E22A9A" w:rsidP="006319DF">
            <w:pPr>
              <w:jc w:val="center"/>
              <w:rPr>
                <w:sz w:val="20"/>
                <w:szCs w:val="20"/>
              </w:rPr>
            </w:pPr>
            <w:r w:rsidRPr="004B73DE">
              <w:rPr>
                <w:sz w:val="20"/>
                <w:szCs w:val="20"/>
              </w:rPr>
              <w:t>Spreadtrum</w:t>
            </w:r>
          </w:p>
        </w:tc>
        <w:tc>
          <w:tcPr>
            <w:tcW w:w="1440" w:type="dxa"/>
          </w:tcPr>
          <w:p w14:paraId="15FDE2AF" w14:textId="32CB745C" w:rsidR="00E22A9A" w:rsidRPr="004B73DE" w:rsidRDefault="00476981" w:rsidP="006319DF">
            <w:pPr>
              <w:jc w:val="center"/>
              <w:rPr>
                <w:sz w:val="20"/>
                <w:szCs w:val="20"/>
              </w:rPr>
            </w:pPr>
            <w:r w:rsidRPr="004B73DE">
              <w:rPr>
                <w:sz w:val="20"/>
                <w:szCs w:val="20"/>
              </w:rPr>
              <w:t>PDCCH</w:t>
            </w:r>
          </w:p>
        </w:tc>
        <w:tc>
          <w:tcPr>
            <w:tcW w:w="7735" w:type="dxa"/>
          </w:tcPr>
          <w:p w14:paraId="47EE0CF8" w14:textId="07756841" w:rsidR="00E22A9A" w:rsidRPr="004B73DE" w:rsidRDefault="00476981" w:rsidP="00476981">
            <w:pPr>
              <w:spacing w:beforeLines="50" w:before="120"/>
              <w:rPr>
                <w:b/>
                <w:i/>
                <w:color w:val="000000"/>
                <w:sz w:val="20"/>
                <w:szCs w:val="20"/>
              </w:rPr>
            </w:pPr>
            <w:r w:rsidRPr="004B73DE">
              <w:rPr>
                <w:b/>
                <w:i/>
                <w:color w:val="000000"/>
                <w:sz w:val="20"/>
                <w:szCs w:val="20"/>
              </w:rPr>
              <w:t xml:space="preserve">Proposal 4: </w:t>
            </w:r>
            <w:r w:rsidRPr="004B73DE">
              <w:rPr>
                <w:b/>
                <w:i/>
                <w:color w:val="000000"/>
                <w:sz w:val="20"/>
                <w:szCs w:val="20"/>
                <w:lang w:eastAsia="zh-CN"/>
              </w:rPr>
              <w:t>PDCCH-based PEI is supported in R17</w:t>
            </w:r>
            <w:r w:rsidRPr="004B73DE">
              <w:rPr>
                <w:b/>
                <w:i/>
                <w:color w:val="000000"/>
                <w:sz w:val="20"/>
                <w:szCs w:val="20"/>
              </w:rPr>
              <w:t>.</w:t>
            </w:r>
          </w:p>
        </w:tc>
      </w:tr>
      <w:tr w:rsidR="00E22A9A" w:rsidRPr="004B73DE" w14:paraId="4A40C176" w14:textId="77777777" w:rsidTr="00E22A9A">
        <w:tc>
          <w:tcPr>
            <w:tcW w:w="1165" w:type="dxa"/>
          </w:tcPr>
          <w:p w14:paraId="648F6480" w14:textId="7A6FBECA" w:rsidR="00E22A9A" w:rsidRPr="004B73DE" w:rsidRDefault="00E22A9A" w:rsidP="006319DF">
            <w:pPr>
              <w:jc w:val="center"/>
              <w:rPr>
                <w:sz w:val="20"/>
                <w:szCs w:val="20"/>
              </w:rPr>
            </w:pPr>
            <w:r w:rsidRPr="004B73DE">
              <w:rPr>
                <w:sz w:val="20"/>
                <w:szCs w:val="20"/>
              </w:rPr>
              <w:t>Sony</w:t>
            </w:r>
          </w:p>
        </w:tc>
        <w:tc>
          <w:tcPr>
            <w:tcW w:w="1440" w:type="dxa"/>
          </w:tcPr>
          <w:p w14:paraId="165A5C72" w14:textId="0B7CD3C1" w:rsidR="00E22A9A" w:rsidRPr="004B73DE" w:rsidRDefault="00476981" w:rsidP="00476981">
            <w:pPr>
              <w:jc w:val="center"/>
              <w:rPr>
                <w:sz w:val="20"/>
                <w:szCs w:val="20"/>
              </w:rPr>
            </w:pPr>
            <w:r w:rsidRPr="004B73DE">
              <w:rPr>
                <w:sz w:val="20"/>
                <w:szCs w:val="20"/>
              </w:rPr>
              <w:t>SSS or TRS</w:t>
            </w:r>
          </w:p>
        </w:tc>
        <w:tc>
          <w:tcPr>
            <w:tcW w:w="7735" w:type="dxa"/>
          </w:tcPr>
          <w:p w14:paraId="6020226E" w14:textId="77777777" w:rsidR="00476981" w:rsidRPr="004B73DE" w:rsidRDefault="00476981" w:rsidP="00476981">
            <w:pPr>
              <w:rPr>
                <w:b/>
                <w:bCs/>
                <w:i/>
                <w:iCs/>
                <w:sz w:val="20"/>
                <w:szCs w:val="20"/>
              </w:rPr>
            </w:pPr>
            <w:r w:rsidRPr="004B73DE">
              <w:rPr>
                <w:b/>
                <w:bCs/>
                <w:i/>
                <w:iCs/>
                <w:sz w:val="20"/>
                <w:szCs w:val="20"/>
              </w:rPr>
              <w:t xml:space="preserve">Proposal 3 – Support sequence-based PEI as a paging enhancement scheme to reduce idle PO monitoring cost at the UE, as it has higher power saving gain and lower system overhead. </w:t>
            </w:r>
          </w:p>
          <w:p w14:paraId="239946E0" w14:textId="64B1247F" w:rsidR="00E22A9A" w:rsidRPr="004B73DE" w:rsidRDefault="00476981" w:rsidP="00E22A9A">
            <w:pPr>
              <w:rPr>
                <w:b/>
                <w:i/>
                <w:sz w:val="20"/>
                <w:szCs w:val="20"/>
              </w:rPr>
            </w:pPr>
            <w:r w:rsidRPr="004B73DE">
              <w:rPr>
                <w:b/>
                <w:i/>
                <w:sz w:val="20"/>
                <w:szCs w:val="20"/>
              </w:rPr>
              <w:t>Proposal 4 – Use sequence-based PEI as a paging enhancement scheme for UE sub-grouping to reduce overhearing and false-wake-up cost.</w:t>
            </w:r>
          </w:p>
        </w:tc>
      </w:tr>
      <w:tr w:rsidR="00E22A9A" w:rsidRPr="004B73DE" w14:paraId="79FA2165" w14:textId="77777777" w:rsidTr="00E22A9A">
        <w:tc>
          <w:tcPr>
            <w:tcW w:w="1165" w:type="dxa"/>
          </w:tcPr>
          <w:p w14:paraId="29698CD3" w14:textId="2BF75195" w:rsidR="00E22A9A" w:rsidRPr="004B73DE" w:rsidRDefault="00E22A9A" w:rsidP="006319DF">
            <w:pPr>
              <w:jc w:val="center"/>
              <w:rPr>
                <w:sz w:val="20"/>
                <w:szCs w:val="20"/>
              </w:rPr>
            </w:pPr>
            <w:r w:rsidRPr="004B73DE">
              <w:rPr>
                <w:sz w:val="20"/>
                <w:szCs w:val="20"/>
              </w:rPr>
              <w:t>Samsung</w:t>
            </w:r>
          </w:p>
        </w:tc>
        <w:tc>
          <w:tcPr>
            <w:tcW w:w="1440" w:type="dxa"/>
          </w:tcPr>
          <w:p w14:paraId="314AADA6" w14:textId="3B448380" w:rsidR="00E22A9A" w:rsidRPr="004B73DE" w:rsidRDefault="00476981" w:rsidP="00476981">
            <w:pPr>
              <w:jc w:val="center"/>
              <w:rPr>
                <w:sz w:val="20"/>
                <w:szCs w:val="20"/>
              </w:rPr>
            </w:pPr>
            <w:r w:rsidRPr="004B73DE">
              <w:rPr>
                <w:sz w:val="20"/>
                <w:szCs w:val="20"/>
              </w:rPr>
              <w:t xml:space="preserve">CSI-RS or </w:t>
            </w:r>
            <w:r w:rsidRPr="004B73DE">
              <w:rPr>
                <w:sz w:val="20"/>
                <w:szCs w:val="20"/>
              </w:rPr>
              <w:br/>
              <w:t>CSI-RS + PDCCH</w:t>
            </w:r>
          </w:p>
        </w:tc>
        <w:tc>
          <w:tcPr>
            <w:tcW w:w="7735" w:type="dxa"/>
          </w:tcPr>
          <w:p w14:paraId="6EEE101C" w14:textId="77777777" w:rsidR="00476981" w:rsidRPr="004B73DE" w:rsidRDefault="00476981" w:rsidP="00476981">
            <w:pPr>
              <w:rPr>
                <w:rFonts w:eastAsia="Malgun Gothic"/>
                <w:b/>
                <w:sz w:val="20"/>
                <w:szCs w:val="20"/>
                <w:u w:val="single"/>
                <w:lang w:eastAsia="ko-KR"/>
              </w:rPr>
            </w:pPr>
            <w:r w:rsidRPr="004B73DE">
              <w:rPr>
                <w:rFonts w:eastAsia="Malgun Gothic"/>
                <w:b/>
                <w:sz w:val="20"/>
                <w:szCs w:val="20"/>
                <w:u w:val="single"/>
                <w:lang w:eastAsia="ko-KR"/>
              </w:rPr>
              <w:t>Proposal 2: Support RS based PEI for better performance than PDCCH based PEI, including</w:t>
            </w:r>
          </w:p>
          <w:p w14:paraId="3DED02E6" w14:textId="77777777" w:rsidR="00476981" w:rsidRPr="004B73DE" w:rsidRDefault="00476981" w:rsidP="009C2EF3">
            <w:pPr>
              <w:pStyle w:val="ListParagraph"/>
              <w:numPr>
                <w:ilvl w:val="0"/>
                <w:numId w:val="43"/>
              </w:numPr>
              <w:rPr>
                <w:rFonts w:eastAsia="Malgun Gothic"/>
                <w:b/>
                <w:sz w:val="20"/>
                <w:szCs w:val="20"/>
                <w:u w:val="single"/>
                <w:lang w:eastAsia="ko-KR"/>
              </w:rPr>
            </w:pPr>
            <w:r w:rsidRPr="004B73DE">
              <w:rPr>
                <w:rFonts w:eastAsia="Malgun Gothic"/>
                <w:b/>
                <w:sz w:val="20"/>
                <w:szCs w:val="20"/>
                <w:u w:val="single"/>
                <w:lang w:eastAsia="ko-KR"/>
              </w:rPr>
              <w:t>higher power saving gain,</w:t>
            </w:r>
          </w:p>
          <w:p w14:paraId="48950DCB" w14:textId="77777777" w:rsidR="00476981" w:rsidRPr="004B73DE" w:rsidRDefault="00476981" w:rsidP="009C2EF3">
            <w:pPr>
              <w:pStyle w:val="ListParagraph"/>
              <w:numPr>
                <w:ilvl w:val="0"/>
                <w:numId w:val="43"/>
              </w:numPr>
              <w:rPr>
                <w:rFonts w:eastAsia="Malgun Gothic"/>
                <w:b/>
                <w:sz w:val="20"/>
                <w:szCs w:val="20"/>
                <w:u w:val="single"/>
                <w:lang w:eastAsia="ko-KR"/>
              </w:rPr>
            </w:pPr>
            <w:r w:rsidRPr="004B73DE">
              <w:rPr>
                <w:rFonts w:eastAsia="Malgun Gothic"/>
                <w:b/>
                <w:sz w:val="20"/>
                <w:szCs w:val="20"/>
                <w:u w:val="single"/>
                <w:lang w:eastAsia="ko-KR"/>
              </w:rPr>
              <w:t>lower resource overhead, and</w:t>
            </w:r>
          </w:p>
          <w:p w14:paraId="193EEF3A" w14:textId="77777777" w:rsidR="00476981" w:rsidRPr="004B73DE" w:rsidRDefault="00476981" w:rsidP="009C2EF3">
            <w:pPr>
              <w:pStyle w:val="ListParagraph"/>
              <w:numPr>
                <w:ilvl w:val="0"/>
                <w:numId w:val="43"/>
              </w:numPr>
              <w:rPr>
                <w:rFonts w:eastAsia="Malgun Gothic"/>
                <w:b/>
                <w:sz w:val="20"/>
                <w:szCs w:val="20"/>
                <w:u w:val="single"/>
                <w:lang w:eastAsia="ko-KR"/>
              </w:rPr>
            </w:pPr>
            <w:r w:rsidRPr="004B73DE">
              <w:rPr>
                <w:rFonts w:eastAsia="Malgun Gothic"/>
                <w:b/>
                <w:sz w:val="20"/>
                <w:szCs w:val="20"/>
                <w:u w:val="single"/>
                <w:lang w:eastAsia="ko-KR"/>
              </w:rPr>
              <w:t>no impact to Rel-15/16 UEs, especially on PDCCH blocking rate.</w:t>
            </w:r>
          </w:p>
          <w:p w14:paraId="6D12D7B7" w14:textId="77777777" w:rsidR="00E22A9A" w:rsidRPr="004B73DE" w:rsidRDefault="00E22A9A" w:rsidP="00E22A9A">
            <w:pPr>
              <w:rPr>
                <w:sz w:val="20"/>
                <w:szCs w:val="20"/>
              </w:rPr>
            </w:pPr>
          </w:p>
          <w:p w14:paraId="0FDE3B26" w14:textId="77777777" w:rsidR="00476981" w:rsidRPr="004B73DE" w:rsidRDefault="00476981" w:rsidP="00476981">
            <w:pPr>
              <w:jc w:val="both"/>
              <w:rPr>
                <w:b/>
                <w:sz w:val="20"/>
                <w:szCs w:val="20"/>
                <w:u w:val="single"/>
                <w:lang w:eastAsia="ko-KR"/>
              </w:rPr>
            </w:pPr>
            <w:r w:rsidRPr="004B73DE">
              <w:rPr>
                <w:b/>
                <w:sz w:val="20"/>
                <w:szCs w:val="20"/>
                <w:u w:val="single"/>
                <w:lang w:eastAsia="ko-KR"/>
              </w:rPr>
              <w:t>Proposal 5: Merge RS-based PEI and PDCCH based PEI to a unified solution if necessary, considering</w:t>
            </w:r>
          </w:p>
          <w:p w14:paraId="5B8FD16F" w14:textId="77777777" w:rsidR="00476981" w:rsidRPr="004B73DE" w:rsidRDefault="00476981" w:rsidP="009C2EF3">
            <w:pPr>
              <w:pStyle w:val="ListParagraph"/>
              <w:numPr>
                <w:ilvl w:val="0"/>
                <w:numId w:val="44"/>
              </w:numPr>
              <w:jc w:val="both"/>
              <w:rPr>
                <w:b/>
                <w:sz w:val="20"/>
                <w:szCs w:val="20"/>
                <w:u w:val="single"/>
                <w:lang w:eastAsia="ko-KR"/>
              </w:rPr>
            </w:pPr>
            <w:r w:rsidRPr="004B73DE">
              <w:rPr>
                <w:b/>
                <w:sz w:val="20"/>
                <w:szCs w:val="20"/>
                <w:u w:val="single"/>
                <w:lang w:eastAsia="ko-KR"/>
              </w:rPr>
              <w:t>common configuration of PEI monitoring occasions. and</w:t>
            </w:r>
          </w:p>
          <w:p w14:paraId="06EA8B48" w14:textId="20F4F7CA" w:rsidR="00476981" w:rsidRPr="004B73DE" w:rsidRDefault="00476981" w:rsidP="009C2EF3">
            <w:pPr>
              <w:pStyle w:val="ListParagraph"/>
              <w:numPr>
                <w:ilvl w:val="0"/>
                <w:numId w:val="44"/>
              </w:numPr>
              <w:jc w:val="both"/>
              <w:rPr>
                <w:b/>
                <w:sz w:val="20"/>
                <w:szCs w:val="20"/>
                <w:u w:val="single"/>
                <w:lang w:eastAsia="ko-KR"/>
              </w:rPr>
            </w:pPr>
            <w:r w:rsidRPr="004B73DE">
              <w:rPr>
                <w:b/>
                <w:sz w:val="20"/>
                <w:szCs w:val="20"/>
                <w:u w:val="single"/>
                <w:lang w:eastAsia="ko-KR"/>
              </w:rPr>
              <w:t>no new physical layer signal/channel design.</w:t>
            </w:r>
          </w:p>
          <w:p w14:paraId="18F494B8" w14:textId="241EDFAC" w:rsidR="00476981" w:rsidRPr="004B73DE" w:rsidRDefault="00476981" w:rsidP="00E22A9A">
            <w:pPr>
              <w:rPr>
                <w:sz w:val="20"/>
                <w:szCs w:val="20"/>
              </w:rPr>
            </w:pPr>
          </w:p>
        </w:tc>
      </w:tr>
      <w:tr w:rsidR="00E22A9A" w:rsidRPr="004B73DE" w14:paraId="618BBD65" w14:textId="77777777" w:rsidTr="00E22A9A">
        <w:tc>
          <w:tcPr>
            <w:tcW w:w="1165" w:type="dxa"/>
          </w:tcPr>
          <w:p w14:paraId="75165CB0" w14:textId="4A0180E5" w:rsidR="00E22A9A" w:rsidRPr="004B73DE" w:rsidRDefault="00E22A9A" w:rsidP="006319DF">
            <w:pPr>
              <w:jc w:val="center"/>
              <w:rPr>
                <w:sz w:val="20"/>
                <w:szCs w:val="20"/>
              </w:rPr>
            </w:pPr>
            <w:r w:rsidRPr="004B73DE">
              <w:rPr>
                <w:sz w:val="20"/>
                <w:szCs w:val="20"/>
              </w:rPr>
              <w:t>CATT</w:t>
            </w:r>
          </w:p>
        </w:tc>
        <w:tc>
          <w:tcPr>
            <w:tcW w:w="1440" w:type="dxa"/>
          </w:tcPr>
          <w:p w14:paraId="0BE015A2" w14:textId="168A2144" w:rsidR="00E22A9A" w:rsidRPr="004B73DE" w:rsidRDefault="002F7FDF" w:rsidP="006319DF">
            <w:pPr>
              <w:jc w:val="center"/>
              <w:rPr>
                <w:sz w:val="20"/>
                <w:szCs w:val="20"/>
              </w:rPr>
            </w:pPr>
            <w:r w:rsidRPr="004B73DE">
              <w:rPr>
                <w:sz w:val="20"/>
                <w:szCs w:val="20"/>
              </w:rPr>
              <w:t>TRS or SSS</w:t>
            </w:r>
          </w:p>
        </w:tc>
        <w:tc>
          <w:tcPr>
            <w:tcW w:w="7735" w:type="dxa"/>
          </w:tcPr>
          <w:p w14:paraId="2EAA97BB" w14:textId="7A97399C" w:rsidR="00E22A9A" w:rsidRPr="004B73DE" w:rsidRDefault="002F7FDF" w:rsidP="00E22A9A">
            <w:pPr>
              <w:rPr>
                <w:sz w:val="20"/>
                <w:szCs w:val="20"/>
                <w:lang w:val="en-US"/>
              </w:rPr>
            </w:pPr>
            <w:r w:rsidRPr="004B73DE">
              <w:rPr>
                <w:sz w:val="20"/>
                <w:szCs w:val="20"/>
                <w:lang w:val="en-US"/>
              </w:rPr>
              <w:t>Proposal 3: The sequence-based PEI should be adopted in Rel-17 for UE in IDLE/Inactive mode for UE power saving.</w:t>
            </w:r>
          </w:p>
        </w:tc>
      </w:tr>
      <w:tr w:rsidR="00E22A9A" w:rsidRPr="004B73DE" w14:paraId="14738891" w14:textId="77777777" w:rsidTr="00E22A9A">
        <w:tc>
          <w:tcPr>
            <w:tcW w:w="1165" w:type="dxa"/>
          </w:tcPr>
          <w:p w14:paraId="64AD17BD" w14:textId="36BA9AC6" w:rsidR="00E22A9A" w:rsidRPr="004B73DE" w:rsidRDefault="00E22A9A" w:rsidP="006319DF">
            <w:pPr>
              <w:jc w:val="center"/>
              <w:rPr>
                <w:sz w:val="20"/>
                <w:szCs w:val="20"/>
              </w:rPr>
            </w:pPr>
            <w:r w:rsidRPr="004B73DE">
              <w:rPr>
                <w:sz w:val="20"/>
                <w:szCs w:val="20"/>
              </w:rPr>
              <w:t>Transsion</w:t>
            </w:r>
          </w:p>
        </w:tc>
        <w:tc>
          <w:tcPr>
            <w:tcW w:w="1440" w:type="dxa"/>
          </w:tcPr>
          <w:p w14:paraId="48EDAB13" w14:textId="09314CFB" w:rsidR="00E22A9A" w:rsidRPr="004B73DE" w:rsidRDefault="002F7FDF" w:rsidP="006319DF">
            <w:pPr>
              <w:jc w:val="center"/>
              <w:rPr>
                <w:sz w:val="20"/>
                <w:szCs w:val="20"/>
              </w:rPr>
            </w:pPr>
            <w:r w:rsidRPr="004B73DE">
              <w:rPr>
                <w:sz w:val="20"/>
                <w:szCs w:val="20"/>
              </w:rPr>
              <w:t>PDCCH</w:t>
            </w:r>
          </w:p>
        </w:tc>
        <w:tc>
          <w:tcPr>
            <w:tcW w:w="7735" w:type="dxa"/>
          </w:tcPr>
          <w:p w14:paraId="5874325B" w14:textId="7CBCB32F" w:rsidR="002F7FDF" w:rsidRPr="004B73DE" w:rsidRDefault="002F7FDF" w:rsidP="002F7FDF">
            <w:pPr>
              <w:spacing w:before="50" w:afterLines="50" w:after="120"/>
              <w:contextualSpacing/>
              <w:jc w:val="both"/>
              <w:rPr>
                <w:b/>
                <w:i/>
                <w:sz w:val="20"/>
                <w:szCs w:val="20"/>
              </w:rPr>
            </w:pPr>
            <w:r w:rsidRPr="004B73DE">
              <w:rPr>
                <w:b/>
                <w:i/>
                <w:sz w:val="20"/>
                <w:szCs w:val="20"/>
                <w:lang w:eastAsia="zh-CN"/>
              </w:rPr>
              <w:t xml:space="preserve">Proposal 3: </w:t>
            </w:r>
            <w:r w:rsidRPr="004B73DE">
              <w:rPr>
                <w:rFonts w:hint="eastAsia"/>
                <w:b/>
                <w:i/>
                <w:sz w:val="20"/>
                <w:szCs w:val="20"/>
                <w:lang w:val="en-US" w:eastAsia="zh-CN"/>
              </w:rPr>
              <w:t>DCI</w:t>
            </w:r>
            <w:r w:rsidRPr="004B73DE">
              <w:rPr>
                <w:b/>
                <w:i/>
                <w:sz w:val="20"/>
                <w:szCs w:val="20"/>
                <w:lang w:eastAsia="zh-CN"/>
              </w:rPr>
              <w:t>-based PEI</w:t>
            </w:r>
            <w:r w:rsidRPr="004B73DE">
              <w:rPr>
                <w:rFonts w:hint="eastAsia"/>
                <w:b/>
                <w:i/>
                <w:sz w:val="20"/>
                <w:szCs w:val="20"/>
                <w:lang w:val="en-US" w:eastAsia="zh-CN"/>
              </w:rPr>
              <w:t xml:space="preserve"> </w:t>
            </w:r>
            <w:r w:rsidRPr="004B73DE">
              <w:rPr>
                <w:rFonts w:hint="eastAsia"/>
                <w:b/>
                <w:i/>
                <w:sz w:val="20"/>
                <w:szCs w:val="20"/>
                <w:lang w:eastAsia="zh-CN"/>
              </w:rPr>
              <w:t>s</w:t>
            </w:r>
            <w:r w:rsidRPr="004B73DE">
              <w:rPr>
                <w:b/>
                <w:i/>
                <w:sz w:val="20"/>
                <w:szCs w:val="20"/>
                <w:lang w:eastAsia="zh-CN"/>
              </w:rPr>
              <w:t xml:space="preserve">hould be </w:t>
            </w:r>
            <w:r w:rsidRPr="004B73DE">
              <w:rPr>
                <w:rFonts w:hint="eastAsia"/>
                <w:b/>
                <w:i/>
                <w:sz w:val="20"/>
                <w:szCs w:val="20"/>
                <w:lang w:val="en-US" w:eastAsia="zh-CN"/>
              </w:rPr>
              <w:t>supported by R17</w:t>
            </w:r>
            <w:r w:rsidRPr="004B73DE">
              <w:rPr>
                <w:rFonts w:eastAsia="SimSun" w:hint="eastAsia"/>
                <w:b/>
                <w:i/>
                <w:sz w:val="20"/>
                <w:szCs w:val="20"/>
                <w:lang w:eastAsia="zh-CN"/>
              </w:rPr>
              <w:t xml:space="preserve">. </w:t>
            </w:r>
          </w:p>
          <w:p w14:paraId="60C8DA82" w14:textId="4F7797DC" w:rsidR="00E22A9A" w:rsidRPr="004B73DE" w:rsidRDefault="00E22A9A" w:rsidP="00E22A9A">
            <w:pPr>
              <w:rPr>
                <w:sz w:val="20"/>
                <w:szCs w:val="20"/>
              </w:rPr>
            </w:pPr>
          </w:p>
        </w:tc>
      </w:tr>
      <w:tr w:rsidR="00E22A9A" w:rsidRPr="004B73DE" w14:paraId="5EED6AFC" w14:textId="77777777" w:rsidTr="00E22A9A">
        <w:tc>
          <w:tcPr>
            <w:tcW w:w="1165" w:type="dxa"/>
          </w:tcPr>
          <w:p w14:paraId="15F4BA5D" w14:textId="2FD05FA5" w:rsidR="00E22A9A" w:rsidRPr="004B73DE" w:rsidRDefault="00E22A9A" w:rsidP="006319DF">
            <w:pPr>
              <w:jc w:val="center"/>
              <w:rPr>
                <w:sz w:val="20"/>
                <w:szCs w:val="20"/>
              </w:rPr>
            </w:pPr>
            <w:r w:rsidRPr="004B73DE">
              <w:rPr>
                <w:sz w:val="20"/>
                <w:szCs w:val="20"/>
              </w:rPr>
              <w:t>Nordic</w:t>
            </w:r>
          </w:p>
        </w:tc>
        <w:tc>
          <w:tcPr>
            <w:tcW w:w="1440" w:type="dxa"/>
          </w:tcPr>
          <w:p w14:paraId="2F4AE643" w14:textId="28BA1EC1" w:rsidR="00E22A9A" w:rsidRPr="004B73DE" w:rsidRDefault="002F7FDF" w:rsidP="006319DF">
            <w:pPr>
              <w:jc w:val="center"/>
              <w:rPr>
                <w:sz w:val="20"/>
                <w:szCs w:val="20"/>
              </w:rPr>
            </w:pPr>
            <w:r w:rsidRPr="004B73DE">
              <w:rPr>
                <w:sz w:val="20"/>
                <w:szCs w:val="20"/>
              </w:rPr>
              <w:t>PDCCH</w:t>
            </w:r>
          </w:p>
        </w:tc>
        <w:tc>
          <w:tcPr>
            <w:tcW w:w="7735" w:type="dxa"/>
          </w:tcPr>
          <w:p w14:paraId="267405D7" w14:textId="77777777" w:rsidR="002F7FDF" w:rsidRPr="004B73DE" w:rsidRDefault="002F7FDF" w:rsidP="002F7FDF">
            <w:pPr>
              <w:rPr>
                <w:i/>
                <w:iCs/>
                <w:sz w:val="20"/>
                <w:szCs w:val="20"/>
                <w:lang w:val="en-US"/>
              </w:rPr>
            </w:pPr>
            <w:r w:rsidRPr="004B73DE">
              <w:rPr>
                <w:b/>
                <w:bCs/>
                <w:i/>
                <w:iCs/>
                <w:sz w:val="20"/>
                <w:szCs w:val="20"/>
                <w:lang w:val="en-US"/>
              </w:rPr>
              <w:t>Proposal-1</w:t>
            </w:r>
            <w:r w:rsidRPr="004B73DE">
              <w:rPr>
                <w:i/>
                <w:iCs/>
                <w:sz w:val="20"/>
                <w:szCs w:val="20"/>
                <w:lang w:val="en-US"/>
              </w:rPr>
              <w:t>: Consider introducing wide-band PDCCH DMRS transmitted in an entire CORESET configured by SIB1 or MIB during the early paging indication monitoring occasions to enable fine-synchronization based on known DMRS sequence as well as CRC based detection of PEI.</w:t>
            </w:r>
          </w:p>
          <w:p w14:paraId="4C10D8C1" w14:textId="77777777" w:rsidR="00E22A9A" w:rsidRPr="004B73DE" w:rsidRDefault="00E22A9A" w:rsidP="00E22A9A">
            <w:pPr>
              <w:rPr>
                <w:sz w:val="20"/>
                <w:szCs w:val="20"/>
                <w:lang w:val="en-US"/>
              </w:rPr>
            </w:pPr>
          </w:p>
          <w:p w14:paraId="7DC925BF" w14:textId="77777777" w:rsidR="002F7FDF" w:rsidRPr="004B73DE" w:rsidRDefault="002F7FDF" w:rsidP="002F7FDF">
            <w:pPr>
              <w:rPr>
                <w:i/>
                <w:iCs/>
                <w:sz w:val="20"/>
                <w:szCs w:val="20"/>
                <w:lang w:val="en-US"/>
              </w:rPr>
            </w:pPr>
            <w:r w:rsidRPr="004B73DE">
              <w:rPr>
                <w:b/>
                <w:bCs/>
                <w:i/>
                <w:iCs/>
                <w:sz w:val="20"/>
                <w:szCs w:val="20"/>
                <w:lang w:val="en-US"/>
              </w:rPr>
              <w:t>Proposal-2:</w:t>
            </w:r>
            <w:r w:rsidRPr="004B73DE">
              <w:rPr>
                <w:i/>
                <w:iCs/>
                <w:sz w:val="20"/>
                <w:szCs w:val="20"/>
                <w:lang w:val="en-US"/>
              </w:rPr>
              <w:t xml:space="preserve"> Down-select PDCCH as PEI signal/channel.</w:t>
            </w:r>
          </w:p>
          <w:p w14:paraId="67706C08" w14:textId="3A09AC9D" w:rsidR="002F7FDF" w:rsidRPr="004B73DE" w:rsidRDefault="002F7FDF" w:rsidP="00E22A9A">
            <w:pPr>
              <w:rPr>
                <w:sz w:val="20"/>
                <w:szCs w:val="20"/>
                <w:lang w:val="en-US"/>
              </w:rPr>
            </w:pPr>
          </w:p>
        </w:tc>
      </w:tr>
      <w:tr w:rsidR="00E22A9A" w:rsidRPr="004B73DE" w14:paraId="5E4D0BFE" w14:textId="77777777" w:rsidTr="00E22A9A">
        <w:tc>
          <w:tcPr>
            <w:tcW w:w="1165" w:type="dxa"/>
          </w:tcPr>
          <w:p w14:paraId="18909B76" w14:textId="67F1FBE1" w:rsidR="00E22A9A" w:rsidRPr="004B73DE" w:rsidRDefault="00E22A9A" w:rsidP="006319DF">
            <w:pPr>
              <w:jc w:val="center"/>
              <w:rPr>
                <w:sz w:val="20"/>
                <w:szCs w:val="20"/>
              </w:rPr>
            </w:pPr>
            <w:r w:rsidRPr="004B73DE">
              <w:rPr>
                <w:sz w:val="20"/>
                <w:szCs w:val="20"/>
              </w:rPr>
              <w:t>Lenovo, Motorola</w:t>
            </w:r>
          </w:p>
        </w:tc>
        <w:tc>
          <w:tcPr>
            <w:tcW w:w="1440" w:type="dxa"/>
          </w:tcPr>
          <w:p w14:paraId="552E3DF5" w14:textId="5EFCB5DC" w:rsidR="00E22A9A" w:rsidRPr="004B73DE" w:rsidRDefault="001C6490" w:rsidP="006319DF">
            <w:pPr>
              <w:jc w:val="center"/>
              <w:rPr>
                <w:sz w:val="20"/>
                <w:szCs w:val="20"/>
              </w:rPr>
            </w:pPr>
            <w:r w:rsidRPr="004B73DE">
              <w:rPr>
                <w:sz w:val="20"/>
                <w:szCs w:val="20"/>
              </w:rPr>
              <w:t>PDCCH</w:t>
            </w:r>
          </w:p>
        </w:tc>
        <w:tc>
          <w:tcPr>
            <w:tcW w:w="7735" w:type="dxa"/>
          </w:tcPr>
          <w:p w14:paraId="2EA4C984" w14:textId="77777777" w:rsidR="001C6490" w:rsidRPr="004B73DE" w:rsidRDefault="001C6490" w:rsidP="001C6490">
            <w:pPr>
              <w:spacing w:after="200" w:line="276" w:lineRule="auto"/>
              <w:jc w:val="both"/>
              <w:rPr>
                <w:rFonts w:eastAsiaTheme="minorEastAsia"/>
                <w:b/>
                <w:bCs/>
                <w:sz w:val="20"/>
                <w:szCs w:val="20"/>
                <w:lang w:val="en-US" w:eastAsia="zh-CN"/>
              </w:rPr>
            </w:pPr>
            <w:r w:rsidRPr="004B73DE">
              <w:rPr>
                <w:rFonts w:eastAsiaTheme="minorEastAsia"/>
                <w:b/>
                <w:bCs/>
                <w:sz w:val="20"/>
                <w:szCs w:val="20"/>
                <w:lang w:val="en-US" w:eastAsia="zh-CN"/>
              </w:rPr>
              <w:t xml:space="preserve">Proposal 3: For PDCCH based PEI, </w:t>
            </w:r>
            <w:r w:rsidRPr="004B73DE">
              <w:rPr>
                <w:rFonts w:eastAsia="Malgun Gothic"/>
                <w:b/>
                <w:bCs/>
                <w:sz w:val="20"/>
                <w:szCs w:val="20"/>
                <w:lang w:val="en-US" w:eastAsia="zh-CN"/>
              </w:rPr>
              <w:t xml:space="preserve">Paging Power Saving (PPS)-PDCCH search space configuration can be signaled in SIB1 or in an RRC release message. </w:t>
            </w:r>
          </w:p>
          <w:p w14:paraId="6A0BB5DF" w14:textId="4E48EEC4" w:rsidR="00E22A9A" w:rsidRPr="004B73DE" w:rsidRDefault="001C6490" w:rsidP="001C6490">
            <w:pPr>
              <w:spacing w:after="200" w:line="276" w:lineRule="auto"/>
              <w:ind w:right="-99"/>
              <w:jc w:val="both"/>
              <w:rPr>
                <w:sz w:val="20"/>
                <w:szCs w:val="20"/>
                <w:lang w:val="en-US"/>
              </w:rPr>
            </w:pPr>
            <w:r w:rsidRPr="004B73DE">
              <w:rPr>
                <w:rFonts w:eastAsiaTheme="minorEastAsia"/>
                <w:b/>
                <w:bCs/>
                <w:sz w:val="20"/>
                <w:szCs w:val="20"/>
                <w:lang w:val="en-US" w:eastAsia="zh-CN"/>
              </w:rPr>
              <w:t>Proposal 6: RAN1 further discusses DCI configuration information and RNTI for PPS-PDCCH.</w:t>
            </w:r>
          </w:p>
        </w:tc>
      </w:tr>
      <w:tr w:rsidR="00E22A9A" w:rsidRPr="004B73DE" w14:paraId="7360597B" w14:textId="77777777" w:rsidTr="00E22A9A">
        <w:tc>
          <w:tcPr>
            <w:tcW w:w="1165" w:type="dxa"/>
          </w:tcPr>
          <w:p w14:paraId="2CAD6058" w14:textId="4958D6C1" w:rsidR="00E22A9A" w:rsidRPr="004B73DE" w:rsidRDefault="00E22A9A" w:rsidP="006319DF">
            <w:pPr>
              <w:jc w:val="center"/>
              <w:rPr>
                <w:sz w:val="20"/>
                <w:szCs w:val="20"/>
              </w:rPr>
            </w:pPr>
            <w:r w:rsidRPr="004B73DE">
              <w:rPr>
                <w:sz w:val="20"/>
                <w:szCs w:val="20"/>
              </w:rPr>
              <w:t>OPPO</w:t>
            </w:r>
          </w:p>
        </w:tc>
        <w:tc>
          <w:tcPr>
            <w:tcW w:w="1440" w:type="dxa"/>
          </w:tcPr>
          <w:p w14:paraId="4CD20343" w14:textId="624BEB0F" w:rsidR="00E22A9A" w:rsidRPr="004B73DE" w:rsidRDefault="001C6490" w:rsidP="006319DF">
            <w:pPr>
              <w:jc w:val="center"/>
              <w:rPr>
                <w:sz w:val="20"/>
                <w:szCs w:val="20"/>
              </w:rPr>
            </w:pPr>
            <w:r w:rsidRPr="004B73DE">
              <w:rPr>
                <w:sz w:val="20"/>
                <w:szCs w:val="20"/>
              </w:rPr>
              <w:t>PDCCH</w:t>
            </w:r>
          </w:p>
        </w:tc>
        <w:tc>
          <w:tcPr>
            <w:tcW w:w="7735" w:type="dxa"/>
          </w:tcPr>
          <w:p w14:paraId="2FD40213" w14:textId="40CE2DBB" w:rsidR="00E22A9A" w:rsidRPr="004B73DE" w:rsidRDefault="001C6490" w:rsidP="001C6490">
            <w:pPr>
              <w:pStyle w:val="BodyText"/>
              <w:rPr>
                <w:b/>
                <w:i/>
                <w:sz w:val="20"/>
                <w:szCs w:val="20"/>
              </w:rPr>
            </w:pPr>
            <w:r w:rsidRPr="004B73DE">
              <w:rPr>
                <w:b/>
                <w:i/>
                <w:sz w:val="20"/>
                <w:szCs w:val="20"/>
              </w:rPr>
              <w:t>Proposal 6: DCI-based PEI is preferred for paging early indication.</w:t>
            </w:r>
          </w:p>
        </w:tc>
      </w:tr>
      <w:tr w:rsidR="00E22A9A" w:rsidRPr="004B73DE" w14:paraId="3BC87EF8" w14:textId="77777777" w:rsidTr="00E22A9A">
        <w:tc>
          <w:tcPr>
            <w:tcW w:w="1165" w:type="dxa"/>
          </w:tcPr>
          <w:p w14:paraId="02459AEA" w14:textId="70339928" w:rsidR="00E22A9A" w:rsidRPr="004B73DE" w:rsidRDefault="00E22A9A" w:rsidP="006319DF">
            <w:pPr>
              <w:jc w:val="center"/>
              <w:rPr>
                <w:sz w:val="20"/>
                <w:szCs w:val="20"/>
              </w:rPr>
            </w:pPr>
            <w:r w:rsidRPr="004B73DE">
              <w:rPr>
                <w:sz w:val="20"/>
                <w:szCs w:val="20"/>
              </w:rPr>
              <w:t>Qualcomm</w:t>
            </w:r>
          </w:p>
        </w:tc>
        <w:tc>
          <w:tcPr>
            <w:tcW w:w="1440" w:type="dxa"/>
          </w:tcPr>
          <w:p w14:paraId="16876955" w14:textId="593EABB9" w:rsidR="00E22A9A" w:rsidRPr="004B73DE" w:rsidRDefault="001C6490" w:rsidP="006319DF">
            <w:pPr>
              <w:jc w:val="center"/>
              <w:rPr>
                <w:sz w:val="20"/>
                <w:szCs w:val="20"/>
              </w:rPr>
            </w:pPr>
            <w:r w:rsidRPr="004B73DE">
              <w:rPr>
                <w:sz w:val="20"/>
                <w:szCs w:val="20"/>
              </w:rPr>
              <w:t>SSS</w:t>
            </w:r>
          </w:p>
        </w:tc>
        <w:tc>
          <w:tcPr>
            <w:tcW w:w="7735" w:type="dxa"/>
          </w:tcPr>
          <w:p w14:paraId="00383904" w14:textId="3C3669BC" w:rsidR="001C6490" w:rsidRPr="004B73DE" w:rsidRDefault="001C6490" w:rsidP="001C6490">
            <w:pPr>
              <w:spacing w:before="240"/>
              <w:rPr>
                <w:b/>
                <w:bCs/>
                <w:sz w:val="20"/>
                <w:szCs w:val="20"/>
              </w:rPr>
            </w:pPr>
            <w:bookmarkStart w:id="9" w:name="P7"/>
            <w:r w:rsidRPr="004B73DE">
              <w:rPr>
                <w:b/>
                <w:bCs/>
                <w:sz w:val="20"/>
                <w:szCs w:val="20"/>
              </w:rPr>
              <w:t>Proposal 7: Rel-17 PEI design is based on sequence</w:t>
            </w:r>
          </w:p>
          <w:p w14:paraId="07F007A1" w14:textId="77777777" w:rsidR="001C6490" w:rsidRPr="004B73DE" w:rsidRDefault="001C6490" w:rsidP="009C2EF3">
            <w:pPr>
              <w:pStyle w:val="ListParagraph"/>
              <w:numPr>
                <w:ilvl w:val="0"/>
                <w:numId w:val="17"/>
              </w:numPr>
              <w:rPr>
                <w:b/>
                <w:bCs/>
                <w:sz w:val="20"/>
                <w:szCs w:val="20"/>
              </w:rPr>
            </w:pPr>
            <w:r w:rsidRPr="004B73DE">
              <w:rPr>
                <w:b/>
                <w:bCs/>
                <w:sz w:val="20"/>
                <w:szCs w:val="20"/>
              </w:rPr>
              <w:t>Narrowband sequence such as SSS is preferred. Different SSS sequences can be multiplexed in the frequency domain in the same OFDM symbol</w:t>
            </w:r>
          </w:p>
          <w:p w14:paraId="1E614F4F" w14:textId="77777777" w:rsidR="001C6490" w:rsidRPr="004B73DE" w:rsidRDefault="001C6490" w:rsidP="009C2EF3">
            <w:pPr>
              <w:pStyle w:val="ListParagraph"/>
              <w:numPr>
                <w:ilvl w:val="0"/>
                <w:numId w:val="17"/>
              </w:numPr>
              <w:rPr>
                <w:b/>
                <w:bCs/>
                <w:sz w:val="20"/>
                <w:szCs w:val="20"/>
              </w:rPr>
            </w:pPr>
            <w:r w:rsidRPr="004B73DE">
              <w:rPr>
                <w:b/>
                <w:bCs/>
                <w:sz w:val="20"/>
                <w:szCs w:val="20"/>
              </w:rPr>
              <w:t>Availability of TRS at configured occasion(s) is indicated by paging PDCCH</w:t>
            </w:r>
          </w:p>
          <w:p w14:paraId="63E0A28A" w14:textId="2D455E48" w:rsidR="00E22A9A" w:rsidRPr="004B73DE" w:rsidRDefault="001C6490" w:rsidP="009C2EF3">
            <w:pPr>
              <w:pStyle w:val="ListParagraph"/>
              <w:numPr>
                <w:ilvl w:val="0"/>
                <w:numId w:val="17"/>
              </w:numPr>
              <w:spacing w:after="240"/>
              <w:rPr>
                <w:b/>
                <w:bCs/>
                <w:sz w:val="20"/>
                <w:szCs w:val="20"/>
              </w:rPr>
            </w:pPr>
            <w:r w:rsidRPr="004B73DE">
              <w:rPr>
                <w:b/>
                <w:bCs/>
                <w:sz w:val="20"/>
                <w:szCs w:val="20"/>
              </w:rPr>
              <w:t>How paging PDCCH and paging PDSCH are transmitted follows legacy rules but is not impacted by PEI</w:t>
            </w:r>
            <w:bookmarkEnd w:id="9"/>
          </w:p>
        </w:tc>
      </w:tr>
      <w:tr w:rsidR="00E22A9A" w:rsidRPr="004B73DE" w14:paraId="25042713" w14:textId="77777777" w:rsidTr="00E22A9A">
        <w:tc>
          <w:tcPr>
            <w:tcW w:w="1165" w:type="dxa"/>
          </w:tcPr>
          <w:p w14:paraId="229653FC" w14:textId="068774B8" w:rsidR="00E22A9A" w:rsidRPr="004B73DE" w:rsidRDefault="00E22A9A" w:rsidP="006319DF">
            <w:pPr>
              <w:jc w:val="center"/>
              <w:rPr>
                <w:sz w:val="20"/>
                <w:szCs w:val="20"/>
              </w:rPr>
            </w:pPr>
            <w:r w:rsidRPr="004B73DE">
              <w:rPr>
                <w:sz w:val="20"/>
                <w:szCs w:val="20"/>
              </w:rPr>
              <w:t>CMCC</w:t>
            </w:r>
          </w:p>
        </w:tc>
        <w:tc>
          <w:tcPr>
            <w:tcW w:w="1440" w:type="dxa"/>
          </w:tcPr>
          <w:p w14:paraId="5255C7EE" w14:textId="39AB5C69" w:rsidR="00E22A9A" w:rsidRPr="004B73DE" w:rsidRDefault="001C6490" w:rsidP="006319DF">
            <w:pPr>
              <w:jc w:val="center"/>
              <w:rPr>
                <w:sz w:val="20"/>
                <w:szCs w:val="20"/>
              </w:rPr>
            </w:pPr>
            <w:r w:rsidRPr="004B73DE">
              <w:rPr>
                <w:sz w:val="20"/>
                <w:szCs w:val="20"/>
              </w:rPr>
              <w:t>PDCCH</w:t>
            </w:r>
          </w:p>
        </w:tc>
        <w:tc>
          <w:tcPr>
            <w:tcW w:w="7735" w:type="dxa"/>
          </w:tcPr>
          <w:p w14:paraId="7E0502CE" w14:textId="77777777" w:rsidR="001C6490" w:rsidRPr="004B73DE" w:rsidRDefault="001C6490" w:rsidP="001C6490">
            <w:pPr>
              <w:jc w:val="both"/>
              <w:rPr>
                <w:b/>
                <w:bCs/>
                <w:sz w:val="20"/>
                <w:szCs w:val="20"/>
                <w:lang w:eastAsia="zh-CN"/>
              </w:rPr>
            </w:pPr>
            <w:r w:rsidRPr="004B73DE">
              <w:rPr>
                <w:rFonts w:hint="eastAsia"/>
                <w:b/>
                <w:bCs/>
                <w:sz w:val="20"/>
                <w:szCs w:val="20"/>
                <w:lang w:eastAsia="zh-CN"/>
              </w:rPr>
              <w:t>P</w:t>
            </w:r>
            <w:r w:rsidRPr="004B73DE">
              <w:rPr>
                <w:b/>
                <w:bCs/>
                <w:sz w:val="20"/>
                <w:szCs w:val="20"/>
                <w:lang w:eastAsia="zh-CN"/>
              </w:rPr>
              <w:t>roposal 1. Support PDCCH-based PEI.</w:t>
            </w:r>
          </w:p>
          <w:p w14:paraId="3FE3E63A" w14:textId="77777777" w:rsidR="00E22A9A" w:rsidRPr="004B73DE" w:rsidRDefault="00E22A9A" w:rsidP="00E22A9A">
            <w:pPr>
              <w:rPr>
                <w:sz w:val="20"/>
                <w:szCs w:val="20"/>
              </w:rPr>
            </w:pPr>
          </w:p>
        </w:tc>
      </w:tr>
      <w:tr w:rsidR="00E22A9A" w:rsidRPr="004B73DE" w14:paraId="2619F67A" w14:textId="77777777" w:rsidTr="00E22A9A">
        <w:tc>
          <w:tcPr>
            <w:tcW w:w="1165" w:type="dxa"/>
          </w:tcPr>
          <w:p w14:paraId="0BDF2C65" w14:textId="15955A96" w:rsidR="00E22A9A" w:rsidRPr="004B73DE" w:rsidRDefault="00E22A9A" w:rsidP="006319DF">
            <w:pPr>
              <w:jc w:val="center"/>
              <w:rPr>
                <w:sz w:val="20"/>
                <w:szCs w:val="20"/>
              </w:rPr>
            </w:pPr>
            <w:r w:rsidRPr="004B73DE">
              <w:rPr>
                <w:sz w:val="20"/>
                <w:szCs w:val="20"/>
              </w:rPr>
              <w:t>LG</w:t>
            </w:r>
          </w:p>
        </w:tc>
        <w:tc>
          <w:tcPr>
            <w:tcW w:w="1440" w:type="dxa"/>
          </w:tcPr>
          <w:p w14:paraId="2B5BBBE0" w14:textId="5052280F" w:rsidR="00E22A9A" w:rsidRPr="004B73DE" w:rsidRDefault="001C6490" w:rsidP="006319DF">
            <w:pPr>
              <w:jc w:val="center"/>
              <w:rPr>
                <w:sz w:val="20"/>
                <w:szCs w:val="20"/>
              </w:rPr>
            </w:pPr>
            <w:r w:rsidRPr="004B73DE">
              <w:rPr>
                <w:sz w:val="20"/>
                <w:szCs w:val="20"/>
              </w:rPr>
              <w:t>PDCCH</w:t>
            </w:r>
          </w:p>
        </w:tc>
        <w:tc>
          <w:tcPr>
            <w:tcW w:w="7735" w:type="dxa"/>
          </w:tcPr>
          <w:p w14:paraId="7AD79705" w14:textId="77777777" w:rsidR="001C6490" w:rsidRPr="004B73DE" w:rsidRDefault="001C6490" w:rsidP="001C6490">
            <w:pPr>
              <w:ind w:left="284" w:hangingChars="142" w:hanging="284"/>
              <w:rPr>
                <w:rFonts w:eastAsiaTheme="minorEastAsia"/>
                <w:b/>
                <w:sz w:val="20"/>
                <w:szCs w:val="20"/>
                <w:lang w:eastAsia="ko-KR"/>
              </w:rPr>
            </w:pPr>
            <w:r w:rsidRPr="004B73DE">
              <w:rPr>
                <w:rFonts w:eastAsiaTheme="minorEastAsia"/>
                <w:b/>
                <w:sz w:val="20"/>
                <w:szCs w:val="20"/>
                <w:lang w:eastAsia="ko-KR"/>
              </w:rPr>
              <w:t xml:space="preserve">Proposal 2: </w:t>
            </w:r>
            <w:r w:rsidRPr="004B73DE">
              <w:rPr>
                <w:rFonts w:eastAsiaTheme="minorEastAsia" w:hint="eastAsia"/>
                <w:b/>
                <w:sz w:val="20"/>
                <w:szCs w:val="20"/>
                <w:lang w:eastAsia="ko-KR"/>
              </w:rPr>
              <w:t>Support PDCCH based PEI.</w:t>
            </w:r>
          </w:p>
          <w:p w14:paraId="79434E26" w14:textId="77777777" w:rsidR="00E22A9A" w:rsidRPr="004B73DE" w:rsidRDefault="00E22A9A" w:rsidP="00E22A9A">
            <w:pPr>
              <w:rPr>
                <w:sz w:val="20"/>
                <w:szCs w:val="20"/>
              </w:rPr>
            </w:pPr>
          </w:p>
        </w:tc>
      </w:tr>
      <w:tr w:rsidR="00E22A9A" w:rsidRPr="004B73DE" w14:paraId="071C0E16" w14:textId="77777777" w:rsidTr="00E22A9A">
        <w:tc>
          <w:tcPr>
            <w:tcW w:w="1165" w:type="dxa"/>
          </w:tcPr>
          <w:p w14:paraId="02782CF7" w14:textId="1DC0F89F" w:rsidR="00E22A9A" w:rsidRPr="004B73DE" w:rsidRDefault="00E22A9A" w:rsidP="006319DF">
            <w:pPr>
              <w:jc w:val="center"/>
              <w:rPr>
                <w:sz w:val="20"/>
                <w:szCs w:val="20"/>
              </w:rPr>
            </w:pPr>
            <w:r w:rsidRPr="004B73DE">
              <w:rPr>
                <w:sz w:val="20"/>
                <w:szCs w:val="20"/>
              </w:rPr>
              <w:lastRenderedPageBreak/>
              <w:t>MTK</w:t>
            </w:r>
          </w:p>
        </w:tc>
        <w:tc>
          <w:tcPr>
            <w:tcW w:w="1440" w:type="dxa"/>
          </w:tcPr>
          <w:p w14:paraId="4D1164BC" w14:textId="07C50052" w:rsidR="00E22A9A" w:rsidRPr="004B73DE" w:rsidRDefault="0057385E" w:rsidP="006319DF">
            <w:pPr>
              <w:jc w:val="center"/>
              <w:rPr>
                <w:sz w:val="20"/>
                <w:szCs w:val="20"/>
              </w:rPr>
            </w:pPr>
            <w:r w:rsidRPr="004B73DE">
              <w:rPr>
                <w:sz w:val="20"/>
                <w:szCs w:val="20"/>
              </w:rPr>
              <w:t>PDCCH</w:t>
            </w:r>
          </w:p>
        </w:tc>
        <w:tc>
          <w:tcPr>
            <w:tcW w:w="7735" w:type="dxa"/>
          </w:tcPr>
          <w:p w14:paraId="29E228B8" w14:textId="30BDF8C2" w:rsidR="0057385E" w:rsidRPr="004B73DE" w:rsidRDefault="0057385E" w:rsidP="0057385E">
            <w:pPr>
              <w:pStyle w:val="Caption"/>
              <w:rPr>
                <w:sz w:val="20"/>
                <w:szCs w:val="20"/>
              </w:rPr>
            </w:pPr>
            <w:bookmarkStart w:id="10" w:name="_Ref79235840"/>
            <w:r w:rsidRPr="004B73DE">
              <w:rPr>
                <w:sz w:val="20"/>
                <w:szCs w:val="20"/>
              </w:rPr>
              <w:t>Proposal 1: PDCCH-based PEI is selected as PEI physical-layer channel/signal.</w:t>
            </w:r>
            <w:bookmarkEnd w:id="10"/>
          </w:p>
          <w:p w14:paraId="7023E187" w14:textId="15C37DFD" w:rsidR="0057385E" w:rsidRPr="004B73DE" w:rsidRDefault="0057385E" w:rsidP="0057385E">
            <w:pPr>
              <w:pStyle w:val="Caption"/>
              <w:rPr>
                <w:sz w:val="20"/>
                <w:szCs w:val="20"/>
              </w:rPr>
            </w:pPr>
            <w:bookmarkStart w:id="11" w:name="_Ref79236220"/>
            <w:r w:rsidRPr="004B73DE">
              <w:rPr>
                <w:sz w:val="20"/>
                <w:szCs w:val="20"/>
              </w:rPr>
              <w:t>Proposal 4: To merge the benefits of sequence PEI to PDCCH PEI, namely allowing simple sequence detection and tolerating larger CFO, the following alternatives can be considered:</w:t>
            </w:r>
            <w:bookmarkEnd w:id="11"/>
          </w:p>
          <w:p w14:paraId="2B8FEF1B" w14:textId="77777777" w:rsidR="0057385E" w:rsidRPr="004B73DE" w:rsidRDefault="0057385E" w:rsidP="009C2EF3">
            <w:pPr>
              <w:pStyle w:val="ListParagraph"/>
              <w:numPr>
                <w:ilvl w:val="0"/>
                <w:numId w:val="45"/>
              </w:numPr>
              <w:rPr>
                <w:b/>
                <w:sz w:val="20"/>
                <w:szCs w:val="20"/>
              </w:rPr>
            </w:pPr>
            <w:r w:rsidRPr="004B73DE">
              <w:rPr>
                <w:b/>
                <w:sz w:val="20"/>
                <w:szCs w:val="20"/>
              </w:rPr>
              <w:t>Alt 1: Enable UE to detect PDCCH PEI via non-coherent sequence detection by including code-point based indication mapping to UE (sub)groups</w:t>
            </w:r>
          </w:p>
          <w:p w14:paraId="4BD4AA69" w14:textId="77777777" w:rsidR="0057385E" w:rsidRPr="004B73DE" w:rsidRDefault="0057385E" w:rsidP="009C2EF3">
            <w:pPr>
              <w:pStyle w:val="ListParagraph"/>
              <w:numPr>
                <w:ilvl w:val="0"/>
                <w:numId w:val="45"/>
              </w:numPr>
              <w:rPr>
                <w:b/>
                <w:sz w:val="20"/>
                <w:szCs w:val="20"/>
              </w:rPr>
            </w:pPr>
            <w:r w:rsidRPr="004B73DE">
              <w:rPr>
                <w:b/>
                <w:sz w:val="20"/>
                <w:szCs w:val="20"/>
              </w:rPr>
              <w:t>Alt 2: Enable UE to detect DMRS of PDCCH PEI for whether to monitor PO by allowing one different DMRS scrambling ID from legacy PDCCH in the same CORESET</w:t>
            </w:r>
          </w:p>
          <w:p w14:paraId="2F5265E7" w14:textId="77777777" w:rsidR="00E22A9A" w:rsidRPr="004B73DE" w:rsidRDefault="00E22A9A" w:rsidP="00E22A9A">
            <w:pPr>
              <w:rPr>
                <w:sz w:val="20"/>
                <w:szCs w:val="20"/>
              </w:rPr>
            </w:pPr>
          </w:p>
        </w:tc>
      </w:tr>
      <w:tr w:rsidR="00E22A9A" w:rsidRPr="004B73DE" w14:paraId="13580F35" w14:textId="77777777" w:rsidTr="00E22A9A">
        <w:tc>
          <w:tcPr>
            <w:tcW w:w="1165" w:type="dxa"/>
          </w:tcPr>
          <w:p w14:paraId="5AE84122" w14:textId="0F0EB438" w:rsidR="00E22A9A" w:rsidRPr="004B73DE" w:rsidRDefault="00E22A9A" w:rsidP="006319DF">
            <w:pPr>
              <w:jc w:val="center"/>
              <w:rPr>
                <w:sz w:val="20"/>
                <w:szCs w:val="20"/>
              </w:rPr>
            </w:pPr>
            <w:r w:rsidRPr="004B73DE">
              <w:rPr>
                <w:sz w:val="20"/>
                <w:szCs w:val="20"/>
              </w:rPr>
              <w:t>Intel</w:t>
            </w:r>
          </w:p>
        </w:tc>
        <w:tc>
          <w:tcPr>
            <w:tcW w:w="1440" w:type="dxa"/>
          </w:tcPr>
          <w:p w14:paraId="5A551A30" w14:textId="67AB9041" w:rsidR="00E22A9A" w:rsidRPr="004B73DE" w:rsidRDefault="0057385E" w:rsidP="006319DF">
            <w:pPr>
              <w:jc w:val="center"/>
              <w:rPr>
                <w:sz w:val="20"/>
                <w:szCs w:val="20"/>
              </w:rPr>
            </w:pPr>
            <w:r w:rsidRPr="004B73DE">
              <w:rPr>
                <w:sz w:val="20"/>
                <w:szCs w:val="20"/>
              </w:rPr>
              <w:t>TRS or SSS</w:t>
            </w:r>
          </w:p>
        </w:tc>
        <w:tc>
          <w:tcPr>
            <w:tcW w:w="7735" w:type="dxa"/>
          </w:tcPr>
          <w:p w14:paraId="7FCFD830" w14:textId="77777777" w:rsidR="0057385E" w:rsidRPr="004B73DE" w:rsidRDefault="0057385E" w:rsidP="0057385E">
            <w:pPr>
              <w:rPr>
                <w:b/>
                <w:bCs/>
                <w:sz w:val="20"/>
                <w:szCs w:val="20"/>
              </w:rPr>
            </w:pPr>
            <w:r w:rsidRPr="004B73DE">
              <w:rPr>
                <w:b/>
                <w:bCs/>
                <w:sz w:val="20"/>
                <w:szCs w:val="20"/>
              </w:rPr>
              <w:t>Proposal 1: Support sequence-based PEI for Rel-17.</w:t>
            </w:r>
          </w:p>
          <w:p w14:paraId="63A5B8B3" w14:textId="77777777" w:rsidR="0057385E" w:rsidRPr="004B73DE" w:rsidRDefault="0057385E" w:rsidP="009C2EF3">
            <w:pPr>
              <w:pStyle w:val="ListParagraph"/>
              <w:numPr>
                <w:ilvl w:val="0"/>
                <w:numId w:val="46"/>
              </w:numPr>
              <w:rPr>
                <w:b/>
                <w:bCs/>
                <w:sz w:val="20"/>
                <w:szCs w:val="20"/>
              </w:rPr>
            </w:pPr>
            <w:r w:rsidRPr="004B73DE">
              <w:rPr>
                <w:b/>
                <w:bCs/>
                <w:sz w:val="20"/>
                <w:szCs w:val="20"/>
              </w:rPr>
              <w:t>FFS: TRS/CSI-RS based PEI or SSS-based PEI</w:t>
            </w:r>
          </w:p>
          <w:p w14:paraId="0DDA861F" w14:textId="77777777" w:rsidR="00E22A9A" w:rsidRPr="004B73DE" w:rsidRDefault="00E22A9A" w:rsidP="00E22A9A">
            <w:pPr>
              <w:rPr>
                <w:sz w:val="20"/>
                <w:szCs w:val="20"/>
              </w:rPr>
            </w:pPr>
          </w:p>
        </w:tc>
      </w:tr>
      <w:tr w:rsidR="00E22A9A" w:rsidRPr="004B73DE" w14:paraId="5A9F6C34" w14:textId="77777777" w:rsidTr="00E22A9A">
        <w:tc>
          <w:tcPr>
            <w:tcW w:w="1165" w:type="dxa"/>
          </w:tcPr>
          <w:p w14:paraId="737DE9B8" w14:textId="4224949F" w:rsidR="00E22A9A" w:rsidRPr="004B73DE" w:rsidRDefault="00E22A9A" w:rsidP="006319DF">
            <w:pPr>
              <w:jc w:val="center"/>
              <w:rPr>
                <w:sz w:val="20"/>
                <w:szCs w:val="20"/>
              </w:rPr>
            </w:pPr>
            <w:r w:rsidRPr="004B73DE">
              <w:rPr>
                <w:sz w:val="20"/>
                <w:szCs w:val="20"/>
              </w:rPr>
              <w:t>Panasonic</w:t>
            </w:r>
          </w:p>
        </w:tc>
        <w:tc>
          <w:tcPr>
            <w:tcW w:w="1440" w:type="dxa"/>
          </w:tcPr>
          <w:p w14:paraId="344C23B8" w14:textId="28B68D90" w:rsidR="00E22A9A" w:rsidRPr="004B73DE" w:rsidRDefault="0057385E" w:rsidP="006319DF">
            <w:pPr>
              <w:jc w:val="center"/>
              <w:rPr>
                <w:sz w:val="20"/>
                <w:szCs w:val="20"/>
              </w:rPr>
            </w:pPr>
            <w:r w:rsidRPr="004B73DE">
              <w:rPr>
                <w:sz w:val="20"/>
                <w:szCs w:val="20"/>
              </w:rPr>
              <w:t>TBD</w:t>
            </w:r>
          </w:p>
        </w:tc>
        <w:tc>
          <w:tcPr>
            <w:tcW w:w="7735" w:type="dxa"/>
          </w:tcPr>
          <w:p w14:paraId="68031DE9" w14:textId="6F18E282" w:rsidR="00E22A9A" w:rsidRPr="004B73DE" w:rsidRDefault="0057385E" w:rsidP="0057385E">
            <w:pPr>
              <w:spacing w:before="120" w:after="120"/>
              <w:rPr>
                <w:b/>
                <w:bCs/>
                <w:sz w:val="20"/>
                <w:szCs w:val="20"/>
                <w:lang w:eastAsia="x-none"/>
              </w:rPr>
            </w:pPr>
            <w:r w:rsidRPr="004B73DE">
              <w:rPr>
                <w:b/>
                <w:bCs/>
                <w:sz w:val="20"/>
                <w:szCs w:val="20"/>
                <w:lang w:eastAsia="x-none"/>
              </w:rPr>
              <w:t>Proposal 1: To firstly agree on functionalities of PEI and the number of bits supported by PEI, before agreeing on PDCCH, SSS or TRS/CSI-RS based design. If 5 or more bits are supported by PEI, where PEI is located close to SSB instead of each PO, PDCCH-based design should be taken. Otherwise, sequence based design should be taken.</w:t>
            </w:r>
          </w:p>
        </w:tc>
      </w:tr>
      <w:tr w:rsidR="00E22A9A" w:rsidRPr="004B73DE" w14:paraId="053F1229" w14:textId="77777777" w:rsidTr="00E22A9A">
        <w:tc>
          <w:tcPr>
            <w:tcW w:w="1165" w:type="dxa"/>
          </w:tcPr>
          <w:p w14:paraId="751DBD1B" w14:textId="10666E28" w:rsidR="00E22A9A" w:rsidRPr="004B73DE" w:rsidRDefault="00E22A9A" w:rsidP="006319DF">
            <w:pPr>
              <w:jc w:val="center"/>
              <w:rPr>
                <w:sz w:val="20"/>
                <w:szCs w:val="20"/>
              </w:rPr>
            </w:pPr>
            <w:r w:rsidRPr="004B73DE">
              <w:rPr>
                <w:sz w:val="20"/>
                <w:szCs w:val="20"/>
              </w:rPr>
              <w:t>Apple</w:t>
            </w:r>
          </w:p>
        </w:tc>
        <w:tc>
          <w:tcPr>
            <w:tcW w:w="1440" w:type="dxa"/>
          </w:tcPr>
          <w:p w14:paraId="3106EAB2" w14:textId="21985830" w:rsidR="00E22A9A" w:rsidRPr="004B73DE" w:rsidRDefault="0057385E" w:rsidP="006319DF">
            <w:pPr>
              <w:jc w:val="center"/>
              <w:rPr>
                <w:sz w:val="20"/>
                <w:szCs w:val="20"/>
              </w:rPr>
            </w:pPr>
            <w:r w:rsidRPr="004B73DE">
              <w:rPr>
                <w:sz w:val="20"/>
                <w:szCs w:val="20"/>
              </w:rPr>
              <w:t>PDCCH</w:t>
            </w:r>
          </w:p>
        </w:tc>
        <w:tc>
          <w:tcPr>
            <w:tcW w:w="7735" w:type="dxa"/>
          </w:tcPr>
          <w:p w14:paraId="771CA950" w14:textId="77777777" w:rsidR="0057385E" w:rsidRPr="004B73DE" w:rsidRDefault="0057385E" w:rsidP="0057385E">
            <w:pPr>
              <w:rPr>
                <w:b/>
                <w:bCs/>
                <w:sz w:val="20"/>
                <w:szCs w:val="20"/>
              </w:rPr>
            </w:pPr>
            <w:r w:rsidRPr="004B73DE">
              <w:rPr>
                <w:b/>
                <w:bCs/>
                <w:sz w:val="20"/>
                <w:szCs w:val="20"/>
              </w:rPr>
              <w:t>Proposal 1: Use PDCCH to carry paging early indication.</w:t>
            </w:r>
          </w:p>
          <w:p w14:paraId="71668667" w14:textId="77777777" w:rsidR="00E22A9A" w:rsidRPr="004B73DE" w:rsidRDefault="00E22A9A" w:rsidP="00E22A9A">
            <w:pPr>
              <w:rPr>
                <w:sz w:val="20"/>
                <w:szCs w:val="20"/>
              </w:rPr>
            </w:pPr>
          </w:p>
        </w:tc>
      </w:tr>
      <w:tr w:rsidR="00E22A9A" w:rsidRPr="004B73DE" w14:paraId="018AEC78" w14:textId="77777777" w:rsidTr="00E22A9A">
        <w:tc>
          <w:tcPr>
            <w:tcW w:w="1165" w:type="dxa"/>
          </w:tcPr>
          <w:p w14:paraId="621A3ABB" w14:textId="449CB891" w:rsidR="00E22A9A" w:rsidRPr="004B73DE" w:rsidRDefault="00E22A9A" w:rsidP="006319DF">
            <w:pPr>
              <w:jc w:val="center"/>
              <w:rPr>
                <w:sz w:val="20"/>
                <w:szCs w:val="20"/>
              </w:rPr>
            </w:pPr>
            <w:r w:rsidRPr="004B73DE">
              <w:rPr>
                <w:sz w:val="20"/>
                <w:szCs w:val="20"/>
              </w:rPr>
              <w:t>IDC</w:t>
            </w:r>
          </w:p>
        </w:tc>
        <w:tc>
          <w:tcPr>
            <w:tcW w:w="1440" w:type="dxa"/>
          </w:tcPr>
          <w:p w14:paraId="5FA8625E" w14:textId="6FB830DA" w:rsidR="00E22A9A" w:rsidRPr="004B73DE" w:rsidRDefault="0057385E" w:rsidP="006319DF">
            <w:pPr>
              <w:jc w:val="center"/>
              <w:rPr>
                <w:sz w:val="20"/>
                <w:szCs w:val="20"/>
              </w:rPr>
            </w:pPr>
            <w:r w:rsidRPr="004B73DE">
              <w:rPr>
                <w:sz w:val="20"/>
                <w:szCs w:val="20"/>
              </w:rPr>
              <w:t>TRS or SSS</w:t>
            </w:r>
          </w:p>
        </w:tc>
        <w:tc>
          <w:tcPr>
            <w:tcW w:w="7735" w:type="dxa"/>
          </w:tcPr>
          <w:p w14:paraId="0E9470CD" w14:textId="77777777" w:rsidR="0057385E" w:rsidRPr="004B73DE" w:rsidRDefault="0057385E" w:rsidP="0057385E">
            <w:pPr>
              <w:jc w:val="both"/>
              <w:rPr>
                <w:b/>
                <w:bCs/>
                <w:sz w:val="20"/>
                <w:szCs w:val="20"/>
                <w:lang w:eastAsia="zh-CN"/>
              </w:rPr>
            </w:pPr>
            <w:r w:rsidRPr="004B73DE">
              <w:rPr>
                <w:b/>
                <w:bCs/>
                <w:sz w:val="20"/>
                <w:szCs w:val="20"/>
                <w:lang w:eastAsia="zh-CN"/>
              </w:rPr>
              <w:t>Proposal 1: Sequence-based paging early indication is adopted for UE power saving in Rel-17.</w:t>
            </w:r>
          </w:p>
          <w:p w14:paraId="59D2A82F" w14:textId="77777777" w:rsidR="00E22A9A" w:rsidRPr="004B73DE" w:rsidRDefault="00E22A9A" w:rsidP="00E22A9A">
            <w:pPr>
              <w:rPr>
                <w:sz w:val="20"/>
                <w:szCs w:val="20"/>
              </w:rPr>
            </w:pPr>
          </w:p>
        </w:tc>
      </w:tr>
      <w:tr w:rsidR="00E22A9A" w:rsidRPr="004B73DE" w14:paraId="100ED66C" w14:textId="77777777" w:rsidTr="00E22A9A">
        <w:tc>
          <w:tcPr>
            <w:tcW w:w="1165" w:type="dxa"/>
          </w:tcPr>
          <w:p w14:paraId="373E7FCC" w14:textId="4B6169D1" w:rsidR="00E22A9A" w:rsidRPr="004B73DE" w:rsidRDefault="00E22A9A" w:rsidP="006319DF">
            <w:pPr>
              <w:jc w:val="center"/>
              <w:rPr>
                <w:sz w:val="20"/>
                <w:szCs w:val="20"/>
              </w:rPr>
            </w:pPr>
            <w:r w:rsidRPr="004B73DE">
              <w:rPr>
                <w:sz w:val="20"/>
                <w:szCs w:val="20"/>
              </w:rPr>
              <w:t>DoCoMo</w:t>
            </w:r>
          </w:p>
        </w:tc>
        <w:tc>
          <w:tcPr>
            <w:tcW w:w="1440" w:type="dxa"/>
          </w:tcPr>
          <w:p w14:paraId="499E5F75" w14:textId="10DA9777" w:rsidR="00E22A9A" w:rsidRPr="004B73DE" w:rsidRDefault="0057385E" w:rsidP="006319DF">
            <w:pPr>
              <w:jc w:val="center"/>
              <w:rPr>
                <w:sz w:val="20"/>
                <w:szCs w:val="20"/>
              </w:rPr>
            </w:pPr>
            <w:r w:rsidRPr="004B73DE">
              <w:rPr>
                <w:sz w:val="20"/>
                <w:szCs w:val="20"/>
              </w:rPr>
              <w:t>PDCCH</w:t>
            </w:r>
          </w:p>
        </w:tc>
        <w:tc>
          <w:tcPr>
            <w:tcW w:w="7735" w:type="dxa"/>
          </w:tcPr>
          <w:p w14:paraId="781D2327" w14:textId="77777777" w:rsidR="0057385E" w:rsidRPr="004B73DE" w:rsidRDefault="0057385E" w:rsidP="0057385E">
            <w:pPr>
              <w:rPr>
                <w:rFonts w:eastAsia="SimSun"/>
                <w:b/>
                <w:i/>
                <w:color w:val="000000" w:themeColor="text1"/>
                <w:sz w:val="20"/>
                <w:szCs w:val="20"/>
                <w:u w:val="single"/>
                <w:lang w:eastAsia="zh-CN"/>
              </w:rPr>
            </w:pPr>
            <w:r w:rsidRPr="004B73DE">
              <w:rPr>
                <w:b/>
                <w:i/>
                <w:color w:val="000000" w:themeColor="text1"/>
                <w:sz w:val="20"/>
                <w:szCs w:val="20"/>
                <w:lang w:eastAsia="zh-CN"/>
              </w:rPr>
              <w:t>Proposal 3: DCI-based PEI should be supported.</w:t>
            </w:r>
          </w:p>
          <w:p w14:paraId="5BC0D742" w14:textId="77777777" w:rsidR="00E22A9A" w:rsidRPr="004B73DE" w:rsidRDefault="00E22A9A" w:rsidP="00E22A9A">
            <w:pPr>
              <w:rPr>
                <w:sz w:val="20"/>
                <w:szCs w:val="20"/>
              </w:rPr>
            </w:pPr>
          </w:p>
        </w:tc>
      </w:tr>
      <w:tr w:rsidR="00E22A9A" w:rsidRPr="004B73DE" w14:paraId="5693B931" w14:textId="77777777" w:rsidTr="00E22A9A">
        <w:tc>
          <w:tcPr>
            <w:tcW w:w="1165" w:type="dxa"/>
          </w:tcPr>
          <w:p w14:paraId="2D695796" w14:textId="73255A47" w:rsidR="00E22A9A" w:rsidRPr="004B73DE" w:rsidRDefault="00E22A9A" w:rsidP="006319DF">
            <w:pPr>
              <w:jc w:val="center"/>
              <w:rPr>
                <w:sz w:val="20"/>
                <w:szCs w:val="20"/>
              </w:rPr>
            </w:pPr>
            <w:r w:rsidRPr="004B73DE">
              <w:rPr>
                <w:sz w:val="20"/>
                <w:szCs w:val="20"/>
              </w:rPr>
              <w:t>Xiaomi</w:t>
            </w:r>
          </w:p>
        </w:tc>
        <w:tc>
          <w:tcPr>
            <w:tcW w:w="1440" w:type="dxa"/>
          </w:tcPr>
          <w:p w14:paraId="24449FBD" w14:textId="0F9AE49A" w:rsidR="00E22A9A" w:rsidRPr="004B73DE" w:rsidRDefault="00732F75" w:rsidP="006319DF">
            <w:pPr>
              <w:jc w:val="center"/>
              <w:rPr>
                <w:sz w:val="20"/>
                <w:szCs w:val="20"/>
              </w:rPr>
            </w:pPr>
            <w:r w:rsidRPr="004B73DE">
              <w:rPr>
                <w:sz w:val="20"/>
                <w:szCs w:val="20"/>
              </w:rPr>
              <w:t>PDCCH</w:t>
            </w:r>
          </w:p>
        </w:tc>
        <w:tc>
          <w:tcPr>
            <w:tcW w:w="7735" w:type="dxa"/>
          </w:tcPr>
          <w:p w14:paraId="77B0D978" w14:textId="7D01D6A1" w:rsidR="00E22A9A" w:rsidRPr="004B73DE" w:rsidRDefault="00732F75" w:rsidP="00732F75">
            <w:pPr>
              <w:pStyle w:val="BodyText"/>
              <w:rPr>
                <w:b/>
                <w:i/>
                <w:sz w:val="20"/>
                <w:szCs w:val="20"/>
                <w:lang w:eastAsia="zh-CN"/>
              </w:rPr>
            </w:pPr>
            <w:r w:rsidRPr="004B73DE">
              <w:rPr>
                <w:b/>
                <w:i/>
                <w:sz w:val="20"/>
                <w:szCs w:val="20"/>
                <w:lang w:eastAsia="zh-CN"/>
              </w:rPr>
              <w:t xml:space="preserve">Proposal 1: DCI-based PEI is preferred and can be carried in paging search space.  For target UE group A’s PO for paging, its PEI can be located in another UE </w:t>
            </w:r>
            <w:r w:rsidRPr="004B73DE">
              <w:rPr>
                <w:rFonts w:hint="eastAsia"/>
                <w:b/>
                <w:i/>
                <w:sz w:val="20"/>
                <w:szCs w:val="20"/>
                <w:lang w:eastAsia="zh-CN"/>
              </w:rPr>
              <w:t>group</w:t>
            </w:r>
            <w:r w:rsidRPr="004B73DE">
              <w:rPr>
                <w:b/>
                <w:i/>
                <w:sz w:val="20"/>
                <w:szCs w:val="20"/>
                <w:lang w:eastAsia="zh-CN"/>
              </w:rPr>
              <w:t xml:space="preserve"> B’s PO which is earlier in time domain.</w:t>
            </w:r>
          </w:p>
        </w:tc>
      </w:tr>
      <w:tr w:rsidR="00E22A9A" w:rsidRPr="004B73DE" w14:paraId="1B6CFFDE" w14:textId="77777777" w:rsidTr="00E22A9A">
        <w:tc>
          <w:tcPr>
            <w:tcW w:w="1165" w:type="dxa"/>
          </w:tcPr>
          <w:p w14:paraId="07079337" w14:textId="7B055073" w:rsidR="00E22A9A" w:rsidRPr="004B73DE" w:rsidRDefault="00E22A9A" w:rsidP="006319DF">
            <w:pPr>
              <w:jc w:val="center"/>
              <w:rPr>
                <w:sz w:val="20"/>
                <w:szCs w:val="20"/>
              </w:rPr>
            </w:pPr>
            <w:r w:rsidRPr="004B73DE">
              <w:rPr>
                <w:sz w:val="20"/>
                <w:szCs w:val="20"/>
              </w:rPr>
              <w:t>Ericsson</w:t>
            </w:r>
          </w:p>
        </w:tc>
        <w:tc>
          <w:tcPr>
            <w:tcW w:w="1440" w:type="dxa"/>
          </w:tcPr>
          <w:p w14:paraId="7C347C84" w14:textId="7EDD73D7" w:rsidR="00E22A9A" w:rsidRPr="004B73DE" w:rsidRDefault="00732F75" w:rsidP="006319DF">
            <w:pPr>
              <w:jc w:val="center"/>
              <w:rPr>
                <w:sz w:val="20"/>
                <w:szCs w:val="20"/>
              </w:rPr>
            </w:pPr>
            <w:r w:rsidRPr="004B73DE">
              <w:rPr>
                <w:sz w:val="20"/>
                <w:szCs w:val="20"/>
              </w:rPr>
              <w:t>PDCCH</w:t>
            </w:r>
          </w:p>
        </w:tc>
        <w:tc>
          <w:tcPr>
            <w:tcW w:w="7735" w:type="dxa"/>
          </w:tcPr>
          <w:p w14:paraId="4AE01C70" w14:textId="12AFD725" w:rsidR="00732F75" w:rsidRPr="004B73DE" w:rsidRDefault="00732F75" w:rsidP="00732F75">
            <w:pPr>
              <w:pStyle w:val="Proposal"/>
              <w:numPr>
                <w:ilvl w:val="0"/>
                <w:numId w:val="0"/>
              </w:numPr>
              <w:spacing w:line="254" w:lineRule="auto"/>
              <w:ind w:left="1304" w:hanging="1304"/>
              <w:rPr>
                <w:sz w:val="20"/>
                <w:szCs w:val="20"/>
              </w:rPr>
            </w:pPr>
            <w:bookmarkStart w:id="12" w:name="_Toc79164982"/>
            <w:r w:rsidRPr="004B73DE">
              <w:rPr>
                <w:sz w:val="20"/>
                <w:szCs w:val="20"/>
              </w:rPr>
              <w:t>Proposal 4   Physical layer design for PEI is based on PDCCH DCI.</w:t>
            </w:r>
            <w:bookmarkEnd w:id="12"/>
          </w:p>
          <w:p w14:paraId="0499CD7E" w14:textId="77777777" w:rsidR="00E22A9A" w:rsidRPr="004B73DE" w:rsidRDefault="00E22A9A" w:rsidP="00E22A9A">
            <w:pPr>
              <w:rPr>
                <w:sz w:val="20"/>
                <w:szCs w:val="20"/>
              </w:rPr>
            </w:pPr>
          </w:p>
        </w:tc>
      </w:tr>
      <w:tr w:rsidR="00E22A9A" w:rsidRPr="004B73DE" w14:paraId="3566FFD1" w14:textId="77777777" w:rsidTr="00E22A9A">
        <w:tc>
          <w:tcPr>
            <w:tcW w:w="1165" w:type="dxa"/>
          </w:tcPr>
          <w:p w14:paraId="58580266" w14:textId="15EC32F5" w:rsidR="00E22A9A" w:rsidRPr="004B73DE" w:rsidRDefault="00E22A9A" w:rsidP="006319DF">
            <w:pPr>
              <w:jc w:val="center"/>
              <w:rPr>
                <w:sz w:val="20"/>
                <w:szCs w:val="20"/>
              </w:rPr>
            </w:pPr>
            <w:r w:rsidRPr="004B73DE">
              <w:rPr>
                <w:sz w:val="20"/>
                <w:szCs w:val="20"/>
              </w:rPr>
              <w:t>Nokia</w:t>
            </w:r>
          </w:p>
        </w:tc>
        <w:tc>
          <w:tcPr>
            <w:tcW w:w="1440" w:type="dxa"/>
          </w:tcPr>
          <w:p w14:paraId="00B6CA4A" w14:textId="35BECD2B" w:rsidR="00E22A9A" w:rsidRPr="004B73DE" w:rsidRDefault="00732F75" w:rsidP="006319DF">
            <w:pPr>
              <w:jc w:val="center"/>
              <w:rPr>
                <w:sz w:val="20"/>
                <w:szCs w:val="20"/>
              </w:rPr>
            </w:pPr>
            <w:r w:rsidRPr="004B73DE">
              <w:rPr>
                <w:sz w:val="20"/>
                <w:szCs w:val="20"/>
              </w:rPr>
              <w:t>PDCCH</w:t>
            </w:r>
          </w:p>
        </w:tc>
        <w:tc>
          <w:tcPr>
            <w:tcW w:w="7735" w:type="dxa"/>
          </w:tcPr>
          <w:p w14:paraId="1B3E07D2" w14:textId="77777777" w:rsidR="00732F75" w:rsidRPr="004B73DE" w:rsidRDefault="00732F75" w:rsidP="00732F75">
            <w:pPr>
              <w:rPr>
                <w:sz w:val="20"/>
                <w:szCs w:val="20"/>
              </w:rPr>
            </w:pPr>
            <w:r w:rsidRPr="004B73DE">
              <w:rPr>
                <w:b/>
                <w:sz w:val="20"/>
                <w:szCs w:val="20"/>
              </w:rPr>
              <w:t>Proposal:</w:t>
            </w:r>
            <w:r w:rsidRPr="004B73DE">
              <w:rPr>
                <w:sz w:val="20"/>
                <w:szCs w:val="20"/>
              </w:rPr>
              <w:t xml:space="preserve"> </w:t>
            </w:r>
            <w:r w:rsidRPr="004B73DE">
              <w:rPr>
                <w:b/>
                <w:bCs/>
                <w:sz w:val="20"/>
                <w:szCs w:val="20"/>
              </w:rPr>
              <w:t>Base the EPI desig</w:t>
            </w:r>
            <w:r w:rsidRPr="004B73DE">
              <w:rPr>
                <w:b/>
                <w:sz w:val="20"/>
                <w:szCs w:val="20"/>
              </w:rPr>
              <w:t>n</w:t>
            </w:r>
            <w:r w:rsidRPr="004B73DE">
              <w:rPr>
                <w:b/>
                <w:bCs/>
                <w:sz w:val="20"/>
                <w:szCs w:val="20"/>
              </w:rPr>
              <w:t xml:space="preserve"> on PDCCH/DCI.</w:t>
            </w:r>
          </w:p>
          <w:p w14:paraId="7F7B39D8" w14:textId="77777777" w:rsidR="00E22A9A" w:rsidRPr="004B73DE" w:rsidRDefault="00E22A9A" w:rsidP="00E22A9A">
            <w:pPr>
              <w:rPr>
                <w:sz w:val="20"/>
                <w:szCs w:val="20"/>
              </w:rPr>
            </w:pPr>
          </w:p>
        </w:tc>
      </w:tr>
      <w:tr w:rsidR="00E22A9A" w:rsidRPr="004B73DE" w14:paraId="1BAFAB64" w14:textId="77777777" w:rsidTr="00E22A9A">
        <w:tc>
          <w:tcPr>
            <w:tcW w:w="1165" w:type="dxa"/>
          </w:tcPr>
          <w:p w14:paraId="755A969F" w14:textId="77777777" w:rsidR="00E22A9A" w:rsidRPr="004B73DE" w:rsidRDefault="00E22A9A" w:rsidP="006319DF">
            <w:pPr>
              <w:jc w:val="center"/>
              <w:rPr>
                <w:sz w:val="20"/>
                <w:szCs w:val="20"/>
              </w:rPr>
            </w:pPr>
          </w:p>
        </w:tc>
        <w:tc>
          <w:tcPr>
            <w:tcW w:w="1440" w:type="dxa"/>
          </w:tcPr>
          <w:p w14:paraId="4B70CCF7" w14:textId="4360D866" w:rsidR="00E22A9A" w:rsidRPr="004B73DE" w:rsidRDefault="00E22A9A" w:rsidP="006319DF">
            <w:pPr>
              <w:jc w:val="center"/>
              <w:rPr>
                <w:sz w:val="20"/>
                <w:szCs w:val="20"/>
              </w:rPr>
            </w:pPr>
          </w:p>
        </w:tc>
        <w:tc>
          <w:tcPr>
            <w:tcW w:w="7735" w:type="dxa"/>
          </w:tcPr>
          <w:p w14:paraId="417409FB" w14:textId="77777777" w:rsidR="00E22A9A" w:rsidRPr="004B73DE" w:rsidRDefault="00E22A9A" w:rsidP="00E22A9A">
            <w:pPr>
              <w:rPr>
                <w:sz w:val="20"/>
                <w:szCs w:val="20"/>
              </w:rPr>
            </w:pPr>
          </w:p>
        </w:tc>
      </w:tr>
    </w:tbl>
    <w:p w14:paraId="638D1999" w14:textId="77777777" w:rsidR="008674B3" w:rsidRDefault="008674B3" w:rsidP="004B44A1">
      <w:pPr>
        <w:rPr>
          <w:sz w:val="22"/>
          <w:szCs w:val="22"/>
        </w:rPr>
      </w:pPr>
    </w:p>
    <w:p w14:paraId="0D686E4C" w14:textId="77777777" w:rsidR="00CF07C0" w:rsidRDefault="00CF07C0" w:rsidP="004B44A1">
      <w:pPr>
        <w:rPr>
          <w:sz w:val="22"/>
          <w:szCs w:val="22"/>
        </w:rPr>
      </w:pPr>
    </w:p>
    <w:p w14:paraId="6F89A698" w14:textId="541C5869" w:rsidR="004B73DE" w:rsidRDefault="004B73DE" w:rsidP="004B44A1">
      <w:pPr>
        <w:rPr>
          <w:sz w:val="22"/>
          <w:szCs w:val="22"/>
        </w:rPr>
      </w:pPr>
      <w:r>
        <w:rPr>
          <w:sz w:val="22"/>
          <w:szCs w:val="22"/>
        </w:rPr>
        <w:t>From the above table, the following statistics can be checked:</w:t>
      </w:r>
    </w:p>
    <w:p w14:paraId="0EC91AF8" w14:textId="77777777" w:rsidR="004B73DE" w:rsidRDefault="004B73DE" w:rsidP="004B44A1">
      <w:pPr>
        <w:rPr>
          <w:sz w:val="22"/>
          <w:szCs w:val="22"/>
        </w:rPr>
      </w:pPr>
    </w:p>
    <w:tbl>
      <w:tblPr>
        <w:tblStyle w:val="TableGrid"/>
        <w:tblW w:w="0" w:type="auto"/>
        <w:tblLook w:val="04A0" w:firstRow="1" w:lastRow="0" w:firstColumn="1" w:lastColumn="0" w:noHBand="0" w:noVBand="1"/>
      </w:tblPr>
      <w:tblGrid>
        <w:gridCol w:w="1885"/>
        <w:gridCol w:w="6390"/>
      </w:tblGrid>
      <w:tr w:rsidR="00765A46" w14:paraId="52BA73EF" w14:textId="77777777" w:rsidTr="00A91415">
        <w:tc>
          <w:tcPr>
            <w:tcW w:w="1885" w:type="dxa"/>
          </w:tcPr>
          <w:p w14:paraId="704E3159" w14:textId="46A04074" w:rsidR="00765A46" w:rsidRDefault="00765A46" w:rsidP="004B44A1">
            <w:pPr>
              <w:rPr>
                <w:sz w:val="22"/>
                <w:szCs w:val="22"/>
              </w:rPr>
            </w:pPr>
            <w:r>
              <w:rPr>
                <w:sz w:val="22"/>
                <w:szCs w:val="22"/>
              </w:rPr>
              <w:t>PDCCH</w:t>
            </w:r>
            <w:r w:rsidR="006810A1">
              <w:rPr>
                <w:sz w:val="22"/>
                <w:szCs w:val="22"/>
              </w:rPr>
              <w:t xml:space="preserve"> (15)</w:t>
            </w:r>
          </w:p>
        </w:tc>
        <w:tc>
          <w:tcPr>
            <w:tcW w:w="6390" w:type="dxa"/>
          </w:tcPr>
          <w:p w14:paraId="02C82184" w14:textId="1C30B90E" w:rsidR="00765A46" w:rsidRDefault="00765A46" w:rsidP="004B44A1">
            <w:pPr>
              <w:rPr>
                <w:sz w:val="22"/>
                <w:szCs w:val="22"/>
              </w:rPr>
            </w:pPr>
            <w:r>
              <w:rPr>
                <w:sz w:val="22"/>
                <w:szCs w:val="22"/>
              </w:rPr>
              <w:t xml:space="preserve">HW, ZTE, Spreadtrum, Transsion, Nordic, </w:t>
            </w:r>
            <w:r w:rsidR="006810A1">
              <w:rPr>
                <w:sz w:val="22"/>
                <w:szCs w:val="22"/>
              </w:rPr>
              <w:t>Lenovo, OPPO, CMCC, LG, MTK, Apple, DoCoMo, Xiaomi, Ericsson, Nokia</w:t>
            </w:r>
          </w:p>
        </w:tc>
      </w:tr>
      <w:tr w:rsidR="00765A46" w14:paraId="4A2131E1" w14:textId="77777777" w:rsidTr="00A91415">
        <w:tc>
          <w:tcPr>
            <w:tcW w:w="1885" w:type="dxa"/>
          </w:tcPr>
          <w:p w14:paraId="55FE6D65" w14:textId="21F1F95B" w:rsidR="00765A46" w:rsidRDefault="00765A46" w:rsidP="004B44A1">
            <w:pPr>
              <w:rPr>
                <w:sz w:val="22"/>
                <w:szCs w:val="22"/>
              </w:rPr>
            </w:pPr>
            <w:r>
              <w:rPr>
                <w:sz w:val="22"/>
                <w:szCs w:val="22"/>
              </w:rPr>
              <w:t>Sequence</w:t>
            </w:r>
            <w:r w:rsidR="006810A1">
              <w:rPr>
                <w:sz w:val="22"/>
                <w:szCs w:val="22"/>
              </w:rPr>
              <w:t xml:space="preserve"> (7)</w:t>
            </w:r>
          </w:p>
        </w:tc>
        <w:tc>
          <w:tcPr>
            <w:tcW w:w="6390" w:type="dxa"/>
          </w:tcPr>
          <w:p w14:paraId="47A8603A" w14:textId="150A584B" w:rsidR="006810A1" w:rsidRPr="006810A1" w:rsidRDefault="006810A1" w:rsidP="009C2EF3">
            <w:pPr>
              <w:pStyle w:val="ListParagraph"/>
              <w:numPr>
                <w:ilvl w:val="0"/>
                <w:numId w:val="46"/>
              </w:numPr>
              <w:rPr>
                <w:sz w:val="22"/>
                <w:szCs w:val="22"/>
              </w:rPr>
            </w:pPr>
            <w:r>
              <w:rPr>
                <w:sz w:val="22"/>
                <w:szCs w:val="22"/>
              </w:rPr>
              <w:t xml:space="preserve">Either TRS or SSS (5): </w:t>
            </w:r>
            <w:r w:rsidR="00765A46" w:rsidRPr="006810A1">
              <w:rPr>
                <w:sz w:val="22"/>
                <w:szCs w:val="22"/>
              </w:rPr>
              <w:t>vivo, Sony</w:t>
            </w:r>
            <w:r w:rsidRPr="006810A1">
              <w:rPr>
                <w:sz w:val="22"/>
                <w:szCs w:val="22"/>
              </w:rPr>
              <w:t>, CATT</w:t>
            </w:r>
            <w:r w:rsidR="00765A46" w:rsidRPr="006810A1">
              <w:rPr>
                <w:sz w:val="22"/>
                <w:szCs w:val="22"/>
              </w:rPr>
              <w:t xml:space="preserve">, </w:t>
            </w:r>
            <w:r>
              <w:rPr>
                <w:sz w:val="22"/>
                <w:szCs w:val="22"/>
              </w:rPr>
              <w:t xml:space="preserve">Intel, IDC </w:t>
            </w:r>
          </w:p>
          <w:p w14:paraId="1CB796CF" w14:textId="64CFF7BE" w:rsidR="00765A46" w:rsidRPr="006810A1" w:rsidRDefault="006810A1" w:rsidP="009C2EF3">
            <w:pPr>
              <w:pStyle w:val="ListParagraph"/>
              <w:numPr>
                <w:ilvl w:val="0"/>
                <w:numId w:val="46"/>
              </w:numPr>
              <w:rPr>
                <w:sz w:val="22"/>
                <w:szCs w:val="22"/>
              </w:rPr>
            </w:pPr>
            <w:r>
              <w:rPr>
                <w:sz w:val="22"/>
                <w:szCs w:val="22"/>
              </w:rPr>
              <w:t xml:space="preserve">Specific (2): </w:t>
            </w:r>
            <w:r w:rsidR="00765A46" w:rsidRPr="006810A1">
              <w:rPr>
                <w:sz w:val="22"/>
                <w:szCs w:val="22"/>
              </w:rPr>
              <w:t xml:space="preserve">Samsung (CSI-RS), </w:t>
            </w:r>
            <w:r w:rsidRPr="006810A1">
              <w:rPr>
                <w:sz w:val="22"/>
                <w:szCs w:val="22"/>
              </w:rPr>
              <w:t>QC (SSS)</w:t>
            </w:r>
          </w:p>
        </w:tc>
      </w:tr>
      <w:tr w:rsidR="006810A1" w14:paraId="3F68831E" w14:textId="77777777" w:rsidTr="00A91415">
        <w:tc>
          <w:tcPr>
            <w:tcW w:w="1885" w:type="dxa"/>
          </w:tcPr>
          <w:p w14:paraId="7E0574EF" w14:textId="6F875598" w:rsidR="006810A1" w:rsidRDefault="006810A1" w:rsidP="004B44A1">
            <w:pPr>
              <w:rPr>
                <w:sz w:val="22"/>
                <w:szCs w:val="22"/>
              </w:rPr>
            </w:pPr>
            <w:r>
              <w:rPr>
                <w:sz w:val="22"/>
                <w:szCs w:val="22"/>
              </w:rPr>
              <w:t>TBD (2)</w:t>
            </w:r>
          </w:p>
        </w:tc>
        <w:tc>
          <w:tcPr>
            <w:tcW w:w="6390" w:type="dxa"/>
          </w:tcPr>
          <w:p w14:paraId="3263F2DB" w14:textId="51AE1789" w:rsidR="006810A1" w:rsidRPr="006810A1" w:rsidRDefault="006810A1" w:rsidP="006810A1">
            <w:pPr>
              <w:rPr>
                <w:sz w:val="22"/>
                <w:szCs w:val="22"/>
              </w:rPr>
            </w:pPr>
            <w:r>
              <w:rPr>
                <w:sz w:val="22"/>
                <w:szCs w:val="22"/>
              </w:rPr>
              <w:t>TCL, Panasonic</w:t>
            </w:r>
          </w:p>
        </w:tc>
      </w:tr>
    </w:tbl>
    <w:p w14:paraId="03AAE228" w14:textId="77777777" w:rsidR="00765A46" w:rsidRDefault="00765A46" w:rsidP="004B44A1">
      <w:pPr>
        <w:rPr>
          <w:sz w:val="22"/>
          <w:szCs w:val="22"/>
        </w:rPr>
      </w:pPr>
    </w:p>
    <w:p w14:paraId="02C7416F" w14:textId="77777777" w:rsidR="002C57B9" w:rsidRDefault="002C57B9" w:rsidP="004B44A1">
      <w:pPr>
        <w:rPr>
          <w:sz w:val="22"/>
          <w:szCs w:val="22"/>
        </w:rPr>
      </w:pPr>
    </w:p>
    <w:p w14:paraId="2F9671A0" w14:textId="77777777" w:rsidR="004B73DE" w:rsidRPr="002C57B9" w:rsidRDefault="004B73DE" w:rsidP="004B44A1">
      <w:pPr>
        <w:rPr>
          <w:color w:val="FF0000"/>
          <w:sz w:val="22"/>
          <w:szCs w:val="22"/>
        </w:rPr>
      </w:pPr>
      <w:r w:rsidRPr="002C57B9">
        <w:rPr>
          <w:color w:val="FF0000"/>
          <w:sz w:val="22"/>
          <w:szCs w:val="22"/>
        </w:rPr>
        <w:t>Based on companies’ detailed inputs (please see Appendix A), the following are major debate points:</w:t>
      </w:r>
    </w:p>
    <w:p w14:paraId="4DB2BE25" w14:textId="5DB146D4" w:rsidR="00765A46" w:rsidRPr="00DE79CF" w:rsidRDefault="004B73DE" w:rsidP="009C2EF3">
      <w:pPr>
        <w:pStyle w:val="ListParagraph"/>
        <w:numPr>
          <w:ilvl w:val="0"/>
          <w:numId w:val="76"/>
        </w:numPr>
        <w:rPr>
          <w:color w:val="FF0000"/>
          <w:sz w:val="22"/>
          <w:szCs w:val="22"/>
        </w:rPr>
      </w:pPr>
      <w:r w:rsidRPr="00DE79CF">
        <w:rPr>
          <w:color w:val="FF0000"/>
          <w:sz w:val="22"/>
          <w:szCs w:val="22"/>
        </w:rPr>
        <w:t>When UE is not paged, whether can PDCCH-based PEI help UE to achieve minimum operations (serving cell measurement and PEI monitoring)?</w:t>
      </w:r>
    </w:p>
    <w:p w14:paraId="74F725CE" w14:textId="1BAF07CD" w:rsidR="004B73DE" w:rsidRPr="00DE79CF" w:rsidRDefault="004B73DE" w:rsidP="009C2EF3">
      <w:pPr>
        <w:pStyle w:val="ListParagraph"/>
        <w:numPr>
          <w:ilvl w:val="0"/>
          <w:numId w:val="76"/>
        </w:numPr>
        <w:rPr>
          <w:color w:val="FF0000"/>
          <w:sz w:val="22"/>
          <w:szCs w:val="22"/>
        </w:rPr>
      </w:pPr>
      <w:r w:rsidRPr="00DE79CF">
        <w:rPr>
          <w:color w:val="FF0000"/>
          <w:sz w:val="22"/>
          <w:szCs w:val="22"/>
        </w:rPr>
        <w:t>When UE is paged, whether and how can sequence PEI be utilized for fine synchronization?</w:t>
      </w:r>
    </w:p>
    <w:p w14:paraId="563FE84D" w14:textId="607043B2" w:rsidR="004B73DE" w:rsidRPr="00DE79CF" w:rsidRDefault="004B73DE" w:rsidP="009C2EF3">
      <w:pPr>
        <w:pStyle w:val="ListParagraph"/>
        <w:numPr>
          <w:ilvl w:val="0"/>
          <w:numId w:val="76"/>
        </w:numPr>
        <w:rPr>
          <w:color w:val="FF0000"/>
          <w:sz w:val="22"/>
          <w:szCs w:val="22"/>
        </w:rPr>
      </w:pPr>
      <w:r w:rsidRPr="00DE79CF">
        <w:rPr>
          <w:color w:val="FF0000"/>
          <w:sz w:val="22"/>
          <w:szCs w:val="22"/>
        </w:rPr>
        <w:t xml:space="preserve">Whether </w:t>
      </w:r>
      <w:r w:rsidR="002C57B9" w:rsidRPr="00DE79CF">
        <w:rPr>
          <w:color w:val="FF0000"/>
          <w:sz w:val="22"/>
          <w:szCs w:val="22"/>
        </w:rPr>
        <w:t>can dynamic resource sharing with legacy/R15 UEs be always applied with sequence PEI?</w:t>
      </w:r>
    </w:p>
    <w:p w14:paraId="6CBFB434" w14:textId="77777777" w:rsidR="004B73DE" w:rsidRDefault="004B73DE" w:rsidP="004B44A1">
      <w:pPr>
        <w:rPr>
          <w:sz w:val="22"/>
          <w:szCs w:val="22"/>
        </w:rPr>
      </w:pPr>
    </w:p>
    <w:p w14:paraId="4DE1E751" w14:textId="2ABCF890" w:rsidR="002C57B9" w:rsidRDefault="002C57B9" w:rsidP="004B44A1">
      <w:pPr>
        <w:rPr>
          <w:sz w:val="22"/>
          <w:szCs w:val="22"/>
        </w:rPr>
      </w:pPr>
      <w:r>
        <w:rPr>
          <w:sz w:val="22"/>
          <w:szCs w:val="22"/>
        </w:rPr>
        <w:t xml:space="preserve">Companies are encouraged to provide clarification/justification for </w:t>
      </w:r>
      <w:r w:rsidR="00DE79CF">
        <w:rPr>
          <w:sz w:val="22"/>
          <w:szCs w:val="22"/>
        </w:rPr>
        <w:t>resolving the debate points/conflicts in the following table:</w:t>
      </w:r>
    </w:p>
    <w:p w14:paraId="3131DE66" w14:textId="77777777" w:rsidR="004B73DE" w:rsidRDefault="004B73DE" w:rsidP="004B44A1">
      <w:pPr>
        <w:rPr>
          <w:sz w:val="22"/>
          <w:szCs w:val="22"/>
        </w:rPr>
      </w:pPr>
    </w:p>
    <w:p w14:paraId="10AE3710" w14:textId="0E8E472F" w:rsidR="00DE79CF" w:rsidRPr="00DE79CF" w:rsidRDefault="00DE79CF" w:rsidP="00DE79CF">
      <w:pPr>
        <w:pStyle w:val="Caption"/>
        <w:keepNext/>
        <w:jc w:val="center"/>
        <w:rPr>
          <w:sz w:val="22"/>
        </w:rPr>
      </w:pPr>
      <w:r w:rsidRPr="00DE79CF">
        <w:rPr>
          <w:sz w:val="22"/>
        </w:rPr>
        <w:t xml:space="preserve">Table </w:t>
      </w:r>
      <w:r w:rsidRPr="00DE79CF">
        <w:rPr>
          <w:sz w:val="22"/>
        </w:rPr>
        <w:fldChar w:fldCharType="begin"/>
      </w:r>
      <w:r w:rsidRPr="00DE79CF">
        <w:rPr>
          <w:sz w:val="22"/>
        </w:rPr>
        <w:instrText xml:space="preserve"> SEQ Table \* ARABIC </w:instrText>
      </w:r>
      <w:r w:rsidRPr="00DE79CF">
        <w:rPr>
          <w:sz w:val="22"/>
        </w:rPr>
        <w:fldChar w:fldCharType="separate"/>
      </w:r>
      <w:r w:rsidR="00C47B9B">
        <w:rPr>
          <w:noProof/>
          <w:sz w:val="22"/>
        </w:rPr>
        <w:t>13</w:t>
      </w:r>
      <w:r w:rsidRPr="00DE79CF">
        <w:rPr>
          <w:sz w:val="22"/>
        </w:rPr>
        <w:fldChar w:fldCharType="end"/>
      </w:r>
      <w:r w:rsidRPr="00DE79CF">
        <w:rPr>
          <w:sz w:val="22"/>
        </w:rPr>
        <w:t>: Companies clarification/justification for resolving the above debate points</w:t>
      </w:r>
    </w:p>
    <w:tbl>
      <w:tblPr>
        <w:tblStyle w:val="TableGrid"/>
        <w:tblW w:w="0" w:type="auto"/>
        <w:tblLayout w:type="fixed"/>
        <w:tblLook w:val="04A0" w:firstRow="1" w:lastRow="0" w:firstColumn="1" w:lastColumn="0" w:noHBand="0" w:noVBand="1"/>
      </w:tblPr>
      <w:tblGrid>
        <w:gridCol w:w="1165"/>
        <w:gridCol w:w="9270"/>
      </w:tblGrid>
      <w:tr w:rsidR="004B73DE" w:rsidRPr="00CF07C0" w14:paraId="48E62E68" w14:textId="77777777" w:rsidTr="007E0EC7">
        <w:tc>
          <w:tcPr>
            <w:tcW w:w="1165" w:type="dxa"/>
          </w:tcPr>
          <w:p w14:paraId="76ABBA35" w14:textId="77777777" w:rsidR="004B73DE" w:rsidRDefault="004B73DE" w:rsidP="007E0EC7">
            <w:pPr>
              <w:jc w:val="center"/>
              <w:rPr>
                <w:sz w:val="20"/>
                <w:szCs w:val="20"/>
                <w:lang w:val="en-US"/>
              </w:rPr>
            </w:pPr>
            <w:r>
              <w:rPr>
                <w:sz w:val="20"/>
                <w:szCs w:val="20"/>
                <w:lang w:val="en-US"/>
              </w:rPr>
              <w:t>Company</w:t>
            </w:r>
          </w:p>
        </w:tc>
        <w:tc>
          <w:tcPr>
            <w:tcW w:w="9270" w:type="dxa"/>
          </w:tcPr>
          <w:p w14:paraId="3513851B" w14:textId="77777777" w:rsidR="004B73DE" w:rsidRPr="00CF07C0" w:rsidRDefault="004B73DE" w:rsidP="007E0EC7">
            <w:pPr>
              <w:jc w:val="center"/>
              <w:rPr>
                <w:sz w:val="20"/>
                <w:szCs w:val="20"/>
              </w:rPr>
            </w:pPr>
            <w:r>
              <w:rPr>
                <w:sz w:val="20"/>
                <w:szCs w:val="20"/>
              </w:rPr>
              <w:t>Companies’ views</w:t>
            </w:r>
          </w:p>
        </w:tc>
      </w:tr>
      <w:tr w:rsidR="00C20B23" w:rsidRPr="00476981" w14:paraId="0565868B" w14:textId="77777777" w:rsidTr="007E0EC7">
        <w:tc>
          <w:tcPr>
            <w:tcW w:w="1165" w:type="dxa"/>
          </w:tcPr>
          <w:p w14:paraId="418F1E34" w14:textId="08F97DE2" w:rsidR="00C20B23" w:rsidRDefault="00C20B23" w:rsidP="00C20B23">
            <w:pPr>
              <w:jc w:val="center"/>
              <w:rPr>
                <w:sz w:val="20"/>
                <w:szCs w:val="20"/>
              </w:rPr>
            </w:pPr>
            <w:r>
              <w:rPr>
                <w:rFonts w:eastAsia="SimSun" w:hint="eastAsia"/>
                <w:sz w:val="20"/>
                <w:szCs w:val="20"/>
                <w:lang w:eastAsia="zh-CN"/>
              </w:rPr>
              <w:t>H</w:t>
            </w:r>
            <w:r>
              <w:rPr>
                <w:rFonts w:eastAsia="SimSun"/>
                <w:sz w:val="20"/>
                <w:szCs w:val="20"/>
                <w:lang w:eastAsia="zh-CN"/>
              </w:rPr>
              <w:t>uawei, Hisilicon</w:t>
            </w:r>
          </w:p>
        </w:tc>
        <w:tc>
          <w:tcPr>
            <w:tcW w:w="9270" w:type="dxa"/>
          </w:tcPr>
          <w:p w14:paraId="665EF302" w14:textId="77777777" w:rsidR="00C20B23" w:rsidRPr="0067715F" w:rsidRDefault="00C20B23" w:rsidP="00C20B23">
            <w:pPr>
              <w:rPr>
                <w:rFonts w:eastAsia="SimSun"/>
                <w:b/>
                <w:u w:val="single"/>
                <w:lang w:eastAsia="zh-CN"/>
              </w:rPr>
            </w:pPr>
            <w:r w:rsidRPr="0067715F">
              <w:rPr>
                <w:rFonts w:eastAsia="SimSun" w:hint="eastAsia"/>
                <w:b/>
                <w:u w:val="single"/>
                <w:lang w:eastAsia="zh-CN"/>
              </w:rPr>
              <w:t>F</w:t>
            </w:r>
            <w:r w:rsidRPr="0067715F">
              <w:rPr>
                <w:rFonts w:eastAsia="SimSun"/>
                <w:b/>
                <w:u w:val="single"/>
                <w:lang w:eastAsia="zh-CN"/>
              </w:rPr>
              <w:t>or question a)</w:t>
            </w:r>
            <w:r w:rsidRPr="0067715F">
              <w:rPr>
                <w:rFonts w:eastAsia="SimSun" w:hint="eastAsia"/>
                <w:b/>
                <w:u w:val="single"/>
                <w:lang w:eastAsia="zh-CN"/>
              </w:rPr>
              <w:t>：</w:t>
            </w:r>
          </w:p>
          <w:p w14:paraId="639D8A00" w14:textId="77777777" w:rsidR="00C20B23" w:rsidRDefault="00C20B23" w:rsidP="00C20B23">
            <w:pPr>
              <w:rPr>
                <w:rFonts w:eastAsia="SimSun"/>
                <w:sz w:val="20"/>
                <w:szCs w:val="20"/>
                <w:lang w:eastAsia="zh-CN"/>
              </w:rPr>
            </w:pPr>
            <w:r w:rsidRPr="0067715F">
              <w:rPr>
                <w:rFonts w:eastAsia="SimSun"/>
                <w:sz w:val="20"/>
                <w:szCs w:val="20"/>
                <w:lang w:eastAsia="zh-CN"/>
              </w:rPr>
              <w:t xml:space="preserve">We think the answer is yes. </w:t>
            </w:r>
            <w:r w:rsidRPr="0038111C">
              <w:rPr>
                <w:rFonts w:eastAsia="SimSun"/>
                <w:sz w:val="20"/>
                <w:szCs w:val="20"/>
                <w:lang w:eastAsia="zh-CN"/>
              </w:rPr>
              <w:t>SS burst</w:t>
            </w:r>
            <w:r>
              <w:rPr>
                <w:rFonts w:eastAsia="SimSun"/>
                <w:sz w:val="20"/>
                <w:szCs w:val="20"/>
                <w:lang w:eastAsia="zh-CN"/>
              </w:rPr>
              <w:t>(s)</w:t>
            </w:r>
            <w:r w:rsidRPr="0038111C">
              <w:rPr>
                <w:rFonts w:eastAsia="SimSun"/>
                <w:sz w:val="20"/>
                <w:szCs w:val="20"/>
                <w:lang w:eastAsia="zh-CN"/>
              </w:rPr>
              <w:t xml:space="preserve"> </w:t>
            </w:r>
            <w:r>
              <w:rPr>
                <w:rFonts w:eastAsia="SimSun"/>
                <w:sz w:val="20"/>
                <w:szCs w:val="20"/>
                <w:lang w:eastAsia="zh-CN"/>
              </w:rPr>
              <w:t xml:space="preserve">need to be received by UE for AGC and serving cell measurement. The number of SS burst(s) should be the same for all PEI candidates. This is common for all three PEI candidates. It was justified by many companies through simulation that PDCCH can be fulfil the PEI requirement after 1 SS </w:t>
            </w:r>
            <w:r>
              <w:rPr>
                <w:rFonts w:eastAsia="SimSun"/>
                <w:sz w:val="20"/>
                <w:szCs w:val="20"/>
                <w:lang w:eastAsia="zh-CN"/>
              </w:rPr>
              <w:lastRenderedPageBreak/>
              <w:t xml:space="preserve">burst reception. Therefore, when UE is not paged, </w:t>
            </w:r>
            <w:r w:rsidRPr="0067715F">
              <w:rPr>
                <w:rFonts w:eastAsia="SimSun"/>
                <w:sz w:val="20"/>
                <w:szCs w:val="20"/>
                <w:lang w:eastAsia="zh-CN"/>
              </w:rPr>
              <w:t xml:space="preserve">PDCCH-based PEI </w:t>
            </w:r>
            <w:r>
              <w:rPr>
                <w:rFonts w:eastAsia="SimSun"/>
                <w:sz w:val="20"/>
                <w:szCs w:val="20"/>
                <w:lang w:eastAsia="zh-CN"/>
              </w:rPr>
              <w:t xml:space="preserve">can </w:t>
            </w:r>
            <w:r w:rsidRPr="0067715F">
              <w:rPr>
                <w:rFonts w:eastAsia="SimSun"/>
                <w:sz w:val="20"/>
                <w:szCs w:val="20"/>
                <w:lang w:eastAsia="zh-CN"/>
              </w:rPr>
              <w:t>achieve minimum operations (serving cell measurement and PEI monitoring)</w:t>
            </w:r>
            <w:r>
              <w:rPr>
                <w:rFonts w:eastAsia="SimSun"/>
                <w:sz w:val="20"/>
                <w:szCs w:val="20"/>
                <w:lang w:eastAsia="zh-CN"/>
              </w:rPr>
              <w:t>.</w:t>
            </w:r>
          </w:p>
          <w:p w14:paraId="2DC4044F" w14:textId="77777777" w:rsidR="00C20B23" w:rsidRPr="00813307" w:rsidRDefault="00C20B23" w:rsidP="00C20B23">
            <w:pPr>
              <w:rPr>
                <w:rFonts w:eastAsia="SimSun"/>
                <w:sz w:val="20"/>
                <w:szCs w:val="20"/>
                <w:highlight w:val="yellow"/>
                <w:lang w:eastAsia="zh-CN"/>
              </w:rPr>
            </w:pPr>
          </w:p>
          <w:p w14:paraId="53E60A2A" w14:textId="77777777" w:rsidR="00C20B23" w:rsidRPr="0067715F" w:rsidRDefault="00C20B23" w:rsidP="00C20B23">
            <w:pPr>
              <w:rPr>
                <w:rFonts w:eastAsia="SimSun"/>
                <w:b/>
                <w:u w:val="single"/>
                <w:lang w:eastAsia="zh-CN"/>
              </w:rPr>
            </w:pPr>
            <w:r w:rsidRPr="0067715F">
              <w:rPr>
                <w:rFonts w:eastAsia="SimSun"/>
                <w:b/>
                <w:u w:val="single"/>
                <w:lang w:eastAsia="zh-CN"/>
              </w:rPr>
              <w:t>For question b):</w:t>
            </w:r>
          </w:p>
          <w:p w14:paraId="3B20C154" w14:textId="77777777" w:rsidR="00C20B23" w:rsidRDefault="00C20B23" w:rsidP="00C20B23">
            <w:pPr>
              <w:rPr>
                <w:rFonts w:eastAsia="SimSun"/>
                <w:sz w:val="20"/>
                <w:szCs w:val="20"/>
                <w:lang w:eastAsia="zh-CN"/>
              </w:rPr>
            </w:pPr>
            <w:r w:rsidRPr="0067715F">
              <w:rPr>
                <w:rFonts w:eastAsia="SimSun"/>
                <w:sz w:val="20"/>
                <w:szCs w:val="20"/>
                <w:lang w:eastAsia="zh-CN"/>
              </w:rPr>
              <w:t>We do not think the sequence based PEI can be utilized for fine synchronization</w:t>
            </w:r>
            <w:r>
              <w:rPr>
                <w:rFonts w:eastAsia="SimSun"/>
                <w:sz w:val="20"/>
                <w:szCs w:val="20"/>
                <w:lang w:eastAsia="zh-CN"/>
              </w:rPr>
              <w:t>. UE should not perform time/frequency tracking based on a signal/channel which is based on blind detection. Such a design has never been used in current NR specification, and has not been justified yet. Once the PEI is false detected considering low SINR scenario or neighbouring cell interference, UE shall perform T/F synchronization based on noise &amp; interference and more T/F errors would be introduced. As a result more SS bursts are needed for the T/F synchronization of the subsequent DRX cycles. Both of the performance and power saving gain are impact.</w:t>
            </w:r>
          </w:p>
          <w:p w14:paraId="72A585B6" w14:textId="77777777" w:rsidR="00C20B23" w:rsidRDefault="00C20B23" w:rsidP="00C20B23">
            <w:pPr>
              <w:rPr>
                <w:rFonts w:eastAsia="SimSun"/>
                <w:sz w:val="20"/>
                <w:szCs w:val="20"/>
                <w:lang w:eastAsia="zh-CN"/>
              </w:rPr>
            </w:pPr>
          </w:p>
          <w:p w14:paraId="53077AEC" w14:textId="77777777" w:rsidR="00C20B23" w:rsidRPr="005B7B6F" w:rsidRDefault="00C20B23" w:rsidP="00C20B23">
            <w:pPr>
              <w:rPr>
                <w:rFonts w:eastAsia="SimSun"/>
                <w:b/>
                <w:u w:val="single"/>
                <w:lang w:eastAsia="zh-CN"/>
              </w:rPr>
            </w:pPr>
            <w:r w:rsidRPr="005B7B6F">
              <w:rPr>
                <w:rFonts w:eastAsia="SimSun"/>
                <w:b/>
                <w:u w:val="single"/>
                <w:lang w:eastAsia="zh-CN"/>
              </w:rPr>
              <w:t xml:space="preserve">For question </w:t>
            </w:r>
            <w:r>
              <w:rPr>
                <w:rFonts w:eastAsia="SimSun"/>
                <w:b/>
                <w:u w:val="single"/>
                <w:lang w:eastAsia="zh-CN"/>
              </w:rPr>
              <w:t>c</w:t>
            </w:r>
            <w:r w:rsidRPr="005B7B6F">
              <w:rPr>
                <w:rFonts w:eastAsia="SimSun"/>
                <w:b/>
                <w:u w:val="single"/>
                <w:lang w:eastAsia="zh-CN"/>
              </w:rPr>
              <w:t>):</w:t>
            </w:r>
          </w:p>
          <w:p w14:paraId="61038779" w14:textId="77777777" w:rsidR="00C20B23" w:rsidRPr="0067715F" w:rsidRDefault="00C20B23" w:rsidP="00C20B23">
            <w:pPr>
              <w:rPr>
                <w:rFonts w:eastAsia="SimSun"/>
                <w:sz w:val="20"/>
                <w:szCs w:val="20"/>
                <w:lang w:eastAsia="zh-CN"/>
              </w:rPr>
            </w:pPr>
            <w:r w:rsidRPr="0067715F">
              <w:rPr>
                <w:rFonts w:eastAsia="SimSun"/>
                <w:sz w:val="20"/>
                <w:szCs w:val="20"/>
                <w:lang w:eastAsia="zh-CN"/>
              </w:rPr>
              <w:t>Dynamic resource sharing are hardly applied to sequence-based PEI. As discussed in our paper in RAN1#104bis~106:</w:t>
            </w:r>
          </w:p>
          <w:p w14:paraId="5F7121B2" w14:textId="77777777" w:rsidR="00C20B23" w:rsidRDefault="00C20B23" w:rsidP="00C20B23">
            <w:pPr>
              <w:pStyle w:val="ListParagraph"/>
              <w:numPr>
                <w:ilvl w:val="1"/>
                <w:numId w:val="83"/>
              </w:numPr>
              <w:rPr>
                <w:rFonts w:eastAsia="SimSun"/>
                <w:sz w:val="20"/>
                <w:szCs w:val="20"/>
                <w:lang w:eastAsia="zh-CN"/>
              </w:rPr>
            </w:pPr>
            <w:r>
              <w:rPr>
                <w:rFonts w:eastAsia="SimSun"/>
                <w:sz w:val="20"/>
                <w:szCs w:val="20"/>
                <w:lang w:eastAsia="zh-CN"/>
              </w:rPr>
              <w:t>Dynamic RB*symbol level rate matching is not mandatory for legacy UE.</w:t>
            </w:r>
          </w:p>
          <w:p w14:paraId="1226835B" w14:textId="77777777" w:rsidR="00C20B23" w:rsidRDefault="00C20B23" w:rsidP="00C20B23">
            <w:pPr>
              <w:pStyle w:val="ListParagraph"/>
              <w:numPr>
                <w:ilvl w:val="1"/>
                <w:numId w:val="83"/>
              </w:numPr>
              <w:rPr>
                <w:rFonts w:eastAsia="SimSun"/>
                <w:sz w:val="20"/>
                <w:szCs w:val="20"/>
                <w:lang w:eastAsia="zh-CN"/>
              </w:rPr>
            </w:pPr>
            <w:r>
              <w:rPr>
                <w:rFonts w:eastAsia="SimSun"/>
                <w:sz w:val="20"/>
                <w:szCs w:val="20"/>
                <w:lang w:eastAsia="zh-CN"/>
              </w:rPr>
              <w:t>For TRS based PEI, the three AZP-CSI-RS resource sets are very limited, which needs to be used for CSI and other measurement purposes. No available AZP-CSI-RS resource set can be always allocated for PEI deployment.</w:t>
            </w:r>
          </w:p>
          <w:p w14:paraId="6A89FDCB" w14:textId="77777777" w:rsidR="00C20B23" w:rsidRDefault="00C20B23" w:rsidP="00C20B23">
            <w:pPr>
              <w:pStyle w:val="ListParagraph"/>
              <w:numPr>
                <w:ilvl w:val="1"/>
                <w:numId w:val="83"/>
              </w:numPr>
              <w:rPr>
                <w:rFonts w:eastAsia="SimSun"/>
                <w:sz w:val="20"/>
                <w:szCs w:val="20"/>
                <w:lang w:eastAsia="zh-CN"/>
              </w:rPr>
            </w:pPr>
            <w:r>
              <w:rPr>
                <w:rFonts w:eastAsia="SimSun"/>
                <w:sz w:val="20"/>
                <w:szCs w:val="20"/>
                <w:lang w:eastAsia="zh-CN"/>
              </w:rPr>
              <w:t>CORESET-based dynamic resource sharing asks for dedicated CORESET or a shared non-interleaved CORESET on legacy UEs:</w:t>
            </w:r>
          </w:p>
          <w:p w14:paraId="4ADA3661" w14:textId="77777777" w:rsidR="00C20B23" w:rsidRPr="002469F7" w:rsidRDefault="00C20B23" w:rsidP="00C20B23">
            <w:pPr>
              <w:pStyle w:val="ListParagraph"/>
              <w:numPr>
                <w:ilvl w:val="1"/>
                <w:numId w:val="18"/>
              </w:numPr>
              <w:rPr>
                <w:rFonts w:eastAsia="SimSun"/>
                <w:sz w:val="20"/>
                <w:szCs w:val="20"/>
                <w:lang w:eastAsia="zh-CN"/>
              </w:rPr>
            </w:pPr>
            <w:r w:rsidRPr="004F33B5">
              <w:rPr>
                <w:rFonts w:eastAsia="SimSun"/>
                <w:sz w:val="20"/>
                <w:szCs w:val="20"/>
                <w:lang w:eastAsia="zh-CN"/>
              </w:rPr>
              <w:t>If a dedicated CORESET is configured for PEI rate matching purpose</w:t>
            </w:r>
            <w:r>
              <w:rPr>
                <w:rFonts w:eastAsia="SimSun"/>
                <w:sz w:val="20"/>
                <w:szCs w:val="20"/>
                <w:lang w:eastAsia="zh-CN"/>
              </w:rPr>
              <w:t xml:space="preserve"> for FR1</w:t>
            </w:r>
            <w:r w:rsidRPr="004F33B5">
              <w:rPr>
                <w:rFonts w:eastAsia="SimSun"/>
                <w:sz w:val="20"/>
                <w:szCs w:val="20"/>
                <w:lang w:eastAsia="zh-CN"/>
              </w:rPr>
              <w:t>, all the downlink traffic for the legacy UE has to be scheduled in CORESET0, which is too limited for downlink traffic scheduling</w:t>
            </w:r>
            <w:r>
              <w:rPr>
                <w:rFonts w:eastAsia="SimSun"/>
                <w:sz w:val="20"/>
                <w:szCs w:val="20"/>
                <w:lang w:eastAsia="zh-CN"/>
              </w:rPr>
              <w:t xml:space="preserve">, considering </w:t>
            </w:r>
            <w:r w:rsidRPr="004F33B5">
              <w:rPr>
                <w:rFonts w:eastAsia="SimSun"/>
                <w:sz w:val="20"/>
                <w:szCs w:val="20"/>
                <w:lang w:eastAsia="zh-CN"/>
              </w:rPr>
              <w:t>only one additional CORESET is supported by UE per BWP in addition to CORESET0 for FR1 based on UE capability #3-1.</w:t>
            </w:r>
            <w:r>
              <w:t xml:space="preserve"> </w:t>
            </w:r>
          </w:p>
          <w:p w14:paraId="3064F4B7" w14:textId="77777777" w:rsidR="00C20B23" w:rsidRDefault="00C20B23" w:rsidP="00C20B23">
            <w:pPr>
              <w:pStyle w:val="ListParagraph"/>
              <w:numPr>
                <w:ilvl w:val="1"/>
                <w:numId w:val="18"/>
              </w:numPr>
              <w:rPr>
                <w:rFonts w:eastAsia="SimSun"/>
                <w:sz w:val="20"/>
                <w:szCs w:val="20"/>
                <w:lang w:eastAsia="zh-CN"/>
              </w:rPr>
            </w:pPr>
            <w:r w:rsidRPr="004F33B5">
              <w:rPr>
                <w:rFonts w:eastAsia="SimSun"/>
                <w:sz w:val="20"/>
                <w:szCs w:val="20"/>
                <w:lang w:eastAsia="zh-CN"/>
              </w:rPr>
              <w:t>If a dedicated CORESET is configured for PEI rate matching purpose</w:t>
            </w:r>
            <w:r>
              <w:rPr>
                <w:rFonts w:eastAsia="SimSun"/>
                <w:sz w:val="20"/>
                <w:szCs w:val="20"/>
                <w:lang w:eastAsia="zh-CN"/>
              </w:rPr>
              <w:t xml:space="preserve"> for </w:t>
            </w:r>
            <w:r w:rsidRPr="004F33B5">
              <w:rPr>
                <w:rFonts w:eastAsia="SimSun"/>
                <w:sz w:val="20"/>
                <w:szCs w:val="20"/>
                <w:lang w:eastAsia="zh-CN"/>
              </w:rPr>
              <w:t xml:space="preserve">FR2, one of the three CORESETs </w:t>
            </w:r>
            <w:r>
              <w:rPr>
                <w:rFonts w:eastAsia="SimSun"/>
                <w:sz w:val="20"/>
                <w:szCs w:val="20"/>
                <w:lang w:eastAsia="zh-CN"/>
              </w:rPr>
              <w:t>would be</w:t>
            </w:r>
            <w:r w:rsidRPr="004F33B5">
              <w:rPr>
                <w:rFonts w:eastAsia="SimSun"/>
                <w:sz w:val="20"/>
                <w:szCs w:val="20"/>
                <w:lang w:eastAsia="zh-CN"/>
              </w:rPr>
              <w:t xml:space="preserve"> use</w:t>
            </w:r>
            <w:r>
              <w:rPr>
                <w:rFonts w:eastAsia="SimSun"/>
                <w:sz w:val="20"/>
                <w:szCs w:val="20"/>
                <w:lang w:eastAsia="zh-CN"/>
              </w:rPr>
              <w:t>d for rate matching exclusively. T</w:t>
            </w:r>
            <w:r w:rsidRPr="004F33B5">
              <w:rPr>
                <w:rFonts w:eastAsia="SimSun"/>
                <w:sz w:val="20"/>
                <w:szCs w:val="20"/>
                <w:lang w:eastAsia="zh-CN"/>
              </w:rPr>
              <w:t>he multi-beam operation will be limited and the downlink performance would be impact.</w:t>
            </w:r>
          </w:p>
          <w:p w14:paraId="2C0CE347" w14:textId="77777777" w:rsidR="00C20B23" w:rsidRDefault="00C20B23" w:rsidP="00C20B23">
            <w:pPr>
              <w:pStyle w:val="ListParagraph"/>
              <w:numPr>
                <w:ilvl w:val="1"/>
                <w:numId w:val="18"/>
              </w:numPr>
              <w:rPr>
                <w:rFonts w:eastAsia="SimSun"/>
                <w:sz w:val="20"/>
                <w:szCs w:val="20"/>
                <w:lang w:eastAsia="zh-CN"/>
              </w:rPr>
            </w:pPr>
            <w:r>
              <w:rPr>
                <w:rFonts w:eastAsia="SimSun"/>
                <w:sz w:val="20"/>
                <w:szCs w:val="20"/>
                <w:lang w:eastAsia="zh-CN"/>
              </w:rPr>
              <w:t xml:space="preserve">If a shared CORESET is configured, </w:t>
            </w:r>
            <w:r w:rsidRPr="004F33B5">
              <w:rPr>
                <w:rFonts w:eastAsia="SimSun"/>
                <w:sz w:val="20"/>
                <w:szCs w:val="20"/>
                <w:lang w:eastAsia="zh-CN"/>
              </w:rPr>
              <w:t>a non-interleaved CORESET</w:t>
            </w:r>
            <w:r>
              <w:rPr>
                <w:rFonts w:eastAsia="SimSun"/>
                <w:sz w:val="20"/>
                <w:szCs w:val="20"/>
                <w:lang w:eastAsia="zh-CN"/>
              </w:rPr>
              <w:t xml:space="preserve"> needs to be</w:t>
            </w:r>
            <w:r w:rsidRPr="004F33B5">
              <w:rPr>
                <w:rFonts w:eastAsia="SimSun"/>
                <w:sz w:val="20"/>
                <w:szCs w:val="20"/>
                <w:lang w:eastAsia="zh-CN"/>
              </w:rPr>
              <w:t xml:space="preserve"> configured</w:t>
            </w:r>
            <w:r>
              <w:rPr>
                <w:rFonts w:eastAsia="SimSun"/>
                <w:sz w:val="20"/>
                <w:szCs w:val="20"/>
                <w:lang w:eastAsia="zh-CN"/>
              </w:rPr>
              <w:t xml:space="preserve"> for sharing PEI</w:t>
            </w:r>
            <w:r w:rsidRPr="004F33B5">
              <w:rPr>
                <w:rFonts w:eastAsia="SimSun"/>
                <w:sz w:val="20"/>
                <w:szCs w:val="20"/>
                <w:lang w:eastAsia="zh-CN"/>
              </w:rPr>
              <w:t xml:space="preserve">. However, it should be noticed that IDLE mode UE shall just receive the bandwidth of MIB configured initial DL BWP, i.e. CORESET0 bandwidth. Therefore, </w:t>
            </w:r>
            <w:r>
              <w:rPr>
                <w:rFonts w:eastAsia="SimSun"/>
                <w:sz w:val="20"/>
                <w:szCs w:val="20"/>
                <w:lang w:eastAsia="zh-CN"/>
              </w:rPr>
              <w:t>s</w:t>
            </w:r>
            <w:r w:rsidRPr="004F33B5">
              <w:rPr>
                <w:rFonts w:eastAsia="SimSun"/>
                <w:sz w:val="20"/>
                <w:szCs w:val="20"/>
                <w:lang w:eastAsia="zh-CN"/>
              </w:rPr>
              <w:t>uch configuration requires that the CORESET for PEI occupies the same frequency domain as (or partial overlapped with) CORESET0, however, is configured in different symbols other than symbol 0~2 to avoid the impact on CORESET0 (CORESET0 is interleaved). This introduce the restriction on the configuration of the additional UE specific configured CORESET and  will impact the scheduling flexibility scheduled by PDCCH in CORESET 0 since some symbols other than symbol0~2 needs to be avoided which have been used for CORESET for PEI.</w:t>
            </w:r>
          </w:p>
          <w:p w14:paraId="2A86833D" w14:textId="29C47BFF" w:rsidR="00C20B23" w:rsidRPr="00476981" w:rsidRDefault="00C20B23" w:rsidP="00C20B23">
            <w:pPr>
              <w:rPr>
                <w:sz w:val="20"/>
                <w:szCs w:val="20"/>
              </w:rPr>
            </w:pPr>
            <w:r w:rsidRPr="0067715F">
              <w:rPr>
                <w:rFonts w:eastAsia="SimSun"/>
                <w:sz w:val="20"/>
                <w:szCs w:val="20"/>
                <w:lang w:eastAsia="zh-CN"/>
              </w:rPr>
              <w:t>Therefore, the resource overhead on sequence-based PEI based on dynamic resource sharing</w:t>
            </w:r>
            <w:r>
              <w:rPr>
                <w:rFonts w:eastAsia="SimSun"/>
                <w:sz w:val="20"/>
                <w:szCs w:val="20"/>
                <w:lang w:eastAsia="zh-CN"/>
              </w:rPr>
              <w:t xml:space="preserve"> cannot be always applied</w:t>
            </w:r>
            <w:r w:rsidRPr="0067715F">
              <w:rPr>
                <w:rFonts w:eastAsia="SimSun"/>
                <w:sz w:val="20"/>
                <w:szCs w:val="20"/>
                <w:lang w:eastAsia="zh-CN"/>
              </w:rPr>
              <w:t xml:space="preserve">. </w:t>
            </w:r>
          </w:p>
        </w:tc>
      </w:tr>
      <w:tr w:rsidR="004B73DE" w:rsidRPr="00476981" w14:paraId="2008AD78" w14:textId="77777777" w:rsidTr="007E0EC7">
        <w:tc>
          <w:tcPr>
            <w:tcW w:w="1165" w:type="dxa"/>
          </w:tcPr>
          <w:p w14:paraId="22E72BA2" w14:textId="6537C433" w:rsidR="004B73DE" w:rsidRDefault="00A224D7" w:rsidP="007E0EC7">
            <w:pPr>
              <w:jc w:val="center"/>
              <w:rPr>
                <w:sz w:val="20"/>
                <w:szCs w:val="20"/>
              </w:rPr>
            </w:pPr>
            <w:r>
              <w:rPr>
                <w:sz w:val="20"/>
                <w:szCs w:val="20"/>
              </w:rPr>
              <w:t>Nordic</w:t>
            </w:r>
          </w:p>
        </w:tc>
        <w:tc>
          <w:tcPr>
            <w:tcW w:w="9270" w:type="dxa"/>
          </w:tcPr>
          <w:p w14:paraId="587A08C6" w14:textId="33AAA610" w:rsidR="007A5669" w:rsidRDefault="007A5669" w:rsidP="007E0EC7">
            <w:pPr>
              <w:rPr>
                <w:sz w:val="20"/>
                <w:szCs w:val="20"/>
              </w:rPr>
            </w:pPr>
          </w:p>
          <w:p w14:paraId="26DE7AC0" w14:textId="729605DF" w:rsidR="000D01F6" w:rsidRPr="000D01F6" w:rsidRDefault="001D4F77" w:rsidP="00421F1C">
            <w:pPr>
              <w:pStyle w:val="ListParagraph"/>
              <w:numPr>
                <w:ilvl w:val="0"/>
                <w:numId w:val="91"/>
              </w:numPr>
              <w:rPr>
                <w:sz w:val="20"/>
                <w:szCs w:val="20"/>
              </w:rPr>
            </w:pPr>
            <w:r>
              <w:rPr>
                <w:sz w:val="20"/>
                <w:szCs w:val="20"/>
              </w:rPr>
              <w:t>TRS for RRM</w:t>
            </w:r>
            <w:r w:rsidR="00777149">
              <w:rPr>
                <w:sz w:val="20"/>
                <w:szCs w:val="20"/>
              </w:rPr>
              <w:t xml:space="preserve"> had no </w:t>
            </w:r>
            <w:r w:rsidR="00C109AE">
              <w:rPr>
                <w:sz w:val="20"/>
                <w:szCs w:val="20"/>
              </w:rPr>
              <w:t>consensus</w:t>
            </w:r>
            <w:r>
              <w:rPr>
                <w:sz w:val="20"/>
                <w:szCs w:val="20"/>
              </w:rPr>
              <w:t xml:space="preserve">, </w:t>
            </w:r>
            <w:r w:rsidR="000238A0">
              <w:rPr>
                <w:sz w:val="20"/>
                <w:szCs w:val="20"/>
              </w:rPr>
              <w:t>no need to re-discuss again for PEI</w:t>
            </w:r>
          </w:p>
          <w:p w14:paraId="4A8806C3" w14:textId="6B442A5B" w:rsidR="004B73DE" w:rsidRPr="000D01F6" w:rsidRDefault="000D01F6" w:rsidP="00421F1C">
            <w:pPr>
              <w:pStyle w:val="ListParagraph"/>
              <w:numPr>
                <w:ilvl w:val="0"/>
                <w:numId w:val="91"/>
              </w:numPr>
              <w:rPr>
                <w:sz w:val="20"/>
                <w:szCs w:val="20"/>
              </w:rPr>
            </w:pPr>
            <w:r>
              <w:rPr>
                <w:rFonts w:eastAsia="SimSun"/>
                <w:sz w:val="20"/>
                <w:szCs w:val="20"/>
                <w:lang w:eastAsia="zh-CN"/>
              </w:rPr>
              <w:t>Se</w:t>
            </w:r>
            <w:r w:rsidR="00F52C5A" w:rsidRPr="000D01F6">
              <w:rPr>
                <w:sz w:val="20"/>
                <w:szCs w:val="20"/>
              </w:rPr>
              <w:t>quence PEI can b</w:t>
            </w:r>
            <w:r w:rsidR="008E1BBC" w:rsidRPr="000D01F6">
              <w:rPr>
                <w:sz w:val="20"/>
                <w:szCs w:val="20"/>
              </w:rPr>
              <w:t>e utilized for synchronization</w:t>
            </w:r>
            <w:r w:rsidR="006675D0" w:rsidRPr="000D01F6">
              <w:rPr>
                <w:sz w:val="20"/>
                <w:szCs w:val="20"/>
              </w:rPr>
              <w:t xml:space="preserve">. For example, </w:t>
            </w:r>
            <w:r w:rsidR="008E1BBC" w:rsidRPr="000D01F6">
              <w:rPr>
                <w:sz w:val="20"/>
                <w:szCs w:val="20"/>
              </w:rPr>
              <w:t>a UE can firstly detect PDCCH and only after that</w:t>
            </w:r>
            <w:r w:rsidR="006675D0" w:rsidRPr="000D01F6">
              <w:rPr>
                <w:sz w:val="20"/>
                <w:szCs w:val="20"/>
              </w:rPr>
              <w:t xml:space="preserve"> use wideband DMRS </w:t>
            </w:r>
            <w:r w:rsidR="00477B6F" w:rsidRPr="000D01F6">
              <w:rPr>
                <w:sz w:val="20"/>
                <w:szCs w:val="20"/>
              </w:rPr>
              <w:t xml:space="preserve">for further synchronization.   </w:t>
            </w:r>
            <w:r w:rsidR="00130778" w:rsidRPr="000D01F6">
              <w:rPr>
                <w:sz w:val="20"/>
                <w:szCs w:val="20"/>
              </w:rPr>
              <w:t xml:space="preserve"> Alternatively, UE can blind detect first </w:t>
            </w:r>
            <w:r w:rsidR="007A5669" w:rsidRPr="000D01F6">
              <w:rPr>
                <w:sz w:val="20"/>
                <w:szCs w:val="20"/>
              </w:rPr>
              <w:t xml:space="preserve">WB DMRS </w:t>
            </w:r>
            <w:r w:rsidR="00332BFE" w:rsidRPr="000D01F6">
              <w:rPr>
                <w:sz w:val="20"/>
                <w:szCs w:val="20"/>
              </w:rPr>
              <w:t xml:space="preserve">with rough synchronization and only then perform PDCCH detection. </w:t>
            </w:r>
          </w:p>
          <w:p w14:paraId="2192D930" w14:textId="52E7B8B9" w:rsidR="00B77C23" w:rsidRDefault="004E4BD8" w:rsidP="007A5669">
            <w:pPr>
              <w:pStyle w:val="ListParagraph"/>
              <w:numPr>
                <w:ilvl w:val="0"/>
                <w:numId w:val="27"/>
              </w:numPr>
              <w:rPr>
                <w:sz w:val="20"/>
                <w:szCs w:val="20"/>
              </w:rPr>
            </w:pPr>
            <w:r>
              <w:rPr>
                <w:sz w:val="20"/>
                <w:szCs w:val="20"/>
              </w:rPr>
              <w:t>We think that TRS cannot be placed on legacy or R17 UE CORESET</w:t>
            </w:r>
            <w:r w:rsidR="000F481A">
              <w:rPr>
                <w:sz w:val="20"/>
                <w:szCs w:val="20"/>
              </w:rPr>
              <w:t xml:space="preserve"> or SSB</w:t>
            </w:r>
            <w:r>
              <w:rPr>
                <w:sz w:val="20"/>
                <w:szCs w:val="20"/>
              </w:rPr>
              <w:t xml:space="preserve"> and </w:t>
            </w:r>
            <w:r w:rsidR="00601176">
              <w:rPr>
                <w:sz w:val="20"/>
                <w:szCs w:val="20"/>
              </w:rPr>
              <w:t>CORESET</w:t>
            </w:r>
            <w:r w:rsidR="00777149">
              <w:rPr>
                <w:sz w:val="20"/>
                <w:szCs w:val="20"/>
              </w:rPr>
              <w:t xml:space="preserve"> dynamic</w:t>
            </w:r>
            <w:r w:rsidR="00601176">
              <w:rPr>
                <w:sz w:val="20"/>
                <w:szCs w:val="20"/>
              </w:rPr>
              <w:t xml:space="preserve"> rate-matching </w:t>
            </w:r>
            <w:r w:rsidR="00777149">
              <w:rPr>
                <w:sz w:val="20"/>
                <w:szCs w:val="20"/>
              </w:rPr>
              <w:t xml:space="preserve">is mandatory for </w:t>
            </w:r>
            <w:r w:rsidR="00554B99">
              <w:rPr>
                <w:sz w:val="20"/>
                <w:szCs w:val="20"/>
              </w:rPr>
              <w:t>R15 UEs, so the rate-matching is the most optimized for PDCCH.</w:t>
            </w:r>
          </w:p>
          <w:p w14:paraId="1981B4FA" w14:textId="2E388D0D" w:rsidR="00B77C23" w:rsidRPr="007A5669" w:rsidRDefault="00B77C23" w:rsidP="00B77C23">
            <w:pPr>
              <w:pStyle w:val="ListParagraph"/>
              <w:rPr>
                <w:sz w:val="20"/>
                <w:szCs w:val="20"/>
              </w:rPr>
            </w:pPr>
          </w:p>
        </w:tc>
      </w:tr>
      <w:tr w:rsidR="00713C02" w:rsidRPr="00476981" w14:paraId="5A29B76F" w14:textId="77777777" w:rsidTr="007E0EC7">
        <w:trPr>
          <w:trHeight w:val="287"/>
        </w:trPr>
        <w:tc>
          <w:tcPr>
            <w:tcW w:w="1165" w:type="dxa"/>
          </w:tcPr>
          <w:p w14:paraId="07F3957C" w14:textId="4AFFFF4C" w:rsidR="00713C02" w:rsidRDefault="00713C02" w:rsidP="00713C02">
            <w:pPr>
              <w:jc w:val="center"/>
              <w:rPr>
                <w:sz w:val="20"/>
                <w:szCs w:val="20"/>
              </w:rPr>
            </w:pPr>
            <w:r>
              <w:rPr>
                <w:sz w:val="20"/>
                <w:szCs w:val="20"/>
              </w:rPr>
              <w:t>Nokia</w:t>
            </w:r>
          </w:p>
        </w:tc>
        <w:tc>
          <w:tcPr>
            <w:tcW w:w="9270" w:type="dxa"/>
          </w:tcPr>
          <w:p w14:paraId="0F79543E" w14:textId="77777777" w:rsidR="00713C02" w:rsidRDefault="00713C02" w:rsidP="00713C02">
            <w:pPr>
              <w:rPr>
                <w:sz w:val="20"/>
                <w:szCs w:val="20"/>
              </w:rPr>
            </w:pPr>
            <w:r>
              <w:rPr>
                <w:sz w:val="20"/>
                <w:szCs w:val="20"/>
              </w:rPr>
              <w:t>[Missed these on first round]</w:t>
            </w:r>
          </w:p>
          <w:p w14:paraId="59F1D941" w14:textId="329B6B8A" w:rsidR="00713C02" w:rsidRDefault="00713C02" w:rsidP="00713C02">
            <w:pPr>
              <w:rPr>
                <w:sz w:val="20"/>
                <w:szCs w:val="20"/>
              </w:rPr>
            </w:pPr>
            <w:r>
              <w:rPr>
                <w:sz w:val="20"/>
                <w:szCs w:val="20"/>
              </w:rPr>
              <w:t xml:space="preserve">On point a), there should not be any difference between the candidates from serving cell monitoring. </w:t>
            </w:r>
          </w:p>
          <w:p w14:paraId="2E2879DE" w14:textId="77777777" w:rsidR="00713C02" w:rsidRDefault="00713C02" w:rsidP="00713C02">
            <w:pPr>
              <w:rPr>
                <w:sz w:val="20"/>
                <w:szCs w:val="20"/>
              </w:rPr>
            </w:pPr>
            <w:r>
              <w:rPr>
                <w:sz w:val="20"/>
                <w:szCs w:val="20"/>
              </w:rPr>
              <w:t>Correspondingly on point b), as there is no guarantee of the ‘availability’of the sequence based PEI, thus in similar manner as discussed in context of TRS occasions, it would not seem possible to base the fine synchronisation solely to sequence based PEI.</w:t>
            </w:r>
          </w:p>
          <w:p w14:paraId="26BA7510" w14:textId="61D7F8A9" w:rsidR="00713C02" w:rsidRPr="00476981" w:rsidRDefault="00713C02" w:rsidP="00713C02">
            <w:pPr>
              <w:rPr>
                <w:sz w:val="20"/>
                <w:szCs w:val="20"/>
              </w:rPr>
            </w:pPr>
            <w:r>
              <w:rPr>
                <w:sz w:val="20"/>
                <w:szCs w:val="20"/>
              </w:rPr>
              <w:t xml:space="preserve">For c, as discussed over past meetings, dynamic rate matching is not a mandatory feature thus cannot be relied. For TRS-PEI, use of aperiodic  ZP-CSI-RS could be considered, but as these resources are intended for general aperiodic CSI-RS multiplexing the availability cannot be guaranteed and use would affect the overall flexibility of the deployment. Also TDM/FDM of TRS-PEI resources would be limited by the ZP-CSI-RS configuration(s). </w:t>
            </w:r>
          </w:p>
        </w:tc>
      </w:tr>
      <w:tr w:rsidR="00713C02" w:rsidRPr="00476981" w14:paraId="3F7AEDEC" w14:textId="77777777" w:rsidTr="007E0EC7">
        <w:tc>
          <w:tcPr>
            <w:tcW w:w="1165" w:type="dxa"/>
          </w:tcPr>
          <w:p w14:paraId="0D6F0840" w14:textId="6C14615E" w:rsidR="00713C02" w:rsidRPr="007E0EC7" w:rsidRDefault="007E0EC7" w:rsidP="00713C02">
            <w:pPr>
              <w:jc w:val="center"/>
              <w:rPr>
                <w:rFonts w:eastAsia="SimSun"/>
                <w:sz w:val="20"/>
                <w:szCs w:val="20"/>
                <w:lang w:eastAsia="zh-CN"/>
              </w:rPr>
            </w:pPr>
            <w:r>
              <w:rPr>
                <w:rFonts w:eastAsia="SimSun" w:hint="eastAsia"/>
                <w:sz w:val="20"/>
                <w:szCs w:val="20"/>
                <w:lang w:eastAsia="zh-CN"/>
              </w:rPr>
              <w:t>S</w:t>
            </w:r>
            <w:r>
              <w:rPr>
                <w:rFonts w:eastAsia="SimSun"/>
                <w:sz w:val="20"/>
                <w:szCs w:val="20"/>
                <w:lang w:eastAsia="zh-CN"/>
              </w:rPr>
              <w:t>preadtrum</w:t>
            </w:r>
          </w:p>
        </w:tc>
        <w:tc>
          <w:tcPr>
            <w:tcW w:w="9270" w:type="dxa"/>
          </w:tcPr>
          <w:p w14:paraId="0ED2224A" w14:textId="77777777" w:rsidR="00713C02" w:rsidRDefault="007E0EC7" w:rsidP="00421F1C">
            <w:pPr>
              <w:pStyle w:val="ListParagraph"/>
              <w:numPr>
                <w:ilvl w:val="0"/>
                <w:numId w:val="92"/>
              </w:num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R UE should perform RRM measurement for serving cell periodically, e.g. once per paging cycle. </w:t>
            </w:r>
            <w:r w:rsidR="00112797">
              <w:rPr>
                <w:rFonts w:eastAsia="SimSun"/>
                <w:sz w:val="20"/>
                <w:szCs w:val="20"/>
                <w:lang w:eastAsia="zh-CN"/>
              </w:rPr>
              <w:t>The minimum operation is processing one SS burst per paging cycle for PDCCH-based and sequence-based PEI both. For NB-IoT, sequence-based WUS has additional power saving gain since the RRM measurement relaxation for serving cell is assumed for low mobility use cases. NB-IoT UE can operate without synchronization and perform non-coherent WUS detection for several paging cycles (the number of paging cycles is dependent on the RRM measurement relaxation for serving cell). However, it is not true for NR UE.</w:t>
            </w:r>
          </w:p>
          <w:p w14:paraId="02EAC748" w14:textId="77777777" w:rsidR="00112797" w:rsidRDefault="00112797" w:rsidP="00421F1C">
            <w:pPr>
              <w:pStyle w:val="ListParagraph"/>
              <w:numPr>
                <w:ilvl w:val="0"/>
                <w:numId w:val="92"/>
              </w:numPr>
              <w:rPr>
                <w:rFonts w:eastAsia="SimSun"/>
                <w:sz w:val="20"/>
                <w:szCs w:val="20"/>
                <w:lang w:eastAsia="zh-CN"/>
              </w:rPr>
            </w:pPr>
            <w:r>
              <w:rPr>
                <w:rFonts w:eastAsia="SimSun"/>
                <w:sz w:val="20"/>
                <w:szCs w:val="20"/>
                <w:lang w:eastAsia="zh-CN"/>
              </w:rPr>
              <w:t>NR UE is hard to utilize the sequence-based PEI for fine synchronization, since the sequence-based PEI is DTXed, and T/F tracking loop cannot</w:t>
            </w:r>
            <w:r w:rsidR="00E33E28">
              <w:rPr>
                <w:rFonts w:eastAsia="SimSun"/>
                <w:sz w:val="20"/>
                <w:szCs w:val="20"/>
                <w:lang w:eastAsia="zh-CN"/>
              </w:rPr>
              <w:t xml:space="preserve"> rely a</w:t>
            </w:r>
            <w:r>
              <w:rPr>
                <w:rFonts w:eastAsia="SimSun"/>
                <w:sz w:val="20"/>
                <w:szCs w:val="20"/>
                <w:lang w:eastAsia="zh-CN"/>
              </w:rPr>
              <w:t xml:space="preserve"> </w:t>
            </w:r>
            <w:r w:rsidR="00E33E28">
              <w:rPr>
                <w:rFonts w:eastAsia="SimSun"/>
                <w:sz w:val="20"/>
                <w:szCs w:val="20"/>
                <w:lang w:eastAsia="zh-CN"/>
              </w:rPr>
              <w:t>DTXed</w:t>
            </w:r>
            <w:r>
              <w:rPr>
                <w:rFonts w:eastAsia="SimSun"/>
                <w:sz w:val="20"/>
                <w:szCs w:val="20"/>
                <w:lang w:eastAsia="zh-CN"/>
              </w:rPr>
              <w:t xml:space="preserve"> RS in current NR UE implementation. Recalling the discussion of AP-TRS in R15, it is general view that AP-TRS is just the additional RS on top of P-TRS, and </w:t>
            </w:r>
            <w:r>
              <w:rPr>
                <w:rFonts w:eastAsia="SimSun"/>
                <w:sz w:val="20"/>
                <w:szCs w:val="20"/>
                <w:lang w:eastAsia="zh-CN"/>
              </w:rPr>
              <w:lastRenderedPageBreak/>
              <w:t>this is specified as AP-TRS is present only when the same configuration of P-TRS is present. It means that NR UE should rely on the period RS for T/F tracking loop.</w:t>
            </w:r>
          </w:p>
          <w:p w14:paraId="779C3A71" w14:textId="50CA6EAA" w:rsidR="00E33E28" w:rsidRPr="007E0EC7" w:rsidRDefault="00E33E28" w:rsidP="00421F1C">
            <w:pPr>
              <w:pStyle w:val="ListParagraph"/>
              <w:numPr>
                <w:ilvl w:val="0"/>
                <w:numId w:val="92"/>
              </w:numPr>
              <w:rPr>
                <w:rFonts w:eastAsia="SimSun"/>
                <w:sz w:val="20"/>
                <w:szCs w:val="20"/>
                <w:lang w:eastAsia="zh-CN"/>
              </w:rPr>
            </w:pPr>
            <w:r>
              <w:rPr>
                <w:rFonts w:eastAsia="SimSun"/>
                <w:sz w:val="20"/>
                <w:szCs w:val="20"/>
                <w:lang w:eastAsia="zh-CN"/>
              </w:rPr>
              <w:t>It is too optimistic. The dynamic rate matching by connected mode UE is not so realistic, since the RS for the connected mode UE could be based on C-DRX and beam directions of connected UE, which could not be aligned to the idle-mode sequence for PEI.</w:t>
            </w:r>
          </w:p>
        </w:tc>
      </w:tr>
      <w:tr w:rsidR="000051F4" w:rsidRPr="00476981" w14:paraId="5C7F9F72" w14:textId="77777777" w:rsidTr="007E0EC7">
        <w:tc>
          <w:tcPr>
            <w:tcW w:w="1165" w:type="dxa"/>
          </w:tcPr>
          <w:p w14:paraId="6A064DB9" w14:textId="2F9EED24" w:rsidR="000051F4" w:rsidRDefault="000051F4" w:rsidP="000051F4">
            <w:pPr>
              <w:jc w:val="center"/>
              <w:rPr>
                <w:sz w:val="20"/>
                <w:szCs w:val="20"/>
              </w:rPr>
            </w:pPr>
            <w:r>
              <w:rPr>
                <w:sz w:val="20"/>
                <w:szCs w:val="20"/>
              </w:rPr>
              <w:t>Samsung</w:t>
            </w:r>
          </w:p>
        </w:tc>
        <w:tc>
          <w:tcPr>
            <w:tcW w:w="9270" w:type="dxa"/>
          </w:tcPr>
          <w:p w14:paraId="7EFC42EF" w14:textId="77777777" w:rsidR="000051F4" w:rsidRDefault="000051F4" w:rsidP="000051F4">
            <w:pPr>
              <w:rPr>
                <w:sz w:val="20"/>
                <w:szCs w:val="20"/>
              </w:rPr>
            </w:pPr>
            <w:r>
              <w:rPr>
                <w:sz w:val="20"/>
                <w:szCs w:val="20"/>
              </w:rPr>
              <w:t xml:space="preserve">For a), it doesn’t matter UE is paged or not, UE needs to process a number of SSBs before PDCCH-based PEI reception for synchronization and serving cell measurement. For the </w:t>
            </w:r>
            <w:r w:rsidRPr="00400C80">
              <w:rPr>
                <w:sz w:val="20"/>
                <w:szCs w:val="20"/>
              </w:rPr>
              <w:t>minimum operations</w:t>
            </w:r>
            <w:r>
              <w:rPr>
                <w:sz w:val="20"/>
                <w:szCs w:val="20"/>
              </w:rPr>
              <w:t xml:space="preserve"> for PDCCH based PEI, it should include synchronization, serving cell measurement and PEI monitoring. Synchronization is missing. </w:t>
            </w:r>
          </w:p>
          <w:p w14:paraId="2EA0C841" w14:textId="77777777" w:rsidR="000051F4" w:rsidRDefault="000051F4" w:rsidP="000051F4">
            <w:pPr>
              <w:rPr>
                <w:sz w:val="20"/>
                <w:szCs w:val="20"/>
              </w:rPr>
            </w:pPr>
          </w:p>
          <w:p w14:paraId="692F4226" w14:textId="77777777" w:rsidR="000051F4" w:rsidRDefault="000051F4" w:rsidP="000051F4">
            <w:pPr>
              <w:rPr>
                <w:sz w:val="20"/>
                <w:szCs w:val="20"/>
              </w:rPr>
            </w:pPr>
            <w:r>
              <w:rPr>
                <w:sz w:val="20"/>
                <w:szCs w:val="20"/>
              </w:rPr>
              <w:t xml:space="preserve">For b), yes, sequence based PEI can be used for synchronization. That’s the assumption we agreed on the same power model for PDCCH-based PEI and sequence based PEI in the first place; otherwise the power consumption for sequence based PEI should be much lower than PDCCH based PEI considering the </w:t>
            </w:r>
            <w:r w:rsidRPr="004333C6">
              <w:rPr>
                <w:sz w:val="20"/>
                <w:szCs w:val="20"/>
              </w:rPr>
              <w:t>low complexity correlation</w:t>
            </w:r>
            <w:r>
              <w:rPr>
                <w:sz w:val="20"/>
                <w:szCs w:val="20"/>
              </w:rPr>
              <w:t xml:space="preserve"> behaviour. </w:t>
            </w:r>
          </w:p>
          <w:p w14:paraId="55099228" w14:textId="77777777" w:rsidR="000051F4" w:rsidRDefault="000051F4" w:rsidP="000051F4">
            <w:pPr>
              <w:rPr>
                <w:color w:val="000000"/>
                <w:sz w:val="20"/>
                <w:szCs w:val="20"/>
              </w:rPr>
            </w:pPr>
          </w:p>
          <w:p w14:paraId="6B38E703" w14:textId="77777777" w:rsidR="000051F4" w:rsidRDefault="000051F4" w:rsidP="000051F4">
            <w:pPr>
              <w:rPr>
                <w:color w:val="000000"/>
                <w:sz w:val="20"/>
                <w:szCs w:val="20"/>
              </w:rPr>
            </w:pPr>
            <w:r w:rsidRPr="00E26A9B">
              <w:rPr>
                <w:color w:val="000000"/>
                <w:sz w:val="20"/>
                <w:szCs w:val="20"/>
              </w:rPr>
              <w:t xml:space="preserve">Since both synchronization and PEI detection are based on correlation between received data and pre-known sequence, UE can perform PEI detection and synchronization in terms of time/frequency offset estimation simultaneously within the monitoring occasion of PEI. In practice, UE just needs to conduct multiple trails of correction assuming different time/frequency offsets. When the maximum correction exceeds a predetermined threshold, the UE can claim detection of PEI and the corresponding time/frequency offsets are synchronization results, which can be used for paging PDCCH or PDSCH reception in next PO. </w:t>
            </w:r>
          </w:p>
          <w:p w14:paraId="0103602B" w14:textId="77777777" w:rsidR="000051F4" w:rsidRDefault="000051F4" w:rsidP="000051F4">
            <w:pPr>
              <w:rPr>
                <w:color w:val="000000"/>
                <w:sz w:val="20"/>
                <w:szCs w:val="20"/>
              </w:rPr>
            </w:pPr>
          </w:p>
          <w:p w14:paraId="798D11AE" w14:textId="77777777" w:rsidR="000051F4" w:rsidRPr="00E26A9B" w:rsidRDefault="000051F4" w:rsidP="000051F4">
            <w:pPr>
              <w:rPr>
                <w:color w:val="000000"/>
                <w:sz w:val="20"/>
                <w:szCs w:val="20"/>
              </w:rPr>
            </w:pPr>
            <w:r>
              <w:rPr>
                <w:color w:val="000000"/>
                <w:sz w:val="20"/>
                <w:szCs w:val="20"/>
              </w:rPr>
              <w:t xml:space="preserve">We have simulation results to show the synchronization performance of CSI-RS based and SSS based PEI in </w:t>
            </w:r>
            <w:r w:rsidRPr="004D16ED">
              <w:rPr>
                <w:iCs/>
                <w:sz w:val="20"/>
                <w:szCs w:val="20"/>
              </w:rPr>
              <w:t>R1-2008175</w:t>
            </w:r>
            <w:r>
              <w:rPr>
                <w:iCs/>
                <w:sz w:val="20"/>
                <w:szCs w:val="20"/>
              </w:rPr>
              <w:t>.</w:t>
            </w:r>
            <w:r>
              <w:rPr>
                <w:color w:val="000000"/>
                <w:sz w:val="20"/>
                <w:szCs w:val="20"/>
              </w:rPr>
              <w:t xml:space="preserve"> </w:t>
            </w:r>
          </w:p>
          <w:p w14:paraId="33EC4C08" w14:textId="77777777" w:rsidR="000051F4" w:rsidRDefault="000051F4" w:rsidP="000051F4">
            <w:pPr>
              <w:rPr>
                <w:sz w:val="20"/>
                <w:szCs w:val="20"/>
              </w:rPr>
            </w:pPr>
          </w:p>
          <w:p w14:paraId="0EE0ADFE" w14:textId="0B2D8BAD" w:rsidR="000051F4" w:rsidRPr="00476981" w:rsidRDefault="000051F4" w:rsidP="000051F4">
            <w:pPr>
              <w:rPr>
                <w:b/>
                <w:i/>
                <w:color w:val="000000"/>
                <w:sz w:val="20"/>
                <w:szCs w:val="20"/>
              </w:rPr>
            </w:pPr>
            <w:r>
              <w:rPr>
                <w:sz w:val="20"/>
                <w:szCs w:val="20"/>
              </w:rPr>
              <w:t xml:space="preserve">For c), NW has the flexibility to support dynamic resource sharing of sequence based PEI with legacy UEs in many ways. Dynamic RM is not always needed. </w:t>
            </w:r>
          </w:p>
        </w:tc>
      </w:tr>
      <w:tr w:rsidR="00713C02" w:rsidRPr="00476981" w14:paraId="001C92A7" w14:textId="77777777" w:rsidTr="007E0EC7">
        <w:tc>
          <w:tcPr>
            <w:tcW w:w="1165" w:type="dxa"/>
          </w:tcPr>
          <w:p w14:paraId="2714BEC5" w14:textId="1D5DAA9C" w:rsidR="00713C02" w:rsidRDefault="00A55060" w:rsidP="00713C02">
            <w:pPr>
              <w:jc w:val="center"/>
              <w:rPr>
                <w:sz w:val="20"/>
                <w:szCs w:val="20"/>
              </w:rPr>
            </w:pPr>
            <w:r>
              <w:rPr>
                <w:sz w:val="20"/>
                <w:szCs w:val="20"/>
              </w:rPr>
              <w:t>CATT</w:t>
            </w:r>
          </w:p>
        </w:tc>
        <w:tc>
          <w:tcPr>
            <w:tcW w:w="9270" w:type="dxa"/>
          </w:tcPr>
          <w:p w14:paraId="2C35F790" w14:textId="77777777" w:rsidR="00713C02" w:rsidRPr="002F5450" w:rsidRDefault="00A55060" w:rsidP="00713C02">
            <w:pPr>
              <w:rPr>
                <w:bCs/>
                <w:iCs/>
                <w:color w:val="0070C0"/>
                <w:sz w:val="22"/>
                <w:szCs w:val="22"/>
              </w:rPr>
            </w:pPr>
            <w:r w:rsidRPr="002F5450">
              <w:rPr>
                <w:bCs/>
                <w:iCs/>
                <w:color w:val="0070C0"/>
                <w:sz w:val="22"/>
                <w:szCs w:val="22"/>
              </w:rPr>
              <w:t xml:space="preserve">For (a), the low power correlator bank used for sequence-based PEI detection had been implemented at the UE for other purpose, such as cell search in the batch processing.   The detection of sequence-based PEI would have smooth operation with/without paging message and consume very low power for any detection and achieve UE power saving gain.    In contrary, the DCI-based PEI needs UE to turn on the whole RF and baseband processing and front-end signal processing in order to achieve coherent demodulation and Polar decoding.   UE would </w:t>
            </w:r>
            <w:r w:rsidR="004720CC" w:rsidRPr="002F5450">
              <w:rPr>
                <w:bCs/>
                <w:iCs/>
                <w:color w:val="0070C0"/>
                <w:sz w:val="22"/>
                <w:szCs w:val="22"/>
              </w:rPr>
              <w:t xml:space="preserve">barely </w:t>
            </w:r>
            <w:r w:rsidRPr="002F5450">
              <w:rPr>
                <w:bCs/>
                <w:iCs/>
                <w:color w:val="0070C0"/>
                <w:sz w:val="22"/>
                <w:szCs w:val="22"/>
              </w:rPr>
              <w:t>have any power saving benefit of having</w:t>
            </w:r>
            <w:r w:rsidR="004720CC" w:rsidRPr="002F5450">
              <w:rPr>
                <w:bCs/>
                <w:iCs/>
                <w:color w:val="0070C0"/>
                <w:sz w:val="22"/>
                <w:szCs w:val="22"/>
              </w:rPr>
              <w:t xml:space="preserve"> DCI-based PEI if there is no paging message.  Moreover, the additional operation of DCI-based PEI detection would prolong the paging time interval  when UE is roaming around different cells.   </w:t>
            </w:r>
          </w:p>
          <w:p w14:paraId="669D51A0" w14:textId="77777777" w:rsidR="004720CC" w:rsidRPr="002F5450" w:rsidRDefault="004720CC" w:rsidP="00713C02">
            <w:pPr>
              <w:rPr>
                <w:bCs/>
                <w:iCs/>
                <w:color w:val="0070C0"/>
                <w:sz w:val="22"/>
                <w:szCs w:val="22"/>
              </w:rPr>
            </w:pPr>
          </w:p>
          <w:p w14:paraId="7CFD106A" w14:textId="77777777" w:rsidR="004720CC" w:rsidRPr="002F5450" w:rsidRDefault="004720CC" w:rsidP="00713C02">
            <w:pPr>
              <w:rPr>
                <w:bCs/>
                <w:iCs/>
                <w:color w:val="0070C0"/>
                <w:sz w:val="22"/>
                <w:szCs w:val="22"/>
              </w:rPr>
            </w:pPr>
            <w:r w:rsidRPr="002F5450">
              <w:rPr>
                <w:bCs/>
                <w:iCs/>
                <w:color w:val="0070C0"/>
                <w:sz w:val="22"/>
                <w:szCs w:val="22"/>
              </w:rPr>
              <w:t xml:space="preserve">For (b), the sequence-based PEI or RS signals had been assumed to be used for the detection, channel tracking and channel estimation since the study of NR in Rel-15.  The SSB design and performance evaluation in Rel-15 had assumed the SSS is used for the detection of cell ID, channel track and channel estimation for PBCH.  The additional DMRS used for PBCH channel estimation is because the BW of PBCH is wider than that of PSS/SSS.  Thus, we don’t need to further discuss the feasibility of sequence-based PEI used for channel tracking and estimation since it was assumed in the NR design since Rel-15.  </w:t>
            </w:r>
          </w:p>
          <w:p w14:paraId="232CFF0A" w14:textId="77777777" w:rsidR="004720CC" w:rsidRPr="002F5450" w:rsidRDefault="004720CC" w:rsidP="00713C02">
            <w:pPr>
              <w:rPr>
                <w:bCs/>
                <w:iCs/>
                <w:color w:val="0070C0"/>
                <w:sz w:val="22"/>
                <w:szCs w:val="22"/>
              </w:rPr>
            </w:pPr>
          </w:p>
          <w:p w14:paraId="61E743B0" w14:textId="4CBFA225" w:rsidR="004720CC" w:rsidRPr="002F5450" w:rsidRDefault="004720CC" w:rsidP="00713C02">
            <w:pPr>
              <w:rPr>
                <w:bCs/>
                <w:iCs/>
                <w:color w:val="0070C0"/>
                <w:sz w:val="20"/>
                <w:szCs w:val="20"/>
              </w:rPr>
            </w:pPr>
            <w:r w:rsidRPr="002F5450">
              <w:rPr>
                <w:bCs/>
                <w:iCs/>
                <w:color w:val="0070C0"/>
                <w:sz w:val="22"/>
                <w:szCs w:val="22"/>
              </w:rPr>
              <w:t>For c), we had shown the resource sharing and TRS-based PEI detection performance with legacy UE in R1-2106983</w:t>
            </w:r>
            <w:r w:rsidR="002F5450" w:rsidRPr="002F5450">
              <w:rPr>
                <w:bCs/>
                <w:iCs/>
                <w:color w:val="0070C0"/>
                <w:sz w:val="22"/>
                <w:szCs w:val="22"/>
              </w:rPr>
              <w:t>.  We also provide analysis of resource overhead of all PEI candidates.   For DCI-based PEI, the CORESET resource configured for DCI-based PEI would be accounted as overhead if the CCEs are not used by other UEs even DCI-based PEI is not transmitted.   However, sequence-based PEI could be used by PDSCH of other UE through rate matching.</w:t>
            </w:r>
            <w:r w:rsidR="002F5450" w:rsidRPr="002F5450">
              <w:rPr>
                <w:bCs/>
                <w:iCs/>
                <w:color w:val="0070C0"/>
                <w:sz w:val="20"/>
                <w:szCs w:val="20"/>
              </w:rPr>
              <w:t xml:space="preserve">    </w:t>
            </w:r>
          </w:p>
        </w:tc>
      </w:tr>
      <w:tr w:rsidR="00713C02" w:rsidRPr="00CF07C0" w14:paraId="22506AF2" w14:textId="77777777" w:rsidTr="007E0EC7">
        <w:tc>
          <w:tcPr>
            <w:tcW w:w="1165" w:type="dxa"/>
          </w:tcPr>
          <w:p w14:paraId="6332D0BB" w14:textId="4C9F63F0" w:rsidR="00713C02" w:rsidRDefault="00D13FE2" w:rsidP="00713C02">
            <w:pPr>
              <w:jc w:val="center"/>
              <w:rPr>
                <w:sz w:val="20"/>
                <w:szCs w:val="20"/>
              </w:rPr>
            </w:pPr>
            <w:r>
              <w:rPr>
                <w:sz w:val="20"/>
                <w:szCs w:val="20"/>
              </w:rPr>
              <w:t>Intel</w:t>
            </w:r>
          </w:p>
        </w:tc>
        <w:tc>
          <w:tcPr>
            <w:tcW w:w="9270" w:type="dxa"/>
          </w:tcPr>
          <w:p w14:paraId="6D64F405" w14:textId="77777777" w:rsidR="00442F3B" w:rsidRPr="00C17F4C" w:rsidRDefault="00442F3B" w:rsidP="00442F3B">
            <w:pPr>
              <w:rPr>
                <w:bCs/>
                <w:iCs/>
                <w:sz w:val="20"/>
                <w:szCs w:val="20"/>
              </w:rPr>
            </w:pPr>
            <w:r w:rsidRPr="00C17F4C">
              <w:rPr>
                <w:bCs/>
                <w:iCs/>
                <w:sz w:val="20"/>
                <w:szCs w:val="20"/>
              </w:rPr>
              <w:t>Similar view as Samsung regarding bullet a)  , b) above.</w:t>
            </w:r>
          </w:p>
          <w:p w14:paraId="54F25269" w14:textId="77777777" w:rsidR="00442F3B" w:rsidRPr="00C17F4C" w:rsidRDefault="00442F3B" w:rsidP="00442F3B">
            <w:pPr>
              <w:rPr>
                <w:bCs/>
                <w:iCs/>
                <w:sz w:val="20"/>
                <w:szCs w:val="20"/>
              </w:rPr>
            </w:pPr>
            <w:r w:rsidRPr="00C17F4C">
              <w:rPr>
                <w:bCs/>
                <w:iCs/>
                <w:sz w:val="20"/>
                <w:szCs w:val="20"/>
              </w:rPr>
              <w:t xml:space="preserve">We do not see any fundamental feasibility issue for using TRS-based PEI for tracking. Even for receiving sync signals, UE would have to detect them during cell search and perform tracking as well. Hence, UE blind detection is not an issue as far as feasibility is concerned. As long as MDR is sufficiently low for a target FAR, there is no critical issue. More importantly, this is used as supplementary tracking signal after UE detects </w:t>
            </w:r>
            <w:r>
              <w:rPr>
                <w:bCs/>
                <w:iCs/>
                <w:sz w:val="20"/>
                <w:szCs w:val="20"/>
              </w:rPr>
              <w:t xml:space="preserve">at least </w:t>
            </w:r>
            <w:r w:rsidRPr="00C17F4C">
              <w:rPr>
                <w:bCs/>
                <w:iCs/>
                <w:sz w:val="20"/>
                <w:szCs w:val="20"/>
              </w:rPr>
              <w:t>one SSB.</w:t>
            </w:r>
          </w:p>
          <w:p w14:paraId="6F5063E1" w14:textId="77777777" w:rsidR="00442F3B" w:rsidRPr="00C17F4C" w:rsidRDefault="00442F3B" w:rsidP="00442F3B">
            <w:pPr>
              <w:rPr>
                <w:bCs/>
                <w:iCs/>
                <w:sz w:val="20"/>
                <w:szCs w:val="20"/>
              </w:rPr>
            </w:pPr>
          </w:p>
          <w:p w14:paraId="7A14917E" w14:textId="77777777" w:rsidR="00442F3B" w:rsidRPr="00C17F4C" w:rsidRDefault="00442F3B" w:rsidP="00442F3B">
            <w:pPr>
              <w:rPr>
                <w:bCs/>
                <w:iCs/>
                <w:sz w:val="20"/>
                <w:szCs w:val="20"/>
              </w:rPr>
            </w:pPr>
            <w:r w:rsidRPr="00C17F4C">
              <w:rPr>
                <w:bCs/>
                <w:iCs/>
                <w:sz w:val="20"/>
                <w:szCs w:val="20"/>
              </w:rPr>
              <w:t>Regarding bullet c), previous</w:t>
            </w:r>
            <w:r>
              <w:rPr>
                <w:bCs/>
                <w:iCs/>
                <w:sz w:val="20"/>
                <w:szCs w:val="20"/>
              </w:rPr>
              <w:t>ly</w:t>
            </w:r>
            <w:r w:rsidRPr="00C17F4C">
              <w:rPr>
                <w:bCs/>
                <w:iCs/>
                <w:sz w:val="20"/>
                <w:szCs w:val="20"/>
              </w:rPr>
              <w:t xml:space="preserve"> agreed observations clearly capture that network has the tool to implement dynamic RM such as follows. Of course, it is not always necessary, and it is up to network whether to use it depending on coexisting signal/channels.</w:t>
            </w:r>
          </w:p>
          <w:p w14:paraId="021E7834" w14:textId="77777777" w:rsidR="00442F3B" w:rsidRPr="00C17F4C" w:rsidRDefault="00442F3B" w:rsidP="00442F3B">
            <w:pPr>
              <w:rPr>
                <w:bCs/>
                <w:iCs/>
                <w:sz w:val="20"/>
                <w:szCs w:val="20"/>
              </w:rPr>
            </w:pPr>
          </w:p>
          <w:p w14:paraId="65F605E1" w14:textId="77777777" w:rsidR="00442F3B" w:rsidRPr="00C03850" w:rsidRDefault="00442F3B" w:rsidP="00442F3B">
            <w:pPr>
              <w:numPr>
                <w:ilvl w:val="0"/>
                <w:numId w:val="9"/>
              </w:numPr>
              <w:rPr>
                <w:bCs/>
                <w:sz w:val="20"/>
                <w:szCs w:val="20"/>
                <w:lang w:val="en-US"/>
              </w:rPr>
            </w:pPr>
            <w:r w:rsidRPr="00C03850">
              <w:rPr>
                <w:bCs/>
                <w:sz w:val="20"/>
                <w:szCs w:val="20"/>
                <w:lang w:val="en-US"/>
              </w:rPr>
              <w:t>For coexistence with legacy PDSCH, dynamic resource sharing can be realized for all PEI candidates if PDSCH is scheduled by DCI format 1_1</w:t>
            </w:r>
          </w:p>
          <w:p w14:paraId="2A4C8247" w14:textId="77777777" w:rsidR="00442F3B" w:rsidRPr="00C03850" w:rsidRDefault="00442F3B" w:rsidP="00442F3B">
            <w:pPr>
              <w:numPr>
                <w:ilvl w:val="1"/>
                <w:numId w:val="9"/>
              </w:numPr>
              <w:rPr>
                <w:bCs/>
                <w:sz w:val="20"/>
                <w:szCs w:val="20"/>
                <w:lang w:val="en-US"/>
              </w:rPr>
            </w:pPr>
            <w:r w:rsidRPr="00C03850">
              <w:rPr>
                <w:bCs/>
                <w:sz w:val="20"/>
                <w:szCs w:val="20"/>
                <w:lang w:val="en-US"/>
              </w:rPr>
              <w:lastRenderedPageBreak/>
              <w:t>For TRS/CSI-RS based PEI, RE-level rate matching can be realized for the PDSCH as per mandatory capability</w:t>
            </w:r>
          </w:p>
          <w:p w14:paraId="2F7E7B64" w14:textId="77777777" w:rsidR="00713C02" w:rsidRPr="00CF07C0" w:rsidRDefault="00713C02" w:rsidP="00713C02">
            <w:pPr>
              <w:rPr>
                <w:sz w:val="20"/>
                <w:szCs w:val="20"/>
              </w:rPr>
            </w:pPr>
          </w:p>
        </w:tc>
      </w:tr>
      <w:tr w:rsidR="00713C02" w:rsidRPr="002F7FDF" w14:paraId="2DE4C67A" w14:textId="77777777" w:rsidTr="007E0EC7">
        <w:tc>
          <w:tcPr>
            <w:tcW w:w="1165" w:type="dxa"/>
          </w:tcPr>
          <w:p w14:paraId="02238190" w14:textId="79D508DC" w:rsidR="00713C02" w:rsidRDefault="00D36333" w:rsidP="00713C02">
            <w:pPr>
              <w:jc w:val="center"/>
              <w:rPr>
                <w:sz w:val="20"/>
                <w:szCs w:val="20"/>
              </w:rPr>
            </w:pPr>
            <w:r>
              <w:rPr>
                <w:sz w:val="20"/>
                <w:szCs w:val="20"/>
              </w:rPr>
              <w:t>Qualcomm</w:t>
            </w:r>
          </w:p>
        </w:tc>
        <w:tc>
          <w:tcPr>
            <w:tcW w:w="9270" w:type="dxa"/>
          </w:tcPr>
          <w:p w14:paraId="3855E524" w14:textId="2BE6EBAE" w:rsidR="00713C02" w:rsidRDefault="00432DFE" w:rsidP="00713C02">
            <w:pPr>
              <w:rPr>
                <w:sz w:val="20"/>
                <w:szCs w:val="20"/>
                <w:lang w:val="en-US"/>
              </w:rPr>
            </w:pPr>
            <w:r>
              <w:rPr>
                <w:sz w:val="20"/>
                <w:szCs w:val="20"/>
                <w:lang w:val="en-US"/>
              </w:rPr>
              <w:t xml:space="preserve">For a), it is highly dependent on UE implementation whether PDCCH can be used for </w:t>
            </w:r>
            <w:r w:rsidR="00DD67D7">
              <w:rPr>
                <w:sz w:val="20"/>
                <w:szCs w:val="20"/>
                <w:lang w:val="en-US"/>
              </w:rPr>
              <w:t xml:space="preserve">RRM measurement. </w:t>
            </w:r>
            <w:r w:rsidR="00CF40D5">
              <w:rPr>
                <w:sz w:val="20"/>
                <w:szCs w:val="20"/>
                <w:lang w:val="en-US"/>
              </w:rPr>
              <w:t xml:space="preserve">Depending on assessment of the implementation cost, a UE may or may not want to do this </w:t>
            </w:r>
            <w:r w:rsidR="00ED088D">
              <w:rPr>
                <w:sz w:val="20"/>
                <w:szCs w:val="20"/>
                <w:lang w:val="en-US"/>
              </w:rPr>
              <w:t>even in theory, the UE can do RRM measurement based on PDCCH PEI. T</w:t>
            </w:r>
            <w:r w:rsidR="00CB238D">
              <w:rPr>
                <w:sz w:val="20"/>
                <w:szCs w:val="20"/>
                <w:lang w:val="en-US"/>
              </w:rPr>
              <w:t>he UE would need to first determine a PDCCH is detected</w:t>
            </w:r>
            <w:r w:rsidR="009D3429">
              <w:rPr>
                <w:sz w:val="20"/>
                <w:szCs w:val="20"/>
                <w:lang w:val="en-US"/>
              </w:rPr>
              <w:t>,</w:t>
            </w:r>
            <w:r w:rsidR="00CB238D">
              <w:rPr>
                <w:sz w:val="20"/>
                <w:szCs w:val="20"/>
                <w:lang w:val="en-US"/>
              </w:rPr>
              <w:t xml:space="preserve"> then </w:t>
            </w:r>
            <w:r w:rsidR="004474A6">
              <w:rPr>
                <w:sz w:val="20"/>
                <w:szCs w:val="20"/>
                <w:lang w:val="en-US"/>
              </w:rPr>
              <w:t xml:space="preserve">re-encode the payload </w:t>
            </w:r>
            <w:r w:rsidR="009D3429">
              <w:rPr>
                <w:sz w:val="20"/>
                <w:szCs w:val="20"/>
                <w:lang w:val="en-US"/>
              </w:rPr>
              <w:t>and calculate the RSRP as if the PDCCH is sequence. In this sense, a sequence-based PEI can make this much easier.</w:t>
            </w:r>
          </w:p>
          <w:p w14:paraId="0D0F3DCD" w14:textId="77777777" w:rsidR="00403FAF" w:rsidRDefault="00E66C97" w:rsidP="00713C02">
            <w:pPr>
              <w:rPr>
                <w:sz w:val="20"/>
                <w:szCs w:val="20"/>
                <w:lang w:val="en-US"/>
              </w:rPr>
            </w:pPr>
            <w:r>
              <w:rPr>
                <w:sz w:val="20"/>
                <w:szCs w:val="20"/>
                <w:lang w:val="en-US"/>
              </w:rPr>
              <w:t xml:space="preserve">For b), </w:t>
            </w:r>
            <w:r w:rsidR="008F70FF">
              <w:rPr>
                <w:sz w:val="20"/>
                <w:szCs w:val="20"/>
                <w:lang w:val="en-US"/>
              </w:rPr>
              <w:t xml:space="preserve">similar to a), this would depend on UE implementation </w:t>
            </w:r>
            <w:r w:rsidR="00FF6849">
              <w:rPr>
                <w:sz w:val="20"/>
                <w:szCs w:val="20"/>
                <w:lang w:val="en-US"/>
              </w:rPr>
              <w:t>although</w:t>
            </w:r>
            <w:r w:rsidR="008F70FF">
              <w:rPr>
                <w:sz w:val="20"/>
                <w:szCs w:val="20"/>
                <w:lang w:val="en-US"/>
              </w:rPr>
              <w:t xml:space="preserve"> in theory this can be done.</w:t>
            </w:r>
          </w:p>
          <w:p w14:paraId="272E14E8" w14:textId="66DB927A" w:rsidR="00A536A3" w:rsidRPr="002F7FDF" w:rsidRDefault="00A536A3" w:rsidP="00713C02">
            <w:pPr>
              <w:rPr>
                <w:sz w:val="20"/>
                <w:szCs w:val="20"/>
                <w:lang w:val="en-US"/>
              </w:rPr>
            </w:pPr>
            <w:r>
              <w:rPr>
                <w:sz w:val="20"/>
                <w:szCs w:val="20"/>
                <w:lang w:val="en-US"/>
              </w:rPr>
              <w:t xml:space="preserve">For c), yes. </w:t>
            </w:r>
            <w:r w:rsidR="00FC0772">
              <w:rPr>
                <w:sz w:val="20"/>
                <w:szCs w:val="20"/>
                <w:lang w:val="en-US"/>
              </w:rPr>
              <w:t>B</w:t>
            </w:r>
            <w:r>
              <w:rPr>
                <w:sz w:val="20"/>
                <w:szCs w:val="20"/>
                <w:lang w:val="en-US"/>
              </w:rPr>
              <w:t>oth CSI-RS and SSS-based PEI can be configured as resources in a CORESET to the connected mode UE</w:t>
            </w:r>
            <w:r w:rsidR="00844543">
              <w:rPr>
                <w:sz w:val="20"/>
                <w:szCs w:val="20"/>
                <w:lang w:val="en-US"/>
              </w:rPr>
              <w:t xml:space="preserve"> when different CSI-RS or SSS are FDM’ed/TDM’ed within the CORESET bandwidth and time duration</w:t>
            </w:r>
            <w:r>
              <w:rPr>
                <w:sz w:val="20"/>
                <w:szCs w:val="20"/>
                <w:lang w:val="en-US"/>
              </w:rPr>
              <w:t xml:space="preserve">. This does not mean additional CORESET </w:t>
            </w:r>
            <w:r w:rsidR="00E84BA7">
              <w:rPr>
                <w:sz w:val="20"/>
                <w:szCs w:val="20"/>
                <w:lang w:val="en-US"/>
              </w:rPr>
              <w:t>has to be</w:t>
            </w:r>
            <w:r>
              <w:rPr>
                <w:sz w:val="20"/>
                <w:szCs w:val="20"/>
                <w:lang w:val="en-US"/>
              </w:rPr>
              <w:t xml:space="preserve"> used. Network can reuse CORESET#0 as bandwidth of PEI should be within CORESET #0</w:t>
            </w:r>
            <w:r w:rsidR="006F7505">
              <w:rPr>
                <w:sz w:val="20"/>
                <w:szCs w:val="20"/>
                <w:lang w:val="en-US"/>
              </w:rPr>
              <w:t>.</w:t>
            </w:r>
            <w:r>
              <w:rPr>
                <w:sz w:val="20"/>
                <w:szCs w:val="20"/>
                <w:lang w:val="en-US"/>
              </w:rPr>
              <w:t xml:space="preserve"> Network may need to use additional SS set to indicate the time domain location of PEI monitoring occasions. But since there can be up to 10 SS sets for the connected mode UE, the impact of this design is negligible.</w:t>
            </w:r>
            <w:r w:rsidR="00844543">
              <w:rPr>
                <w:sz w:val="20"/>
                <w:szCs w:val="20"/>
                <w:lang w:val="en-US"/>
              </w:rPr>
              <w:t xml:space="preserve"> </w:t>
            </w:r>
          </w:p>
        </w:tc>
      </w:tr>
      <w:tr w:rsidR="001204FE" w:rsidRPr="00CF07C0" w14:paraId="5D4C3FD1" w14:textId="77777777" w:rsidTr="007E0EC7">
        <w:tc>
          <w:tcPr>
            <w:tcW w:w="1165" w:type="dxa"/>
          </w:tcPr>
          <w:p w14:paraId="3C9EF7A9" w14:textId="69C7D2BD" w:rsidR="001204FE" w:rsidRDefault="001204FE" w:rsidP="001204FE">
            <w:pPr>
              <w:jc w:val="center"/>
              <w:rPr>
                <w:sz w:val="20"/>
                <w:szCs w:val="20"/>
              </w:rPr>
            </w:pPr>
            <w:r>
              <w:rPr>
                <w:sz w:val="20"/>
                <w:szCs w:val="20"/>
                <w:lang w:val="en-US"/>
              </w:rPr>
              <w:t>ZTE, Sanechips</w:t>
            </w:r>
          </w:p>
        </w:tc>
        <w:tc>
          <w:tcPr>
            <w:tcW w:w="9270" w:type="dxa"/>
          </w:tcPr>
          <w:p w14:paraId="31EC7A2C" w14:textId="77777777" w:rsidR="001204FE" w:rsidRDefault="001204FE" w:rsidP="00421F1C">
            <w:pPr>
              <w:numPr>
                <w:ilvl w:val="0"/>
                <w:numId w:val="95"/>
              </w:numPr>
              <w:rPr>
                <w:sz w:val="20"/>
                <w:szCs w:val="20"/>
                <w:lang w:val="en-US"/>
              </w:rPr>
            </w:pPr>
            <w:r>
              <w:rPr>
                <w:rFonts w:eastAsia="SimSun"/>
                <w:sz w:val="20"/>
                <w:szCs w:val="20"/>
                <w:lang w:val="en-US" w:eastAsia="zh-CN"/>
              </w:rPr>
              <w:t xml:space="preserve">Yes, PDCCH based PEI can help UE to achieve the minimum operations. According to current spec, UE needs to measure SSB for serving cell measurement per paging cycle, hence, the frequency offset after UE wakes up should not be too large. </w:t>
            </w:r>
            <w:r>
              <w:rPr>
                <w:rFonts w:eastAsia="SimSun" w:hint="eastAsia"/>
                <w:sz w:val="20"/>
                <w:szCs w:val="20"/>
                <w:lang w:val="en-US" w:eastAsia="zh-CN"/>
              </w:rPr>
              <w:t>Acc</w:t>
            </w:r>
            <w:r>
              <w:rPr>
                <w:rFonts w:eastAsia="SimSun"/>
                <w:sz w:val="20"/>
                <w:szCs w:val="20"/>
                <w:lang w:val="en-US" w:eastAsia="zh-CN"/>
              </w:rPr>
              <w:t xml:space="preserve">ording to the previous discussion, most companies think initial CFO is up to </w:t>
            </w:r>
            <w:r>
              <w:rPr>
                <w:rFonts w:eastAsia="SimSun" w:hint="eastAsia"/>
                <w:sz w:val="20"/>
                <w:szCs w:val="20"/>
                <w:lang w:val="en-US" w:eastAsia="zh-CN"/>
              </w:rPr>
              <w:t>±</w:t>
            </w:r>
            <w:r>
              <w:rPr>
                <w:rFonts w:eastAsia="SimSun" w:hint="eastAsia"/>
                <w:sz w:val="20"/>
                <w:szCs w:val="20"/>
                <w:lang w:val="en-US" w:eastAsia="zh-CN"/>
              </w:rPr>
              <w:t>0</w:t>
            </w:r>
            <w:r>
              <w:rPr>
                <w:rFonts w:eastAsia="SimSun"/>
                <w:sz w:val="20"/>
                <w:szCs w:val="20"/>
                <w:lang w:val="en-US" w:eastAsia="zh-CN"/>
              </w:rPr>
              <w:t>.5ppm, which is a reasonable range. And under such a restriction, the performance impact of PDCCH based PEI is acceptable according to companies’ evaluations.</w:t>
            </w:r>
          </w:p>
          <w:p w14:paraId="5817B7D5" w14:textId="77777777" w:rsidR="001204FE" w:rsidRDefault="001204FE" w:rsidP="00421F1C">
            <w:pPr>
              <w:numPr>
                <w:ilvl w:val="0"/>
                <w:numId w:val="95"/>
              </w:numPr>
              <w:rPr>
                <w:sz w:val="20"/>
                <w:szCs w:val="20"/>
                <w:lang w:val="en-US"/>
              </w:rPr>
            </w:pPr>
            <w:r>
              <w:rPr>
                <w:sz w:val="20"/>
                <w:szCs w:val="20"/>
                <w:lang w:val="en-US"/>
              </w:rPr>
              <w:t xml:space="preserve">For Behv-B, the PEI is transmitted when the UE is not paged, in this case, the sequence PEI cannot be utilized for synchronization. For Behv-A, in the false alarming case when gNB doesn’t transmit PEI, but UE takes noise as PEI and use it for synchronization, it will degrade the synchronization performance of the entire system and more SSBs are needed for synchronization compensation in the next paging cycle. Therefore, we think it is problematic to use PEI for sync. </w:t>
            </w:r>
          </w:p>
          <w:p w14:paraId="398FD0DB" w14:textId="20F45C05" w:rsidR="001204FE" w:rsidRPr="00CF07C0" w:rsidRDefault="001204FE" w:rsidP="001204FE">
            <w:pPr>
              <w:rPr>
                <w:sz w:val="20"/>
                <w:szCs w:val="20"/>
              </w:rPr>
            </w:pPr>
            <w:r>
              <w:rPr>
                <w:sz w:val="20"/>
                <w:szCs w:val="20"/>
                <w:lang w:val="en-US"/>
              </w:rPr>
              <w:t xml:space="preserve">No. Firstly, supporting more than 2 CORESETs is an optional UE capability according to TS 38.306. Secondly, </w:t>
            </w:r>
            <w:r>
              <w:rPr>
                <w:rFonts w:hint="eastAsia"/>
                <w:sz w:val="20"/>
                <w:szCs w:val="20"/>
              </w:rPr>
              <w:t>t</w:t>
            </w:r>
            <w:r>
              <w:rPr>
                <w:sz w:val="20"/>
                <w:szCs w:val="20"/>
              </w:rPr>
              <w:t xml:space="preserve">he maximum number of aperiodic </w:t>
            </w:r>
            <w:r>
              <w:rPr>
                <w:i/>
                <w:sz w:val="20"/>
                <w:szCs w:val="20"/>
              </w:rPr>
              <w:t>ZP-CSI-RS-ResourceSet(s)</w:t>
            </w:r>
            <w:r>
              <w:rPr>
                <w:sz w:val="20"/>
                <w:szCs w:val="20"/>
              </w:rPr>
              <w:t xml:space="preserve"> configured per BWP is 3</w:t>
            </w:r>
            <w:r>
              <w:rPr>
                <w:rFonts w:hint="eastAsia"/>
                <w:sz w:val="20"/>
                <w:szCs w:val="20"/>
              </w:rPr>
              <w:t>, which is very limited</w:t>
            </w:r>
            <w:r>
              <w:rPr>
                <w:sz w:val="20"/>
                <w:szCs w:val="20"/>
              </w:rPr>
              <w:t>.</w:t>
            </w:r>
            <w:r>
              <w:rPr>
                <w:rFonts w:hint="eastAsia"/>
                <w:sz w:val="20"/>
                <w:szCs w:val="20"/>
              </w:rPr>
              <w:t xml:space="preserve"> </w:t>
            </w:r>
            <w:r>
              <w:rPr>
                <w:sz w:val="20"/>
                <w:szCs w:val="20"/>
                <w:lang w:val="en-US"/>
              </w:rPr>
              <w:t xml:space="preserve">What’s more, if the resource of sequence PEI overlaps with an interleaved CORESET, it will increase the PDCCH blocking rate or increase the paging latency. </w:t>
            </w:r>
          </w:p>
        </w:tc>
      </w:tr>
      <w:tr w:rsidR="00713C02" w:rsidRPr="002F7FDF" w14:paraId="36BA908E" w14:textId="77777777" w:rsidTr="007E0EC7">
        <w:tc>
          <w:tcPr>
            <w:tcW w:w="1165" w:type="dxa"/>
          </w:tcPr>
          <w:p w14:paraId="51392218" w14:textId="22B723FB" w:rsidR="00713C02" w:rsidRPr="00511A49" w:rsidRDefault="00511A49" w:rsidP="00713C02">
            <w:pPr>
              <w:jc w:val="cente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9270" w:type="dxa"/>
          </w:tcPr>
          <w:p w14:paraId="29D77649" w14:textId="77777777" w:rsidR="00511A49" w:rsidRDefault="00511A49" w:rsidP="00511A49">
            <w:pPr>
              <w:spacing w:after="120"/>
              <w:rPr>
                <w:rFonts w:eastAsia="SimSun"/>
                <w:sz w:val="20"/>
                <w:szCs w:val="20"/>
                <w:lang w:eastAsia="zh-CN"/>
              </w:rPr>
            </w:pPr>
            <w:r>
              <w:rPr>
                <w:rFonts w:eastAsia="SimSun"/>
                <w:sz w:val="20"/>
                <w:szCs w:val="20"/>
                <w:lang w:eastAsia="zh-CN"/>
              </w:rPr>
              <w:t>For question a), the question itself is unclear for what is to achieve minimum operations? Can you clarify that?</w:t>
            </w:r>
          </w:p>
          <w:p w14:paraId="49E18FA2" w14:textId="5E2D4B63" w:rsidR="00511A49" w:rsidRPr="0029311B" w:rsidRDefault="00511A49" w:rsidP="00511A49">
            <w:pPr>
              <w:spacing w:after="120"/>
              <w:rPr>
                <w:rFonts w:eastAsia="SimSun"/>
                <w:sz w:val="20"/>
                <w:szCs w:val="20"/>
                <w:lang w:eastAsia="zh-CN"/>
              </w:rPr>
            </w:pPr>
            <w:r>
              <w:rPr>
                <w:rFonts w:eastAsia="SimSun"/>
                <w:sz w:val="20"/>
                <w:szCs w:val="20"/>
                <w:lang w:eastAsia="zh-CN"/>
              </w:rPr>
              <w:t xml:space="preserve">For question b), we think it is no doubt that the sequence-based PEI itself such as </w:t>
            </w:r>
            <w:r w:rsidR="00B55226">
              <w:rPr>
                <w:rFonts w:eastAsia="SimSun" w:hint="eastAsia"/>
                <w:sz w:val="20"/>
                <w:szCs w:val="20"/>
                <w:lang w:eastAsia="zh-CN"/>
              </w:rPr>
              <w:t>SSS</w:t>
            </w:r>
            <w:r w:rsidR="00B55226">
              <w:rPr>
                <w:rFonts w:eastAsia="SimSun"/>
                <w:sz w:val="20"/>
                <w:szCs w:val="20"/>
                <w:lang w:eastAsia="zh-CN"/>
              </w:rPr>
              <w:t>/</w:t>
            </w:r>
            <w:r>
              <w:rPr>
                <w:rFonts w:eastAsia="SimSun"/>
                <w:sz w:val="20"/>
                <w:szCs w:val="20"/>
                <w:lang w:eastAsia="zh-CN"/>
              </w:rPr>
              <w:t xml:space="preserve">TRS/CSI-RS can assist the RRM measurement or ACG adjustment or T/F tracking, since these is the one of the functions for </w:t>
            </w:r>
            <w:r w:rsidR="00B55226">
              <w:rPr>
                <w:rFonts w:eastAsia="SimSun"/>
                <w:sz w:val="20"/>
                <w:szCs w:val="20"/>
                <w:lang w:eastAsia="zh-CN"/>
              </w:rPr>
              <w:t>SSS/</w:t>
            </w:r>
            <w:r>
              <w:rPr>
                <w:rFonts w:eastAsia="SimSun"/>
                <w:sz w:val="20"/>
                <w:szCs w:val="20"/>
                <w:lang w:eastAsia="zh-CN"/>
              </w:rPr>
              <w:t xml:space="preserve">TRS/CSI-RS. </w:t>
            </w:r>
            <w:r w:rsidR="00B55226">
              <w:rPr>
                <w:rFonts w:eastAsia="SimSun"/>
                <w:sz w:val="20"/>
                <w:szCs w:val="20"/>
                <w:lang w:eastAsia="zh-CN"/>
              </w:rPr>
              <w:t>However, for PDCCH based PEI, it is not possible.</w:t>
            </w:r>
          </w:p>
          <w:p w14:paraId="5C42B8B9" w14:textId="77777777" w:rsidR="00B55226" w:rsidRDefault="00511A49" w:rsidP="00511A49">
            <w:pPr>
              <w:spacing w:after="120"/>
              <w:rPr>
                <w:rFonts w:eastAsia="SimSun"/>
                <w:sz w:val="20"/>
                <w:szCs w:val="20"/>
                <w:lang w:eastAsia="zh-CN"/>
              </w:rPr>
            </w:pPr>
            <w:r>
              <w:rPr>
                <w:rFonts w:eastAsia="SimSun"/>
                <w:sz w:val="20"/>
                <w:szCs w:val="20"/>
                <w:lang w:eastAsia="zh-CN"/>
              </w:rPr>
              <w:t>For question c),</w:t>
            </w:r>
          </w:p>
          <w:p w14:paraId="7CCC4F81" w14:textId="167371A8" w:rsidR="00B55226" w:rsidRDefault="00B55226" w:rsidP="00511A49">
            <w:pPr>
              <w:spacing w:after="120"/>
              <w:rPr>
                <w:rFonts w:eastAsia="SimSun"/>
                <w:sz w:val="20"/>
                <w:szCs w:val="20"/>
                <w:lang w:eastAsia="zh-CN"/>
              </w:rPr>
            </w:pPr>
            <w:r>
              <w:rPr>
                <w:rFonts w:eastAsia="SimSun" w:hint="eastAsia"/>
                <w:sz w:val="20"/>
                <w:szCs w:val="20"/>
                <w:lang w:eastAsia="zh-CN"/>
              </w:rPr>
              <w:t>I</w:t>
            </w:r>
            <w:r>
              <w:rPr>
                <w:rFonts w:eastAsia="SimSun"/>
                <w:sz w:val="20"/>
                <w:szCs w:val="20"/>
                <w:lang w:eastAsia="zh-CN"/>
              </w:rPr>
              <w:t>t RAN1#105 meeting, it is agreed that</w:t>
            </w:r>
          </w:p>
          <w:p w14:paraId="438C2ADF" w14:textId="77777777" w:rsidR="00B55226" w:rsidRPr="00B2586D" w:rsidRDefault="00B55226" w:rsidP="00B55226">
            <w:pPr>
              <w:rPr>
                <w:sz w:val="22"/>
                <w:szCs w:val="22"/>
                <w:highlight w:val="green"/>
              </w:rPr>
            </w:pPr>
            <w:r w:rsidRPr="00B2586D">
              <w:rPr>
                <w:sz w:val="22"/>
                <w:szCs w:val="22"/>
                <w:highlight w:val="green"/>
              </w:rPr>
              <w:t>Agreement:</w:t>
            </w:r>
          </w:p>
          <w:p w14:paraId="73557517" w14:textId="77777777" w:rsidR="00B55226" w:rsidRDefault="00B55226" w:rsidP="00B55226">
            <w:pPr>
              <w:rPr>
                <w:b/>
                <w:bCs/>
                <w:sz w:val="22"/>
                <w:szCs w:val="22"/>
              </w:rPr>
            </w:pPr>
            <w:r w:rsidRPr="00B2586D">
              <w:rPr>
                <w:b/>
                <w:bCs/>
                <w:sz w:val="22"/>
                <w:szCs w:val="22"/>
              </w:rPr>
              <w:t>Observation:</w:t>
            </w:r>
          </w:p>
          <w:p w14:paraId="3079E985" w14:textId="77777777" w:rsidR="00B55226" w:rsidRDefault="00B55226" w:rsidP="00B55226">
            <w:pPr>
              <w:rPr>
                <w:sz w:val="22"/>
                <w:szCs w:val="22"/>
              </w:rPr>
            </w:pPr>
            <w:r>
              <w:rPr>
                <w:sz w:val="22"/>
                <w:szCs w:val="22"/>
              </w:rPr>
              <w:t>Dynamically sharing PDCCH resource</w:t>
            </w:r>
            <w:r>
              <w:rPr>
                <w:b/>
                <w:bCs/>
                <w:i/>
                <w:iCs/>
                <w:sz w:val="22"/>
                <w:szCs w:val="22"/>
              </w:rPr>
              <w:t>s</w:t>
            </w:r>
            <w:r>
              <w:rPr>
                <w:sz w:val="22"/>
                <w:szCs w:val="22"/>
              </w:rPr>
              <w:t xml:space="preserve"> of Rel-15 UEs (</w:t>
            </w:r>
            <w:r w:rsidRPr="00B55226">
              <w:rPr>
                <w:color w:val="FF0000"/>
                <w:sz w:val="22"/>
                <w:szCs w:val="22"/>
              </w:rPr>
              <w:t>whether or not this is an important aspect to consider for PEI is FFS</w:t>
            </w:r>
            <w:r>
              <w:rPr>
                <w:sz w:val="22"/>
                <w:szCs w:val="22"/>
              </w:rPr>
              <w:t>)</w:t>
            </w:r>
          </w:p>
          <w:p w14:paraId="383DCDAC" w14:textId="69A718D4" w:rsidR="00B55226" w:rsidRDefault="00B55226" w:rsidP="00511A49">
            <w:pPr>
              <w:spacing w:after="120"/>
              <w:rPr>
                <w:rFonts w:eastAsia="SimSun"/>
                <w:sz w:val="20"/>
                <w:szCs w:val="20"/>
                <w:lang w:eastAsia="zh-CN"/>
              </w:rPr>
            </w:pPr>
            <w:r>
              <w:rPr>
                <w:rFonts w:eastAsia="SimSun"/>
                <w:sz w:val="20"/>
                <w:szCs w:val="20"/>
                <w:lang w:eastAsia="zh-CN"/>
              </w:rPr>
              <w:t>…</w:t>
            </w:r>
          </w:p>
          <w:p w14:paraId="4A707593" w14:textId="5EC65964" w:rsidR="00B55226" w:rsidRDefault="00B55226" w:rsidP="00511A49">
            <w:pPr>
              <w:spacing w:after="120"/>
              <w:rPr>
                <w:rFonts w:eastAsia="SimSun"/>
                <w:sz w:val="20"/>
                <w:szCs w:val="20"/>
                <w:lang w:eastAsia="zh-CN"/>
              </w:rPr>
            </w:pPr>
          </w:p>
          <w:p w14:paraId="7A6032F5" w14:textId="543C9E76" w:rsidR="00B55226" w:rsidRDefault="00B55226" w:rsidP="00511A49">
            <w:pPr>
              <w:spacing w:after="120"/>
              <w:rPr>
                <w:rFonts w:eastAsia="SimSun"/>
                <w:sz w:val="20"/>
                <w:szCs w:val="20"/>
                <w:lang w:eastAsia="zh-CN"/>
              </w:rPr>
            </w:pPr>
            <w:r>
              <w:rPr>
                <w:rFonts w:eastAsia="SimSun"/>
                <w:sz w:val="20"/>
                <w:szCs w:val="20"/>
                <w:lang w:eastAsia="zh-CN"/>
              </w:rPr>
              <w:t xml:space="preserve">We have analysis the system overhead for dynamically sharing and semi-static sharing in our contribution [R1-2106606], it is shown that at least from system overhead perspective, </w:t>
            </w:r>
            <w:r>
              <w:rPr>
                <w:sz w:val="22"/>
                <w:szCs w:val="22"/>
              </w:rPr>
              <w:t>Dynamically sharing PDCCH resource is not an important aspects.</w:t>
            </w:r>
          </w:p>
          <w:p w14:paraId="07A35368" w14:textId="77777777" w:rsidR="00B55226" w:rsidRPr="00B55226" w:rsidRDefault="00B55226" w:rsidP="00B55226">
            <w:pPr>
              <w:pStyle w:val="BodyText"/>
              <w:spacing w:beforeLines="50" w:before="120"/>
              <w:jc w:val="center"/>
              <w:rPr>
                <w:rFonts w:eastAsiaTheme="minorEastAsia"/>
                <w:b/>
                <w:noProof/>
                <w:sz w:val="18"/>
                <w:szCs w:val="18"/>
                <w:lang w:eastAsia="zh-CN"/>
              </w:rPr>
            </w:pPr>
            <w:r w:rsidRPr="00B55226">
              <w:rPr>
                <w:b/>
                <w:sz w:val="18"/>
                <w:szCs w:val="18"/>
              </w:rPr>
              <w:t>Table 10</w:t>
            </w:r>
            <w:r w:rsidRPr="00B55226">
              <w:rPr>
                <w:b/>
                <w:noProof/>
                <w:sz w:val="18"/>
                <w:szCs w:val="18"/>
                <w:lang w:eastAsia="zh-CN"/>
              </w:rPr>
              <w:t>: The resource overhead ratio to the overall system resource of the three PEI candidate designs by using different rate-matching methods.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1564"/>
              <w:gridCol w:w="1701"/>
              <w:gridCol w:w="1701"/>
              <w:gridCol w:w="1559"/>
              <w:gridCol w:w="1559"/>
            </w:tblGrid>
            <w:tr w:rsidR="00B55226" w:rsidRPr="00B55226" w14:paraId="1167F2F6" w14:textId="77777777" w:rsidTr="00B77AEA">
              <w:trPr>
                <w:trHeight w:val="945"/>
                <w:jc w:val="center"/>
              </w:trPr>
              <w:tc>
                <w:tcPr>
                  <w:tcW w:w="983" w:type="dxa"/>
                  <w:vMerge w:val="restart"/>
                  <w:shd w:val="clear" w:color="auto" w:fill="5B9BD5"/>
                  <w:tcMar>
                    <w:top w:w="15" w:type="dxa"/>
                    <w:left w:w="108" w:type="dxa"/>
                    <w:bottom w:w="0" w:type="dxa"/>
                    <w:right w:w="108" w:type="dxa"/>
                  </w:tcMar>
                  <w:vAlign w:val="center"/>
                  <w:hideMark/>
                </w:tcPr>
                <w:p w14:paraId="1FC37BF3" w14:textId="77777777" w:rsidR="00B55226" w:rsidRPr="00B55226" w:rsidRDefault="00B55226" w:rsidP="00B55226">
                  <w:pPr>
                    <w:jc w:val="center"/>
                    <w:rPr>
                      <w:rFonts w:eastAsiaTheme="minorEastAsia"/>
                      <w:color w:val="FFFFFF"/>
                      <w:sz w:val="18"/>
                      <w:szCs w:val="18"/>
                      <w:lang w:eastAsia="zh-CN"/>
                    </w:rPr>
                  </w:pPr>
                  <w:r w:rsidRPr="00B55226">
                    <w:rPr>
                      <w:rFonts w:eastAsiaTheme="minorEastAsia"/>
                      <w:b/>
                      <w:bCs/>
                      <w:color w:val="FFFFFF"/>
                      <w:sz w:val="18"/>
                      <w:szCs w:val="18"/>
                      <w:lang w:eastAsia="zh-CN"/>
                    </w:rPr>
                    <w:t>PEI design</w:t>
                  </w:r>
                </w:p>
              </w:tc>
              <w:tc>
                <w:tcPr>
                  <w:tcW w:w="1564" w:type="dxa"/>
                  <w:vMerge w:val="restart"/>
                  <w:shd w:val="clear" w:color="auto" w:fill="5B9BD5"/>
                  <w:tcMar>
                    <w:top w:w="15" w:type="dxa"/>
                    <w:left w:w="108" w:type="dxa"/>
                    <w:bottom w:w="0" w:type="dxa"/>
                    <w:right w:w="108" w:type="dxa"/>
                  </w:tcMar>
                  <w:vAlign w:val="center"/>
                  <w:hideMark/>
                </w:tcPr>
                <w:p w14:paraId="2976D17A" w14:textId="77777777" w:rsidR="00B55226" w:rsidRPr="00B55226" w:rsidRDefault="00B55226" w:rsidP="00B55226">
                  <w:pPr>
                    <w:jc w:val="center"/>
                    <w:rPr>
                      <w:rFonts w:eastAsiaTheme="minorEastAsia"/>
                      <w:b/>
                      <w:bCs/>
                      <w:color w:val="FFFFFF"/>
                      <w:sz w:val="18"/>
                      <w:szCs w:val="18"/>
                      <w:lang w:eastAsia="zh-CN"/>
                    </w:rPr>
                  </w:pPr>
                  <w:r w:rsidRPr="00B55226">
                    <w:rPr>
                      <w:rFonts w:eastAsiaTheme="minorEastAsia"/>
                      <w:b/>
                      <w:bCs/>
                      <w:color w:val="FFFFFF"/>
                      <w:sz w:val="18"/>
                      <w:szCs w:val="18"/>
                      <w:lang w:eastAsia="zh-CN"/>
                    </w:rPr>
                    <w:t>Rate matching methods</w:t>
                  </w:r>
                </w:p>
              </w:tc>
              <w:tc>
                <w:tcPr>
                  <w:tcW w:w="3402" w:type="dxa"/>
                  <w:gridSpan w:val="2"/>
                  <w:shd w:val="clear" w:color="auto" w:fill="5B9BD5"/>
                  <w:tcMar>
                    <w:top w:w="15" w:type="dxa"/>
                    <w:left w:w="108" w:type="dxa"/>
                    <w:bottom w:w="0" w:type="dxa"/>
                    <w:right w:w="108" w:type="dxa"/>
                  </w:tcMar>
                  <w:vAlign w:val="center"/>
                  <w:hideMark/>
                </w:tcPr>
                <w:p w14:paraId="4E4EF1A3" w14:textId="77777777" w:rsidR="00B55226" w:rsidRPr="00B55226" w:rsidRDefault="00B55226" w:rsidP="00B55226">
                  <w:pPr>
                    <w:pBdr>
                      <w:bottom w:val="single" w:sz="6" w:space="1" w:color="auto"/>
                    </w:pBdr>
                    <w:spacing w:after="60"/>
                    <w:jc w:val="center"/>
                    <w:rPr>
                      <w:rFonts w:eastAsiaTheme="minorEastAsia"/>
                      <w:b/>
                      <w:bCs/>
                      <w:color w:val="FFFFFF"/>
                      <w:sz w:val="18"/>
                      <w:szCs w:val="18"/>
                      <w:lang w:eastAsia="zh-CN"/>
                    </w:rPr>
                  </w:pPr>
                  <w:r w:rsidRPr="00B55226">
                    <w:rPr>
                      <w:rFonts w:eastAsiaTheme="minorEastAsia"/>
                      <w:b/>
                      <w:bCs/>
                      <w:color w:val="FF0000"/>
                      <w:sz w:val="18"/>
                      <w:szCs w:val="18"/>
                      <w:lang w:eastAsia="zh-CN"/>
                    </w:rPr>
                    <w:t>Baseline</w:t>
                  </w:r>
                  <w:r w:rsidRPr="00B55226">
                    <w:rPr>
                      <w:rFonts w:eastAsiaTheme="minorEastAsia"/>
                      <w:b/>
                      <w:bCs/>
                      <w:color w:val="FFFFFF"/>
                      <w:sz w:val="18"/>
                      <w:szCs w:val="18"/>
                      <w:lang w:eastAsia="zh-CN"/>
                    </w:rPr>
                    <w:t>: resource overhead ratio for 100MHz/20MHz</w:t>
                  </w:r>
                </w:p>
                <w:p w14:paraId="4598DC85" w14:textId="77777777" w:rsidR="00B55226" w:rsidRPr="00B55226" w:rsidRDefault="00B55226" w:rsidP="00B55226">
                  <w:pPr>
                    <w:jc w:val="center"/>
                    <w:rPr>
                      <w:rFonts w:eastAsiaTheme="minorEastAsia"/>
                      <w:b/>
                      <w:bCs/>
                      <w:color w:val="FFFFFF"/>
                      <w:sz w:val="18"/>
                      <w:szCs w:val="18"/>
                      <w:lang w:eastAsia="zh-CN"/>
                    </w:rPr>
                  </w:pPr>
                  <w:r w:rsidRPr="00B55226">
                    <w:rPr>
                      <w:rFonts w:eastAsiaTheme="minorEastAsia" w:hint="eastAsia"/>
                      <w:b/>
                      <w:bCs/>
                      <w:color w:val="FFFFFF"/>
                      <w:sz w:val="18"/>
                      <w:szCs w:val="18"/>
                      <w:lang w:eastAsia="zh-CN"/>
                    </w:rPr>
                    <w:t>P</w:t>
                  </w:r>
                  <w:r w:rsidRPr="00B55226">
                    <w:rPr>
                      <w:rFonts w:eastAsiaTheme="minorEastAsia"/>
                      <w:b/>
                      <w:bCs/>
                      <w:color w:val="FFFFFF"/>
                      <w:sz w:val="18"/>
                      <w:szCs w:val="18"/>
                      <w:lang w:eastAsia="zh-CN"/>
                    </w:rPr>
                    <w:t>O and PEI mapping manner:</w:t>
                  </w:r>
                </w:p>
                <w:p w14:paraId="1450C026" w14:textId="77777777" w:rsidR="00B55226" w:rsidRPr="00B55226" w:rsidRDefault="00B55226" w:rsidP="00B55226">
                  <w:pPr>
                    <w:jc w:val="center"/>
                    <w:rPr>
                      <w:rFonts w:eastAsiaTheme="minorEastAsia"/>
                      <w:b/>
                      <w:bCs/>
                      <w:color w:val="FFFFFF"/>
                      <w:sz w:val="18"/>
                      <w:szCs w:val="18"/>
                    </w:rPr>
                  </w:pPr>
                  <w:r w:rsidRPr="00B55226">
                    <w:rPr>
                      <w:rFonts w:eastAsiaTheme="minorEastAsia"/>
                      <w:b/>
                      <w:bCs/>
                      <w:color w:val="FFFFFF"/>
                      <w:sz w:val="18"/>
                      <w:szCs w:val="18"/>
                    </w:rPr>
                    <w:t>1 to 1 for sequence-based PEI;</w:t>
                  </w:r>
                </w:p>
                <w:p w14:paraId="78E81F82" w14:textId="77777777" w:rsidR="00B55226" w:rsidRPr="00B55226" w:rsidRDefault="00B55226" w:rsidP="00B55226">
                  <w:pPr>
                    <w:jc w:val="center"/>
                    <w:rPr>
                      <w:rFonts w:eastAsiaTheme="minorEastAsia"/>
                      <w:b/>
                      <w:bCs/>
                      <w:color w:val="FFFFFF"/>
                      <w:sz w:val="18"/>
                      <w:szCs w:val="18"/>
                    </w:rPr>
                  </w:pPr>
                  <w:r w:rsidRPr="00B55226">
                    <w:rPr>
                      <w:rFonts w:eastAsiaTheme="minorEastAsia" w:hint="eastAsia"/>
                      <w:b/>
                      <w:bCs/>
                      <w:color w:val="FFFFFF"/>
                      <w:sz w:val="18"/>
                      <w:szCs w:val="18"/>
                    </w:rPr>
                    <w:t>1</w:t>
                  </w:r>
                  <w:r w:rsidRPr="00B55226">
                    <w:rPr>
                      <w:rFonts w:eastAsiaTheme="minorEastAsia"/>
                      <w:b/>
                      <w:bCs/>
                      <w:color w:val="FFFFFF"/>
                      <w:sz w:val="18"/>
                      <w:szCs w:val="18"/>
                    </w:rPr>
                    <w:t xml:space="preserve"> to 1 for DCI based PEI;</w:t>
                  </w:r>
                </w:p>
              </w:tc>
              <w:tc>
                <w:tcPr>
                  <w:tcW w:w="3118" w:type="dxa"/>
                  <w:gridSpan w:val="2"/>
                  <w:shd w:val="clear" w:color="auto" w:fill="5B9BD5"/>
                  <w:tcMar>
                    <w:top w:w="15" w:type="dxa"/>
                    <w:left w:w="108" w:type="dxa"/>
                    <w:bottom w:w="0" w:type="dxa"/>
                    <w:right w:w="108" w:type="dxa"/>
                  </w:tcMar>
                  <w:vAlign w:val="center"/>
                  <w:hideMark/>
                </w:tcPr>
                <w:p w14:paraId="7C0DB6C8" w14:textId="77777777" w:rsidR="00B55226" w:rsidRPr="00B55226" w:rsidRDefault="00B55226" w:rsidP="00B55226">
                  <w:pPr>
                    <w:pBdr>
                      <w:bottom w:val="single" w:sz="6" w:space="1" w:color="auto"/>
                    </w:pBdr>
                    <w:spacing w:after="60"/>
                    <w:jc w:val="center"/>
                    <w:rPr>
                      <w:rFonts w:eastAsiaTheme="minorEastAsia"/>
                      <w:b/>
                      <w:bCs/>
                      <w:color w:val="FFFFFF"/>
                      <w:sz w:val="18"/>
                      <w:szCs w:val="18"/>
                      <w:lang w:eastAsia="zh-CN"/>
                    </w:rPr>
                  </w:pPr>
                  <w:r w:rsidRPr="00B55226">
                    <w:rPr>
                      <w:rFonts w:eastAsiaTheme="minorEastAsia"/>
                      <w:b/>
                      <w:bCs/>
                      <w:color w:val="FFFFFF"/>
                      <w:sz w:val="18"/>
                      <w:szCs w:val="18"/>
                      <w:lang w:eastAsia="zh-CN"/>
                    </w:rPr>
                    <w:t>Resource overhead ratio for 100MHz/20MHz</w:t>
                  </w:r>
                </w:p>
                <w:p w14:paraId="352A20E6" w14:textId="77777777" w:rsidR="00B55226" w:rsidRPr="00B55226" w:rsidRDefault="00B55226" w:rsidP="00B55226">
                  <w:pPr>
                    <w:jc w:val="center"/>
                    <w:rPr>
                      <w:rFonts w:eastAsiaTheme="minorEastAsia"/>
                      <w:b/>
                      <w:bCs/>
                      <w:color w:val="FFFFFF"/>
                      <w:sz w:val="18"/>
                      <w:szCs w:val="18"/>
                      <w:lang w:eastAsia="zh-CN"/>
                    </w:rPr>
                  </w:pPr>
                  <w:r w:rsidRPr="00B55226">
                    <w:rPr>
                      <w:rFonts w:eastAsiaTheme="minorEastAsia" w:hint="eastAsia"/>
                      <w:b/>
                      <w:bCs/>
                      <w:color w:val="FFFFFF"/>
                      <w:sz w:val="18"/>
                      <w:szCs w:val="18"/>
                      <w:lang w:eastAsia="zh-CN"/>
                    </w:rPr>
                    <w:t>P</w:t>
                  </w:r>
                  <w:r w:rsidRPr="00B55226">
                    <w:rPr>
                      <w:rFonts w:eastAsiaTheme="minorEastAsia"/>
                      <w:b/>
                      <w:bCs/>
                      <w:color w:val="FFFFFF"/>
                      <w:sz w:val="18"/>
                      <w:szCs w:val="18"/>
                      <w:lang w:eastAsia="zh-CN"/>
                    </w:rPr>
                    <w:t>O and PEI mapping manner:</w:t>
                  </w:r>
                </w:p>
                <w:p w14:paraId="2C3CF657" w14:textId="77777777" w:rsidR="00B55226" w:rsidRPr="00B55226" w:rsidRDefault="00B55226" w:rsidP="00B55226">
                  <w:pPr>
                    <w:jc w:val="center"/>
                    <w:rPr>
                      <w:rFonts w:eastAsia="SimSun"/>
                      <w:b/>
                      <w:bCs/>
                      <w:color w:val="FFFFFF"/>
                      <w:sz w:val="18"/>
                      <w:szCs w:val="18"/>
                      <w:lang w:eastAsia="zh-CN"/>
                    </w:rPr>
                  </w:pPr>
                  <w:r w:rsidRPr="00B55226">
                    <w:rPr>
                      <w:rFonts w:eastAsia="SimSun"/>
                      <w:b/>
                      <w:bCs/>
                      <w:color w:val="FFFFFF"/>
                      <w:sz w:val="18"/>
                      <w:szCs w:val="18"/>
                      <w:lang w:eastAsia="zh-CN"/>
                    </w:rPr>
                    <w:t>1 to 1 for sequence-based PEI;</w:t>
                  </w:r>
                </w:p>
                <w:p w14:paraId="39C338D4" w14:textId="77777777" w:rsidR="00B55226" w:rsidRPr="00B55226" w:rsidRDefault="00B55226" w:rsidP="00B55226">
                  <w:pPr>
                    <w:jc w:val="center"/>
                    <w:rPr>
                      <w:rFonts w:eastAsiaTheme="minorEastAsia"/>
                      <w:b/>
                      <w:bCs/>
                      <w:color w:val="FFFFFF"/>
                      <w:sz w:val="18"/>
                      <w:szCs w:val="18"/>
                      <w:lang w:eastAsia="zh-CN"/>
                    </w:rPr>
                  </w:pPr>
                  <w:r w:rsidRPr="00B55226">
                    <w:rPr>
                      <w:rFonts w:eastAsia="SimSun"/>
                      <w:b/>
                      <w:bCs/>
                      <w:color w:val="FF0000"/>
                      <w:sz w:val="18"/>
                      <w:szCs w:val="18"/>
                      <w:lang w:eastAsia="zh-CN"/>
                    </w:rPr>
                    <w:t>2 to 1 for DCI based PEI;</w:t>
                  </w:r>
                </w:p>
              </w:tc>
            </w:tr>
            <w:tr w:rsidR="00B55226" w:rsidRPr="00B55226" w14:paraId="0C3C4C44" w14:textId="77777777" w:rsidTr="00B77AEA">
              <w:trPr>
                <w:trHeight w:val="336"/>
                <w:jc w:val="center"/>
              </w:trPr>
              <w:tc>
                <w:tcPr>
                  <w:tcW w:w="983" w:type="dxa"/>
                  <w:vMerge/>
                  <w:vAlign w:val="center"/>
                  <w:hideMark/>
                </w:tcPr>
                <w:p w14:paraId="5BE087F4" w14:textId="77777777" w:rsidR="00B55226" w:rsidRPr="00B55226" w:rsidRDefault="00B55226" w:rsidP="00B55226">
                  <w:pPr>
                    <w:rPr>
                      <w:rFonts w:eastAsiaTheme="minorEastAsia"/>
                      <w:color w:val="FFFFFF"/>
                      <w:sz w:val="18"/>
                      <w:szCs w:val="18"/>
                      <w:lang w:eastAsia="zh-CN"/>
                    </w:rPr>
                  </w:pPr>
                </w:p>
              </w:tc>
              <w:tc>
                <w:tcPr>
                  <w:tcW w:w="1564" w:type="dxa"/>
                  <w:vMerge/>
                  <w:vAlign w:val="center"/>
                  <w:hideMark/>
                </w:tcPr>
                <w:p w14:paraId="4FCC8B82" w14:textId="77777777" w:rsidR="00B55226" w:rsidRPr="00B55226" w:rsidRDefault="00B55226" w:rsidP="00B55226">
                  <w:pPr>
                    <w:rPr>
                      <w:rFonts w:eastAsiaTheme="minorEastAsia"/>
                      <w:sz w:val="18"/>
                      <w:szCs w:val="18"/>
                      <w:lang w:eastAsia="zh-CN"/>
                    </w:rPr>
                  </w:pPr>
                </w:p>
              </w:tc>
              <w:tc>
                <w:tcPr>
                  <w:tcW w:w="1701" w:type="dxa"/>
                  <w:shd w:val="clear" w:color="auto" w:fill="EAEFF7"/>
                  <w:tcMar>
                    <w:top w:w="15" w:type="dxa"/>
                    <w:left w:w="108" w:type="dxa"/>
                    <w:bottom w:w="0" w:type="dxa"/>
                    <w:right w:w="108" w:type="dxa"/>
                  </w:tcMar>
                  <w:vAlign w:val="center"/>
                </w:tcPr>
                <w:p w14:paraId="7510DB55" w14:textId="77777777" w:rsidR="00B55226" w:rsidRPr="00B55226" w:rsidRDefault="00B55226" w:rsidP="00B55226">
                  <w:pPr>
                    <w:jc w:val="center"/>
                    <w:rPr>
                      <w:rFonts w:eastAsiaTheme="minorEastAsia"/>
                      <w:sz w:val="18"/>
                      <w:szCs w:val="18"/>
                      <w:lang w:eastAsia="zh-CN"/>
                    </w:rPr>
                  </w:pPr>
                  <w:r w:rsidRPr="00B55226">
                    <w:rPr>
                      <w:rFonts w:eastAsiaTheme="minorEastAsia"/>
                      <w:sz w:val="18"/>
                      <w:szCs w:val="18"/>
                      <w:lang w:eastAsia="zh-CN"/>
                    </w:rPr>
                    <w:t>Behavior A</w:t>
                  </w:r>
                </w:p>
              </w:tc>
              <w:tc>
                <w:tcPr>
                  <w:tcW w:w="1701" w:type="dxa"/>
                  <w:shd w:val="clear" w:color="auto" w:fill="EAEFF7"/>
                  <w:vAlign w:val="center"/>
                </w:tcPr>
                <w:p w14:paraId="22BB354E" w14:textId="77777777" w:rsidR="00B55226" w:rsidRPr="00B55226" w:rsidRDefault="00B55226" w:rsidP="00B55226">
                  <w:pPr>
                    <w:jc w:val="center"/>
                    <w:rPr>
                      <w:rFonts w:eastAsiaTheme="minorEastAsia"/>
                      <w:sz w:val="18"/>
                      <w:szCs w:val="18"/>
                      <w:lang w:eastAsia="zh-CN"/>
                    </w:rPr>
                  </w:pPr>
                  <w:r w:rsidRPr="00B55226">
                    <w:rPr>
                      <w:rFonts w:eastAsiaTheme="minorEastAsia"/>
                      <w:sz w:val="18"/>
                      <w:szCs w:val="18"/>
                      <w:lang w:eastAsia="zh-CN"/>
                    </w:rPr>
                    <w:t>Behavior B</w:t>
                  </w:r>
                </w:p>
              </w:tc>
              <w:tc>
                <w:tcPr>
                  <w:tcW w:w="1559" w:type="dxa"/>
                  <w:shd w:val="clear" w:color="auto" w:fill="EAEFF7"/>
                  <w:vAlign w:val="center"/>
                </w:tcPr>
                <w:p w14:paraId="02F8BAB2" w14:textId="77777777" w:rsidR="00B55226" w:rsidRPr="00B55226" w:rsidRDefault="00B55226" w:rsidP="00B55226">
                  <w:pPr>
                    <w:jc w:val="center"/>
                    <w:rPr>
                      <w:rFonts w:eastAsiaTheme="minorEastAsia"/>
                      <w:sz w:val="18"/>
                      <w:szCs w:val="18"/>
                      <w:lang w:eastAsia="zh-CN"/>
                    </w:rPr>
                  </w:pPr>
                  <w:r w:rsidRPr="00B55226">
                    <w:rPr>
                      <w:rFonts w:eastAsiaTheme="minorEastAsia"/>
                      <w:sz w:val="18"/>
                      <w:szCs w:val="18"/>
                      <w:lang w:eastAsia="zh-CN"/>
                    </w:rPr>
                    <w:t>Behavior A</w:t>
                  </w:r>
                </w:p>
              </w:tc>
              <w:tc>
                <w:tcPr>
                  <w:tcW w:w="1559" w:type="dxa"/>
                  <w:shd w:val="clear" w:color="auto" w:fill="EAEFF7"/>
                  <w:vAlign w:val="center"/>
                </w:tcPr>
                <w:p w14:paraId="1B1EEB79" w14:textId="77777777" w:rsidR="00B55226" w:rsidRPr="00B55226" w:rsidRDefault="00B55226" w:rsidP="00B55226">
                  <w:pPr>
                    <w:jc w:val="center"/>
                    <w:rPr>
                      <w:rFonts w:eastAsiaTheme="minorEastAsia"/>
                      <w:sz w:val="18"/>
                      <w:szCs w:val="18"/>
                      <w:lang w:eastAsia="zh-CN"/>
                    </w:rPr>
                  </w:pPr>
                  <w:r w:rsidRPr="00B55226">
                    <w:rPr>
                      <w:rFonts w:eastAsiaTheme="minorEastAsia"/>
                      <w:sz w:val="18"/>
                      <w:szCs w:val="18"/>
                      <w:lang w:eastAsia="zh-CN"/>
                    </w:rPr>
                    <w:t>Behavior B</w:t>
                  </w:r>
                </w:p>
              </w:tc>
            </w:tr>
            <w:tr w:rsidR="00B55226" w:rsidRPr="00B55226" w14:paraId="3E261F68" w14:textId="77777777" w:rsidTr="00B77AEA">
              <w:trPr>
                <w:trHeight w:val="311"/>
                <w:jc w:val="center"/>
              </w:trPr>
              <w:tc>
                <w:tcPr>
                  <w:tcW w:w="983" w:type="dxa"/>
                  <w:vMerge w:val="restart"/>
                  <w:shd w:val="clear" w:color="auto" w:fill="5B9BD5"/>
                  <w:tcMar>
                    <w:top w:w="15" w:type="dxa"/>
                    <w:left w:w="108" w:type="dxa"/>
                    <w:bottom w:w="0" w:type="dxa"/>
                    <w:right w:w="108" w:type="dxa"/>
                  </w:tcMar>
                  <w:vAlign w:val="center"/>
                  <w:hideMark/>
                </w:tcPr>
                <w:p w14:paraId="004685E1" w14:textId="77777777" w:rsidR="00B55226" w:rsidRPr="00B55226" w:rsidRDefault="00B55226" w:rsidP="00B55226">
                  <w:pPr>
                    <w:jc w:val="center"/>
                    <w:rPr>
                      <w:rFonts w:eastAsiaTheme="minorEastAsia"/>
                      <w:color w:val="FFFFFF"/>
                      <w:sz w:val="18"/>
                      <w:szCs w:val="18"/>
                      <w:lang w:eastAsia="zh-CN"/>
                    </w:rPr>
                  </w:pPr>
                  <w:r w:rsidRPr="00B55226">
                    <w:rPr>
                      <w:rFonts w:eastAsiaTheme="minorEastAsia"/>
                      <w:b/>
                      <w:bCs/>
                      <w:color w:val="FFFFFF"/>
                      <w:sz w:val="18"/>
                      <w:szCs w:val="18"/>
                      <w:lang w:eastAsia="zh-CN"/>
                    </w:rPr>
                    <w:t>SSS like sequence for 2 symbols</w:t>
                  </w:r>
                </w:p>
              </w:tc>
              <w:tc>
                <w:tcPr>
                  <w:tcW w:w="1564" w:type="dxa"/>
                  <w:shd w:val="clear" w:color="auto" w:fill="D2DEEF"/>
                  <w:tcMar>
                    <w:top w:w="15" w:type="dxa"/>
                    <w:left w:w="108" w:type="dxa"/>
                    <w:bottom w:w="0" w:type="dxa"/>
                    <w:right w:w="108" w:type="dxa"/>
                  </w:tcMar>
                  <w:vAlign w:val="center"/>
                </w:tcPr>
                <w:p w14:paraId="2C8AAC8E" w14:textId="77777777" w:rsidR="00B55226" w:rsidRPr="00B55226" w:rsidRDefault="00B55226" w:rsidP="00B55226">
                  <w:pPr>
                    <w:tabs>
                      <w:tab w:val="num" w:pos="720"/>
                    </w:tabs>
                    <w:jc w:val="center"/>
                    <w:rPr>
                      <w:rFonts w:eastAsiaTheme="minorEastAsia"/>
                      <w:sz w:val="18"/>
                      <w:szCs w:val="18"/>
                      <w:lang w:eastAsia="zh-CN"/>
                    </w:rPr>
                  </w:pPr>
                  <w:r w:rsidRPr="00B55226">
                    <w:rPr>
                      <w:rFonts w:eastAsiaTheme="minorEastAsia"/>
                      <w:sz w:val="18"/>
                      <w:szCs w:val="18"/>
                      <w:lang w:eastAsia="zh-CN"/>
                    </w:rPr>
                    <w:t>Dynamic rate matching</w:t>
                  </w:r>
                </w:p>
              </w:tc>
              <w:tc>
                <w:tcPr>
                  <w:tcW w:w="1701" w:type="dxa"/>
                  <w:shd w:val="clear" w:color="auto" w:fill="D2DEEF"/>
                  <w:tcMar>
                    <w:top w:w="15" w:type="dxa"/>
                    <w:left w:w="108" w:type="dxa"/>
                    <w:bottom w:w="0" w:type="dxa"/>
                    <w:right w:w="108" w:type="dxa"/>
                  </w:tcMar>
                  <w:vAlign w:val="center"/>
                </w:tcPr>
                <w:p w14:paraId="5F0A96AE"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.0028%/0.014%</w:t>
                  </w:r>
                </w:p>
              </w:tc>
              <w:tc>
                <w:tcPr>
                  <w:tcW w:w="1701" w:type="dxa"/>
                  <w:shd w:val="clear" w:color="auto" w:fill="D2DEEF"/>
                  <w:vAlign w:val="center"/>
                </w:tcPr>
                <w:p w14:paraId="34438A4C"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.025%/0.125%</w:t>
                  </w:r>
                </w:p>
              </w:tc>
              <w:tc>
                <w:tcPr>
                  <w:tcW w:w="1559" w:type="dxa"/>
                  <w:shd w:val="clear" w:color="auto" w:fill="D2DEEF"/>
                  <w:vAlign w:val="center"/>
                </w:tcPr>
                <w:p w14:paraId="1E1D4D78"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.0028%/0.014%</w:t>
                  </w:r>
                </w:p>
              </w:tc>
              <w:tc>
                <w:tcPr>
                  <w:tcW w:w="1559" w:type="dxa"/>
                  <w:shd w:val="clear" w:color="auto" w:fill="D2DEEF"/>
                  <w:vAlign w:val="center"/>
                </w:tcPr>
                <w:p w14:paraId="6531AF7C"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.025%/0.125%</w:t>
                  </w:r>
                </w:p>
              </w:tc>
            </w:tr>
            <w:tr w:rsidR="00B55226" w:rsidRPr="00B55226" w14:paraId="004385BC" w14:textId="77777777" w:rsidTr="00B77AEA">
              <w:trPr>
                <w:trHeight w:val="311"/>
                <w:jc w:val="center"/>
              </w:trPr>
              <w:tc>
                <w:tcPr>
                  <w:tcW w:w="983" w:type="dxa"/>
                  <w:vMerge/>
                  <w:shd w:val="clear" w:color="auto" w:fill="5B9BD5"/>
                  <w:tcMar>
                    <w:top w:w="15" w:type="dxa"/>
                    <w:left w:w="108" w:type="dxa"/>
                    <w:bottom w:w="0" w:type="dxa"/>
                    <w:right w:w="108" w:type="dxa"/>
                  </w:tcMar>
                  <w:vAlign w:val="center"/>
                </w:tcPr>
                <w:p w14:paraId="578FC02E" w14:textId="77777777" w:rsidR="00B55226" w:rsidRPr="00B55226" w:rsidRDefault="00B55226" w:rsidP="00B55226">
                  <w:pPr>
                    <w:jc w:val="center"/>
                    <w:rPr>
                      <w:rFonts w:eastAsiaTheme="minorEastAsia"/>
                      <w:b/>
                      <w:bCs/>
                      <w:color w:val="FFFFFF"/>
                      <w:sz w:val="18"/>
                      <w:szCs w:val="18"/>
                      <w:lang w:eastAsia="zh-CN"/>
                    </w:rPr>
                  </w:pPr>
                </w:p>
              </w:tc>
              <w:tc>
                <w:tcPr>
                  <w:tcW w:w="1564" w:type="dxa"/>
                  <w:shd w:val="clear" w:color="auto" w:fill="D2DEEF"/>
                  <w:tcMar>
                    <w:top w:w="15" w:type="dxa"/>
                    <w:left w:w="108" w:type="dxa"/>
                    <w:bottom w:w="0" w:type="dxa"/>
                    <w:right w:w="108" w:type="dxa"/>
                  </w:tcMar>
                  <w:vAlign w:val="center"/>
                </w:tcPr>
                <w:p w14:paraId="40CC9807" w14:textId="77777777" w:rsidR="00B55226" w:rsidRPr="00B55226" w:rsidRDefault="00B55226" w:rsidP="00B55226">
                  <w:pPr>
                    <w:tabs>
                      <w:tab w:val="num" w:pos="720"/>
                    </w:tabs>
                    <w:jc w:val="center"/>
                    <w:rPr>
                      <w:rFonts w:eastAsiaTheme="minorEastAsia"/>
                      <w:sz w:val="18"/>
                      <w:szCs w:val="18"/>
                      <w:lang w:eastAsia="zh-CN"/>
                    </w:rPr>
                  </w:pPr>
                  <w:r w:rsidRPr="00B55226">
                    <w:rPr>
                      <w:rFonts w:eastAsiaTheme="minorEastAsia"/>
                      <w:color w:val="FF0000"/>
                      <w:sz w:val="18"/>
                      <w:szCs w:val="18"/>
                      <w:lang w:eastAsia="zh-CN"/>
                    </w:rPr>
                    <w:t>Semi-static rate matching</w:t>
                  </w:r>
                </w:p>
              </w:tc>
              <w:tc>
                <w:tcPr>
                  <w:tcW w:w="1701" w:type="dxa"/>
                  <w:shd w:val="clear" w:color="auto" w:fill="D2DEEF"/>
                  <w:tcMar>
                    <w:top w:w="15" w:type="dxa"/>
                    <w:left w:w="108" w:type="dxa"/>
                    <w:bottom w:w="0" w:type="dxa"/>
                    <w:right w:w="108" w:type="dxa"/>
                  </w:tcMar>
                  <w:vAlign w:val="center"/>
                </w:tcPr>
                <w:p w14:paraId="03F10CED"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hint="eastAsia"/>
                      <w:b/>
                      <w:bCs/>
                      <w:color w:val="FF0000"/>
                      <w:sz w:val="18"/>
                      <w:szCs w:val="18"/>
                      <w:lang w:eastAsia="zh-CN"/>
                    </w:rPr>
                    <w:t>0</w:t>
                  </w:r>
                  <w:r w:rsidRPr="00B55226">
                    <w:rPr>
                      <w:rFonts w:eastAsiaTheme="minorEastAsia"/>
                      <w:b/>
                      <w:bCs/>
                      <w:color w:val="FF0000"/>
                      <w:sz w:val="18"/>
                      <w:szCs w:val="18"/>
                      <w:lang w:eastAsia="zh-CN"/>
                    </w:rPr>
                    <w:t>.028%/0.14%</w:t>
                  </w:r>
                </w:p>
              </w:tc>
              <w:tc>
                <w:tcPr>
                  <w:tcW w:w="1701" w:type="dxa"/>
                  <w:shd w:val="clear" w:color="auto" w:fill="D2DEEF"/>
                  <w:vAlign w:val="center"/>
                </w:tcPr>
                <w:p w14:paraId="5189A568"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b/>
                      <w:bCs/>
                      <w:color w:val="FF0000"/>
                      <w:sz w:val="18"/>
                      <w:szCs w:val="18"/>
                      <w:lang w:eastAsia="zh-CN"/>
                    </w:rPr>
                    <w:t>0.028%/0.14%</w:t>
                  </w:r>
                </w:p>
              </w:tc>
              <w:tc>
                <w:tcPr>
                  <w:tcW w:w="1559" w:type="dxa"/>
                  <w:shd w:val="clear" w:color="auto" w:fill="D2DEEF"/>
                  <w:vAlign w:val="center"/>
                </w:tcPr>
                <w:p w14:paraId="289B614C"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hint="eastAsia"/>
                      <w:b/>
                      <w:bCs/>
                      <w:color w:val="FF0000"/>
                      <w:sz w:val="18"/>
                      <w:szCs w:val="18"/>
                      <w:lang w:eastAsia="zh-CN"/>
                    </w:rPr>
                    <w:t>0</w:t>
                  </w:r>
                  <w:r w:rsidRPr="00B55226">
                    <w:rPr>
                      <w:rFonts w:eastAsiaTheme="minorEastAsia"/>
                      <w:b/>
                      <w:bCs/>
                      <w:color w:val="FF0000"/>
                      <w:sz w:val="18"/>
                      <w:szCs w:val="18"/>
                      <w:lang w:eastAsia="zh-CN"/>
                    </w:rPr>
                    <w:t>.028%/0.14%</w:t>
                  </w:r>
                </w:p>
              </w:tc>
              <w:tc>
                <w:tcPr>
                  <w:tcW w:w="1559" w:type="dxa"/>
                  <w:shd w:val="clear" w:color="auto" w:fill="D2DEEF"/>
                  <w:vAlign w:val="center"/>
                </w:tcPr>
                <w:p w14:paraId="6BF06444"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b/>
                      <w:bCs/>
                      <w:color w:val="FF0000"/>
                      <w:sz w:val="18"/>
                      <w:szCs w:val="18"/>
                      <w:lang w:eastAsia="zh-CN"/>
                    </w:rPr>
                    <w:t>0.028%/0.14%</w:t>
                  </w:r>
                </w:p>
              </w:tc>
            </w:tr>
            <w:tr w:rsidR="00B55226" w:rsidRPr="00B55226" w14:paraId="79F521BE" w14:textId="77777777" w:rsidTr="00B77AEA">
              <w:trPr>
                <w:trHeight w:val="467"/>
                <w:jc w:val="center"/>
              </w:trPr>
              <w:tc>
                <w:tcPr>
                  <w:tcW w:w="983" w:type="dxa"/>
                  <w:vMerge w:val="restart"/>
                  <w:shd w:val="clear" w:color="auto" w:fill="5B9BD5"/>
                  <w:tcMar>
                    <w:top w:w="15" w:type="dxa"/>
                    <w:left w:w="108" w:type="dxa"/>
                    <w:bottom w:w="0" w:type="dxa"/>
                    <w:right w:w="108" w:type="dxa"/>
                  </w:tcMar>
                  <w:vAlign w:val="center"/>
                  <w:hideMark/>
                </w:tcPr>
                <w:p w14:paraId="396E28AE" w14:textId="77777777" w:rsidR="00B55226" w:rsidRPr="00B55226" w:rsidRDefault="00B55226" w:rsidP="00B55226">
                  <w:pPr>
                    <w:jc w:val="center"/>
                    <w:rPr>
                      <w:rFonts w:eastAsiaTheme="minorEastAsia"/>
                      <w:color w:val="FFFFFF"/>
                      <w:sz w:val="18"/>
                      <w:szCs w:val="18"/>
                      <w:lang w:eastAsia="zh-CN"/>
                    </w:rPr>
                  </w:pPr>
                  <w:r w:rsidRPr="00B55226">
                    <w:rPr>
                      <w:rFonts w:eastAsiaTheme="minorEastAsia"/>
                      <w:b/>
                      <w:bCs/>
                      <w:color w:val="FFFFFF"/>
                      <w:sz w:val="18"/>
                      <w:szCs w:val="18"/>
                      <w:lang w:eastAsia="zh-CN"/>
                    </w:rPr>
                    <w:t>TRS like sequence for 2 symbols</w:t>
                  </w:r>
                </w:p>
              </w:tc>
              <w:tc>
                <w:tcPr>
                  <w:tcW w:w="1564" w:type="dxa"/>
                  <w:shd w:val="clear" w:color="auto" w:fill="D2DEEF"/>
                  <w:tcMar>
                    <w:top w:w="15" w:type="dxa"/>
                    <w:left w:w="108" w:type="dxa"/>
                    <w:bottom w:w="0" w:type="dxa"/>
                    <w:right w:w="108" w:type="dxa"/>
                  </w:tcMar>
                  <w:vAlign w:val="center"/>
                </w:tcPr>
                <w:p w14:paraId="521B7B92" w14:textId="77777777" w:rsidR="00B55226" w:rsidRPr="00B55226" w:rsidRDefault="00B55226" w:rsidP="00B55226">
                  <w:pPr>
                    <w:tabs>
                      <w:tab w:val="num" w:pos="720"/>
                    </w:tabs>
                    <w:jc w:val="center"/>
                    <w:rPr>
                      <w:rFonts w:eastAsiaTheme="minorEastAsia"/>
                      <w:sz w:val="18"/>
                      <w:szCs w:val="18"/>
                      <w:lang w:eastAsia="zh-CN"/>
                    </w:rPr>
                  </w:pPr>
                  <w:r w:rsidRPr="00B55226">
                    <w:rPr>
                      <w:rFonts w:eastAsiaTheme="minorEastAsia"/>
                      <w:sz w:val="18"/>
                      <w:szCs w:val="18"/>
                      <w:lang w:eastAsia="zh-CN"/>
                    </w:rPr>
                    <w:t>Dynamic rate matching</w:t>
                  </w:r>
                </w:p>
              </w:tc>
              <w:tc>
                <w:tcPr>
                  <w:tcW w:w="1701" w:type="dxa"/>
                  <w:shd w:val="clear" w:color="auto" w:fill="D2DEEF"/>
                  <w:tcMar>
                    <w:top w:w="15" w:type="dxa"/>
                    <w:left w:w="108" w:type="dxa"/>
                    <w:bottom w:w="0" w:type="dxa"/>
                    <w:right w:w="108" w:type="dxa"/>
                  </w:tcMar>
                  <w:vAlign w:val="center"/>
                </w:tcPr>
                <w:p w14:paraId="03606889"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.0031%/0.016%</w:t>
                  </w:r>
                </w:p>
              </w:tc>
              <w:tc>
                <w:tcPr>
                  <w:tcW w:w="1701" w:type="dxa"/>
                  <w:shd w:val="clear" w:color="auto" w:fill="D2DEEF"/>
                  <w:vAlign w:val="center"/>
                </w:tcPr>
                <w:p w14:paraId="2496F0BD"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.028%/0.14%</w:t>
                  </w:r>
                </w:p>
              </w:tc>
              <w:tc>
                <w:tcPr>
                  <w:tcW w:w="1559" w:type="dxa"/>
                  <w:shd w:val="clear" w:color="auto" w:fill="D2DEEF"/>
                  <w:vAlign w:val="center"/>
                </w:tcPr>
                <w:p w14:paraId="4D9E5980"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.0031%/0.016%</w:t>
                  </w:r>
                </w:p>
              </w:tc>
              <w:tc>
                <w:tcPr>
                  <w:tcW w:w="1559" w:type="dxa"/>
                  <w:shd w:val="clear" w:color="auto" w:fill="D2DEEF"/>
                  <w:vAlign w:val="center"/>
                </w:tcPr>
                <w:p w14:paraId="4EDC7158" w14:textId="77777777" w:rsidR="00B55226" w:rsidRPr="00B55226" w:rsidRDefault="00B55226" w:rsidP="00B55226">
                  <w:pPr>
                    <w:jc w:val="center"/>
                    <w:rPr>
                      <w:rFonts w:eastAsiaTheme="minorEastAsia"/>
                      <w:b/>
                      <w:sz w:val="18"/>
                      <w:szCs w:val="18"/>
                      <w:lang w:eastAsia="zh-CN"/>
                    </w:rPr>
                  </w:pPr>
                  <w:r w:rsidRPr="00B55226">
                    <w:rPr>
                      <w:rFonts w:eastAsiaTheme="minorEastAsia" w:hint="eastAsia"/>
                      <w:b/>
                      <w:bCs/>
                      <w:sz w:val="18"/>
                      <w:szCs w:val="18"/>
                      <w:lang w:eastAsia="zh-CN"/>
                    </w:rPr>
                    <w:t>0</w:t>
                  </w:r>
                  <w:r w:rsidRPr="00B55226">
                    <w:rPr>
                      <w:rFonts w:eastAsiaTheme="minorEastAsia"/>
                      <w:b/>
                      <w:bCs/>
                      <w:sz w:val="18"/>
                      <w:szCs w:val="18"/>
                      <w:lang w:eastAsia="zh-CN"/>
                    </w:rPr>
                    <w:t>.028%/0.14%</w:t>
                  </w:r>
                </w:p>
              </w:tc>
            </w:tr>
            <w:tr w:rsidR="00B55226" w:rsidRPr="00B55226" w14:paraId="611E2C90" w14:textId="77777777" w:rsidTr="00B77AEA">
              <w:trPr>
                <w:trHeight w:val="466"/>
                <w:jc w:val="center"/>
              </w:trPr>
              <w:tc>
                <w:tcPr>
                  <w:tcW w:w="983" w:type="dxa"/>
                  <w:vMerge/>
                  <w:shd w:val="clear" w:color="auto" w:fill="5B9BD5"/>
                  <w:tcMar>
                    <w:top w:w="15" w:type="dxa"/>
                    <w:left w:w="108" w:type="dxa"/>
                    <w:bottom w:w="0" w:type="dxa"/>
                    <w:right w:w="108" w:type="dxa"/>
                  </w:tcMar>
                  <w:vAlign w:val="center"/>
                </w:tcPr>
                <w:p w14:paraId="4C1C81FD" w14:textId="77777777" w:rsidR="00B55226" w:rsidRPr="00B55226" w:rsidRDefault="00B55226" w:rsidP="00B55226">
                  <w:pPr>
                    <w:jc w:val="center"/>
                    <w:rPr>
                      <w:rFonts w:eastAsiaTheme="minorEastAsia"/>
                      <w:b/>
                      <w:bCs/>
                      <w:color w:val="FFFFFF"/>
                      <w:sz w:val="18"/>
                      <w:szCs w:val="18"/>
                      <w:lang w:eastAsia="zh-CN"/>
                    </w:rPr>
                  </w:pPr>
                </w:p>
              </w:tc>
              <w:tc>
                <w:tcPr>
                  <w:tcW w:w="1564" w:type="dxa"/>
                  <w:shd w:val="clear" w:color="auto" w:fill="D2DEEF"/>
                  <w:tcMar>
                    <w:top w:w="15" w:type="dxa"/>
                    <w:left w:w="108" w:type="dxa"/>
                    <w:bottom w:w="0" w:type="dxa"/>
                    <w:right w:w="108" w:type="dxa"/>
                  </w:tcMar>
                  <w:vAlign w:val="center"/>
                </w:tcPr>
                <w:p w14:paraId="7CB3AC6F" w14:textId="77777777" w:rsidR="00B55226" w:rsidRPr="00B55226" w:rsidRDefault="00B55226" w:rsidP="00B55226">
                  <w:pPr>
                    <w:tabs>
                      <w:tab w:val="num" w:pos="720"/>
                    </w:tabs>
                    <w:jc w:val="center"/>
                    <w:rPr>
                      <w:rFonts w:eastAsiaTheme="minorEastAsia"/>
                      <w:sz w:val="18"/>
                      <w:szCs w:val="18"/>
                      <w:lang w:eastAsia="zh-CN"/>
                    </w:rPr>
                  </w:pPr>
                  <w:r w:rsidRPr="00B55226">
                    <w:rPr>
                      <w:rFonts w:eastAsiaTheme="minorEastAsia"/>
                      <w:color w:val="FF0000"/>
                      <w:sz w:val="18"/>
                      <w:szCs w:val="18"/>
                      <w:lang w:eastAsia="zh-CN"/>
                    </w:rPr>
                    <w:t>Semi-static rate matching</w:t>
                  </w:r>
                </w:p>
              </w:tc>
              <w:tc>
                <w:tcPr>
                  <w:tcW w:w="1701" w:type="dxa"/>
                  <w:shd w:val="clear" w:color="auto" w:fill="D2DEEF"/>
                  <w:tcMar>
                    <w:top w:w="15" w:type="dxa"/>
                    <w:left w:w="108" w:type="dxa"/>
                    <w:bottom w:w="0" w:type="dxa"/>
                    <w:right w:w="108" w:type="dxa"/>
                  </w:tcMar>
                  <w:vAlign w:val="center"/>
                </w:tcPr>
                <w:p w14:paraId="13EB2340"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hint="eastAsia"/>
                      <w:b/>
                      <w:bCs/>
                      <w:color w:val="FF0000"/>
                      <w:sz w:val="18"/>
                      <w:szCs w:val="18"/>
                      <w:lang w:eastAsia="zh-CN"/>
                    </w:rPr>
                    <w:t>0</w:t>
                  </w:r>
                  <w:r w:rsidRPr="00B55226">
                    <w:rPr>
                      <w:rFonts w:eastAsiaTheme="minorEastAsia"/>
                      <w:b/>
                      <w:bCs/>
                      <w:color w:val="FF0000"/>
                      <w:sz w:val="18"/>
                      <w:szCs w:val="18"/>
                      <w:lang w:eastAsia="zh-CN"/>
                    </w:rPr>
                    <w:t>.031%/0.16%</w:t>
                  </w:r>
                </w:p>
              </w:tc>
              <w:tc>
                <w:tcPr>
                  <w:tcW w:w="1701" w:type="dxa"/>
                  <w:shd w:val="clear" w:color="auto" w:fill="D2DEEF"/>
                  <w:vAlign w:val="center"/>
                </w:tcPr>
                <w:p w14:paraId="3EB40AB8"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b/>
                      <w:bCs/>
                      <w:color w:val="FF0000"/>
                      <w:sz w:val="18"/>
                      <w:szCs w:val="18"/>
                      <w:lang w:eastAsia="zh-CN"/>
                    </w:rPr>
                    <w:t>0.031%/0.16%</w:t>
                  </w:r>
                </w:p>
              </w:tc>
              <w:tc>
                <w:tcPr>
                  <w:tcW w:w="1559" w:type="dxa"/>
                  <w:shd w:val="clear" w:color="auto" w:fill="D2DEEF"/>
                  <w:vAlign w:val="center"/>
                </w:tcPr>
                <w:p w14:paraId="1C0BFEBA"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hint="eastAsia"/>
                      <w:b/>
                      <w:bCs/>
                      <w:color w:val="FF0000"/>
                      <w:sz w:val="18"/>
                      <w:szCs w:val="18"/>
                      <w:lang w:eastAsia="zh-CN"/>
                    </w:rPr>
                    <w:t>0</w:t>
                  </w:r>
                  <w:r w:rsidRPr="00B55226">
                    <w:rPr>
                      <w:rFonts w:eastAsiaTheme="minorEastAsia"/>
                      <w:b/>
                      <w:bCs/>
                      <w:color w:val="FF0000"/>
                      <w:sz w:val="18"/>
                      <w:szCs w:val="18"/>
                      <w:lang w:eastAsia="zh-CN"/>
                    </w:rPr>
                    <w:t>.031%/0.16%</w:t>
                  </w:r>
                </w:p>
              </w:tc>
              <w:tc>
                <w:tcPr>
                  <w:tcW w:w="1559" w:type="dxa"/>
                  <w:shd w:val="clear" w:color="auto" w:fill="D2DEEF"/>
                  <w:vAlign w:val="center"/>
                </w:tcPr>
                <w:p w14:paraId="1337DCCC" w14:textId="77777777" w:rsidR="00B55226" w:rsidRPr="00B55226" w:rsidRDefault="00B55226" w:rsidP="00B55226">
                  <w:pPr>
                    <w:jc w:val="center"/>
                    <w:rPr>
                      <w:rFonts w:eastAsiaTheme="minorEastAsia"/>
                      <w:b/>
                      <w:bCs/>
                      <w:color w:val="FF0000"/>
                      <w:sz w:val="18"/>
                      <w:szCs w:val="18"/>
                      <w:lang w:eastAsia="zh-CN"/>
                    </w:rPr>
                  </w:pPr>
                  <w:r w:rsidRPr="00B55226">
                    <w:rPr>
                      <w:rFonts w:eastAsiaTheme="minorEastAsia"/>
                      <w:b/>
                      <w:bCs/>
                      <w:color w:val="FF0000"/>
                      <w:sz w:val="18"/>
                      <w:szCs w:val="18"/>
                      <w:lang w:eastAsia="zh-CN"/>
                    </w:rPr>
                    <w:t>0.031%/0.16%</w:t>
                  </w:r>
                </w:p>
              </w:tc>
            </w:tr>
            <w:tr w:rsidR="00B55226" w:rsidRPr="00B55226" w14:paraId="51E99711" w14:textId="77777777" w:rsidTr="00B77AEA">
              <w:trPr>
                <w:trHeight w:val="691"/>
                <w:jc w:val="center"/>
              </w:trPr>
              <w:tc>
                <w:tcPr>
                  <w:tcW w:w="983" w:type="dxa"/>
                  <w:shd w:val="clear" w:color="auto" w:fill="5B9BD5"/>
                  <w:tcMar>
                    <w:top w:w="15" w:type="dxa"/>
                    <w:left w:w="108" w:type="dxa"/>
                    <w:bottom w:w="0" w:type="dxa"/>
                    <w:right w:w="108" w:type="dxa"/>
                  </w:tcMar>
                  <w:vAlign w:val="center"/>
                  <w:hideMark/>
                </w:tcPr>
                <w:p w14:paraId="5DA081D4" w14:textId="77777777" w:rsidR="00B55226" w:rsidRPr="00B55226" w:rsidRDefault="00B55226" w:rsidP="00B55226">
                  <w:pPr>
                    <w:jc w:val="center"/>
                    <w:rPr>
                      <w:rFonts w:eastAsiaTheme="minorEastAsia"/>
                      <w:color w:val="FFFFFF"/>
                      <w:sz w:val="18"/>
                      <w:szCs w:val="18"/>
                      <w:lang w:eastAsia="zh-CN"/>
                    </w:rPr>
                  </w:pPr>
                  <w:r w:rsidRPr="00B55226">
                    <w:rPr>
                      <w:rFonts w:eastAsiaTheme="minorEastAsia"/>
                      <w:b/>
                      <w:bCs/>
                      <w:color w:val="FFFFFF"/>
                      <w:sz w:val="18"/>
                      <w:szCs w:val="18"/>
                      <w:lang w:eastAsia="zh-CN"/>
                    </w:rPr>
                    <w:lastRenderedPageBreak/>
                    <w:t>DCI for AL 8</w:t>
                  </w:r>
                </w:p>
              </w:tc>
              <w:tc>
                <w:tcPr>
                  <w:tcW w:w="1564" w:type="dxa"/>
                  <w:shd w:val="clear" w:color="auto" w:fill="D2DEEF"/>
                  <w:tcMar>
                    <w:top w:w="15" w:type="dxa"/>
                    <w:left w:w="108" w:type="dxa"/>
                    <w:bottom w:w="0" w:type="dxa"/>
                    <w:right w:w="108" w:type="dxa"/>
                  </w:tcMar>
                  <w:vAlign w:val="center"/>
                </w:tcPr>
                <w:p w14:paraId="71A182F8" w14:textId="77777777" w:rsidR="00B55226" w:rsidRPr="00B55226" w:rsidRDefault="00B55226" w:rsidP="00B55226">
                  <w:pPr>
                    <w:tabs>
                      <w:tab w:val="num" w:pos="720"/>
                    </w:tabs>
                    <w:jc w:val="center"/>
                    <w:rPr>
                      <w:rFonts w:eastAsiaTheme="minorEastAsia"/>
                      <w:sz w:val="18"/>
                      <w:szCs w:val="18"/>
                      <w:lang w:eastAsia="zh-CN"/>
                    </w:rPr>
                  </w:pPr>
                  <w:r w:rsidRPr="00B55226">
                    <w:rPr>
                      <w:rFonts w:eastAsiaTheme="minorEastAsia"/>
                      <w:color w:val="00B050"/>
                      <w:sz w:val="18"/>
                      <w:szCs w:val="18"/>
                      <w:lang w:eastAsia="zh-CN"/>
                    </w:rPr>
                    <w:t>Dynamic rate matching</w:t>
                  </w:r>
                </w:p>
              </w:tc>
              <w:tc>
                <w:tcPr>
                  <w:tcW w:w="1701" w:type="dxa"/>
                  <w:shd w:val="clear" w:color="auto" w:fill="D2DEEF"/>
                  <w:tcMar>
                    <w:top w:w="15" w:type="dxa"/>
                    <w:left w:w="108" w:type="dxa"/>
                    <w:bottom w:w="0" w:type="dxa"/>
                    <w:right w:w="108" w:type="dxa"/>
                  </w:tcMar>
                  <w:vAlign w:val="center"/>
                </w:tcPr>
                <w:p w14:paraId="5C2A65F1" w14:textId="77777777" w:rsidR="00B55226" w:rsidRPr="00B55226" w:rsidRDefault="00B55226" w:rsidP="00B55226">
                  <w:pPr>
                    <w:jc w:val="center"/>
                    <w:rPr>
                      <w:rFonts w:eastAsiaTheme="minorEastAsia"/>
                      <w:b/>
                      <w:color w:val="00B050"/>
                      <w:sz w:val="18"/>
                      <w:szCs w:val="18"/>
                      <w:lang w:eastAsia="zh-CN"/>
                    </w:rPr>
                  </w:pPr>
                  <w:r w:rsidRPr="00B55226">
                    <w:rPr>
                      <w:rFonts w:eastAsiaTheme="minorEastAsia" w:hint="eastAsia"/>
                      <w:b/>
                      <w:bCs/>
                      <w:color w:val="00B050"/>
                      <w:sz w:val="18"/>
                      <w:szCs w:val="18"/>
                      <w:lang w:eastAsia="zh-CN"/>
                    </w:rPr>
                    <w:t>0</w:t>
                  </w:r>
                  <w:r w:rsidRPr="00B55226">
                    <w:rPr>
                      <w:rFonts w:eastAsiaTheme="minorEastAsia"/>
                      <w:b/>
                      <w:bCs/>
                      <w:color w:val="00B050"/>
                      <w:sz w:val="18"/>
                      <w:szCs w:val="18"/>
                      <w:lang w:eastAsia="zh-CN"/>
                    </w:rPr>
                    <w:t>.0063%/0.032%</w:t>
                  </w:r>
                </w:p>
              </w:tc>
              <w:tc>
                <w:tcPr>
                  <w:tcW w:w="1701" w:type="dxa"/>
                  <w:shd w:val="clear" w:color="auto" w:fill="D2DEEF"/>
                  <w:tcMar>
                    <w:top w:w="15" w:type="dxa"/>
                    <w:left w:w="108" w:type="dxa"/>
                    <w:bottom w:w="0" w:type="dxa"/>
                    <w:right w:w="108" w:type="dxa"/>
                  </w:tcMar>
                  <w:vAlign w:val="center"/>
                </w:tcPr>
                <w:p w14:paraId="6195C682" w14:textId="77777777" w:rsidR="00B55226" w:rsidRPr="00B55226" w:rsidRDefault="00B55226" w:rsidP="00B55226">
                  <w:pPr>
                    <w:jc w:val="center"/>
                    <w:rPr>
                      <w:rFonts w:eastAsiaTheme="minorEastAsia"/>
                      <w:b/>
                      <w:color w:val="00B050"/>
                      <w:sz w:val="18"/>
                      <w:szCs w:val="18"/>
                      <w:lang w:eastAsia="zh-CN"/>
                    </w:rPr>
                  </w:pPr>
                  <w:r w:rsidRPr="00B55226">
                    <w:rPr>
                      <w:rFonts w:eastAsiaTheme="minorEastAsia" w:hint="eastAsia"/>
                      <w:b/>
                      <w:bCs/>
                      <w:color w:val="00B050"/>
                      <w:sz w:val="18"/>
                      <w:szCs w:val="18"/>
                      <w:lang w:eastAsia="zh-CN"/>
                    </w:rPr>
                    <w:t>0</w:t>
                  </w:r>
                  <w:r w:rsidRPr="00B55226">
                    <w:rPr>
                      <w:rFonts w:eastAsiaTheme="minorEastAsia"/>
                      <w:b/>
                      <w:bCs/>
                      <w:color w:val="00B050"/>
                      <w:sz w:val="18"/>
                      <w:szCs w:val="18"/>
                      <w:lang w:eastAsia="zh-CN"/>
                    </w:rPr>
                    <w:t>.057%/0.285%</w:t>
                  </w:r>
                </w:p>
              </w:tc>
              <w:tc>
                <w:tcPr>
                  <w:tcW w:w="1559" w:type="dxa"/>
                  <w:shd w:val="clear" w:color="auto" w:fill="D2DEEF"/>
                  <w:tcMar>
                    <w:top w:w="15" w:type="dxa"/>
                    <w:left w:w="108" w:type="dxa"/>
                    <w:bottom w:w="0" w:type="dxa"/>
                    <w:right w:w="108" w:type="dxa"/>
                  </w:tcMar>
                  <w:vAlign w:val="center"/>
                </w:tcPr>
                <w:p w14:paraId="49ED6203" w14:textId="77777777" w:rsidR="00B55226" w:rsidRPr="00B55226" w:rsidRDefault="00B55226" w:rsidP="00B55226">
                  <w:pPr>
                    <w:jc w:val="center"/>
                    <w:rPr>
                      <w:rFonts w:eastAsiaTheme="minorEastAsia"/>
                      <w:b/>
                      <w:color w:val="00B050"/>
                      <w:sz w:val="18"/>
                      <w:szCs w:val="18"/>
                      <w:lang w:eastAsia="zh-CN"/>
                    </w:rPr>
                  </w:pPr>
                  <w:r w:rsidRPr="00B55226">
                    <w:rPr>
                      <w:rFonts w:eastAsiaTheme="minorEastAsia" w:hint="eastAsia"/>
                      <w:b/>
                      <w:color w:val="00B050"/>
                      <w:sz w:val="18"/>
                      <w:szCs w:val="18"/>
                      <w:lang w:eastAsia="zh-CN"/>
                    </w:rPr>
                    <w:t>0</w:t>
                  </w:r>
                  <w:r w:rsidRPr="00B55226">
                    <w:rPr>
                      <w:rFonts w:eastAsiaTheme="minorEastAsia"/>
                      <w:b/>
                      <w:color w:val="00B050"/>
                      <w:sz w:val="18"/>
                      <w:szCs w:val="18"/>
                      <w:lang w:eastAsia="zh-CN"/>
                    </w:rPr>
                    <w:t>.006%/0.03%</w:t>
                  </w:r>
                </w:p>
              </w:tc>
              <w:tc>
                <w:tcPr>
                  <w:tcW w:w="1559" w:type="dxa"/>
                  <w:shd w:val="clear" w:color="auto" w:fill="D2DEEF"/>
                  <w:tcMar>
                    <w:top w:w="15" w:type="dxa"/>
                    <w:left w:w="108" w:type="dxa"/>
                    <w:bottom w:w="0" w:type="dxa"/>
                    <w:right w:w="108" w:type="dxa"/>
                  </w:tcMar>
                  <w:vAlign w:val="center"/>
                </w:tcPr>
                <w:p w14:paraId="32D5DF70" w14:textId="77777777" w:rsidR="00B55226" w:rsidRPr="00B55226" w:rsidRDefault="00B55226" w:rsidP="00B55226">
                  <w:pPr>
                    <w:jc w:val="center"/>
                    <w:rPr>
                      <w:rFonts w:eastAsiaTheme="minorEastAsia"/>
                      <w:b/>
                      <w:color w:val="00B050"/>
                      <w:sz w:val="18"/>
                      <w:szCs w:val="18"/>
                      <w:lang w:eastAsia="zh-CN"/>
                    </w:rPr>
                  </w:pPr>
                  <w:r w:rsidRPr="00B55226">
                    <w:rPr>
                      <w:rFonts w:eastAsiaTheme="minorEastAsia" w:hint="eastAsia"/>
                      <w:b/>
                      <w:color w:val="00B050"/>
                      <w:sz w:val="18"/>
                      <w:szCs w:val="18"/>
                      <w:lang w:eastAsia="zh-CN"/>
                    </w:rPr>
                    <w:t>0</w:t>
                  </w:r>
                  <w:r w:rsidRPr="00B55226">
                    <w:rPr>
                      <w:rFonts w:eastAsiaTheme="minorEastAsia"/>
                      <w:b/>
                      <w:color w:val="00B050"/>
                      <w:sz w:val="18"/>
                      <w:szCs w:val="18"/>
                      <w:lang w:eastAsia="zh-CN"/>
                    </w:rPr>
                    <w:t>.051%/0.26%</w:t>
                  </w:r>
                </w:p>
              </w:tc>
            </w:tr>
          </w:tbl>
          <w:p w14:paraId="695304FE" w14:textId="30F37903" w:rsidR="00B55226" w:rsidRDefault="00B55226" w:rsidP="00511A49">
            <w:pPr>
              <w:spacing w:after="120"/>
              <w:rPr>
                <w:rFonts w:eastAsia="SimSun"/>
                <w:sz w:val="20"/>
                <w:szCs w:val="20"/>
                <w:lang w:eastAsia="zh-CN"/>
              </w:rPr>
            </w:pPr>
          </w:p>
          <w:p w14:paraId="077641C8" w14:textId="77777777" w:rsidR="00B55226" w:rsidRPr="00B55226" w:rsidRDefault="00B55226" w:rsidP="00511A49">
            <w:pPr>
              <w:spacing w:after="120"/>
              <w:rPr>
                <w:rFonts w:eastAsia="SimSun"/>
                <w:sz w:val="20"/>
                <w:szCs w:val="20"/>
                <w:lang w:eastAsia="zh-CN"/>
              </w:rPr>
            </w:pPr>
          </w:p>
          <w:p w14:paraId="4F06B6CD" w14:textId="77777777" w:rsidR="00B55226" w:rsidRPr="00B55226" w:rsidRDefault="00B55226" w:rsidP="00511A49">
            <w:pPr>
              <w:spacing w:after="120"/>
              <w:rPr>
                <w:rFonts w:eastAsia="SimSun"/>
                <w:sz w:val="20"/>
                <w:szCs w:val="20"/>
                <w:lang w:eastAsia="zh-CN"/>
              </w:rPr>
            </w:pPr>
          </w:p>
          <w:p w14:paraId="6D500DC5" w14:textId="4A05DC90" w:rsidR="00511A49" w:rsidRDefault="00B55226" w:rsidP="00511A49">
            <w:pPr>
              <w:spacing w:after="120"/>
              <w:rPr>
                <w:rFonts w:eastAsia="SimSun"/>
                <w:sz w:val="20"/>
                <w:szCs w:val="20"/>
                <w:lang w:eastAsia="zh-CN"/>
              </w:rPr>
            </w:pPr>
            <w:r w:rsidRPr="00B55226">
              <w:rPr>
                <w:rFonts w:eastAsia="SimSun" w:hint="eastAsia"/>
                <w:sz w:val="20"/>
                <w:szCs w:val="20"/>
                <w:lang w:eastAsia="zh-CN"/>
              </w:rPr>
              <w:t>D</w:t>
            </w:r>
            <w:r w:rsidRPr="00B55226">
              <w:rPr>
                <w:rFonts w:eastAsia="SimSun"/>
                <w:sz w:val="20"/>
                <w:szCs w:val="20"/>
                <w:lang w:eastAsia="zh-CN"/>
              </w:rPr>
              <w:t>ynamic resource sharing with legacy/R15 UEs</w:t>
            </w:r>
            <w:r>
              <w:rPr>
                <w:rFonts w:eastAsia="SimSun"/>
                <w:sz w:val="20"/>
                <w:szCs w:val="20"/>
                <w:lang w:eastAsia="zh-CN"/>
              </w:rPr>
              <w:t xml:space="preserve"> can</w:t>
            </w:r>
            <w:r w:rsidRPr="00B55226">
              <w:rPr>
                <w:rFonts w:eastAsia="SimSun"/>
                <w:sz w:val="20"/>
                <w:szCs w:val="20"/>
                <w:lang w:eastAsia="zh-CN"/>
              </w:rPr>
              <w:t xml:space="preserve"> be always applied with sequence PEI. T</w:t>
            </w:r>
            <w:r w:rsidR="00511A49">
              <w:rPr>
                <w:rFonts w:eastAsia="SimSun"/>
                <w:sz w:val="20"/>
                <w:szCs w:val="20"/>
                <w:lang w:eastAsia="zh-CN"/>
              </w:rPr>
              <w:t>he answer is yes as quoted the agreements made in RAN1 #104bis and 105bis in the highlight parts as follow</w:t>
            </w:r>
            <w:r w:rsidR="00511A49">
              <w:rPr>
                <w:rFonts w:eastAsia="SimSun" w:hint="eastAsia"/>
                <w:sz w:val="20"/>
                <w:szCs w:val="20"/>
                <w:lang w:eastAsia="zh-CN"/>
              </w:rPr>
              <w:t>:</w:t>
            </w:r>
          </w:p>
          <w:p w14:paraId="332D2931" w14:textId="77777777" w:rsidR="00511A49" w:rsidRPr="006770D4" w:rsidRDefault="00511A49" w:rsidP="00511A49">
            <w:pPr>
              <w:rPr>
                <w:sz w:val="20"/>
                <w:szCs w:val="22"/>
                <w:highlight w:val="green"/>
              </w:rPr>
            </w:pPr>
            <w:r w:rsidRPr="006770D4">
              <w:rPr>
                <w:sz w:val="20"/>
                <w:szCs w:val="22"/>
                <w:highlight w:val="green"/>
              </w:rPr>
              <w:t>Agreement:</w:t>
            </w:r>
          </w:p>
          <w:p w14:paraId="6692028F" w14:textId="77777777" w:rsidR="00511A49" w:rsidRPr="006770D4" w:rsidRDefault="00511A49" w:rsidP="00511A49">
            <w:pPr>
              <w:rPr>
                <w:b/>
                <w:bCs/>
                <w:sz w:val="20"/>
                <w:szCs w:val="22"/>
              </w:rPr>
            </w:pPr>
            <w:r w:rsidRPr="006770D4">
              <w:rPr>
                <w:b/>
                <w:bCs/>
                <w:sz w:val="20"/>
                <w:szCs w:val="22"/>
              </w:rPr>
              <w:t>Observation 1a:</w:t>
            </w:r>
          </w:p>
          <w:p w14:paraId="0A7905EA" w14:textId="77777777" w:rsidR="00511A49" w:rsidRPr="00C03850" w:rsidRDefault="00511A49" w:rsidP="00511A49">
            <w:pPr>
              <w:rPr>
                <w:sz w:val="20"/>
                <w:szCs w:val="22"/>
                <w:lang w:val="en-US" w:eastAsia="zh-TW"/>
              </w:rPr>
            </w:pPr>
            <w:r w:rsidRPr="00C03850">
              <w:rPr>
                <w:sz w:val="20"/>
                <w:szCs w:val="22"/>
                <w:lang w:val="en-US"/>
              </w:rPr>
              <w:t>For the evaluation and comparison of PEI candidate designs, the following observations for coexistence with legacy PDSCH are identified:</w:t>
            </w:r>
          </w:p>
          <w:p w14:paraId="5FE48CF1" w14:textId="77777777" w:rsidR="00511A49" w:rsidRPr="00C03850" w:rsidRDefault="00511A49" w:rsidP="00511A49">
            <w:pPr>
              <w:numPr>
                <w:ilvl w:val="0"/>
                <w:numId w:val="9"/>
              </w:numPr>
              <w:rPr>
                <w:sz w:val="20"/>
                <w:szCs w:val="22"/>
                <w:lang w:val="en-US"/>
              </w:rPr>
            </w:pPr>
            <w:r w:rsidRPr="00C03850">
              <w:rPr>
                <w:sz w:val="20"/>
                <w:szCs w:val="22"/>
                <w:lang w:val="en-US"/>
              </w:rPr>
              <w:t>For coexistence with legacy PDSCH, semi-static resouce sharing by configuring RB-symbol-level or RE-level rate-matching patterns covering PEI REs is supported for all PEI candidate designs.</w:t>
            </w:r>
          </w:p>
          <w:p w14:paraId="5DFFD676" w14:textId="77777777" w:rsidR="00511A49" w:rsidRPr="00C03850" w:rsidRDefault="00511A49" w:rsidP="00511A49">
            <w:pPr>
              <w:numPr>
                <w:ilvl w:val="0"/>
                <w:numId w:val="9"/>
              </w:numPr>
              <w:rPr>
                <w:sz w:val="20"/>
                <w:szCs w:val="22"/>
                <w:highlight w:val="yellow"/>
                <w:lang w:val="en-US"/>
              </w:rPr>
            </w:pPr>
            <w:r w:rsidRPr="00C03850">
              <w:rPr>
                <w:sz w:val="20"/>
                <w:szCs w:val="22"/>
                <w:highlight w:val="yellow"/>
                <w:lang w:val="en-US"/>
              </w:rPr>
              <w:t>For coexistence with legacy PDSCH, dynamic resource sharing can be realized for all PEI candidates if PDSCH is scheduled by DCI format 1_1</w:t>
            </w:r>
          </w:p>
          <w:p w14:paraId="3AD34FB3" w14:textId="77777777" w:rsidR="00511A49" w:rsidRPr="00C03850" w:rsidRDefault="00511A49" w:rsidP="00511A49">
            <w:pPr>
              <w:numPr>
                <w:ilvl w:val="1"/>
                <w:numId w:val="9"/>
              </w:numPr>
              <w:rPr>
                <w:sz w:val="20"/>
                <w:szCs w:val="22"/>
                <w:lang w:val="en-US"/>
              </w:rPr>
            </w:pPr>
            <w:r w:rsidRPr="00C03850">
              <w:rPr>
                <w:sz w:val="20"/>
                <w:szCs w:val="22"/>
                <w:lang w:val="en-US"/>
              </w:rPr>
              <w:t>For PDCCH based PEI, CORESET-level rate matching can be realized for the PDSCH as per mandatory capability  </w:t>
            </w:r>
          </w:p>
          <w:p w14:paraId="57A54FE8" w14:textId="77777777" w:rsidR="00511A49" w:rsidRPr="00C03850" w:rsidRDefault="00511A49" w:rsidP="00511A49">
            <w:pPr>
              <w:numPr>
                <w:ilvl w:val="1"/>
                <w:numId w:val="9"/>
              </w:numPr>
              <w:rPr>
                <w:sz w:val="20"/>
                <w:szCs w:val="22"/>
                <w:lang w:val="en-US"/>
              </w:rPr>
            </w:pPr>
            <w:r w:rsidRPr="00C03850">
              <w:rPr>
                <w:sz w:val="20"/>
                <w:szCs w:val="22"/>
                <w:lang w:val="en-US"/>
              </w:rPr>
              <w:t>For SSS-based PEI, CORESET-level rate matching may be realized for the PDSCH as per mandatory capability, depending on the design of SSS-based PEI and UE capability regarding number of supported CORESETs  </w:t>
            </w:r>
          </w:p>
          <w:p w14:paraId="7BF754DD" w14:textId="77777777" w:rsidR="00511A49" w:rsidRPr="00C03850" w:rsidRDefault="00511A49" w:rsidP="00511A49">
            <w:pPr>
              <w:numPr>
                <w:ilvl w:val="1"/>
                <w:numId w:val="9"/>
              </w:numPr>
              <w:rPr>
                <w:sz w:val="20"/>
                <w:szCs w:val="22"/>
                <w:highlight w:val="yellow"/>
                <w:lang w:val="en-US"/>
              </w:rPr>
            </w:pPr>
            <w:r w:rsidRPr="00C03850">
              <w:rPr>
                <w:sz w:val="20"/>
                <w:szCs w:val="22"/>
                <w:highlight w:val="yellow"/>
                <w:lang w:val="en-US"/>
              </w:rPr>
              <w:t>For TRS/CSI-RS based PEI, RE-level rate matching can be realized for the PDSCH as per mandatory capability</w:t>
            </w:r>
          </w:p>
          <w:p w14:paraId="5A7F9D77" w14:textId="77777777" w:rsidR="00511A49" w:rsidRPr="00C03850" w:rsidRDefault="00511A49" w:rsidP="00511A49">
            <w:pPr>
              <w:numPr>
                <w:ilvl w:val="1"/>
                <w:numId w:val="9"/>
              </w:numPr>
              <w:rPr>
                <w:sz w:val="20"/>
                <w:szCs w:val="22"/>
                <w:highlight w:val="yellow"/>
                <w:lang w:val="en-US"/>
              </w:rPr>
            </w:pPr>
            <w:r w:rsidRPr="00C03850">
              <w:rPr>
                <w:sz w:val="20"/>
                <w:szCs w:val="22"/>
                <w:highlight w:val="yellow"/>
                <w:lang w:val="en-US"/>
              </w:rPr>
              <w:t>When PDSCH is not scheduled by DCI format 1_1, it is up to gNB implementation whether and how PEI is transmitted in PDSCH resource</w:t>
            </w:r>
          </w:p>
          <w:p w14:paraId="6CC8CFBF" w14:textId="77777777" w:rsidR="00511A49" w:rsidRPr="00C03850" w:rsidRDefault="00511A49" w:rsidP="00511A49">
            <w:pPr>
              <w:rPr>
                <w:rFonts w:eastAsia="SimSun"/>
                <w:sz w:val="16"/>
                <w:szCs w:val="20"/>
                <w:lang w:val="en-US" w:eastAsia="zh-CN"/>
              </w:rPr>
            </w:pPr>
          </w:p>
          <w:p w14:paraId="6ED6B357" w14:textId="77777777" w:rsidR="00511A49" w:rsidRPr="006770D4" w:rsidRDefault="00511A49" w:rsidP="00511A49">
            <w:pPr>
              <w:rPr>
                <w:sz w:val="20"/>
                <w:szCs w:val="22"/>
                <w:highlight w:val="green"/>
              </w:rPr>
            </w:pPr>
            <w:r w:rsidRPr="006770D4">
              <w:rPr>
                <w:sz w:val="20"/>
                <w:szCs w:val="22"/>
                <w:highlight w:val="green"/>
              </w:rPr>
              <w:t>Agreement:</w:t>
            </w:r>
          </w:p>
          <w:p w14:paraId="3DAB129B" w14:textId="77777777" w:rsidR="00511A49" w:rsidRPr="006770D4" w:rsidRDefault="00511A49" w:rsidP="00511A49">
            <w:pPr>
              <w:rPr>
                <w:b/>
                <w:bCs/>
                <w:sz w:val="20"/>
                <w:szCs w:val="22"/>
              </w:rPr>
            </w:pPr>
            <w:r w:rsidRPr="006770D4">
              <w:rPr>
                <w:b/>
                <w:bCs/>
                <w:sz w:val="20"/>
                <w:szCs w:val="22"/>
              </w:rPr>
              <w:t>Observation:</w:t>
            </w:r>
          </w:p>
          <w:p w14:paraId="66F5A3D7" w14:textId="77777777" w:rsidR="00511A49" w:rsidRPr="006770D4" w:rsidRDefault="00511A49" w:rsidP="00511A49">
            <w:pPr>
              <w:rPr>
                <w:sz w:val="20"/>
                <w:szCs w:val="22"/>
              </w:rPr>
            </w:pPr>
            <w:r w:rsidRPr="006770D4">
              <w:rPr>
                <w:sz w:val="20"/>
                <w:szCs w:val="22"/>
              </w:rPr>
              <w:t>Dynamically sharing PDCCH resource</w:t>
            </w:r>
            <w:r w:rsidRPr="006770D4">
              <w:rPr>
                <w:b/>
                <w:bCs/>
                <w:i/>
                <w:iCs/>
                <w:sz w:val="20"/>
                <w:szCs w:val="22"/>
              </w:rPr>
              <w:t>s</w:t>
            </w:r>
            <w:r w:rsidRPr="006770D4">
              <w:rPr>
                <w:sz w:val="20"/>
                <w:szCs w:val="22"/>
              </w:rPr>
              <w:t xml:space="preserve"> of Rel-15 UEs (whether or not this is an important aspect to consider for PEI is FFS)</w:t>
            </w:r>
          </w:p>
          <w:p w14:paraId="789B5FA5" w14:textId="77777777" w:rsidR="00511A49" w:rsidRPr="006770D4" w:rsidRDefault="00511A49" w:rsidP="00511A49">
            <w:pPr>
              <w:pStyle w:val="ListParagraph"/>
              <w:numPr>
                <w:ilvl w:val="1"/>
                <w:numId w:val="29"/>
              </w:numPr>
              <w:rPr>
                <w:sz w:val="20"/>
                <w:szCs w:val="22"/>
              </w:rPr>
            </w:pPr>
            <w:r w:rsidRPr="006770D4">
              <w:rPr>
                <w:rFonts w:hint="eastAsia"/>
                <w:sz w:val="20"/>
                <w:szCs w:val="22"/>
              </w:rPr>
              <w:t xml:space="preserve">For PDCCH-based PEI, </w:t>
            </w:r>
          </w:p>
          <w:p w14:paraId="7BB13666" w14:textId="77777777" w:rsidR="00511A49" w:rsidRPr="006770D4" w:rsidRDefault="00511A49" w:rsidP="00511A49">
            <w:pPr>
              <w:pStyle w:val="ListParagraph"/>
              <w:numPr>
                <w:ilvl w:val="2"/>
                <w:numId w:val="29"/>
              </w:numPr>
              <w:ind w:left="1636"/>
              <w:rPr>
                <w:sz w:val="20"/>
                <w:szCs w:val="22"/>
              </w:rPr>
            </w:pPr>
            <w:r w:rsidRPr="006770D4">
              <w:rPr>
                <w:rFonts w:hint="eastAsia"/>
                <w:sz w:val="20"/>
                <w:szCs w:val="22"/>
              </w:rPr>
              <w:t xml:space="preserve">PEI can dynamically share resources with PDCCH for Rel-15 UEs within a PDCCH CORESET at granularity of one or more candidates </w:t>
            </w:r>
          </w:p>
          <w:p w14:paraId="5880D1D4" w14:textId="77777777" w:rsidR="00511A49" w:rsidRPr="006770D4" w:rsidRDefault="00511A49" w:rsidP="00511A49">
            <w:pPr>
              <w:pStyle w:val="ListParagraph"/>
              <w:numPr>
                <w:ilvl w:val="3"/>
                <w:numId w:val="29"/>
              </w:numPr>
              <w:rPr>
                <w:sz w:val="20"/>
                <w:szCs w:val="22"/>
              </w:rPr>
            </w:pPr>
            <w:r w:rsidRPr="006770D4">
              <w:rPr>
                <w:rFonts w:hint="eastAsia"/>
                <w:sz w:val="20"/>
                <w:szCs w:val="22"/>
              </w:rPr>
              <w:t xml:space="preserve">Exact number of </w:t>
            </w:r>
            <w:r w:rsidRPr="006770D4">
              <w:rPr>
                <w:sz w:val="20"/>
                <w:szCs w:val="22"/>
              </w:rPr>
              <w:t>multiplexed/impacted Rel-15</w:t>
            </w:r>
            <w:r w:rsidRPr="006770D4">
              <w:rPr>
                <w:rFonts w:hint="eastAsia"/>
                <w:sz w:val="20"/>
                <w:szCs w:val="22"/>
              </w:rPr>
              <w:t xml:space="preserve"> PDCCH candidates depends on AL used for PDCCH-based PEI and relative size of PDCCH CORESET, etc.</w:t>
            </w:r>
          </w:p>
          <w:p w14:paraId="60FE85B5" w14:textId="77777777" w:rsidR="00511A49" w:rsidRPr="006770D4" w:rsidRDefault="00511A49" w:rsidP="00511A49">
            <w:pPr>
              <w:pStyle w:val="ListParagraph"/>
              <w:numPr>
                <w:ilvl w:val="1"/>
                <w:numId w:val="29"/>
              </w:numPr>
              <w:rPr>
                <w:sz w:val="20"/>
                <w:szCs w:val="22"/>
                <w:highlight w:val="yellow"/>
              </w:rPr>
            </w:pPr>
            <w:r w:rsidRPr="006770D4">
              <w:rPr>
                <w:rFonts w:hint="eastAsia"/>
                <w:sz w:val="20"/>
                <w:szCs w:val="22"/>
                <w:highlight w:val="yellow"/>
              </w:rPr>
              <w:t>For SSS-based PEI and for the case of partial overlap of CORESET and PEI</w:t>
            </w:r>
          </w:p>
          <w:p w14:paraId="1F5C6CD6" w14:textId="77777777" w:rsidR="00511A49" w:rsidRPr="006770D4" w:rsidRDefault="00511A49" w:rsidP="00511A49">
            <w:pPr>
              <w:pStyle w:val="ListParagraph"/>
              <w:numPr>
                <w:ilvl w:val="2"/>
                <w:numId w:val="29"/>
              </w:numPr>
              <w:ind w:left="1636"/>
              <w:rPr>
                <w:sz w:val="20"/>
                <w:szCs w:val="22"/>
                <w:highlight w:val="yellow"/>
              </w:rPr>
            </w:pPr>
            <w:r w:rsidRPr="006770D4">
              <w:rPr>
                <w:rFonts w:hint="eastAsia"/>
                <w:sz w:val="20"/>
                <w:szCs w:val="22"/>
                <w:highlight w:val="yellow"/>
              </w:rPr>
              <w:t>For interleaved CORESET (such as CORESET#0), SSS-based PEI can dynamically share resources with PDCCH for Rel-15 UEs only at CORESET-level granularity</w:t>
            </w:r>
          </w:p>
          <w:p w14:paraId="37C81FCA" w14:textId="77777777" w:rsidR="00511A49" w:rsidRPr="006770D4" w:rsidRDefault="00511A49" w:rsidP="00511A49">
            <w:pPr>
              <w:pStyle w:val="ListParagraph"/>
              <w:numPr>
                <w:ilvl w:val="2"/>
                <w:numId w:val="29"/>
              </w:numPr>
              <w:ind w:left="1636"/>
              <w:rPr>
                <w:sz w:val="20"/>
                <w:szCs w:val="22"/>
                <w:highlight w:val="yellow"/>
              </w:rPr>
            </w:pPr>
            <w:r w:rsidRPr="006770D4">
              <w:rPr>
                <w:rFonts w:hint="eastAsia"/>
                <w:sz w:val="20"/>
                <w:szCs w:val="22"/>
                <w:highlight w:val="yellow"/>
              </w:rPr>
              <w:t>For non-interleaved CORESET, SSS-based PEI can dynamically share resources with PDCCH for Rel-15 UEs within a PDCCH CORESET at granularity of one or more candidates</w:t>
            </w:r>
          </w:p>
          <w:p w14:paraId="13785E41" w14:textId="77777777" w:rsidR="00511A49" w:rsidRPr="006770D4" w:rsidRDefault="00511A49" w:rsidP="00511A49">
            <w:pPr>
              <w:pStyle w:val="ListParagraph"/>
              <w:numPr>
                <w:ilvl w:val="3"/>
                <w:numId w:val="29"/>
              </w:numPr>
              <w:rPr>
                <w:sz w:val="20"/>
                <w:szCs w:val="22"/>
                <w:highlight w:val="yellow"/>
              </w:rPr>
            </w:pPr>
            <w:r w:rsidRPr="006770D4">
              <w:rPr>
                <w:rFonts w:hint="eastAsia"/>
                <w:sz w:val="20"/>
                <w:szCs w:val="22"/>
                <w:highlight w:val="yellow"/>
              </w:rPr>
              <w:t>Exact number of impacted Rel-15 PDCCH candidates depends on relative size and location of PDCCH CORESET, etc.</w:t>
            </w:r>
          </w:p>
          <w:p w14:paraId="0BC49D3D" w14:textId="77777777" w:rsidR="00511A49" w:rsidRPr="006770D4" w:rsidRDefault="00511A49" w:rsidP="00511A49">
            <w:pPr>
              <w:pStyle w:val="ListParagraph"/>
              <w:numPr>
                <w:ilvl w:val="1"/>
                <w:numId w:val="29"/>
              </w:numPr>
              <w:rPr>
                <w:sz w:val="20"/>
                <w:szCs w:val="22"/>
                <w:highlight w:val="yellow"/>
              </w:rPr>
            </w:pPr>
            <w:r w:rsidRPr="006770D4">
              <w:rPr>
                <w:rFonts w:hint="eastAsia"/>
                <w:sz w:val="20"/>
                <w:szCs w:val="22"/>
                <w:highlight w:val="yellow"/>
              </w:rPr>
              <w:t>For TRS/CSI-RS-based PEI and for the case of partial overlap of CORESET and PEI</w:t>
            </w:r>
          </w:p>
          <w:p w14:paraId="10D0D46D" w14:textId="77777777" w:rsidR="00511A49" w:rsidRPr="006770D4" w:rsidRDefault="00511A49" w:rsidP="00511A49">
            <w:pPr>
              <w:pStyle w:val="ListParagraph"/>
              <w:numPr>
                <w:ilvl w:val="2"/>
                <w:numId w:val="29"/>
              </w:numPr>
              <w:ind w:left="1636"/>
              <w:rPr>
                <w:sz w:val="20"/>
                <w:szCs w:val="22"/>
                <w:highlight w:val="yellow"/>
              </w:rPr>
            </w:pPr>
            <w:r w:rsidRPr="006770D4">
              <w:rPr>
                <w:rFonts w:hint="eastAsia"/>
                <w:sz w:val="20"/>
                <w:szCs w:val="22"/>
                <w:highlight w:val="yellow"/>
              </w:rPr>
              <w:t>For interleaved CORESET (such as CORESET#0), TRS/CSI-RS-based PEI can dynamically share resources with PDCCH for Rel-15 UEs only at CORESET-level granularity</w:t>
            </w:r>
          </w:p>
          <w:p w14:paraId="367213F8" w14:textId="77777777" w:rsidR="00511A49" w:rsidRPr="006770D4" w:rsidRDefault="00511A49" w:rsidP="00511A49">
            <w:pPr>
              <w:pStyle w:val="ListParagraph"/>
              <w:numPr>
                <w:ilvl w:val="2"/>
                <w:numId w:val="29"/>
              </w:numPr>
              <w:ind w:left="1636"/>
              <w:rPr>
                <w:sz w:val="20"/>
                <w:szCs w:val="22"/>
                <w:highlight w:val="yellow"/>
              </w:rPr>
            </w:pPr>
            <w:r w:rsidRPr="006770D4">
              <w:rPr>
                <w:rFonts w:hint="eastAsia"/>
                <w:sz w:val="20"/>
                <w:szCs w:val="22"/>
                <w:highlight w:val="yellow"/>
              </w:rPr>
              <w:t>For non-interleaved CORESET, TRS/CSI-RS-based can dynamically share resources with PDCCH for Rel-15 UEs within a PDCCH CORESET</w:t>
            </w:r>
            <w:r w:rsidRPr="006770D4">
              <w:rPr>
                <w:rFonts w:hint="eastAsia"/>
                <w:b/>
                <w:bCs/>
                <w:sz w:val="20"/>
                <w:szCs w:val="22"/>
                <w:highlight w:val="yellow"/>
              </w:rPr>
              <w:t xml:space="preserve"> </w:t>
            </w:r>
            <w:r w:rsidRPr="006770D4">
              <w:rPr>
                <w:rFonts w:hint="eastAsia"/>
                <w:sz w:val="20"/>
                <w:szCs w:val="22"/>
                <w:highlight w:val="yellow"/>
              </w:rPr>
              <w:t>at candidate level granularity</w:t>
            </w:r>
          </w:p>
          <w:p w14:paraId="5174D7AD" w14:textId="77777777" w:rsidR="00511A49" w:rsidRPr="006770D4" w:rsidRDefault="00511A49" w:rsidP="00511A49">
            <w:pPr>
              <w:pStyle w:val="ListParagraph"/>
              <w:numPr>
                <w:ilvl w:val="3"/>
                <w:numId w:val="29"/>
              </w:numPr>
              <w:rPr>
                <w:sz w:val="20"/>
                <w:szCs w:val="22"/>
                <w:highlight w:val="yellow"/>
              </w:rPr>
            </w:pPr>
            <w:r w:rsidRPr="006770D4">
              <w:rPr>
                <w:rFonts w:hint="eastAsia"/>
                <w:sz w:val="20"/>
                <w:szCs w:val="22"/>
                <w:highlight w:val="yellow"/>
              </w:rPr>
              <w:t>Exact number of impacted Rel-15 PDCCH candidates depends on CSI-RS mapping pattern, relative size and location of PDCCH CORESET, etc.)</w:t>
            </w:r>
          </w:p>
          <w:p w14:paraId="17DDE583" w14:textId="77777777" w:rsidR="00713C02" w:rsidRPr="002F7FDF" w:rsidRDefault="00713C02" w:rsidP="00713C02">
            <w:pPr>
              <w:rPr>
                <w:sz w:val="20"/>
                <w:szCs w:val="20"/>
                <w:lang w:val="en-US"/>
              </w:rPr>
            </w:pPr>
          </w:p>
        </w:tc>
      </w:tr>
      <w:tr w:rsidR="00BA4AFC" w:rsidRPr="001C6490" w14:paraId="3A4DFE52" w14:textId="77777777" w:rsidTr="007E0EC7">
        <w:tc>
          <w:tcPr>
            <w:tcW w:w="1165" w:type="dxa"/>
          </w:tcPr>
          <w:p w14:paraId="2E4879BE" w14:textId="500DE736" w:rsidR="00BA4AFC" w:rsidRDefault="00BA4AFC" w:rsidP="00BA4AFC">
            <w:pPr>
              <w:jc w:val="center"/>
              <w:rPr>
                <w:sz w:val="20"/>
                <w:szCs w:val="20"/>
              </w:rPr>
            </w:pPr>
            <w:r>
              <w:rPr>
                <w:sz w:val="20"/>
                <w:szCs w:val="20"/>
              </w:rPr>
              <w:t>Lenovo, Motorola Mobility</w:t>
            </w:r>
          </w:p>
        </w:tc>
        <w:tc>
          <w:tcPr>
            <w:tcW w:w="9270" w:type="dxa"/>
          </w:tcPr>
          <w:p w14:paraId="2D7345EA" w14:textId="406BE23A" w:rsidR="00BA4AFC" w:rsidRPr="001C6490" w:rsidRDefault="00BA4AFC" w:rsidP="00BA4AFC">
            <w:pPr>
              <w:jc w:val="both"/>
              <w:rPr>
                <w:lang w:val="en-US"/>
              </w:rPr>
            </w:pPr>
            <w:r>
              <w:rPr>
                <w:sz w:val="20"/>
                <w:szCs w:val="20"/>
                <w:lang w:val="en-US"/>
              </w:rPr>
              <w:t>Regarding question a), when UE is not paged and accordingly if PEI is not transmitted, serving cell measurements will be done based SSB, irrespective of PEI schemes.</w:t>
            </w:r>
          </w:p>
        </w:tc>
      </w:tr>
      <w:tr w:rsidR="00713C02" w:rsidRPr="001C6490" w14:paraId="13260588" w14:textId="77777777" w:rsidTr="007E0EC7">
        <w:tc>
          <w:tcPr>
            <w:tcW w:w="1165" w:type="dxa"/>
          </w:tcPr>
          <w:p w14:paraId="5D22613C" w14:textId="4FA2DF73" w:rsidR="00713C02" w:rsidRDefault="00972223" w:rsidP="00713C02">
            <w:pPr>
              <w:jc w:val="center"/>
              <w:rPr>
                <w:sz w:val="20"/>
                <w:szCs w:val="20"/>
              </w:rPr>
            </w:pPr>
            <w:r>
              <w:rPr>
                <w:sz w:val="20"/>
                <w:szCs w:val="20"/>
              </w:rPr>
              <w:t>Apple</w:t>
            </w:r>
          </w:p>
        </w:tc>
        <w:tc>
          <w:tcPr>
            <w:tcW w:w="9270" w:type="dxa"/>
          </w:tcPr>
          <w:p w14:paraId="4A3A7811" w14:textId="77777777" w:rsidR="00972223" w:rsidRPr="00972223" w:rsidRDefault="00972223" w:rsidP="00421F1C">
            <w:pPr>
              <w:pStyle w:val="ListParagraph"/>
              <w:numPr>
                <w:ilvl w:val="0"/>
                <w:numId w:val="97"/>
              </w:numPr>
              <w:jc w:val="both"/>
              <w:rPr>
                <w:sz w:val="20"/>
                <w:szCs w:val="20"/>
                <w:lang w:val="en-US"/>
              </w:rPr>
            </w:pPr>
            <w:r w:rsidRPr="00972223">
              <w:rPr>
                <w:sz w:val="20"/>
                <w:szCs w:val="20"/>
                <w:lang w:val="en-US"/>
              </w:rPr>
              <w:t>Our assumption is that the UE monitors at least one SSB in each paging cycle, which can be used for serving cell measurement. Therefore, we think regardless of the options, it can be achieved.</w:t>
            </w:r>
          </w:p>
          <w:p w14:paraId="53016DA5" w14:textId="77777777" w:rsidR="00972223" w:rsidRPr="00972223" w:rsidRDefault="00972223" w:rsidP="00421F1C">
            <w:pPr>
              <w:pStyle w:val="ListParagraph"/>
              <w:numPr>
                <w:ilvl w:val="0"/>
                <w:numId w:val="97"/>
              </w:numPr>
              <w:jc w:val="both"/>
              <w:rPr>
                <w:sz w:val="20"/>
                <w:szCs w:val="20"/>
              </w:rPr>
            </w:pPr>
            <w:r w:rsidRPr="00972223">
              <w:rPr>
                <w:sz w:val="20"/>
                <w:szCs w:val="20"/>
                <w:lang w:val="en-US"/>
              </w:rPr>
              <w:t>Whether sequence-based PEI can be utilized for fine synchronization is UE implementation dependent. We have some concern on it because any false alarm would result in UE synchronizing based on invalid signal and may adjust the tracking loop in the wrong way. This can potentially take a long time to detect the wrong tracking loop and recover from it.</w:t>
            </w:r>
          </w:p>
          <w:p w14:paraId="0AF925A6" w14:textId="19EF899E" w:rsidR="00972223" w:rsidRPr="00972223" w:rsidRDefault="00972223" w:rsidP="00421F1C">
            <w:pPr>
              <w:pStyle w:val="ListParagraph"/>
              <w:numPr>
                <w:ilvl w:val="0"/>
                <w:numId w:val="97"/>
              </w:numPr>
              <w:jc w:val="both"/>
              <w:rPr>
                <w:sz w:val="20"/>
                <w:szCs w:val="20"/>
              </w:rPr>
            </w:pPr>
            <w:r w:rsidRPr="00972223">
              <w:rPr>
                <w:sz w:val="20"/>
                <w:szCs w:val="20"/>
                <w:lang w:val="en-US"/>
              </w:rPr>
              <w:t>For dynamic sharing, we think PDCCH-based PEI is the most efficient from network perspective.</w:t>
            </w:r>
          </w:p>
        </w:tc>
      </w:tr>
      <w:tr w:rsidR="00713C02" w:rsidRPr="00B97B25" w14:paraId="5B7AB588" w14:textId="77777777" w:rsidTr="007E0EC7">
        <w:tc>
          <w:tcPr>
            <w:tcW w:w="1165" w:type="dxa"/>
          </w:tcPr>
          <w:p w14:paraId="34AEFD09" w14:textId="79A327C2" w:rsidR="00713C02" w:rsidRPr="00FD5454" w:rsidRDefault="00FD5454" w:rsidP="00713C02">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9270" w:type="dxa"/>
          </w:tcPr>
          <w:p w14:paraId="382E18D0" w14:textId="339FDF1A" w:rsidR="00666802" w:rsidRPr="00666802" w:rsidRDefault="00FD5454" w:rsidP="00713C02">
            <w:pPr>
              <w:rPr>
                <w:sz w:val="20"/>
                <w:szCs w:val="20"/>
                <w:lang w:val="en-US"/>
              </w:rPr>
            </w:pPr>
            <w:r w:rsidRPr="00FD5454">
              <w:rPr>
                <w:rFonts w:hint="eastAsia"/>
                <w:sz w:val="20"/>
                <w:szCs w:val="20"/>
                <w:lang w:val="en-US"/>
              </w:rPr>
              <w:t>a</w:t>
            </w:r>
            <w:r w:rsidRPr="00FD5454">
              <w:rPr>
                <w:sz w:val="20"/>
                <w:szCs w:val="20"/>
                <w:lang w:val="en-US"/>
              </w:rPr>
              <w:t xml:space="preserve">) </w:t>
            </w:r>
            <w:r>
              <w:rPr>
                <w:sz w:val="20"/>
                <w:szCs w:val="20"/>
                <w:lang w:val="en-US"/>
              </w:rPr>
              <w:t xml:space="preserve">Not sure </w:t>
            </w:r>
            <w:r w:rsidR="00666802">
              <w:rPr>
                <w:sz w:val="20"/>
                <w:szCs w:val="20"/>
                <w:lang w:val="en-US"/>
              </w:rPr>
              <w:t>if PEI can be used for serving cell measurement, does RAN4 needs define new measurement requirement? Since RAN4 only specifies SS-RSRP/RSRP for cell selection/reselection.</w:t>
            </w:r>
            <w:r w:rsidR="00666802">
              <w:rPr>
                <w:rFonts w:eastAsia="SimSun"/>
                <w:sz w:val="20"/>
                <w:szCs w:val="20"/>
                <w:lang w:val="en-US" w:eastAsia="zh-CN"/>
              </w:rPr>
              <w:t xml:space="preserve"> </w:t>
            </w:r>
          </w:p>
        </w:tc>
      </w:tr>
      <w:tr w:rsidR="00121419" w:rsidRPr="00CF07C0" w14:paraId="19238153" w14:textId="77777777" w:rsidTr="007E0EC7">
        <w:tc>
          <w:tcPr>
            <w:tcW w:w="1165" w:type="dxa"/>
          </w:tcPr>
          <w:p w14:paraId="0D9317AC" w14:textId="0AE31CBD" w:rsidR="00121419" w:rsidRDefault="00121419" w:rsidP="00121419">
            <w:pPr>
              <w:jc w:val="center"/>
              <w:rPr>
                <w:sz w:val="20"/>
                <w:szCs w:val="20"/>
              </w:rPr>
            </w:pPr>
            <w:r>
              <w:rPr>
                <w:sz w:val="20"/>
                <w:szCs w:val="20"/>
              </w:rPr>
              <w:lastRenderedPageBreak/>
              <w:t>Ericsson</w:t>
            </w:r>
          </w:p>
        </w:tc>
        <w:tc>
          <w:tcPr>
            <w:tcW w:w="9270" w:type="dxa"/>
          </w:tcPr>
          <w:p w14:paraId="45D22972" w14:textId="66805D0E" w:rsidR="00121419" w:rsidRPr="00143BB5" w:rsidRDefault="00121419" w:rsidP="00421F1C">
            <w:pPr>
              <w:pStyle w:val="ListParagraph"/>
              <w:numPr>
                <w:ilvl w:val="0"/>
                <w:numId w:val="100"/>
              </w:numPr>
              <w:jc w:val="both"/>
              <w:rPr>
                <w:sz w:val="20"/>
                <w:szCs w:val="20"/>
                <w:lang w:val="en-US"/>
              </w:rPr>
            </w:pPr>
            <w:r w:rsidRPr="00143BB5">
              <w:rPr>
                <w:sz w:val="20"/>
                <w:szCs w:val="20"/>
                <w:lang w:val="en-US"/>
              </w:rPr>
              <w:t>We don’t see major differences between the candidates in regard to this</w:t>
            </w:r>
            <w:r>
              <w:rPr>
                <w:sz w:val="20"/>
                <w:szCs w:val="20"/>
                <w:lang w:val="en-US"/>
              </w:rPr>
              <w:t xml:space="preserve"> </w:t>
            </w:r>
            <w:r w:rsidRPr="00143BB5">
              <w:rPr>
                <w:sz w:val="20"/>
                <w:szCs w:val="20"/>
                <w:lang w:val="en-US"/>
              </w:rPr>
              <w:t>– this is also observed based on power savings results from last meeting.</w:t>
            </w:r>
          </w:p>
          <w:p w14:paraId="2A8CC964" w14:textId="49C0C8C0" w:rsidR="00121419" w:rsidRPr="00143BB5" w:rsidRDefault="00121419" w:rsidP="00421F1C">
            <w:pPr>
              <w:pStyle w:val="ListParagraph"/>
              <w:numPr>
                <w:ilvl w:val="0"/>
                <w:numId w:val="100"/>
              </w:numPr>
              <w:jc w:val="both"/>
              <w:rPr>
                <w:sz w:val="20"/>
                <w:szCs w:val="20"/>
                <w:lang w:val="en-US"/>
              </w:rPr>
            </w:pPr>
            <w:r>
              <w:rPr>
                <w:sz w:val="20"/>
                <w:szCs w:val="20"/>
                <w:lang w:val="en-US"/>
              </w:rPr>
              <w:t>T</w:t>
            </w:r>
            <w:r w:rsidRPr="00143BB5">
              <w:rPr>
                <w:sz w:val="20"/>
                <w:szCs w:val="20"/>
                <w:lang w:val="en-US"/>
              </w:rPr>
              <w:t>his can be up to UE implementation</w:t>
            </w:r>
            <w:r>
              <w:rPr>
                <w:sz w:val="20"/>
                <w:szCs w:val="20"/>
                <w:lang w:val="en-US"/>
              </w:rPr>
              <w:t xml:space="preserve"> and any of the three candidates (including PDCCH-based) can be used.</w:t>
            </w:r>
          </w:p>
          <w:p w14:paraId="7616C609" w14:textId="77777777" w:rsidR="00121419" w:rsidRPr="00143BB5" w:rsidRDefault="00121419" w:rsidP="00421F1C">
            <w:pPr>
              <w:pStyle w:val="ListParagraph"/>
              <w:numPr>
                <w:ilvl w:val="0"/>
                <w:numId w:val="100"/>
              </w:numPr>
              <w:jc w:val="both"/>
              <w:rPr>
                <w:sz w:val="20"/>
                <w:szCs w:val="20"/>
                <w:lang w:val="en-US"/>
              </w:rPr>
            </w:pPr>
          </w:p>
          <w:p w14:paraId="62B836C3" w14:textId="03802F87" w:rsidR="00121419" w:rsidRPr="00143BB5" w:rsidRDefault="00121419" w:rsidP="00421F1C">
            <w:pPr>
              <w:pStyle w:val="ListParagraph"/>
              <w:numPr>
                <w:ilvl w:val="1"/>
                <w:numId w:val="101"/>
              </w:numPr>
              <w:spacing w:after="160" w:line="256" w:lineRule="auto"/>
              <w:contextualSpacing/>
              <w:jc w:val="both"/>
              <w:rPr>
                <w:sz w:val="20"/>
                <w:szCs w:val="20"/>
                <w:lang w:eastAsia="zh-CN"/>
              </w:rPr>
            </w:pPr>
            <w:r w:rsidRPr="00143BB5">
              <w:rPr>
                <w:sz w:val="20"/>
                <w:szCs w:val="20"/>
                <w:lang w:eastAsia="zh-CN"/>
              </w:rPr>
              <w:t>For TRS, only up to 2 bits are available for dynamic indication through DCI in each of those (“</w:t>
            </w:r>
            <w:r w:rsidRPr="00143BB5">
              <w:rPr>
                <w:i/>
                <w:iCs/>
                <w:sz w:val="20"/>
                <w:szCs w:val="20"/>
                <w:lang w:eastAsia="zh-CN"/>
              </w:rPr>
              <w:t>Rate matching indicator</w:t>
            </w:r>
            <w:r w:rsidRPr="00143BB5">
              <w:rPr>
                <w:sz w:val="20"/>
                <w:szCs w:val="20"/>
                <w:lang w:eastAsia="zh-CN"/>
              </w:rPr>
              <w:t>”/”</w:t>
            </w:r>
            <w:r w:rsidRPr="00143BB5">
              <w:rPr>
                <w:sz w:val="20"/>
                <w:szCs w:val="20"/>
              </w:rPr>
              <w:t xml:space="preserve"> </w:t>
            </w:r>
            <w:r w:rsidRPr="00143BB5">
              <w:rPr>
                <w:i/>
                <w:iCs/>
                <w:sz w:val="20"/>
                <w:szCs w:val="20"/>
                <w:lang w:eastAsia="zh-CN"/>
              </w:rPr>
              <w:t>ZP CSI-RS trigger</w:t>
            </w:r>
            <w:r w:rsidRPr="00143BB5">
              <w:rPr>
                <w:sz w:val="20"/>
                <w:szCs w:val="20"/>
                <w:lang w:eastAsia="zh-CN"/>
              </w:rPr>
              <w:t>”) and these are typically used for higher prioritized usage cases (rate-matching around connected mode TRS/CSI-RS transmissions, neighbor cell signals, etc.)</w:t>
            </w:r>
            <w:r w:rsidR="00C85ABD">
              <w:rPr>
                <w:sz w:val="20"/>
                <w:szCs w:val="20"/>
                <w:lang w:eastAsia="zh-CN"/>
              </w:rPr>
              <w:t xml:space="preserve"> than to rate-match around TRS-based PEI</w:t>
            </w:r>
            <w:r w:rsidRPr="00143BB5">
              <w:rPr>
                <w:sz w:val="20"/>
                <w:szCs w:val="20"/>
                <w:lang w:eastAsia="zh-CN"/>
              </w:rPr>
              <w:t xml:space="preserve">. </w:t>
            </w:r>
          </w:p>
          <w:p w14:paraId="5019BB78" w14:textId="77777777" w:rsidR="00121419" w:rsidRPr="00143BB5" w:rsidRDefault="00121419" w:rsidP="00421F1C">
            <w:pPr>
              <w:pStyle w:val="ListParagraph"/>
              <w:numPr>
                <w:ilvl w:val="1"/>
                <w:numId w:val="101"/>
              </w:numPr>
              <w:spacing w:after="160" w:line="256" w:lineRule="auto"/>
              <w:contextualSpacing/>
              <w:jc w:val="both"/>
              <w:rPr>
                <w:sz w:val="20"/>
                <w:szCs w:val="20"/>
                <w:lang w:eastAsia="zh-CN"/>
              </w:rPr>
            </w:pPr>
            <w:r w:rsidRPr="00143BB5">
              <w:rPr>
                <w:sz w:val="20"/>
                <w:szCs w:val="20"/>
                <w:lang w:eastAsia="zh-CN"/>
              </w:rPr>
              <w:t xml:space="preserve">For SSS, creating a fake coreset to make legacy/connected UEs rate-match around it is cumbersome. This is also infeasible in some cases where legacy UEs support limited number of Coresets that are used for regular scheduling. </w:t>
            </w:r>
          </w:p>
          <w:p w14:paraId="0639C244" w14:textId="47717F95" w:rsidR="00121419" w:rsidRPr="00143BB5" w:rsidRDefault="00121419" w:rsidP="00421F1C">
            <w:pPr>
              <w:pStyle w:val="ListParagraph"/>
              <w:numPr>
                <w:ilvl w:val="1"/>
                <w:numId w:val="101"/>
              </w:numPr>
              <w:spacing w:after="160" w:line="256" w:lineRule="auto"/>
              <w:contextualSpacing/>
              <w:jc w:val="both"/>
              <w:rPr>
                <w:rFonts w:ascii="Arial" w:hAnsi="Arial" w:cs="Arial"/>
                <w:sz w:val="20"/>
                <w:szCs w:val="20"/>
                <w:lang w:eastAsia="zh-CN"/>
              </w:rPr>
            </w:pPr>
            <w:r w:rsidRPr="00143BB5">
              <w:rPr>
                <w:sz w:val="20"/>
                <w:szCs w:val="20"/>
                <w:lang w:val="en-US"/>
              </w:rPr>
              <w:t xml:space="preserve">PDCCH-based PEI is most efficient as it can dynamically share resources within a </w:t>
            </w:r>
            <w:r w:rsidR="004477CE">
              <w:rPr>
                <w:sz w:val="20"/>
                <w:szCs w:val="20"/>
                <w:lang w:val="en-US"/>
              </w:rPr>
              <w:t>C</w:t>
            </w:r>
            <w:r w:rsidRPr="00143BB5">
              <w:rPr>
                <w:sz w:val="20"/>
                <w:szCs w:val="20"/>
                <w:lang w:val="en-US"/>
              </w:rPr>
              <w:t xml:space="preserve">oreset, whereas the TRS/SSS-based PEI can only share the resources at Coreset-level granularity for the interleaved Coreset case, which would be more typical for Coreset0. </w:t>
            </w:r>
          </w:p>
          <w:p w14:paraId="5EFFDF39" w14:textId="77777777" w:rsidR="00121419" w:rsidRPr="00CF07C0" w:rsidRDefault="00121419" w:rsidP="00121419">
            <w:pPr>
              <w:rPr>
                <w:sz w:val="20"/>
                <w:szCs w:val="20"/>
              </w:rPr>
            </w:pPr>
          </w:p>
        </w:tc>
      </w:tr>
      <w:tr w:rsidR="00B804E8" w:rsidRPr="00CF07C0" w14:paraId="53B36716" w14:textId="77777777" w:rsidTr="007E0EC7">
        <w:tc>
          <w:tcPr>
            <w:tcW w:w="1165" w:type="dxa"/>
          </w:tcPr>
          <w:p w14:paraId="02250B0C" w14:textId="4462087A" w:rsidR="00B804E8" w:rsidRDefault="00B804E8" w:rsidP="00B804E8">
            <w:pPr>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9270" w:type="dxa"/>
          </w:tcPr>
          <w:p w14:paraId="7FEC1159" w14:textId="77777777" w:rsidR="00B804E8" w:rsidRDefault="00B804E8" w:rsidP="00B804E8">
            <w:pPr>
              <w:jc w:val="both"/>
              <w:rPr>
                <w:sz w:val="21"/>
                <w:szCs w:val="21"/>
                <w:lang w:val="en-US"/>
              </w:rPr>
            </w:pPr>
            <w:r>
              <w:rPr>
                <w:sz w:val="21"/>
                <w:szCs w:val="21"/>
                <w:lang w:val="en-US"/>
              </w:rPr>
              <w:t xml:space="preserve">For </w:t>
            </w:r>
            <w:r w:rsidRPr="00EB5596">
              <w:rPr>
                <w:sz w:val="21"/>
                <w:szCs w:val="21"/>
                <w:lang w:val="en-US"/>
              </w:rPr>
              <w:t>a)</w:t>
            </w:r>
            <w:r>
              <w:rPr>
                <w:sz w:val="21"/>
                <w:szCs w:val="21"/>
                <w:lang w:val="en-US"/>
              </w:rPr>
              <w:t>, in our understanding</w:t>
            </w:r>
            <w:r w:rsidRPr="00EB5596">
              <w:rPr>
                <w:sz w:val="21"/>
                <w:szCs w:val="21"/>
                <w:lang w:val="en-US"/>
              </w:rPr>
              <w:t>, PDCCH based PEI can help UE to achieve the minimum operations</w:t>
            </w:r>
            <w:r>
              <w:rPr>
                <w:sz w:val="21"/>
                <w:szCs w:val="21"/>
                <w:lang w:val="en-US"/>
              </w:rPr>
              <w:t xml:space="preserve">. </w:t>
            </w:r>
          </w:p>
          <w:p w14:paraId="6225802F" w14:textId="1E628C27" w:rsidR="00B804E8" w:rsidRPr="00CF07C0" w:rsidRDefault="00B804E8" w:rsidP="00B804E8">
            <w:pPr>
              <w:rPr>
                <w:sz w:val="20"/>
                <w:szCs w:val="20"/>
              </w:rPr>
            </w:pPr>
            <w:r w:rsidRPr="00407FB0">
              <w:rPr>
                <w:rFonts w:eastAsia="SimSun"/>
                <w:sz w:val="20"/>
                <w:szCs w:val="20"/>
                <w:lang w:val="en-US" w:eastAsia="zh-CN"/>
              </w:rPr>
              <w:t>No matter what kind of PEI</w:t>
            </w:r>
            <w:r>
              <w:rPr>
                <w:rFonts w:eastAsia="SimSun"/>
                <w:sz w:val="20"/>
                <w:szCs w:val="20"/>
                <w:lang w:val="en-US" w:eastAsia="zh-CN"/>
              </w:rPr>
              <w:t xml:space="preserve">, Idle/Inactive mode UE needs to receive at least one SSB for serving cell measurement per paging cycle. </w:t>
            </w:r>
            <w:r w:rsidRPr="00407FB0">
              <w:rPr>
                <w:sz w:val="20"/>
                <w:szCs w:val="20"/>
              </w:rPr>
              <w:t xml:space="preserve">If </w:t>
            </w:r>
            <w:r>
              <w:rPr>
                <w:sz w:val="20"/>
                <w:szCs w:val="20"/>
              </w:rPr>
              <w:t xml:space="preserve">UE </w:t>
            </w:r>
            <w:r w:rsidRPr="00407FB0">
              <w:rPr>
                <w:sz w:val="20"/>
                <w:szCs w:val="20"/>
              </w:rPr>
              <w:t>receive</w:t>
            </w:r>
            <w:r>
              <w:rPr>
                <w:sz w:val="20"/>
                <w:szCs w:val="20"/>
              </w:rPr>
              <w:t>s</w:t>
            </w:r>
            <w:r w:rsidRPr="00407FB0">
              <w:rPr>
                <w:sz w:val="20"/>
                <w:szCs w:val="20"/>
              </w:rPr>
              <w:t xml:space="preserve"> </w:t>
            </w:r>
            <w:r>
              <w:rPr>
                <w:sz w:val="20"/>
                <w:szCs w:val="20"/>
              </w:rPr>
              <w:t>one</w:t>
            </w:r>
            <w:r w:rsidRPr="00407FB0">
              <w:rPr>
                <w:sz w:val="20"/>
                <w:szCs w:val="20"/>
              </w:rPr>
              <w:t xml:space="preserve"> SSB </w:t>
            </w:r>
            <w:r>
              <w:rPr>
                <w:sz w:val="20"/>
                <w:szCs w:val="20"/>
              </w:rPr>
              <w:t xml:space="preserve">and then </w:t>
            </w:r>
            <w:r w:rsidRPr="00F25757">
              <w:rPr>
                <w:sz w:val="20"/>
                <w:szCs w:val="20"/>
              </w:rPr>
              <w:t>PDCCH based PEI</w:t>
            </w:r>
            <w:r w:rsidRPr="00407FB0">
              <w:rPr>
                <w:sz w:val="20"/>
                <w:szCs w:val="20"/>
              </w:rPr>
              <w:t xml:space="preserve">, </w:t>
            </w:r>
            <w:r w:rsidRPr="00F25757">
              <w:rPr>
                <w:sz w:val="20"/>
                <w:szCs w:val="20"/>
              </w:rPr>
              <w:t>the performance impact of PDCCH based PEI due to CFO that range [-0.5 0.5] ppm is acceptable.</w:t>
            </w:r>
            <w:r>
              <w:rPr>
                <w:sz w:val="20"/>
                <w:szCs w:val="20"/>
              </w:rPr>
              <w:t xml:space="preserve"> Thus, </w:t>
            </w:r>
            <w:r w:rsidRPr="0067715F">
              <w:rPr>
                <w:rFonts w:eastAsia="SimSun"/>
                <w:sz w:val="20"/>
                <w:szCs w:val="20"/>
                <w:lang w:eastAsia="zh-CN"/>
              </w:rPr>
              <w:t xml:space="preserve">PDCCH-based PEI </w:t>
            </w:r>
            <w:r>
              <w:rPr>
                <w:rFonts w:eastAsia="SimSun"/>
                <w:sz w:val="20"/>
                <w:szCs w:val="20"/>
                <w:lang w:eastAsia="zh-CN"/>
              </w:rPr>
              <w:t xml:space="preserve">can </w:t>
            </w:r>
            <w:r w:rsidRPr="0067715F">
              <w:rPr>
                <w:rFonts w:eastAsia="SimSun"/>
                <w:sz w:val="20"/>
                <w:szCs w:val="20"/>
                <w:lang w:eastAsia="zh-CN"/>
              </w:rPr>
              <w:t>achieve minimum operations</w:t>
            </w:r>
            <w:r>
              <w:rPr>
                <w:rFonts w:eastAsia="SimSun"/>
                <w:sz w:val="20"/>
                <w:szCs w:val="20"/>
                <w:lang w:eastAsia="zh-CN"/>
              </w:rPr>
              <w:t>. (That is, when UE is not paged, PDCCH</w:t>
            </w:r>
            <w:r w:rsidRPr="0067715F">
              <w:rPr>
                <w:rFonts w:eastAsia="SimSun"/>
                <w:sz w:val="20"/>
                <w:szCs w:val="20"/>
                <w:lang w:eastAsia="zh-CN"/>
              </w:rPr>
              <w:t xml:space="preserve">-based PEI </w:t>
            </w:r>
            <w:r>
              <w:rPr>
                <w:rFonts w:eastAsia="SimSun"/>
                <w:sz w:val="20"/>
                <w:szCs w:val="20"/>
                <w:lang w:eastAsia="zh-CN"/>
              </w:rPr>
              <w:t>can inform UE of go-to-sleep)</w:t>
            </w:r>
          </w:p>
        </w:tc>
      </w:tr>
      <w:tr w:rsidR="003B6541" w:rsidRPr="00CF07C0" w14:paraId="6279167C" w14:textId="77777777" w:rsidTr="007E0EC7">
        <w:tc>
          <w:tcPr>
            <w:tcW w:w="1165" w:type="dxa"/>
          </w:tcPr>
          <w:p w14:paraId="2486A9EF" w14:textId="05DD0899" w:rsidR="003B6541" w:rsidRDefault="003B6541" w:rsidP="003B6541">
            <w:pPr>
              <w:jc w:val="center"/>
              <w:rPr>
                <w:sz w:val="20"/>
                <w:szCs w:val="20"/>
              </w:rPr>
            </w:pPr>
            <w:r>
              <w:rPr>
                <w:sz w:val="20"/>
                <w:szCs w:val="20"/>
              </w:rPr>
              <w:t>Panasonic</w:t>
            </w:r>
          </w:p>
        </w:tc>
        <w:tc>
          <w:tcPr>
            <w:tcW w:w="9270" w:type="dxa"/>
          </w:tcPr>
          <w:p w14:paraId="577CBB1B" w14:textId="77777777" w:rsidR="003B6541" w:rsidRDefault="003B6541" w:rsidP="003B6541">
            <w:pPr>
              <w:rPr>
                <w:sz w:val="20"/>
                <w:szCs w:val="20"/>
              </w:rPr>
            </w:pPr>
            <w:r>
              <w:rPr>
                <w:sz w:val="20"/>
                <w:szCs w:val="20"/>
              </w:rPr>
              <w:t>As we proposed in our contribution, t</w:t>
            </w:r>
            <w:r w:rsidRPr="003315CB">
              <w:rPr>
                <w:sz w:val="20"/>
                <w:szCs w:val="20"/>
              </w:rPr>
              <w:t xml:space="preserve">o firstly agree on functionalities of PEI and the number of bits supported by PEI, before agreeing on PDCCH, SSS or TRS/CSI-RS based design. If 5 or more bits are supported by PEI, where PEI is located close to SSB instead of each PO, PDCCH-based design </w:t>
            </w:r>
            <w:r>
              <w:rPr>
                <w:sz w:val="20"/>
                <w:szCs w:val="20"/>
              </w:rPr>
              <w:t>could</w:t>
            </w:r>
            <w:r w:rsidRPr="003315CB">
              <w:rPr>
                <w:sz w:val="20"/>
                <w:szCs w:val="20"/>
              </w:rPr>
              <w:t xml:space="preserve"> be taken. Otherwise, sequence based design should be taken.</w:t>
            </w:r>
          </w:p>
          <w:p w14:paraId="6722DEB0" w14:textId="77777777" w:rsidR="003B6541" w:rsidRDefault="003B6541" w:rsidP="003B6541">
            <w:pPr>
              <w:rPr>
                <w:sz w:val="20"/>
                <w:szCs w:val="20"/>
              </w:rPr>
            </w:pPr>
          </w:p>
          <w:p w14:paraId="5D3201BA" w14:textId="3FC5E4A6" w:rsidR="003B6541" w:rsidRPr="00CF07C0" w:rsidRDefault="003B6541" w:rsidP="003B6541">
            <w:pPr>
              <w:rPr>
                <w:sz w:val="20"/>
                <w:szCs w:val="20"/>
              </w:rPr>
            </w:pPr>
            <w:r>
              <w:rPr>
                <w:sz w:val="20"/>
                <w:szCs w:val="20"/>
              </w:rPr>
              <w:t>One more point to check on the overhead is whether one PEI should cover one or multiple POs. F</w:t>
            </w:r>
            <w:r w:rsidRPr="006C44BA">
              <w:rPr>
                <w:sz w:val="20"/>
                <w:szCs w:val="20"/>
              </w:rPr>
              <w:t>or Behv-A, PEI can be skipped by gNB if no paging. So</w:t>
            </w:r>
            <w:r>
              <w:rPr>
                <w:sz w:val="20"/>
                <w:szCs w:val="20"/>
              </w:rPr>
              <w:t xml:space="preserve"> assuming one</w:t>
            </w:r>
            <w:r w:rsidRPr="006C44BA">
              <w:rPr>
                <w:sz w:val="20"/>
                <w:szCs w:val="20"/>
              </w:rPr>
              <w:t xml:space="preserve"> PDCCH PEI </w:t>
            </w:r>
            <w:r>
              <w:rPr>
                <w:sz w:val="20"/>
                <w:szCs w:val="20"/>
              </w:rPr>
              <w:t xml:space="preserve">covers 10 POs, it </w:t>
            </w:r>
            <w:r w:rsidRPr="006C44BA">
              <w:rPr>
                <w:sz w:val="20"/>
                <w:szCs w:val="20"/>
              </w:rPr>
              <w:t>has to be transmitted with probability of 1-0.9^10 = 0.65, assuming GPR = 0.1.</w:t>
            </w:r>
            <w:r>
              <w:rPr>
                <w:sz w:val="20"/>
                <w:szCs w:val="20"/>
              </w:rPr>
              <w:t xml:space="preserve"> However,</w:t>
            </w:r>
            <w:r w:rsidRPr="006C44BA">
              <w:rPr>
                <w:sz w:val="20"/>
                <w:szCs w:val="20"/>
              </w:rPr>
              <w:t xml:space="preserve"> </w:t>
            </w:r>
            <w:r>
              <w:rPr>
                <w:sz w:val="20"/>
                <w:szCs w:val="20"/>
              </w:rPr>
              <w:t>f</w:t>
            </w:r>
            <w:r w:rsidRPr="006C44BA">
              <w:rPr>
                <w:sz w:val="20"/>
                <w:szCs w:val="20"/>
              </w:rPr>
              <w:t xml:space="preserve">or TRS-PEI only indicating for one PO, the overhead </w:t>
            </w:r>
            <w:r>
              <w:rPr>
                <w:sz w:val="20"/>
                <w:szCs w:val="20"/>
              </w:rPr>
              <w:t>could be less considering the transmission is always with probability of 0.1</w:t>
            </w:r>
            <w:r w:rsidRPr="006C44BA">
              <w:rPr>
                <w:sz w:val="20"/>
                <w:szCs w:val="20"/>
              </w:rPr>
              <w:t>.</w:t>
            </w:r>
          </w:p>
        </w:tc>
      </w:tr>
      <w:tr w:rsidR="00637843" w:rsidRPr="00CF07C0" w14:paraId="43E403DB" w14:textId="77777777" w:rsidTr="007E0EC7">
        <w:tc>
          <w:tcPr>
            <w:tcW w:w="1165" w:type="dxa"/>
          </w:tcPr>
          <w:p w14:paraId="5A606BB0" w14:textId="1B5B06AF" w:rsidR="00637843" w:rsidRDefault="00637843" w:rsidP="00637843">
            <w:pPr>
              <w:jc w:val="center"/>
              <w:rPr>
                <w:sz w:val="20"/>
                <w:szCs w:val="20"/>
              </w:rPr>
            </w:pPr>
            <w:r>
              <w:rPr>
                <w:sz w:val="20"/>
                <w:szCs w:val="20"/>
              </w:rPr>
              <w:t>Sony</w:t>
            </w:r>
          </w:p>
        </w:tc>
        <w:tc>
          <w:tcPr>
            <w:tcW w:w="9270" w:type="dxa"/>
          </w:tcPr>
          <w:p w14:paraId="0E1C3128" w14:textId="77777777" w:rsidR="00637843" w:rsidRDefault="00637843" w:rsidP="00637843">
            <w:pPr>
              <w:rPr>
                <w:sz w:val="20"/>
                <w:szCs w:val="20"/>
              </w:rPr>
            </w:pPr>
            <w:r>
              <w:rPr>
                <w:sz w:val="20"/>
                <w:szCs w:val="20"/>
              </w:rPr>
              <w:t xml:space="preserve">On point a), there should not be any difference between the candidates from serving cell monitoring. </w:t>
            </w:r>
            <w:r>
              <w:rPr>
                <w:sz w:val="20"/>
                <w:szCs w:val="20"/>
                <w:lang w:val="en-US"/>
              </w:rPr>
              <w:t>When UE is not paged and accordingly if PEI is not transmitted, serving cell measurements will be done based SSB, irrespective of PEI schemes</w:t>
            </w:r>
            <w:r>
              <w:rPr>
                <w:sz w:val="20"/>
                <w:szCs w:val="20"/>
              </w:rPr>
              <w:t>.</w:t>
            </w:r>
          </w:p>
          <w:p w14:paraId="6A968D3E" w14:textId="77777777" w:rsidR="00637843" w:rsidRDefault="00637843" w:rsidP="00637843">
            <w:pPr>
              <w:rPr>
                <w:sz w:val="20"/>
                <w:szCs w:val="20"/>
              </w:rPr>
            </w:pPr>
          </w:p>
          <w:p w14:paraId="2CB568D4" w14:textId="77777777" w:rsidR="00637843" w:rsidRDefault="00637843" w:rsidP="00637843">
            <w:pPr>
              <w:rPr>
                <w:sz w:val="20"/>
                <w:szCs w:val="20"/>
              </w:rPr>
            </w:pPr>
            <w:r>
              <w:rPr>
                <w:sz w:val="20"/>
                <w:szCs w:val="20"/>
              </w:rPr>
              <w:t>On point b) yes, sequence-based PEI can be used for synchronization.</w:t>
            </w:r>
          </w:p>
          <w:p w14:paraId="40101435" w14:textId="77777777" w:rsidR="00637843" w:rsidRPr="00CF07C0" w:rsidRDefault="00637843" w:rsidP="00637843">
            <w:pPr>
              <w:rPr>
                <w:sz w:val="20"/>
                <w:szCs w:val="20"/>
              </w:rPr>
            </w:pPr>
          </w:p>
        </w:tc>
      </w:tr>
      <w:tr w:rsidR="00274325" w:rsidRPr="0057385E" w14:paraId="777D48A7" w14:textId="77777777" w:rsidTr="007E0EC7">
        <w:tc>
          <w:tcPr>
            <w:tcW w:w="1165" w:type="dxa"/>
          </w:tcPr>
          <w:p w14:paraId="1D74B0CB" w14:textId="435F28E2" w:rsidR="00274325" w:rsidRDefault="00274325" w:rsidP="00274325">
            <w:pPr>
              <w:jc w:val="center"/>
              <w:rPr>
                <w:sz w:val="20"/>
                <w:szCs w:val="20"/>
              </w:rPr>
            </w:pPr>
            <w:r>
              <w:rPr>
                <w:rFonts w:eastAsia="Malgun Gothic" w:hint="eastAsia"/>
                <w:sz w:val="20"/>
                <w:szCs w:val="20"/>
                <w:lang w:eastAsia="ko-KR"/>
              </w:rPr>
              <w:t>LG</w:t>
            </w:r>
          </w:p>
        </w:tc>
        <w:tc>
          <w:tcPr>
            <w:tcW w:w="9270" w:type="dxa"/>
          </w:tcPr>
          <w:p w14:paraId="34B04483" w14:textId="77777777" w:rsidR="00274325" w:rsidRDefault="00274325" w:rsidP="00274325">
            <w:pPr>
              <w:rPr>
                <w:rFonts w:eastAsia="Malgun Gothic"/>
                <w:sz w:val="20"/>
                <w:szCs w:val="20"/>
                <w:lang w:eastAsia="ko-KR"/>
              </w:rPr>
            </w:pPr>
            <w:r>
              <w:rPr>
                <w:rFonts w:eastAsia="Malgun Gothic"/>
                <w:sz w:val="20"/>
                <w:szCs w:val="20"/>
                <w:lang w:eastAsia="ko-KR"/>
              </w:rPr>
              <w:t xml:space="preserve">For </w:t>
            </w:r>
            <w:r>
              <w:rPr>
                <w:rFonts w:eastAsia="Malgun Gothic" w:hint="eastAsia"/>
                <w:sz w:val="20"/>
                <w:szCs w:val="20"/>
                <w:lang w:eastAsia="ko-KR"/>
              </w:rPr>
              <w:t xml:space="preserve">(a) </w:t>
            </w:r>
            <w:r>
              <w:rPr>
                <w:rFonts w:eastAsia="Malgun Gothic"/>
                <w:sz w:val="20"/>
                <w:szCs w:val="20"/>
                <w:lang w:eastAsia="ko-KR"/>
              </w:rPr>
              <w:t xml:space="preserve">Yes. For the RRM measurement and AGC, and robust time/frequency tracking, all PEI candidates requires UE to monitor at least 1 SSB. Several observations from previous meetings shows that only 1 SSB is enough for decoding PDCCH based PEI. </w:t>
            </w:r>
            <w:r w:rsidRPr="000930AB">
              <w:rPr>
                <w:rFonts w:eastAsia="Malgun Gothic"/>
                <w:sz w:val="20"/>
                <w:szCs w:val="20"/>
                <w:lang w:eastAsia="ko-KR"/>
              </w:rPr>
              <w:t>Additionally, for AGC and time/frequency tracking, the UE needs to turn on RF and baseband processing.</w:t>
            </w:r>
            <w:r>
              <w:rPr>
                <w:rFonts w:eastAsia="Malgun Gothic"/>
                <w:sz w:val="20"/>
                <w:szCs w:val="20"/>
                <w:lang w:eastAsia="ko-KR"/>
              </w:rPr>
              <w:t xml:space="preserve"> </w:t>
            </w:r>
          </w:p>
          <w:p w14:paraId="69412A55" w14:textId="77777777" w:rsidR="00274325" w:rsidRDefault="00274325" w:rsidP="00274325">
            <w:p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(b) </w:t>
            </w:r>
            <w:r>
              <w:rPr>
                <w:rFonts w:eastAsia="Malgun Gothic"/>
                <w:sz w:val="20"/>
                <w:szCs w:val="20"/>
                <w:lang w:val="en-US" w:eastAsia="ko-KR"/>
              </w:rPr>
              <w:t xml:space="preserve">We think it is hard to guarantee utilizing time/frequency tracking with blinding detection. </w:t>
            </w:r>
          </w:p>
          <w:p w14:paraId="20AF131F" w14:textId="0401E96E" w:rsidR="00274325" w:rsidRPr="0057385E" w:rsidRDefault="00274325" w:rsidP="00274325">
            <w:pPr>
              <w:rPr>
                <w:b/>
                <w:bCs/>
                <w:sz w:val="20"/>
                <w:szCs w:val="20"/>
                <w:lang w:eastAsia="x-none"/>
              </w:rPr>
            </w:pPr>
            <w:r>
              <w:rPr>
                <w:rFonts w:eastAsia="Malgun Gothic"/>
                <w:sz w:val="20"/>
                <w:szCs w:val="20"/>
                <w:lang w:val="en-US" w:eastAsia="ko-KR"/>
              </w:rPr>
              <w:t xml:space="preserve">For (c) In our view, it seems obvious that PDCCH based PEI has much more flexibility than sequence based PEI candidates. </w:t>
            </w:r>
          </w:p>
        </w:tc>
      </w:tr>
      <w:tr w:rsidR="00274325" w:rsidRPr="00CF07C0" w14:paraId="72AE4A4A" w14:textId="77777777" w:rsidTr="007E0EC7">
        <w:tc>
          <w:tcPr>
            <w:tcW w:w="1165" w:type="dxa"/>
          </w:tcPr>
          <w:p w14:paraId="1C5917F2" w14:textId="15E4528B" w:rsidR="00274325" w:rsidRDefault="00274325" w:rsidP="00274325">
            <w:pPr>
              <w:jc w:val="center"/>
              <w:rPr>
                <w:sz w:val="20"/>
                <w:szCs w:val="20"/>
              </w:rPr>
            </w:pPr>
          </w:p>
        </w:tc>
        <w:tc>
          <w:tcPr>
            <w:tcW w:w="9270" w:type="dxa"/>
          </w:tcPr>
          <w:p w14:paraId="20F85A56" w14:textId="77777777" w:rsidR="00274325" w:rsidRPr="00CF07C0" w:rsidRDefault="00274325" w:rsidP="00274325">
            <w:pPr>
              <w:rPr>
                <w:sz w:val="20"/>
                <w:szCs w:val="20"/>
              </w:rPr>
            </w:pPr>
          </w:p>
        </w:tc>
      </w:tr>
      <w:tr w:rsidR="00274325" w:rsidRPr="00CF07C0" w14:paraId="1151DB53" w14:textId="77777777" w:rsidTr="007E0EC7">
        <w:tc>
          <w:tcPr>
            <w:tcW w:w="1165" w:type="dxa"/>
          </w:tcPr>
          <w:p w14:paraId="2364E9CD" w14:textId="733F4EAC" w:rsidR="00274325" w:rsidRDefault="00274325" w:rsidP="00274325">
            <w:pPr>
              <w:jc w:val="center"/>
              <w:rPr>
                <w:sz w:val="20"/>
                <w:szCs w:val="20"/>
              </w:rPr>
            </w:pPr>
          </w:p>
        </w:tc>
        <w:tc>
          <w:tcPr>
            <w:tcW w:w="9270" w:type="dxa"/>
          </w:tcPr>
          <w:p w14:paraId="716A2D1E" w14:textId="77777777" w:rsidR="00274325" w:rsidRPr="00CF07C0" w:rsidRDefault="00274325" w:rsidP="00274325">
            <w:pPr>
              <w:rPr>
                <w:sz w:val="20"/>
                <w:szCs w:val="20"/>
              </w:rPr>
            </w:pPr>
          </w:p>
        </w:tc>
      </w:tr>
      <w:tr w:rsidR="00274325" w:rsidRPr="00CF07C0" w14:paraId="5D67109B" w14:textId="77777777" w:rsidTr="007E0EC7">
        <w:tc>
          <w:tcPr>
            <w:tcW w:w="1165" w:type="dxa"/>
          </w:tcPr>
          <w:p w14:paraId="0C57C9B6" w14:textId="5EBA14D1" w:rsidR="00274325" w:rsidRDefault="00274325" w:rsidP="00274325">
            <w:pPr>
              <w:jc w:val="center"/>
              <w:rPr>
                <w:sz w:val="20"/>
                <w:szCs w:val="20"/>
              </w:rPr>
            </w:pPr>
          </w:p>
        </w:tc>
        <w:tc>
          <w:tcPr>
            <w:tcW w:w="9270" w:type="dxa"/>
          </w:tcPr>
          <w:p w14:paraId="1EE1F455" w14:textId="77777777" w:rsidR="00274325" w:rsidRPr="00CF07C0" w:rsidRDefault="00274325" w:rsidP="00274325">
            <w:pPr>
              <w:rPr>
                <w:sz w:val="20"/>
                <w:szCs w:val="20"/>
              </w:rPr>
            </w:pPr>
          </w:p>
        </w:tc>
      </w:tr>
      <w:tr w:rsidR="00274325" w:rsidRPr="00732F75" w14:paraId="17310F3E" w14:textId="77777777" w:rsidTr="007E0EC7">
        <w:tc>
          <w:tcPr>
            <w:tcW w:w="1165" w:type="dxa"/>
          </w:tcPr>
          <w:p w14:paraId="55F4FF32" w14:textId="23BD8B57" w:rsidR="00274325" w:rsidRDefault="00274325" w:rsidP="00274325">
            <w:pPr>
              <w:jc w:val="center"/>
              <w:rPr>
                <w:sz w:val="20"/>
                <w:szCs w:val="20"/>
              </w:rPr>
            </w:pPr>
          </w:p>
        </w:tc>
        <w:tc>
          <w:tcPr>
            <w:tcW w:w="9270" w:type="dxa"/>
          </w:tcPr>
          <w:p w14:paraId="32EF08CA" w14:textId="77777777" w:rsidR="00274325" w:rsidRPr="00732F75" w:rsidRDefault="00274325" w:rsidP="00274325">
            <w:pPr>
              <w:pStyle w:val="BodyText"/>
              <w:rPr>
                <w:b/>
                <w:i/>
                <w:lang w:eastAsia="zh-CN"/>
              </w:rPr>
            </w:pPr>
          </w:p>
        </w:tc>
      </w:tr>
      <w:tr w:rsidR="00274325" w:rsidRPr="00CF07C0" w14:paraId="18A76D6A" w14:textId="77777777" w:rsidTr="007E0EC7">
        <w:tc>
          <w:tcPr>
            <w:tcW w:w="1165" w:type="dxa"/>
          </w:tcPr>
          <w:p w14:paraId="5022798A" w14:textId="39975449" w:rsidR="00274325" w:rsidRDefault="00274325" w:rsidP="00274325">
            <w:pPr>
              <w:jc w:val="center"/>
              <w:rPr>
                <w:sz w:val="20"/>
                <w:szCs w:val="20"/>
              </w:rPr>
            </w:pPr>
          </w:p>
        </w:tc>
        <w:tc>
          <w:tcPr>
            <w:tcW w:w="9270" w:type="dxa"/>
          </w:tcPr>
          <w:p w14:paraId="559D8FED" w14:textId="77777777" w:rsidR="00274325" w:rsidRPr="00CF07C0" w:rsidRDefault="00274325" w:rsidP="00274325">
            <w:pPr>
              <w:rPr>
                <w:sz w:val="20"/>
                <w:szCs w:val="20"/>
              </w:rPr>
            </w:pPr>
          </w:p>
        </w:tc>
      </w:tr>
      <w:tr w:rsidR="00274325" w:rsidRPr="00CF07C0" w14:paraId="63C45D56" w14:textId="77777777" w:rsidTr="007E0EC7">
        <w:tc>
          <w:tcPr>
            <w:tcW w:w="1165" w:type="dxa"/>
          </w:tcPr>
          <w:p w14:paraId="6A1D27B7" w14:textId="7D893986" w:rsidR="00274325" w:rsidRDefault="00274325" w:rsidP="00274325">
            <w:pPr>
              <w:jc w:val="center"/>
              <w:rPr>
                <w:sz w:val="20"/>
                <w:szCs w:val="20"/>
              </w:rPr>
            </w:pPr>
          </w:p>
        </w:tc>
        <w:tc>
          <w:tcPr>
            <w:tcW w:w="9270" w:type="dxa"/>
          </w:tcPr>
          <w:p w14:paraId="7B8977C3" w14:textId="77777777" w:rsidR="00274325" w:rsidRPr="00CF07C0" w:rsidRDefault="00274325" w:rsidP="00274325">
            <w:pPr>
              <w:rPr>
                <w:sz w:val="20"/>
                <w:szCs w:val="20"/>
              </w:rPr>
            </w:pPr>
          </w:p>
        </w:tc>
      </w:tr>
      <w:tr w:rsidR="00274325" w:rsidRPr="00CF07C0" w14:paraId="056A2A88" w14:textId="77777777" w:rsidTr="007E0EC7">
        <w:tc>
          <w:tcPr>
            <w:tcW w:w="1165" w:type="dxa"/>
          </w:tcPr>
          <w:p w14:paraId="7F3DA2DA" w14:textId="77777777" w:rsidR="00274325" w:rsidRPr="00CF07C0" w:rsidRDefault="00274325" w:rsidP="00274325">
            <w:pPr>
              <w:jc w:val="center"/>
              <w:rPr>
                <w:sz w:val="20"/>
                <w:szCs w:val="20"/>
              </w:rPr>
            </w:pPr>
          </w:p>
        </w:tc>
        <w:tc>
          <w:tcPr>
            <w:tcW w:w="9270" w:type="dxa"/>
          </w:tcPr>
          <w:p w14:paraId="7A9D73A3" w14:textId="77777777" w:rsidR="00274325" w:rsidRPr="00CF07C0" w:rsidRDefault="00274325" w:rsidP="00274325">
            <w:pPr>
              <w:rPr>
                <w:sz w:val="20"/>
                <w:szCs w:val="20"/>
              </w:rPr>
            </w:pPr>
          </w:p>
        </w:tc>
      </w:tr>
    </w:tbl>
    <w:p w14:paraId="612DCCA3" w14:textId="77777777" w:rsidR="004B73DE" w:rsidRDefault="004B73DE" w:rsidP="004B44A1">
      <w:pPr>
        <w:rPr>
          <w:sz w:val="22"/>
          <w:szCs w:val="22"/>
        </w:rPr>
      </w:pPr>
    </w:p>
    <w:p w14:paraId="35108466" w14:textId="77777777" w:rsidR="004B73DE" w:rsidRDefault="004B73DE" w:rsidP="004B44A1">
      <w:pPr>
        <w:rPr>
          <w:sz w:val="22"/>
          <w:szCs w:val="22"/>
        </w:rPr>
      </w:pPr>
    </w:p>
    <w:p w14:paraId="1470D50D" w14:textId="77777777" w:rsidR="008E36CB" w:rsidRDefault="008E36CB" w:rsidP="004B44A1">
      <w:pPr>
        <w:rPr>
          <w:sz w:val="22"/>
          <w:szCs w:val="22"/>
        </w:rPr>
      </w:pPr>
    </w:p>
    <w:tbl>
      <w:tblPr>
        <w:tblStyle w:val="TableGrid1"/>
        <w:tblW w:w="0" w:type="auto"/>
        <w:tblLook w:val="04A0" w:firstRow="1" w:lastRow="0" w:firstColumn="1" w:lastColumn="0" w:noHBand="0" w:noVBand="1"/>
      </w:tblPr>
      <w:tblGrid>
        <w:gridCol w:w="10457"/>
      </w:tblGrid>
      <w:tr w:rsidR="00950913" w14:paraId="432EE9FF" w14:textId="77777777" w:rsidTr="00950913">
        <w:tc>
          <w:tcPr>
            <w:tcW w:w="10457" w:type="dxa"/>
          </w:tcPr>
          <w:p w14:paraId="0C7E0B80" w14:textId="77777777" w:rsidR="00950913" w:rsidRPr="00BD2D88" w:rsidRDefault="00950913" w:rsidP="00950913">
            <w:pPr>
              <w:rPr>
                <w:b/>
                <w:bCs/>
                <w:sz w:val="22"/>
                <w:szCs w:val="22"/>
                <w:u w:val="single"/>
                <w:lang w:val="en-US"/>
              </w:rPr>
            </w:pPr>
            <w:r w:rsidRPr="00BD2D88">
              <w:rPr>
                <w:b/>
                <w:bCs/>
                <w:sz w:val="22"/>
                <w:szCs w:val="22"/>
                <w:u w:val="single"/>
              </w:rPr>
              <w:t>Conclusion:</w:t>
            </w:r>
          </w:p>
          <w:p w14:paraId="5A8BD7D5" w14:textId="77777777" w:rsidR="00950913" w:rsidRPr="00BD2D88" w:rsidRDefault="00950913" w:rsidP="00950913">
            <w:pPr>
              <w:rPr>
                <w:sz w:val="22"/>
                <w:szCs w:val="22"/>
              </w:rPr>
            </w:pPr>
            <w:r w:rsidRPr="00BD2D88">
              <w:rPr>
                <w:sz w:val="22"/>
                <w:szCs w:val="22"/>
              </w:rPr>
              <w:t>To down-select one solution for PEI physical-layer channel/signal in RAN1 #106-e, using below as a starting point:</w:t>
            </w:r>
          </w:p>
          <w:p w14:paraId="41E3F845" w14:textId="77777777" w:rsidR="00950913" w:rsidRPr="00BD2D88" w:rsidRDefault="00950913" w:rsidP="009C2EF3">
            <w:pPr>
              <w:pStyle w:val="ListParagraph"/>
              <w:numPr>
                <w:ilvl w:val="0"/>
                <w:numId w:val="39"/>
              </w:numPr>
              <w:rPr>
                <w:sz w:val="22"/>
                <w:szCs w:val="22"/>
              </w:rPr>
            </w:pPr>
            <w:r w:rsidRPr="00BD2D88">
              <w:rPr>
                <w:rFonts w:hint="eastAsia"/>
                <w:sz w:val="22"/>
                <w:szCs w:val="22"/>
              </w:rPr>
              <w:t>PDCCH-based PEI</w:t>
            </w:r>
          </w:p>
          <w:p w14:paraId="61B84C80" w14:textId="77777777" w:rsidR="00950913" w:rsidRPr="00BD2D88" w:rsidRDefault="00950913" w:rsidP="009C2EF3">
            <w:pPr>
              <w:pStyle w:val="ListParagraph"/>
              <w:numPr>
                <w:ilvl w:val="0"/>
                <w:numId w:val="39"/>
              </w:numPr>
              <w:rPr>
                <w:sz w:val="22"/>
                <w:szCs w:val="22"/>
              </w:rPr>
            </w:pPr>
            <w:r w:rsidRPr="00BD2D88">
              <w:rPr>
                <w:rFonts w:hint="eastAsia"/>
                <w:sz w:val="22"/>
                <w:szCs w:val="22"/>
              </w:rPr>
              <w:t>SSS-based PEI</w:t>
            </w:r>
          </w:p>
          <w:p w14:paraId="765BB7BE" w14:textId="77777777" w:rsidR="00950913" w:rsidRPr="00BD2D88" w:rsidRDefault="00950913" w:rsidP="009C2EF3">
            <w:pPr>
              <w:pStyle w:val="ListParagraph"/>
              <w:numPr>
                <w:ilvl w:val="0"/>
                <w:numId w:val="39"/>
              </w:numPr>
              <w:rPr>
                <w:sz w:val="22"/>
                <w:szCs w:val="22"/>
              </w:rPr>
            </w:pPr>
            <w:r w:rsidRPr="00BD2D88">
              <w:rPr>
                <w:rFonts w:hint="eastAsia"/>
                <w:sz w:val="22"/>
                <w:szCs w:val="22"/>
              </w:rPr>
              <w:t>TRS/CSI-RS-based PEI</w:t>
            </w:r>
          </w:p>
          <w:p w14:paraId="37A4EDC8" w14:textId="77777777" w:rsidR="00950913" w:rsidRPr="00BD2D88" w:rsidRDefault="00950913" w:rsidP="00950913">
            <w:pPr>
              <w:pStyle w:val="ListParagraph"/>
              <w:ind w:left="0"/>
              <w:rPr>
                <w:sz w:val="22"/>
                <w:szCs w:val="22"/>
              </w:rPr>
            </w:pPr>
            <w:r w:rsidRPr="00BD2D88">
              <w:rPr>
                <w:sz w:val="22"/>
                <w:szCs w:val="22"/>
              </w:rPr>
              <w:t>Note: Additional details for each of the above 3 solutions are encouraged for more informed down-selection</w:t>
            </w:r>
          </w:p>
          <w:p w14:paraId="4D42F1F0" w14:textId="77777777" w:rsidR="00950913" w:rsidRDefault="00950913" w:rsidP="00950913">
            <w:pPr>
              <w:rPr>
                <w:sz w:val="22"/>
                <w:szCs w:val="22"/>
              </w:rPr>
            </w:pPr>
            <w:r w:rsidRPr="00BD2D88">
              <w:rPr>
                <w:sz w:val="22"/>
                <w:szCs w:val="22"/>
              </w:rPr>
              <w:t>Note: further refinement of the above list is possible, e.g., by merging/further splitting, depending on significance of the commonality and/or differences</w:t>
            </w:r>
          </w:p>
          <w:p w14:paraId="4BB39383" w14:textId="77777777" w:rsidR="00950913" w:rsidRDefault="00950913" w:rsidP="004B44A1">
            <w:pPr>
              <w:rPr>
                <w:sz w:val="22"/>
                <w:szCs w:val="22"/>
              </w:rPr>
            </w:pPr>
          </w:p>
        </w:tc>
      </w:tr>
    </w:tbl>
    <w:p w14:paraId="4EEAEBAE" w14:textId="77777777" w:rsidR="00DE79CF" w:rsidRDefault="00DE79CF" w:rsidP="004B44A1">
      <w:pPr>
        <w:rPr>
          <w:sz w:val="22"/>
          <w:szCs w:val="22"/>
        </w:rPr>
      </w:pPr>
    </w:p>
    <w:p w14:paraId="249D48C9" w14:textId="3E7599F3" w:rsidR="001A2DE3" w:rsidRDefault="001A2DE3" w:rsidP="004B44A1">
      <w:pPr>
        <w:rPr>
          <w:sz w:val="22"/>
          <w:szCs w:val="22"/>
        </w:rPr>
      </w:pPr>
      <w:r>
        <w:rPr>
          <w:sz w:val="22"/>
          <w:szCs w:val="22"/>
        </w:rPr>
        <w:lastRenderedPageBreak/>
        <w:t xml:space="preserve">Given that the final decision </w:t>
      </w:r>
      <w:r w:rsidR="00272EB7">
        <w:rPr>
          <w:sz w:val="22"/>
          <w:szCs w:val="22"/>
        </w:rPr>
        <w:t>is to</w:t>
      </w:r>
      <w:r>
        <w:rPr>
          <w:sz w:val="22"/>
          <w:szCs w:val="22"/>
        </w:rPr>
        <w:t xml:space="preserve"> down select to </w:t>
      </w:r>
      <w:r w:rsidRPr="001A2DE3">
        <w:rPr>
          <w:b/>
          <w:sz w:val="22"/>
          <w:szCs w:val="22"/>
        </w:rPr>
        <w:t>one</w:t>
      </w:r>
      <w:r>
        <w:rPr>
          <w:sz w:val="22"/>
          <w:szCs w:val="22"/>
        </w:rPr>
        <w:t xml:space="preserve"> physical channel/signal, companies are encouraged to provide views </w:t>
      </w:r>
      <w:r w:rsidR="00272EB7">
        <w:rPr>
          <w:sz w:val="22"/>
          <w:szCs w:val="22"/>
        </w:rPr>
        <w:t xml:space="preserve">in </w:t>
      </w:r>
      <w:r w:rsidR="00272EB7">
        <w:rPr>
          <w:sz w:val="22"/>
          <w:szCs w:val="22"/>
        </w:rPr>
        <w:fldChar w:fldCharType="begin"/>
      </w:r>
      <w:r w:rsidR="00272EB7">
        <w:rPr>
          <w:sz w:val="22"/>
          <w:szCs w:val="22"/>
        </w:rPr>
        <w:instrText xml:space="preserve"> REF _Ref79817619 \h </w:instrText>
      </w:r>
      <w:r w:rsidR="00272EB7">
        <w:rPr>
          <w:sz w:val="22"/>
          <w:szCs w:val="22"/>
        </w:rPr>
      </w:r>
      <w:r w:rsidR="00272EB7">
        <w:rPr>
          <w:sz w:val="22"/>
          <w:szCs w:val="22"/>
        </w:rPr>
        <w:fldChar w:fldCharType="separate"/>
      </w:r>
      <w:r w:rsidR="00272EB7" w:rsidRPr="001A2DE3">
        <w:rPr>
          <w:sz w:val="22"/>
        </w:rPr>
        <w:t xml:space="preserve">Table </w:t>
      </w:r>
      <w:r w:rsidR="00272EB7" w:rsidRPr="001A2DE3">
        <w:rPr>
          <w:noProof/>
          <w:sz w:val="22"/>
        </w:rPr>
        <w:t>11</w:t>
      </w:r>
      <w:r w:rsidR="00272EB7">
        <w:rPr>
          <w:sz w:val="22"/>
          <w:szCs w:val="22"/>
        </w:rPr>
        <w:fldChar w:fldCharType="end"/>
      </w:r>
      <w:r w:rsidR="00272EB7">
        <w:rPr>
          <w:sz w:val="22"/>
          <w:szCs w:val="22"/>
        </w:rPr>
        <w:t xml:space="preserve"> for the following questions:</w:t>
      </w:r>
      <w:r>
        <w:rPr>
          <w:sz w:val="22"/>
          <w:szCs w:val="22"/>
        </w:rPr>
        <w:t xml:space="preserve"> </w:t>
      </w:r>
    </w:p>
    <w:p w14:paraId="25605C50" w14:textId="77777777" w:rsidR="00DE79CF" w:rsidRDefault="00DE79CF" w:rsidP="004B44A1">
      <w:pPr>
        <w:rPr>
          <w:sz w:val="22"/>
          <w:szCs w:val="22"/>
        </w:rPr>
      </w:pPr>
    </w:p>
    <w:p w14:paraId="55B40835" w14:textId="42C6168D" w:rsidR="004B73DE" w:rsidRPr="00272EB7" w:rsidRDefault="00272EB7" w:rsidP="009C2EF3">
      <w:pPr>
        <w:pStyle w:val="ListParagraph"/>
        <w:numPr>
          <w:ilvl w:val="0"/>
          <w:numId w:val="77"/>
        </w:numPr>
        <w:rPr>
          <w:color w:val="0000FF"/>
          <w:sz w:val="22"/>
          <w:szCs w:val="22"/>
        </w:rPr>
      </w:pPr>
      <w:r w:rsidRPr="00272EB7">
        <w:rPr>
          <w:color w:val="0000FF"/>
          <w:sz w:val="22"/>
          <w:szCs w:val="22"/>
        </w:rPr>
        <w:t>What is your final suggestion PEI physical-layer channel/signal (one type)?</w:t>
      </w:r>
    </w:p>
    <w:p w14:paraId="445317D5" w14:textId="50F93211" w:rsidR="00272EB7" w:rsidRPr="00272EB7" w:rsidRDefault="00272EB7" w:rsidP="009C2EF3">
      <w:pPr>
        <w:pStyle w:val="ListParagraph"/>
        <w:numPr>
          <w:ilvl w:val="0"/>
          <w:numId w:val="77"/>
        </w:numPr>
        <w:rPr>
          <w:color w:val="0000FF"/>
          <w:sz w:val="22"/>
          <w:szCs w:val="22"/>
        </w:rPr>
      </w:pPr>
      <w:r w:rsidRPr="00272EB7">
        <w:rPr>
          <w:color w:val="0000FF"/>
          <w:sz w:val="22"/>
          <w:szCs w:val="22"/>
        </w:rPr>
        <w:t>What is the distinguished benefit(s) of the other designs?</w:t>
      </w:r>
    </w:p>
    <w:p w14:paraId="66FE9DD0" w14:textId="2D9ABDCB" w:rsidR="00272EB7" w:rsidRPr="00272EB7" w:rsidRDefault="00272EB7" w:rsidP="009C2EF3">
      <w:pPr>
        <w:pStyle w:val="ListParagraph"/>
        <w:numPr>
          <w:ilvl w:val="0"/>
          <w:numId w:val="77"/>
        </w:numPr>
        <w:rPr>
          <w:sz w:val="22"/>
          <w:szCs w:val="22"/>
        </w:rPr>
      </w:pPr>
      <w:r w:rsidRPr="00272EB7">
        <w:rPr>
          <w:color w:val="0000FF"/>
          <w:sz w:val="22"/>
          <w:szCs w:val="22"/>
        </w:rPr>
        <w:t xml:space="preserve">Is it possible to merge the benefit of the other designs to your supported PEI physical-layer channel/signal? </w:t>
      </w:r>
      <w:r>
        <w:rPr>
          <w:sz w:val="22"/>
          <w:szCs w:val="22"/>
        </w:rPr>
        <w:t>The following are companies’ proposals for merging the benefits of different PEI designs for your reference:</w:t>
      </w:r>
    </w:p>
    <w:p w14:paraId="5A65DC11" w14:textId="4DA4FE35" w:rsidR="003B5B29" w:rsidRPr="00272EB7" w:rsidRDefault="003B5B29" w:rsidP="009C2EF3">
      <w:pPr>
        <w:pStyle w:val="ListParagraph"/>
        <w:numPr>
          <w:ilvl w:val="0"/>
          <w:numId w:val="46"/>
        </w:numPr>
        <w:ind w:left="928"/>
        <w:rPr>
          <w:sz w:val="20"/>
          <w:szCs w:val="22"/>
        </w:rPr>
      </w:pPr>
      <w:r w:rsidRPr="00272EB7">
        <w:rPr>
          <w:sz w:val="20"/>
          <w:szCs w:val="22"/>
        </w:rPr>
        <w:t xml:space="preserve">(Samsung) Network configuration between PDCCH PEI and RS PEI with common configuration of PEI MOs </w:t>
      </w:r>
    </w:p>
    <w:p w14:paraId="6012867D" w14:textId="2874D41F" w:rsidR="00765A46" w:rsidRPr="00272EB7" w:rsidRDefault="006810A1" w:rsidP="009C2EF3">
      <w:pPr>
        <w:pStyle w:val="ListParagraph"/>
        <w:numPr>
          <w:ilvl w:val="0"/>
          <w:numId w:val="46"/>
        </w:numPr>
        <w:ind w:left="928"/>
        <w:rPr>
          <w:sz w:val="20"/>
          <w:szCs w:val="22"/>
        </w:rPr>
      </w:pPr>
      <w:r w:rsidRPr="00272EB7">
        <w:rPr>
          <w:sz w:val="20"/>
          <w:szCs w:val="22"/>
        </w:rPr>
        <w:t>(Nordic) Introduce wideband PDCCH DMRS for PDCCH PEI for fine synchronization purpose</w:t>
      </w:r>
    </w:p>
    <w:p w14:paraId="602705E1" w14:textId="08A1319D" w:rsidR="00E87995" w:rsidRPr="00272EB7" w:rsidRDefault="00E87995" w:rsidP="009C2EF3">
      <w:pPr>
        <w:pStyle w:val="ListParagraph"/>
        <w:numPr>
          <w:ilvl w:val="1"/>
          <w:numId w:val="46"/>
        </w:numPr>
        <w:ind w:left="1648"/>
        <w:rPr>
          <w:sz w:val="20"/>
          <w:szCs w:val="22"/>
        </w:rPr>
      </w:pPr>
      <w:r w:rsidRPr="00272EB7">
        <w:rPr>
          <w:sz w:val="20"/>
          <w:szCs w:val="22"/>
        </w:rPr>
        <w:t xml:space="preserve">Effectively allow whole-band bundling </w:t>
      </w:r>
      <w:r w:rsidRPr="00272EB7">
        <w:rPr>
          <w:sz w:val="20"/>
          <w:szCs w:val="22"/>
        </w:rPr>
        <w:sym w:font="Wingdings" w:char="F0E0"/>
      </w:r>
      <w:r w:rsidRPr="00272EB7">
        <w:rPr>
          <w:sz w:val="20"/>
          <w:szCs w:val="22"/>
        </w:rPr>
        <w:t xml:space="preserve"> different from CORESET#0 setting (cannot be shared with legacy PDCCH of SI/P-RNTI)</w:t>
      </w:r>
    </w:p>
    <w:p w14:paraId="5541ECA2" w14:textId="62823CE0" w:rsidR="003B5B29" w:rsidRPr="00272EB7" w:rsidRDefault="006810A1" w:rsidP="009C2EF3">
      <w:pPr>
        <w:pStyle w:val="ListParagraph"/>
        <w:numPr>
          <w:ilvl w:val="0"/>
          <w:numId w:val="45"/>
        </w:numPr>
        <w:ind w:left="928"/>
        <w:rPr>
          <w:sz w:val="20"/>
          <w:szCs w:val="22"/>
        </w:rPr>
      </w:pPr>
      <w:r w:rsidRPr="00272EB7">
        <w:rPr>
          <w:sz w:val="20"/>
          <w:szCs w:val="22"/>
        </w:rPr>
        <w:t>(MTK)</w:t>
      </w:r>
      <w:r w:rsidR="003B5B29" w:rsidRPr="00272EB7">
        <w:rPr>
          <w:sz w:val="20"/>
          <w:szCs w:val="22"/>
        </w:rPr>
        <w:t xml:space="preserve"> Include compact code-point based indication mapping to UE (sub)groups so that UE can detect PDCCH PEI via non-coherent sequence detection</w:t>
      </w:r>
    </w:p>
    <w:p w14:paraId="7BDCD37D" w14:textId="73678CE2" w:rsidR="006810A1" w:rsidRPr="00272EB7" w:rsidRDefault="003B5B29" w:rsidP="009C2EF3">
      <w:pPr>
        <w:pStyle w:val="ListParagraph"/>
        <w:numPr>
          <w:ilvl w:val="0"/>
          <w:numId w:val="46"/>
        </w:numPr>
        <w:ind w:left="928"/>
        <w:rPr>
          <w:sz w:val="20"/>
          <w:szCs w:val="22"/>
        </w:rPr>
      </w:pPr>
      <w:r w:rsidRPr="00272EB7">
        <w:rPr>
          <w:sz w:val="20"/>
          <w:szCs w:val="22"/>
        </w:rPr>
        <w:t>(MTK) Include one different DMRS scrambling ID from legacy PDCCH so that UE can detect DMRS of PDCCH PEI for whether to monitor PO</w:t>
      </w:r>
    </w:p>
    <w:p w14:paraId="523E7B75" w14:textId="77777777" w:rsidR="003B5B29" w:rsidRDefault="003B5B29" w:rsidP="004B44A1">
      <w:pPr>
        <w:rPr>
          <w:sz w:val="22"/>
          <w:szCs w:val="22"/>
        </w:rPr>
      </w:pPr>
    </w:p>
    <w:p w14:paraId="38CEE857" w14:textId="2F42D749" w:rsidR="001A2DE3" w:rsidRPr="001A2DE3" w:rsidRDefault="001A2DE3" w:rsidP="001A2DE3">
      <w:pPr>
        <w:pStyle w:val="Caption"/>
        <w:keepNext/>
        <w:jc w:val="center"/>
        <w:rPr>
          <w:sz w:val="22"/>
        </w:rPr>
      </w:pPr>
      <w:bookmarkStart w:id="13" w:name="_Ref79817619"/>
      <w:r w:rsidRPr="001A2DE3">
        <w:rPr>
          <w:sz w:val="22"/>
        </w:rPr>
        <w:t xml:space="preserve">Table </w:t>
      </w:r>
      <w:r w:rsidRPr="001A2DE3">
        <w:rPr>
          <w:sz w:val="22"/>
        </w:rPr>
        <w:fldChar w:fldCharType="begin"/>
      </w:r>
      <w:r w:rsidRPr="001A2DE3">
        <w:rPr>
          <w:sz w:val="22"/>
        </w:rPr>
        <w:instrText xml:space="preserve"> SEQ Table \* ARABIC </w:instrText>
      </w:r>
      <w:r w:rsidRPr="001A2DE3">
        <w:rPr>
          <w:sz w:val="22"/>
        </w:rPr>
        <w:fldChar w:fldCharType="separate"/>
      </w:r>
      <w:r w:rsidR="00C47B9B">
        <w:rPr>
          <w:noProof/>
          <w:sz w:val="22"/>
        </w:rPr>
        <w:t>14</w:t>
      </w:r>
      <w:r w:rsidRPr="001A2DE3">
        <w:rPr>
          <w:sz w:val="22"/>
        </w:rPr>
        <w:fldChar w:fldCharType="end"/>
      </w:r>
      <w:bookmarkEnd w:id="13"/>
      <w:r w:rsidRPr="001A2DE3">
        <w:rPr>
          <w:sz w:val="22"/>
        </w:rPr>
        <w:t>: Companies' suggestion on the final PEI channel/signal and way forward</w:t>
      </w:r>
    </w:p>
    <w:tbl>
      <w:tblPr>
        <w:tblStyle w:val="TableGrid"/>
        <w:tblW w:w="10705" w:type="dxa"/>
        <w:jc w:val="center"/>
        <w:tblLayout w:type="fixed"/>
        <w:tblLook w:val="04A0" w:firstRow="1" w:lastRow="0" w:firstColumn="1" w:lastColumn="0" w:noHBand="0" w:noVBand="1"/>
      </w:tblPr>
      <w:tblGrid>
        <w:gridCol w:w="1170"/>
        <w:gridCol w:w="1615"/>
        <w:gridCol w:w="7920"/>
      </w:tblGrid>
      <w:tr w:rsidR="001A2DE3" w:rsidRPr="00CF07C0" w14:paraId="0B5EF75C" w14:textId="77777777" w:rsidTr="001A2DE3">
        <w:trPr>
          <w:jc w:val="center"/>
        </w:trPr>
        <w:tc>
          <w:tcPr>
            <w:tcW w:w="1170" w:type="dxa"/>
          </w:tcPr>
          <w:p w14:paraId="28EA79AC" w14:textId="56AE2379" w:rsidR="001A2DE3" w:rsidRDefault="001A2DE3" w:rsidP="001A2DE3">
            <w:pPr>
              <w:jc w:val="center"/>
              <w:rPr>
                <w:sz w:val="20"/>
                <w:szCs w:val="20"/>
                <w:lang w:val="en-US"/>
              </w:rPr>
            </w:pPr>
            <w:r>
              <w:rPr>
                <w:sz w:val="20"/>
                <w:szCs w:val="20"/>
                <w:lang w:val="en-US"/>
              </w:rPr>
              <w:t>Company</w:t>
            </w:r>
          </w:p>
        </w:tc>
        <w:tc>
          <w:tcPr>
            <w:tcW w:w="1615" w:type="dxa"/>
          </w:tcPr>
          <w:p w14:paraId="3D769E86" w14:textId="1A5AEED3" w:rsidR="001A2DE3" w:rsidRDefault="001A2DE3" w:rsidP="001A2DE3">
            <w:pPr>
              <w:jc w:val="center"/>
              <w:rPr>
                <w:sz w:val="20"/>
                <w:szCs w:val="20"/>
                <w:lang w:val="en-US"/>
              </w:rPr>
            </w:pPr>
            <w:r>
              <w:rPr>
                <w:sz w:val="20"/>
                <w:szCs w:val="20"/>
                <w:lang w:val="en-US"/>
              </w:rPr>
              <w:t>Final one suggested channel/signal</w:t>
            </w:r>
          </w:p>
        </w:tc>
        <w:tc>
          <w:tcPr>
            <w:tcW w:w="7920" w:type="dxa"/>
          </w:tcPr>
          <w:p w14:paraId="06F1F55F" w14:textId="77777777" w:rsidR="001A2DE3" w:rsidRPr="00CF07C0" w:rsidRDefault="001A2DE3" w:rsidP="001A2DE3">
            <w:pPr>
              <w:jc w:val="center"/>
              <w:rPr>
                <w:sz w:val="20"/>
                <w:szCs w:val="20"/>
              </w:rPr>
            </w:pPr>
            <w:r>
              <w:rPr>
                <w:sz w:val="20"/>
                <w:szCs w:val="20"/>
              </w:rPr>
              <w:t>Companies’ views</w:t>
            </w:r>
          </w:p>
        </w:tc>
      </w:tr>
      <w:tr w:rsidR="00C20B23" w:rsidRPr="00476981" w14:paraId="502B39C7" w14:textId="77777777" w:rsidTr="001A2DE3">
        <w:trPr>
          <w:jc w:val="center"/>
        </w:trPr>
        <w:tc>
          <w:tcPr>
            <w:tcW w:w="1170" w:type="dxa"/>
          </w:tcPr>
          <w:p w14:paraId="35FEE672" w14:textId="16B5E81C" w:rsidR="00C20B23" w:rsidRDefault="00C20B23" w:rsidP="00C20B23">
            <w:pPr>
              <w:jc w:val="center"/>
              <w:rPr>
                <w:sz w:val="20"/>
                <w:szCs w:val="20"/>
              </w:rPr>
            </w:pPr>
            <w:r>
              <w:rPr>
                <w:rFonts w:eastAsia="SimSun" w:hint="eastAsia"/>
                <w:sz w:val="20"/>
                <w:szCs w:val="20"/>
                <w:lang w:eastAsia="zh-CN"/>
              </w:rPr>
              <w:t>H</w:t>
            </w:r>
            <w:r>
              <w:rPr>
                <w:rFonts w:eastAsia="SimSun"/>
                <w:sz w:val="20"/>
                <w:szCs w:val="20"/>
                <w:lang w:eastAsia="zh-CN"/>
              </w:rPr>
              <w:t>uawei, HiSilicon</w:t>
            </w:r>
          </w:p>
        </w:tc>
        <w:tc>
          <w:tcPr>
            <w:tcW w:w="1615" w:type="dxa"/>
          </w:tcPr>
          <w:p w14:paraId="11F96F8F" w14:textId="75B46729" w:rsidR="00C20B23" w:rsidRDefault="00C20B23" w:rsidP="00C20B23">
            <w:pPr>
              <w:jc w:val="center"/>
              <w:rPr>
                <w:sz w:val="20"/>
                <w:szCs w:val="20"/>
              </w:rPr>
            </w:pPr>
            <w:r w:rsidRPr="00BD2D88">
              <w:rPr>
                <w:rFonts w:hint="eastAsia"/>
                <w:sz w:val="22"/>
                <w:szCs w:val="22"/>
              </w:rPr>
              <w:t>PDCCH-based PEI</w:t>
            </w:r>
          </w:p>
        </w:tc>
        <w:tc>
          <w:tcPr>
            <w:tcW w:w="7920" w:type="dxa"/>
          </w:tcPr>
          <w:p w14:paraId="24E6889B" w14:textId="77777777" w:rsidR="00C20B23" w:rsidRDefault="00C20B23" w:rsidP="00C20B23">
            <w:pPr>
              <w:rPr>
                <w:sz w:val="20"/>
                <w:szCs w:val="20"/>
                <w:lang w:eastAsia="x-none"/>
              </w:rPr>
            </w:pPr>
            <w:r>
              <w:rPr>
                <w:rFonts w:eastAsia="SimSun"/>
                <w:sz w:val="20"/>
                <w:szCs w:val="20"/>
                <w:lang w:eastAsia="zh-CN"/>
              </w:rPr>
              <w:t xml:space="preserve">The benefit(s) of </w:t>
            </w:r>
            <w:r w:rsidRPr="0067715F">
              <w:rPr>
                <w:rFonts w:eastAsia="SimSun"/>
                <w:sz w:val="20"/>
                <w:szCs w:val="20"/>
                <w:lang w:eastAsia="zh-CN"/>
              </w:rPr>
              <w:t xml:space="preserve">PDCCH-based PEI </w:t>
            </w:r>
            <w:r>
              <w:rPr>
                <w:rFonts w:eastAsia="SimSun"/>
                <w:sz w:val="20"/>
                <w:szCs w:val="20"/>
                <w:lang w:eastAsia="zh-CN"/>
              </w:rPr>
              <w:t>are summarized as:</w:t>
            </w:r>
          </w:p>
          <w:p w14:paraId="3B136DC3" w14:textId="77777777" w:rsidR="00C20B23" w:rsidRDefault="00C20B23" w:rsidP="00C20B23">
            <w:pPr>
              <w:pStyle w:val="ListParagraph"/>
              <w:numPr>
                <w:ilvl w:val="0"/>
                <w:numId w:val="84"/>
              </w:numPr>
              <w:rPr>
                <w:rFonts w:eastAsia="SimSun"/>
                <w:sz w:val="20"/>
                <w:szCs w:val="20"/>
                <w:lang w:eastAsia="zh-CN"/>
              </w:rPr>
            </w:pPr>
            <w:r w:rsidRPr="00813307">
              <w:rPr>
                <w:rFonts w:eastAsia="SimSun"/>
                <w:sz w:val="20"/>
                <w:szCs w:val="20"/>
                <w:lang w:eastAsia="zh-CN"/>
              </w:rPr>
              <w:t>Sufficient bits to carry sub-group indication in PEI, which explores the most benefit of PEI feature for significant power saving gain.</w:t>
            </w:r>
            <w:r>
              <w:rPr>
                <w:rFonts w:eastAsia="SimSun"/>
                <w:sz w:val="20"/>
                <w:szCs w:val="20"/>
                <w:lang w:eastAsia="zh-CN"/>
              </w:rPr>
              <w:t xml:space="preserve"> </w:t>
            </w:r>
            <w:r w:rsidRPr="005B7B6F">
              <w:rPr>
                <w:rFonts w:eastAsia="SimSun"/>
                <w:sz w:val="20"/>
                <w:szCs w:val="20"/>
                <w:lang w:eastAsia="zh-CN"/>
              </w:rPr>
              <w:t>Besides</w:t>
            </w:r>
            <w:r>
              <w:rPr>
                <w:rFonts w:eastAsia="SimSun"/>
                <w:sz w:val="20"/>
                <w:szCs w:val="20"/>
                <w:lang w:eastAsia="zh-CN"/>
              </w:rPr>
              <w:t>,</w:t>
            </w:r>
            <w:r w:rsidRPr="005B7B6F">
              <w:rPr>
                <w:rFonts w:eastAsia="SimSun"/>
                <w:sz w:val="20"/>
                <w:szCs w:val="20"/>
                <w:lang w:eastAsia="zh-CN"/>
              </w:rPr>
              <w:t xml:space="preserve"> the DCI format can convey larger information, which can flexibly support for sub-group/multiple POs indication, TRS availability indication and other power saving related information, and is friendly for further enhancements</w:t>
            </w:r>
          </w:p>
          <w:p w14:paraId="7366A84E" w14:textId="77777777" w:rsidR="00C20B23" w:rsidRDefault="00C20B23" w:rsidP="00C20B23">
            <w:pPr>
              <w:pStyle w:val="ListParagraph"/>
              <w:numPr>
                <w:ilvl w:val="0"/>
                <w:numId w:val="84"/>
              </w:numPr>
              <w:rPr>
                <w:rFonts w:eastAsia="SimSun"/>
                <w:sz w:val="20"/>
                <w:szCs w:val="20"/>
                <w:lang w:eastAsia="zh-CN"/>
              </w:rPr>
            </w:pPr>
            <w:r w:rsidRPr="0067715F">
              <w:rPr>
                <w:rFonts w:eastAsia="SimSun"/>
                <w:sz w:val="20"/>
                <w:szCs w:val="20"/>
                <w:lang w:eastAsia="zh-CN"/>
              </w:rPr>
              <w:t xml:space="preserve">Dynamically share the resource of existing PDCCH and PDSCH as a transmission of PDCCH candidate, which consumes </w:t>
            </w:r>
            <w:r>
              <w:rPr>
                <w:rFonts w:eastAsia="SimSun"/>
                <w:sz w:val="20"/>
                <w:szCs w:val="20"/>
                <w:lang w:eastAsia="zh-CN"/>
              </w:rPr>
              <w:t>very</w:t>
            </w:r>
            <w:r w:rsidRPr="0067715F">
              <w:rPr>
                <w:rFonts w:eastAsia="SimSun"/>
                <w:sz w:val="20"/>
                <w:szCs w:val="20"/>
                <w:lang w:eastAsia="zh-CN"/>
              </w:rPr>
              <w:t xml:space="preserve"> low resource overhead.</w:t>
            </w:r>
            <w:r>
              <w:rPr>
                <w:rFonts w:eastAsia="SimSun"/>
                <w:sz w:val="20"/>
                <w:szCs w:val="20"/>
                <w:lang w:eastAsia="zh-CN"/>
              </w:rPr>
              <w:t xml:space="preserve"> There is no co-existence issue of PDCCH based PEI, considering it reuses legacy PDCCH channel.</w:t>
            </w:r>
          </w:p>
          <w:p w14:paraId="4453A9B4" w14:textId="77777777" w:rsidR="00C20B23" w:rsidRDefault="00C20B23" w:rsidP="00C20B23">
            <w:pPr>
              <w:pStyle w:val="ListParagraph"/>
              <w:numPr>
                <w:ilvl w:val="0"/>
                <w:numId w:val="84"/>
              </w:numPr>
              <w:rPr>
                <w:rFonts w:eastAsia="SimSun"/>
                <w:sz w:val="20"/>
                <w:szCs w:val="20"/>
                <w:lang w:eastAsia="zh-CN"/>
              </w:rPr>
            </w:pPr>
            <w:r w:rsidRPr="0067715F">
              <w:rPr>
                <w:rFonts w:eastAsia="SimSun"/>
                <w:sz w:val="20"/>
                <w:szCs w:val="20"/>
                <w:lang w:eastAsia="zh-CN"/>
              </w:rPr>
              <w:t>It can support both Behv-A and Behv-B to be friendlier for real deployment from network point of view.</w:t>
            </w:r>
          </w:p>
          <w:p w14:paraId="58A2317C" w14:textId="77777777" w:rsidR="00C20B23" w:rsidRDefault="00C20B23" w:rsidP="00C20B23">
            <w:pPr>
              <w:pStyle w:val="ListParagraph"/>
              <w:numPr>
                <w:ilvl w:val="0"/>
                <w:numId w:val="84"/>
              </w:numPr>
              <w:rPr>
                <w:rFonts w:eastAsia="SimSun"/>
                <w:sz w:val="20"/>
                <w:szCs w:val="20"/>
                <w:lang w:eastAsia="zh-CN"/>
              </w:rPr>
            </w:pPr>
            <w:r w:rsidRPr="00813307">
              <w:rPr>
                <w:rFonts w:eastAsia="SimSun"/>
                <w:sz w:val="20"/>
                <w:szCs w:val="20"/>
                <w:lang w:eastAsia="zh-CN"/>
              </w:rPr>
              <w:t>By reusing Rel-16 PDCCH physical channel, minimize the impact on UE implementation and other existing chan</w:t>
            </w:r>
            <w:r>
              <w:rPr>
                <w:rFonts w:eastAsia="SimSun"/>
                <w:sz w:val="20"/>
                <w:szCs w:val="20"/>
                <w:lang w:eastAsia="zh-CN"/>
              </w:rPr>
              <w:t xml:space="preserve">nel/functionality of legacy UEs, e.g. </w:t>
            </w:r>
            <w:r w:rsidRPr="005B7B6F">
              <w:rPr>
                <w:rFonts w:eastAsia="SimSun"/>
                <w:sz w:val="20"/>
                <w:szCs w:val="20"/>
                <w:lang w:eastAsia="zh-CN"/>
              </w:rPr>
              <w:t>cell search and RRM measurements.</w:t>
            </w:r>
            <w:r w:rsidRPr="00813307">
              <w:rPr>
                <w:rFonts w:eastAsia="SimSun"/>
                <w:sz w:val="20"/>
                <w:szCs w:val="20"/>
                <w:lang w:eastAsia="zh-CN"/>
              </w:rPr>
              <w:t xml:space="preserve"> </w:t>
            </w:r>
          </w:p>
          <w:p w14:paraId="61514CBE" w14:textId="77777777" w:rsidR="00C20B23" w:rsidRDefault="00C20B23" w:rsidP="00C20B23">
            <w:pPr>
              <w:pStyle w:val="ListParagraph"/>
              <w:numPr>
                <w:ilvl w:val="0"/>
                <w:numId w:val="84"/>
              </w:numPr>
              <w:rPr>
                <w:rFonts w:eastAsia="SimSun"/>
                <w:sz w:val="20"/>
                <w:szCs w:val="20"/>
                <w:lang w:eastAsia="zh-CN"/>
              </w:rPr>
            </w:pPr>
            <w:r w:rsidRPr="00813307">
              <w:rPr>
                <w:rFonts w:eastAsia="SimSun"/>
                <w:sz w:val="20"/>
                <w:szCs w:val="20"/>
                <w:lang w:eastAsia="zh-CN"/>
              </w:rPr>
              <w:t>Most mature and converged design with minimized specification impact among the three candidates.</w:t>
            </w:r>
          </w:p>
          <w:p w14:paraId="06FA080B" w14:textId="77777777" w:rsidR="00C20B23" w:rsidRDefault="00C20B23" w:rsidP="00C20B23">
            <w:pPr>
              <w:rPr>
                <w:rFonts w:eastAsia="SimSun"/>
                <w:sz w:val="20"/>
                <w:szCs w:val="20"/>
                <w:lang w:eastAsia="zh-CN"/>
              </w:rPr>
            </w:pPr>
          </w:p>
          <w:p w14:paraId="366EB53A" w14:textId="588D9A93" w:rsidR="00C20B23" w:rsidRPr="00476981" w:rsidRDefault="00C20B23" w:rsidP="00C20B23">
            <w:pPr>
              <w:rPr>
                <w:sz w:val="20"/>
                <w:szCs w:val="20"/>
              </w:rPr>
            </w:pPr>
            <w:r>
              <w:rPr>
                <w:rFonts w:eastAsia="SimSun"/>
                <w:sz w:val="20"/>
                <w:szCs w:val="20"/>
                <w:lang w:eastAsia="zh-CN"/>
              </w:rPr>
              <w:t>We think it is not good to have multiple PEI designs supported in specification, which would increase UE implementation complexity. For the wideband PDCCH DMRS, it cannot be shared with CORESET0 resource, which may reduce the benefit of PDCCH based PEI. However, we are open to further discuss other options</w:t>
            </w:r>
            <w:r>
              <w:rPr>
                <w:sz w:val="20"/>
                <w:szCs w:val="20"/>
                <w:lang w:eastAsia="x-none"/>
              </w:rPr>
              <w:t>.</w:t>
            </w:r>
          </w:p>
        </w:tc>
      </w:tr>
      <w:tr w:rsidR="001A2DE3" w:rsidRPr="00476981" w14:paraId="193AEE16" w14:textId="77777777" w:rsidTr="001A2DE3">
        <w:trPr>
          <w:jc w:val="center"/>
        </w:trPr>
        <w:tc>
          <w:tcPr>
            <w:tcW w:w="1170" w:type="dxa"/>
          </w:tcPr>
          <w:p w14:paraId="155B388C" w14:textId="057F5352" w:rsidR="001A2DE3" w:rsidRDefault="0099108D" w:rsidP="001A2DE3">
            <w:pPr>
              <w:jc w:val="center"/>
              <w:rPr>
                <w:sz w:val="20"/>
                <w:szCs w:val="20"/>
              </w:rPr>
            </w:pPr>
            <w:r>
              <w:rPr>
                <w:sz w:val="20"/>
                <w:szCs w:val="20"/>
              </w:rPr>
              <w:t>Nokia</w:t>
            </w:r>
          </w:p>
        </w:tc>
        <w:tc>
          <w:tcPr>
            <w:tcW w:w="1615" w:type="dxa"/>
          </w:tcPr>
          <w:p w14:paraId="1C4B4A3D" w14:textId="28ADD132" w:rsidR="001A2DE3" w:rsidRDefault="0099108D" w:rsidP="001A2DE3">
            <w:pPr>
              <w:jc w:val="center"/>
              <w:rPr>
                <w:sz w:val="20"/>
                <w:szCs w:val="20"/>
              </w:rPr>
            </w:pPr>
            <w:r>
              <w:rPr>
                <w:sz w:val="20"/>
                <w:szCs w:val="20"/>
              </w:rPr>
              <w:t>PDCCH-based PEI</w:t>
            </w:r>
          </w:p>
        </w:tc>
        <w:tc>
          <w:tcPr>
            <w:tcW w:w="7920" w:type="dxa"/>
          </w:tcPr>
          <w:p w14:paraId="30251247" w14:textId="345D6B54" w:rsidR="001A2DE3" w:rsidRPr="00476981" w:rsidRDefault="0099108D" w:rsidP="001A2DE3">
            <w:pPr>
              <w:rPr>
                <w:sz w:val="20"/>
                <w:szCs w:val="20"/>
              </w:rPr>
            </w:pPr>
            <w:r>
              <w:rPr>
                <w:sz w:val="20"/>
                <w:szCs w:val="20"/>
              </w:rPr>
              <w:t>We have raised reasons for our preference in our paper, thus in brief the PDCCH based design in our view offers most feasible multiplexing with legacy/other users, most straight forward design and flexibility in terms payload.</w:t>
            </w:r>
          </w:p>
        </w:tc>
      </w:tr>
      <w:tr w:rsidR="00065D30" w:rsidRPr="00476981" w14:paraId="702A1C9E" w14:textId="77777777" w:rsidTr="001A2DE3">
        <w:trPr>
          <w:trHeight w:val="287"/>
          <w:jc w:val="center"/>
        </w:trPr>
        <w:tc>
          <w:tcPr>
            <w:tcW w:w="1170" w:type="dxa"/>
          </w:tcPr>
          <w:p w14:paraId="5C4BD576" w14:textId="29D537AF" w:rsidR="00065D30" w:rsidRDefault="00065D30" w:rsidP="00065D30">
            <w:pPr>
              <w:jc w:val="center"/>
              <w:rPr>
                <w:sz w:val="20"/>
                <w:szCs w:val="20"/>
              </w:rPr>
            </w:pPr>
            <w:r>
              <w:rPr>
                <w:sz w:val="20"/>
                <w:szCs w:val="20"/>
              </w:rPr>
              <w:t xml:space="preserve">Nordic </w:t>
            </w:r>
          </w:p>
        </w:tc>
        <w:tc>
          <w:tcPr>
            <w:tcW w:w="1615" w:type="dxa"/>
          </w:tcPr>
          <w:p w14:paraId="337B2B5A" w14:textId="73C60DD0" w:rsidR="00065D30" w:rsidRDefault="00065D30" w:rsidP="00065D30">
            <w:pPr>
              <w:jc w:val="center"/>
              <w:rPr>
                <w:sz w:val="20"/>
                <w:szCs w:val="20"/>
              </w:rPr>
            </w:pPr>
            <w:r>
              <w:rPr>
                <w:sz w:val="20"/>
                <w:szCs w:val="20"/>
              </w:rPr>
              <w:t xml:space="preserve">PDCCH-based PEI </w:t>
            </w:r>
          </w:p>
        </w:tc>
        <w:tc>
          <w:tcPr>
            <w:tcW w:w="7920" w:type="dxa"/>
          </w:tcPr>
          <w:p w14:paraId="100CD6B8" w14:textId="77777777" w:rsidR="00065D30" w:rsidRDefault="00065D30" w:rsidP="00065D30">
            <w:pPr>
              <w:rPr>
                <w:sz w:val="20"/>
                <w:szCs w:val="20"/>
              </w:rPr>
            </w:pPr>
            <w:r>
              <w:rPr>
                <w:sz w:val="20"/>
                <w:szCs w:val="20"/>
              </w:rPr>
              <w:t>The benefits based on our observations,</w:t>
            </w:r>
          </w:p>
          <w:p w14:paraId="57960D29" w14:textId="77777777" w:rsidR="00065D30" w:rsidRDefault="00065D30" w:rsidP="00421F1C">
            <w:pPr>
              <w:pStyle w:val="ListParagraph"/>
              <w:numPr>
                <w:ilvl w:val="2"/>
                <w:numId w:val="91"/>
              </w:numPr>
              <w:ind w:left="1200" w:hanging="360"/>
              <w:rPr>
                <w:sz w:val="20"/>
                <w:szCs w:val="20"/>
              </w:rPr>
            </w:pPr>
            <w:r>
              <w:rPr>
                <w:sz w:val="20"/>
                <w:szCs w:val="20"/>
              </w:rPr>
              <w:t xml:space="preserve">PDCCH is the easiest for gNBs to deploy, this due to very well defined coexistence for PDCCH in R15 </w:t>
            </w:r>
          </w:p>
          <w:p w14:paraId="3283C034" w14:textId="77777777" w:rsidR="00065D30" w:rsidRDefault="00065D30" w:rsidP="00421F1C">
            <w:pPr>
              <w:pStyle w:val="ListParagraph"/>
              <w:numPr>
                <w:ilvl w:val="2"/>
                <w:numId w:val="91"/>
              </w:numPr>
              <w:ind w:left="1200" w:hanging="360"/>
              <w:rPr>
                <w:sz w:val="20"/>
                <w:szCs w:val="20"/>
              </w:rPr>
            </w:pPr>
            <w:r>
              <w:rPr>
                <w:sz w:val="20"/>
                <w:szCs w:val="20"/>
              </w:rPr>
              <w:t>PDCCH is the most flexible and future compatible in terms of content</w:t>
            </w:r>
          </w:p>
          <w:p w14:paraId="03714A5C" w14:textId="77777777" w:rsidR="00065D30" w:rsidRDefault="00065D30" w:rsidP="00421F1C">
            <w:pPr>
              <w:pStyle w:val="ListParagraph"/>
              <w:numPr>
                <w:ilvl w:val="2"/>
                <w:numId w:val="91"/>
              </w:numPr>
              <w:ind w:left="1200" w:hanging="360"/>
              <w:rPr>
                <w:sz w:val="20"/>
                <w:szCs w:val="20"/>
              </w:rPr>
            </w:pPr>
            <w:r>
              <w:rPr>
                <w:sz w:val="20"/>
                <w:szCs w:val="20"/>
              </w:rPr>
              <w:t>If PDCCH can be received with just single SSB cycle, then power saving is the same as for TRS/SSS</w:t>
            </w:r>
          </w:p>
          <w:p w14:paraId="2C3E5921" w14:textId="77777777" w:rsidR="00065D30" w:rsidRDefault="00065D30" w:rsidP="00065D30">
            <w:pPr>
              <w:rPr>
                <w:sz w:val="20"/>
                <w:szCs w:val="20"/>
              </w:rPr>
            </w:pPr>
          </w:p>
          <w:p w14:paraId="6EEE192F" w14:textId="6CB36EBE" w:rsidR="00065D30" w:rsidRDefault="00065D30" w:rsidP="00065D30">
            <w:pPr>
              <w:rPr>
                <w:sz w:val="20"/>
                <w:szCs w:val="20"/>
              </w:rPr>
            </w:pPr>
            <w:r>
              <w:rPr>
                <w:sz w:val="20"/>
                <w:szCs w:val="20"/>
              </w:rPr>
              <w:t>On the other hand, known RS with guaranteed BW could be beneficial for consequent PDSCH reception or even for PEI detection</w:t>
            </w:r>
            <w:r w:rsidR="006236B2">
              <w:rPr>
                <w:sz w:val="20"/>
                <w:szCs w:val="20"/>
              </w:rPr>
              <w:t xml:space="preserve"> itself</w:t>
            </w:r>
            <w:r>
              <w:rPr>
                <w:sz w:val="20"/>
                <w:szCs w:val="20"/>
              </w:rPr>
              <w:t xml:space="preserve">.  Having separate scrambling is one possibility, however, this is too complex if detection has to be performed per each PDCCH candidate.  From this point of view, wideband DMRS has better detection performance and lower complexity.  </w:t>
            </w:r>
          </w:p>
          <w:p w14:paraId="3F4903E1" w14:textId="77777777" w:rsidR="00065D30" w:rsidRDefault="00065D30" w:rsidP="00065D30">
            <w:pPr>
              <w:rPr>
                <w:sz w:val="20"/>
                <w:szCs w:val="20"/>
              </w:rPr>
            </w:pPr>
          </w:p>
          <w:p w14:paraId="6F26A67A" w14:textId="77777777" w:rsidR="00065D30" w:rsidRDefault="00065D30" w:rsidP="00065D30">
            <w:pPr>
              <w:rPr>
                <w:sz w:val="20"/>
                <w:szCs w:val="20"/>
              </w:rPr>
            </w:pPr>
            <w:r w:rsidRPr="00137D29">
              <w:rPr>
                <w:b/>
                <w:bCs/>
                <w:sz w:val="20"/>
                <w:szCs w:val="20"/>
              </w:rPr>
              <w:t>Regarding Huawei comment:</w:t>
            </w:r>
            <w:r>
              <w:rPr>
                <w:b/>
                <w:bCs/>
                <w:sz w:val="20"/>
                <w:szCs w:val="20"/>
              </w:rPr>
              <w:t xml:space="preserve"> </w:t>
            </w:r>
            <w:r w:rsidRPr="00137D29">
              <w:rPr>
                <w:sz w:val="20"/>
                <w:szCs w:val="20"/>
              </w:rPr>
              <w:t>Our understanding is</w:t>
            </w:r>
            <w:r>
              <w:rPr>
                <w:sz w:val="20"/>
                <w:szCs w:val="20"/>
              </w:rPr>
              <w:t xml:space="preserve"> that wideband DMRS can be used with CORESET#0 in transparent way for legacy users (despite CORESET#0 having NB-DMRS). However, only R17 UEs monitoring for PEI would assume that WB DMRS in whole CORESET are transmitted when monitoring for PEI.  Moreover, it is known wideband NR PDCCH DMRS is R15 signal which has the same density at least in frequency domain as TRS. </w:t>
            </w:r>
          </w:p>
          <w:p w14:paraId="31E3185B" w14:textId="77777777" w:rsidR="00065D30" w:rsidRPr="00476981" w:rsidRDefault="00065D30" w:rsidP="00065D30">
            <w:pPr>
              <w:rPr>
                <w:sz w:val="20"/>
                <w:szCs w:val="20"/>
              </w:rPr>
            </w:pPr>
          </w:p>
        </w:tc>
      </w:tr>
      <w:tr w:rsidR="00065D30" w:rsidRPr="00476981" w14:paraId="35563223" w14:textId="77777777" w:rsidTr="001A2DE3">
        <w:trPr>
          <w:jc w:val="center"/>
        </w:trPr>
        <w:tc>
          <w:tcPr>
            <w:tcW w:w="1170" w:type="dxa"/>
          </w:tcPr>
          <w:p w14:paraId="60EC205E" w14:textId="16729FC8" w:rsidR="00065D30" w:rsidRDefault="00E33E28" w:rsidP="00065D30">
            <w:pPr>
              <w:jc w:val="center"/>
              <w:rPr>
                <w:sz w:val="20"/>
                <w:szCs w:val="20"/>
              </w:rPr>
            </w:pPr>
            <w:r>
              <w:rPr>
                <w:sz w:val="20"/>
                <w:szCs w:val="20"/>
              </w:rPr>
              <w:lastRenderedPageBreak/>
              <w:t>Spreadtrum</w:t>
            </w:r>
          </w:p>
        </w:tc>
        <w:tc>
          <w:tcPr>
            <w:tcW w:w="1615" w:type="dxa"/>
          </w:tcPr>
          <w:p w14:paraId="4B54E12A" w14:textId="02511D79" w:rsidR="00065D30" w:rsidRPr="00E33E28" w:rsidRDefault="00E33E28" w:rsidP="00065D30">
            <w:pPr>
              <w:jc w:val="center"/>
              <w:rPr>
                <w:rFonts w:eastAsia="SimSun"/>
                <w:sz w:val="20"/>
                <w:szCs w:val="20"/>
                <w:lang w:eastAsia="zh-CN"/>
              </w:rPr>
            </w:pPr>
            <w:r>
              <w:rPr>
                <w:rFonts w:eastAsia="SimSun" w:hint="eastAsia"/>
                <w:sz w:val="20"/>
                <w:szCs w:val="20"/>
                <w:lang w:eastAsia="zh-CN"/>
              </w:rPr>
              <w:t>P</w:t>
            </w:r>
            <w:r>
              <w:rPr>
                <w:rFonts w:eastAsia="SimSun"/>
                <w:sz w:val="20"/>
                <w:szCs w:val="20"/>
                <w:lang w:eastAsia="zh-CN"/>
              </w:rPr>
              <w:t>DCCH-based PEI</w:t>
            </w:r>
          </w:p>
        </w:tc>
        <w:tc>
          <w:tcPr>
            <w:tcW w:w="7920" w:type="dxa"/>
          </w:tcPr>
          <w:p w14:paraId="12D3F332" w14:textId="77777777" w:rsidR="00065D30" w:rsidRDefault="00E33E28" w:rsidP="00065D30">
            <w:pPr>
              <w:rPr>
                <w:rFonts w:eastAsia="SimSun"/>
                <w:sz w:val="20"/>
                <w:szCs w:val="20"/>
                <w:lang w:eastAsia="zh-CN"/>
              </w:rPr>
            </w:pPr>
            <w:r>
              <w:rPr>
                <w:rFonts w:eastAsia="SimSun" w:hint="eastAsia"/>
                <w:sz w:val="20"/>
                <w:szCs w:val="20"/>
                <w:lang w:eastAsia="zh-CN"/>
              </w:rPr>
              <w:t>B</w:t>
            </w:r>
            <w:r>
              <w:rPr>
                <w:rFonts w:eastAsia="SimSun"/>
                <w:sz w:val="20"/>
                <w:szCs w:val="20"/>
                <w:lang w:eastAsia="zh-CN"/>
              </w:rPr>
              <w:t>enefit:</w:t>
            </w:r>
          </w:p>
          <w:p w14:paraId="1CC00602" w14:textId="77777777" w:rsidR="00E33E28" w:rsidRDefault="00E33E28" w:rsidP="00421F1C">
            <w:pPr>
              <w:pStyle w:val="ListParagraph"/>
              <w:numPr>
                <w:ilvl w:val="0"/>
                <w:numId w:val="93"/>
              </w:numPr>
              <w:rPr>
                <w:rFonts w:eastAsia="SimSun"/>
                <w:sz w:val="20"/>
                <w:szCs w:val="20"/>
                <w:lang w:eastAsia="zh-CN"/>
              </w:rPr>
            </w:pPr>
            <w:r>
              <w:rPr>
                <w:rFonts w:eastAsia="SimSun"/>
                <w:sz w:val="20"/>
                <w:szCs w:val="20"/>
                <w:lang w:eastAsia="zh-CN"/>
              </w:rPr>
              <w:t>When 1 PDCCH-based PEI is mapping to N POs, the PDCCH-based PEI can be placed very close to the 1</w:t>
            </w:r>
            <w:r w:rsidRPr="00E33E28">
              <w:rPr>
                <w:rFonts w:eastAsia="SimSun"/>
                <w:sz w:val="20"/>
                <w:szCs w:val="20"/>
                <w:vertAlign w:val="superscript"/>
                <w:lang w:eastAsia="zh-CN"/>
              </w:rPr>
              <w:t>st</w:t>
            </w:r>
            <w:r>
              <w:rPr>
                <w:rFonts w:eastAsia="SimSun"/>
                <w:sz w:val="20"/>
                <w:szCs w:val="20"/>
                <w:lang w:eastAsia="zh-CN"/>
              </w:rPr>
              <w:t xml:space="preserve"> SS burst to achieve the additional power saving gain.</w:t>
            </w:r>
          </w:p>
          <w:p w14:paraId="0C87E2F3" w14:textId="614EB07A" w:rsidR="00E33E28" w:rsidRDefault="00E33E28" w:rsidP="00421F1C">
            <w:pPr>
              <w:pStyle w:val="ListParagraph"/>
              <w:numPr>
                <w:ilvl w:val="0"/>
                <w:numId w:val="93"/>
              </w:numPr>
              <w:rPr>
                <w:rFonts w:eastAsia="SimSun"/>
                <w:sz w:val="20"/>
                <w:szCs w:val="20"/>
                <w:lang w:eastAsia="zh-CN"/>
              </w:rPr>
            </w:pPr>
            <w:r>
              <w:rPr>
                <w:rFonts w:eastAsia="SimSun" w:hint="eastAsia"/>
                <w:sz w:val="20"/>
                <w:szCs w:val="20"/>
                <w:lang w:eastAsia="zh-CN"/>
              </w:rPr>
              <w:t>L</w:t>
            </w:r>
            <w:r>
              <w:rPr>
                <w:rFonts w:eastAsia="SimSun"/>
                <w:sz w:val="20"/>
                <w:szCs w:val="20"/>
                <w:lang w:eastAsia="zh-CN"/>
              </w:rPr>
              <w:t>ower overhead in Behav-B.</w:t>
            </w:r>
          </w:p>
          <w:p w14:paraId="195F6764" w14:textId="1764BED5" w:rsidR="00E33E28" w:rsidRDefault="00E33E28" w:rsidP="00421F1C">
            <w:pPr>
              <w:pStyle w:val="ListParagraph"/>
              <w:numPr>
                <w:ilvl w:val="0"/>
                <w:numId w:val="93"/>
              </w:numPr>
              <w:rPr>
                <w:rFonts w:eastAsia="SimSun"/>
                <w:sz w:val="20"/>
                <w:szCs w:val="20"/>
                <w:lang w:eastAsia="zh-CN"/>
              </w:rPr>
            </w:pPr>
            <w:r>
              <w:rPr>
                <w:rFonts w:eastAsia="SimSun"/>
                <w:sz w:val="20"/>
                <w:szCs w:val="20"/>
                <w:lang w:eastAsia="zh-CN"/>
              </w:rPr>
              <w:t>More suitable for the semi-static resource sharing. Natively supporting the dynamic resource sharing</w:t>
            </w:r>
            <w:r w:rsidR="00625B3C">
              <w:rPr>
                <w:rFonts w:eastAsia="SimSun"/>
                <w:sz w:val="20"/>
                <w:szCs w:val="20"/>
                <w:lang w:eastAsia="zh-CN"/>
              </w:rPr>
              <w:t xml:space="preserve"> between PDCCH candidates in a CORESET</w:t>
            </w:r>
            <w:r>
              <w:rPr>
                <w:rFonts w:eastAsia="SimSun"/>
                <w:sz w:val="20"/>
                <w:szCs w:val="20"/>
                <w:lang w:eastAsia="zh-CN"/>
              </w:rPr>
              <w:t>.</w:t>
            </w:r>
          </w:p>
          <w:p w14:paraId="4C647767" w14:textId="369DB3F0" w:rsidR="00E33E28" w:rsidRDefault="00E33E28" w:rsidP="00421F1C">
            <w:pPr>
              <w:pStyle w:val="ListParagraph"/>
              <w:numPr>
                <w:ilvl w:val="0"/>
                <w:numId w:val="93"/>
              </w:numPr>
              <w:rPr>
                <w:rFonts w:eastAsia="SimSun"/>
                <w:sz w:val="20"/>
                <w:szCs w:val="20"/>
                <w:lang w:eastAsia="zh-CN"/>
              </w:rPr>
            </w:pPr>
            <w:r>
              <w:rPr>
                <w:rFonts w:eastAsia="SimSun"/>
                <w:sz w:val="20"/>
                <w:szCs w:val="20"/>
                <w:lang w:eastAsia="zh-CN"/>
              </w:rPr>
              <w:t xml:space="preserve">Not need to update UE firmware for sequence-based blind detection. The software update for </w:t>
            </w:r>
            <w:r w:rsidR="00625B3C">
              <w:rPr>
                <w:rFonts w:eastAsia="SimSun"/>
                <w:sz w:val="20"/>
                <w:szCs w:val="20"/>
                <w:lang w:eastAsia="zh-CN"/>
              </w:rPr>
              <w:t>PDCCH detection is enough.</w:t>
            </w:r>
          </w:p>
          <w:p w14:paraId="5B0CC9CA" w14:textId="0EF9A502" w:rsidR="00625B3C" w:rsidRDefault="00625B3C" w:rsidP="00421F1C">
            <w:pPr>
              <w:pStyle w:val="ListParagraph"/>
              <w:numPr>
                <w:ilvl w:val="0"/>
                <w:numId w:val="93"/>
              </w:numPr>
              <w:rPr>
                <w:rFonts w:eastAsia="SimSun"/>
                <w:sz w:val="20"/>
                <w:szCs w:val="20"/>
                <w:lang w:eastAsia="zh-CN"/>
              </w:rPr>
            </w:pPr>
            <w:r>
              <w:rPr>
                <w:rFonts w:eastAsia="SimSun"/>
                <w:sz w:val="20"/>
                <w:szCs w:val="20"/>
                <w:lang w:eastAsia="zh-CN"/>
              </w:rPr>
              <w:t>More bits for subgrouping information, availability of additional TRS, SI update etc.</w:t>
            </w:r>
          </w:p>
          <w:p w14:paraId="1A3BF6F9" w14:textId="086FBD0B" w:rsidR="00625B3C" w:rsidRDefault="00625B3C" w:rsidP="00421F1C">
            <w:pPr>
              <w:pStyle w:val="ListParagraph"/>
              <w:numPr>
                <w:ilvl w:val="0"/>
                <w:numId w:val="93"/>
              </w:numPr>
              <w:rPr>
                <w:rFonts w:eastAsia="SimSun"/>
                <w:sz w:val="20"/>
                <w:szCs w:val="20"/>
                <w:lang w:eastAsia="zh-CN"/>
              </w:rPr>
            </w:pPr>
            <w:r>
              <w:rPr>
                <w:rFonts w:eastAsia="SimSun"/>
                <w:sz w:val="20"/>
                <w:szCs w:val="20"/>
                <w:lang w:eastAsia="zh-CN"/>
              </w:rPr>
              <w:t>Early deployment, since there could be no much new test cases for PDCCH-based PEI.</w:t>
            </w:r>
          </w:p>
          <w:p w14:paraId="45DC3F5E" w14:textId="77777777" w:rsidR="00625B3C" w:rsidRDefault="00625B3C" w:rsidP="00625B3C">
            <w:pPr>
              <w:rPr>
                <w:rFonts w:eastAsia="SimSun"/>
                <w:sz w:val="20"/>
                <w:szCs w:val="20"/>
                <w:lang w:eastAsia="zh-CN"/>
              </w:rPr>
            </w:pPr>
            <w:r>
              <w:rPr>
                <w:rFonts w:eastAsia="SimSun"/>
                <w:sz w:val="20"/>
                <w:szCs w:val="20"/>
                <w:lang w:eastAsia="zh-CN"/>
              </w:rPr>
              <w:t>Compromise:</w:t>
            </w:r>
          </w:p>
          <w:p w14:paraId="7481DF08" w14:textId="189C1350" w:rsidR="00625B3C" w:rsidRPr="00625B3C" w:rsidRDefault="00625B3C" w:rsidP="00625B3C">
            <w:pPr>
              <w:rPr>
                <w:rFonts w:eastAsia="SimSun"/>
                <w:sz w:val="20"/>
                <w:szCs w:val="20"/>
                <w:lang w:eastAsia="zh-CN"/>
              </w:rPr>
            </w:pPr>
            <w:r>
              <w:rPr>
                <w:rFonts w:eastAsia="SimSun"/>
                <w:sz w:val="20"/>
                <w:szCs w:val="20"/>
                <w:lang w:eastAsia="zh-CN"/>
              </w:rPr>
              <w:t>The almost-zero wakeup receiver could be introduced in future release. It should be sequence-based receiver.</w:t>
            </w:r>
          </w:p>
        </w:tc>
      </w:tr>
      <w:tr w:rsidR="000051F4" w:rsidRPr="00476981" w14:paraId="51F6632E" w14:textId="77777777" w:rsidTr="001A2DE3">
        <w:trPr>
          <w:jc w:val="center"/>
        </w:trPr>
        <w:tc>
          <w:tcPr>
            <w:tcW w:w="1170" w:type="dxa"/>
          </w:tcPr>
          <w:p w14:paraId="40F928E4" w14:textId="17919D50" w:rsidR="000051F4" w:rsidRDefault="000051F4" w:rsidP="000051F4">
            <w:pPr>
              <w:jc w:val="center"/>
              <w:rPr>
                <w:sz w:val="20"/>
                <w:szCs w:val="20"/>
              </w:rPr>
            </w:pPr>
            <w:r>
              <w:rPr>
                <w:sz w:val="20"/>
                <w:szCs w:val="20"/>
              </w:rPr>
              <w:t xml:space="preserve">Samsung </w:t>
            </w:r>
          </w:p>
        </w:tc>
        <w:tc>
          <w:tcPr>
            <w:tcW w:w="1615" w:type="dxa"/>
          </w:tcPr>
          <w:p w14:paraId="7A91C4BB" w14:textId="484CB890" w:rsidR="000051F4" w:rsidRDefault="000051F4" w:rsidP="000051F4">
            <w:pPr>
              <w:jc w:val="center"/>
              <w:rPr>
                <w:sz w:val="20"/>
                <w:szCs w:val="20"/>
              </w:rPr>
            </w:pPr>
            <w:r>
              <w:rPr>
                <w:sz w:val="20"/>
                <w:szCs w:val="20"/>
              </w:rPr>
              <w:t>Sequence based PEI</w:t>
            </w:r>
          </w:p>
        </w:tc>
        <w:tc>
          <w:tcPr>
            <w:tcW w:w="7920" w:type="dxa"/>
          </w:tcPr>
          <w:p w14:paraId="4251567C" w14:textId="77777777" w:rsidR="000051F4" w:rsidRPr="00E26A9B" w:rsidRDefault="000051F4" w:rsidP="000051F4">
            <w:pPr>
              <w:rPr>
                <w:sz w:val="20"/>
                <w:szCs w:val="20"/>
              </w:rPr>
            </w:pPr>
            <w:r>
              <w:rPr>
                <w:sz w:val="20"/>
                <w:szCs w:val="20"/>
              </w:rPr>
              <w:t>Sequence/RS based PEI has better performance than PDCCH-based PEI in all three performance aspects we evaluated:</w:t>
            </w:r>
          </w:p>
          <w:p w14:paraId="456FBBA6" w14:textId="77777777" w:rsidR="000051F4" w:rsidRPr="00E26A9B" w:rsidRDefault="000051F4" w:rsidP="00421F1C">
            <w:pPr>
              <w:pStyle w:val="ListParagraph"/>
              <w:numPr>
                <w:ilvl w:val="0"/>
                <w:numId w:val="94"/>
              </w:numPr>
              <w:rPr>
                <w:sz w:val="20"/>
                <w:szCs w:val="20"/>
              </w:rPr>
            </w:pPr>
            <w:r w:rsidRPr="00E26A9B">
              <w:rPr>
                <w:sz w:val="20"/>
                <w:szCs w:val="20"/>
              </w:rPr>
              <w:t xml:space="preserve">For power saving gain, sequence based solution achieves higher power saving gain duo to relaxed synchronization overhead based on SS bursts before and after PEI reception. </w:t>
            </w:r>
          </w:p>
          <w:p w14:paraId="6A7E98A8" w14:textId="77777777" w:rsidR="000051F4" w:rsidRPr="00E26A9B" w:rsidRDefault="000051F4" w:rsidP="00421F1C">
            <w:pPr>
              <w:pStyle w:val="ListParagraph"/>
              <w:numPr>
                <w:ilvl w:val="0"/>
                <w:numId w:val="94"/>
              </w:numPr>
              <w:spacing w:before="100" w:beforeAutospacing="1" w:after="100" w:afterAutospacing="1"/>
              <w:rPr>
                <w:sz w:val="20"/>
                <w:szCs w:val="20"/>
              </w:rPr>
            </w:pPr>
            <w:r w:rsidRPr="00E26A9B">
              <w:rPr>
                <w:sz w:val="20"/>
                <w:szCs w:val="20"/>
              </w:rPr>
              <w:t xml:space="preserve">For resource overhead, </w:t>
            </w:r>
            <w:r>
              <w:rPr>
                <w:sz w:val="20"/>
                <w:szCs w:val="20"/>
              </w:rPr>
              <w:t xml:space="preserve">PDCCH based PEI requires much higher minimum number of REs </w:t>
            </w:r>
            <w:r w:rsidRPr="00E26A9B">
              <w:rPr>
                <w:sz w:val="20"/>
                <w:szCs w:val="20"/>
              </w:rPr>
              <w:t>to achieve target reliability.</w:t>
            </w:r>
          </w:p>
          <w:p w14:paraId="15B35E91" w14:textId="77777777" w:rsidR="000051F4" w:rsidRPr="00E26A9B" w:rsidRDefault="000051F4" w:rsidP="00421F1C">
            <w:pPr>
              <w:pStyle w:val="ListParagraph"/>
              <w:numPr>
                <w:ilvl w:val="0"/>
                <w:numId w:val="94"/>
              </w:numPr>
              <w:spacing w:before="100" w:beforeAutospacing="1" w:after="100" w:afterAutospacing="1"/>
              <w:rPr>
                <w:sz w:val="20"/>
                <w:szCs w:val="20"/>
              </w:rPr>
            </w:pPr>
            <w:r w:rsidRPr="00E26A9B">
              <w:rPr>
                <w:sz w:val="20"/>
                <w:szCs w:val="20"/>
              </w:rPr>
              <w:t xml:space="preserve">For coexistence, no issue and new handling is needed for any candidate. </w:t>
            </w:r>
            <w:r>
              <w:rPr>
                <w:sz w:val="20"/>
                <w:szCs w:val="20"/>
              </w:rPr>
              <w:t>But</w:t>
            </w:r>
            <w:r w:rsidRPr="00E26A9B">
              <w:rPr>
                <w:sz w:val="20"/>
                <w:szCs w:val="20"/>
              </w:rPr>
              <w:t xml:space="preserve"> dynamic resource sharing with PDSCH should be prioritized to avoid PDCCH blocking for R15/16 UEs, especially in CORESET#0 in idle mode.</w:t>
            </w:r>
            <w:r>
              <w:rPr>
                <w:sz w:val="20"/>
                <w:szCs w:val="20"/>
              </w:rPr>
              <w:t xml:space="preserve"> So, PDCCH based PEI has larger impact to legacy UEs than sequence based PEI.</w:t>
            </w:r>
          </w:p>
          <w:p w14:paraId="1D3FABFB" w14:textId="77777777" w:rsidR="000051F4" w:rsidRDefault="000051F4" w:rsidP="000051F4">
            <w:pPr>
              <w:rPr>
                <w:sz w:val="20"/>
                <w:szCs w:val="20"/>
              </w:rPr>
            </w:pPr>
            <w:r>
              <w:rPr>
                <w:sz w:val="20"/>
                <w:szCs w:val="20"/>
              </w:rPr>
              <w:t>For spec efforts, it depends on details we want to support.</w:t>
            </w:r>
            <w:r w:rsidRPr="00E26A9B">
              <w:rPr>
                <w:sz w:val="20"/>
                <w:szCs w:val="20"/>
              </w:rPr>
              <w:t xml:space="preserve"> </w:t>
            </w:r>
          </w:p>
          <w:p w14:paraId="2EB584B7" w14:textId="77777777" w:rsidR="000051F4" w:rsidRDefault="000051F4" w:rsidP="000051F4">
            <w:pPr>
              <w:pStyle w:val="ListParagraph"/>
              <w:numPr>
                <w:ilvl w:val="0"/>
                <w:numId w:val="18"/>
              </w:numPr>
              <w:rPr>
                <w:sz w:val="20"/>
                <w:szCs w:val="20"/>
              </w:rPr>
            </w:pPr>
            <w:r w:rsidRPr="00706FC5">
              <w:rPr>
                <w:sz w:val="20"/>
                <w:szCs w:val="20"/>
              </w:rPr>
              <w:t xml:space="preserve">It’s no true that PDCCH based solution has the lowest spec efforts. PDCCH based PEI requires at least new DCI format design, and the configuration in terms CSS set, CORESET, PDCCH candidates, which are non-trivial. </w:t>
            </w:r>
          </w:p>
          <w:p w14:paraId="04B133BB" w14:textId="77777777" w:rsidR="000051F4" w:rsidRPr="00706FC5" w:rsidRDefault="000051F4" w:rsidP="000051F4">
            <w:pPr>
              <w:pStyle w:val="ListParagraph"/>
              <w:numPr>
                <w:ilvl w:val="0"/>
                <w:numId w:val="18"/>
              </w:numPr>
              <w:rPr>
                <w:sz w:val="20"/>
                <w:szCs w:val="20"/>
              </w:rPr>
            </w:pPr>
            <w:r w:rsidRPr="00706FC5">
              <w:rPr>
                <w:sz w:val="20"/>
                <w:szCs w:val="20"/>
              </w:rPr>
              <w:t xml:space="preserve">For sequence based solution, the main spec efforts may be how to indicate UE subgroup indication. But we haven’t agreed to support that in PEI yet. </w:t>
            </w:r>
            <w:r>
              <w:rPr>
                <w:sz w:val="20"/>
                <w:szCs w:val="20"/>
              </w:rPr>
              <w:t>UE subgrouping</w:t>
            </w:r>
            <w:r w:rsidRPr="00706FC5">
              <w:rPr>
                <w:sz w:val="20"/>
                <w:szCs w:val="20"/>
              </w:rPr>
              <w:t xml:space="preserve"> can be deprioritized in PEI design. Also</w:t>
            </w:r>
            <w:r>
              <w:rPr>
                <w:sz w:val="20"/>
                <w:szCs w:val="20"/>
              </w:rPr>
              <w:t>,</w:t>
            </w:r>
            <w:r w:rsidRPr="00706FC5">
              <w:rPr>
                <w:sz w:val="20"/>
                <w:szCs w:val="20"/>
              </w:rPr>
              <w:t xml:space="preserve"> it can be supported in paging PDCCH. If time allows, we can further discuss it in PEI. </w:t>
            </w:r>
          </w:p>
          <w:p w14:paraId="1D1A38D8" w14:textId="77777777" w:rsidR="000051F4" w:rsidRDefault="000051F4" w:rsidP="000051F4">
            <w:pPr>
              <w:rPr>
                <w:sz w:val="20"/>
                <w:szCs w:val="20"/>
              </w:rPr>
            </w:pPr>
          </w:p>
          <w:p w14:paraId="72CD8864" w14:textId="12037AE2" w:rsidR="000051F4" w:rsidRPr="00476981" w:rsidRDefault="000051F4" w:rsidP="000051F4">
            <w:pPr>
              <w:rPr>
                <w:b/>
                <w:i/>
                <w:color w:val="000000"/>
                <w:sz w:val="20"/>
                <w:szCs w:val="20"/>
              </w:rPr>
            </w:pPr>
            <w:r>
              <w:rPr>
                <w:sz w:val="20"/>
                <w:szCs w:val="20"/>
              </w:rPr>
              <w:t xml:space="preserve">We think RS based PEI is sufficient. PDCCH DMRS can’t achieve the same performance as sequence based PEI. </w:t>
            </w:r>
          </w:p>
        </w:tc>
      </w:tr>
      <w:tr w:rsidR="00065D30" w:rsidRPr="00476981" w14:paraId="5D88387F" w14:textId="77777777" w:rsidTr="001A2DE3">
        <w:trPr>
          <w:jc w:val="center"/>
        </w:trPr>
        <w:tc>
          <w:tcPr>
            <w:tcW w:w="1170" w:type="dxa"/>
          </w:tcPr>
          <w:p w14:paraId="457C7C77" w14:textId="3B84FE28" w:rsidR="00065D30" w:rsidRDefault="002F5450" w:rsidP="00065D30">
            <w:pPr>
              <w:jc w:val="center"/>
              <w:rPr>
                <w:sz w:val="20"/>
                <w:szCs w:val="20"/>
              </w:rPr>
            </w:pPr>
            <w:r>
              <w:rPr>
                <w:sz w:val="20"/>
                <w:szCs w:val="20"/>
              </w:rPr>
              <w:t>CATT</w:t>
            </w:r>
          </w:p>
        </w:tc>
        <w:tc>
          <w:tcPr>
            <w:tcW w:w="1615" w:type="dxa"/>
          </w:tcPr>
          <w:p w14:paraId="229A49C7" w14:textId="5F986807" w:rsidR="00065D30" w:rsidRDefault="002F5450" w:rsidP="00065D30">
            <w:pPr>
              <w:jc w:val="center"/>
              <w:rPr>
                <w:sz w:val="20"/>
                <w:szCs w:val="20"/>
              </w:rPr>
            </w:pPr>
            <w:r>
              <w:rPr>
                <w:sz w:val="20"/>
                <w:szCs w:val="20"/>
              </w:rPr>
              <w:t>Sequence-based PEI</w:t>
            </w:r>
          </w:p>
        </w:tc>
        <w:tc>
          <w:tcPr>
            <w:tcW w:w="7920" w:type="dxa"/>
          </w:tcPr>
          <w:p w14:paraId="57E2555A" w14:textId="77777777" w:rsidR="00AC0681" w:rsidRDefault="002F5450" w:rsidP="00065D30">
            <w:pPr>
              <w:rPr>
                <w:bCs/>
                <w:iCs/>
                <w:sz w:val="20"/>
                <w:szCs w:val="20"/>
              </w:rPr>
            </w:pPr>
            <w:r>
              <w:rPr>
                <w:bCs/>
                <w:iCs/>
                <w:sz w:val="20"/>
                <w:szCs w:val="20"/>
              </w:rPr>
              <w:t xml:space="preserve">Sequence-based PEI </w:t>
            </w:r>
            <w:r w:rsidR="00AC0681">
              <w:rPr>
                <w:bCs/>
                <w:iCs/>
                <w:sz w:val="20"/>
                <w:szCs w:val="20"/>
              </w:rPr>
              <w:t xml:space="preserve">achieves better power saving gain and detection performance comparing to DCI-based PEI.   </w:t>
            </w:r>
          </w:p>
          <w:p w14:paraId="512E49A8" w14:textId="77777777" w:rsidR="00065D30" w:rsidRDefault="00AC0681" w:rsidP="00065D30">
            <w:pPr>
              <w:rPr>
                <w:bCs/>
                <w:iCs/>
                <w:sz w:val="20"/>
                <w:szCs w:val="20"/>
              </w:rPr>
            </w:pPr>
            <w:r>
              <w:rPr>
                <w:bCs/>
                <w:iCs/>
                <w:sz w:val="20"/>
                <w:szCs w:val="20"/>
              </w:rPr>
              <w:t>With proper design, sequence-based PEI could support up to 2</w:t>
            </w:r>
            <w:r>
              <w:rPr>
                <w:bCs/>
                <w:iCs/>
                <w:sz w:val="20"/>
                <w:szCs w:val="20"/>
                <w:vertAlign w:val="superscript"/>
              </w:rPr>
              <w:t>22</w:t>
            </w:r>
            <w:r>
              <w:rPr>
                <w:bCs/>
                <w:iCs/>
                <w:sz w:val="20"/>
                <w:szCs w:val="20"/>
              </w:rPr>
              <w:t xml:space="preserve"> code points for additional functions, such as paging subgroup or subgroup combination indications without any performance degradation</w:t>
            </w:r>
          </w:p>
          <w:p w14:paraId="4A4C341C" w14:textId="77777777" w:rsidR="00AC0681" w:rsidRDefault="00AC0681" w:rsidP="00065D30">
            <w:pPr>
              <w:rPr>
                <w:bCs/>
                <w:iCs/>
                <w:sz w:val="20"/>
                <w:szCs w:val="20"/>
              </w:rPr>
            </w:pPr>
            <w:r>
              <w:rPr>
                <w:bCs/>
                <w:iCs/>
                <w:sz w:val="20"/>
                <w:szCs w:val="20"/>
              </w:rPr>
              <w:t>The low power correlator bank for Sequence-based PEI detection has been implemented by UE for cell search batching processing.  There is minimum cost of supporting sequence-based PEI</w:t>
            </w:r>
          </w:p>
          <w:p w14:paraId="493921AF" w14:textId="77777777" w:rsidR="00AC0681" w:rsidRDefault="00AC0681" w:rsidP="00065D30">
            <w:pPr>
              <w:rPr>
                <w:bCs/>
                <w:iCs/>
                <w:sz w:val="20"/>
                <w:szCs w:val="20"/>
              </w:rPr>
            </w:pPr>
            <w:r>
              <w:rPr>
                <w:bCs/>
                <w:iCs/>
                <w:sz w:val="20"/>
                <w:szCs w:val="20"/>
              </w:rPr>
              <w:t xml:space="preserve">The sequence-based PEI is the proven technique for IDLE/Inactive UEs to achieve UE power saving, which is used by NB IoT.  </w:t>
            </w:r>
          </w:p>
          <w:p w14:paraId="0109517F" w14:textId="53C3BA04" w:rsidR="00AC0681" w:rsidRPr="00AC0681" w:rsidRDefault="00AC0681" w:rsidP="00065D30">
            <w:pPr>
              <w:rPr>
                <w:bCs/>
                <w:iCs/>
                <w:sz w:val="20"/>
                <w:szCs w:val="20"/>
              </w:rPr>
            </w:pPr>
            <w:r>
              <w:rPr>
                <w:bCs/>
                <w:iCs/>
                <w:sz w:val="20"/>
                <w:szCs w:val="20"/>
              </w:rPr>
              <w:t xml:space="preserve">All technical analysis showed sequence-based PEI is the better candidate comparing to DCI-based PEI.   In particular, the power saving gain of introducing DCI-based PEI is negligible with realistic assumption of UE signal processing.   Introducing DCI-based PEI would not have power saving benefit but increase the UE complexity.   We might be better to have no PEI than to have DCI-based PEI.   </w:t>
            </w:r>
          </w:p>
        </w:tc>
      </w:tr>
      <w:tr w:rsidR="00065D30" w:rsidRPr="00CF07C0" w14:paraId="1BE1E5DE" w14:textId="77777777" w:rsidTr="001A2DE3">
        <w:trPr>
          <w:jc w:val="center"/>
        </w:trPr>
        <w:tc>
          <w:tcPr>
            <w:tcW w:w="1170" w:type="dxa"/>
          </w:tcPr>
          <w:p w14:paraId="7B228E1B" w14:textId="6D74A2DF" w:rsidR="00065D30" w:rsidRDefault="00442F3B" w:rsidP="00065D30">
            <w:pPr>
              <w:jc w:val="center"/>
              <w:rPr>
                <w:sz w:val="20"/>
                <w:szCs w:val="20"/>
              </w:rPr>
            </w:pPr>
            <w:r>
              <w:rPr>
                <w:sz w:val="20"/>
                <w:szCs w:val="20"/>
              </w:rPr>
              <w:t>Intel</w:t>
            </w:r>
          </w:p>
        </w:tc>
        <w:tc>
          <w:tcPr>
            <w:tcW w:w="1615" w:type="dxa"/>
          </w:tcPr>
          <w:p w14:paraId="5822E288" w14:textId="4865E7B6" w:rsidR="00065D30" w:rsidRDefault="00442F3B" w:rsidP="00065D30">
            <w:pPr>
              <w:jc w:val="center"/>
              <w:rPr>
                <w:sz w:val="20"/>
                <w:szCs w:val="20"/>
              </w:rPr>
            </w:pPr>
            <w:r>
              <w:rPr>
                <w:sz w:val="20"/>
                <w:szCs w:val="20"/>
              </w:rPr>
              <w:t>Sequence-based PEI</w:t>
            </w:r>
          </w:p>
        </w:tc>
        <w:tc>
          <w:tcPr>
            <w:tcW w:w="7920" w:type="dxa"/>
          </w:tcPr>
          <w:p w14:paraId="406C16E8" w14:textId="77777777" w:rsidR="007527BA" w:rsidRPr="00C17F4C" w:rsidRDefault="007527BA" w:rsidP="007527BA">
            <w:pPr>
              <w:rPr>
                <w:bCs/>
                <w:iCs/>
                <w:sz w:val="20"/>
                <w:szCs w:val="20"/>
              </w:rPr>
            </w:pPr>
            <w:r w:rsidRPr="00C17F4C">
              <w:rPr>
                <w:bCs/>
                <w:iCs/>
                <w:sz w:val="20"/>
                <w:szCs w:val="20"/>
              </w:rPr>
              <w:t>We think sequence based PEI is clear winner, at least from the perspective of power saving gain and detection performance/resource overhead to meet certain MDR wrt a FAR.</w:t>
            </w:r>
          </w:p>
          <w:p w14:paraId="0DB7A796" w14:textId="77777777" w:rsidR="007527BA" w:rsidRPr="00C17F4C" w:rsidRDefault="007527BA" w:rsidP="007527BA">
            <w:pPr>
              <w:rPr>
                <w:bCs/>
                <w:iCs/>
                <w:sz w:val="20"/>
                <w:szCs w:val="20"/>
              </w:rPr>
            </w:pPr>
          </w:p>
          <w:p w14:paraId="59A4EF25" w14:textId="77777777" w:rsidR="007527BA" w:rsidRPr="00C17F4C" w:rsidRDefault="007527BA" w:rsidP="007527BA">
            <w:pPr>
              <w:rPr>
                <w:bCs/>
                <w:iCs/>
                <w:sz w:val="20"/>
                <w:szCs w:val="20"/>
              </w:rPr>
            </w:pPr>
            <w:r w:rsidRPr="00C17F4C">
              <w:rPr>
                <w:bCs/>
                <w:iCs/>
                <w:sz w:val="20"/>
                <w:szCs w:val="20"/>
              </w:rPr>
              <w:t xml:space="preserve">Both PDCCH-based PEI and sequence-based PEI require specification efforts. To what extent depends on exact design of course. We suggest to reuse Rel-15 design/signal structure as much as possible to reduce the efforts. Simulation results show that payload necessary for basic PEI functionality and UE sub-group indication upto 8 can be supported by sequence based PEI design.  Although PDCCH-based PEI may be more suitable to carry large information content, but that does not seem to be necessary to </w:t>
            </w:r>
            <w:r>
              <w:rPr>
                <w:bCs/>
                <w:iCs/>
                <w:sz w:val="20"/>
                <w:szCs w:val="20"/>
              </w:rPr>
              <w:t>convey</w:t>
            </w:r>
            <w:r w:rsidRPr="00C17F4C">
              <w:rPr>
                <w:bCs/>
                <w:iCs/>
                <w:sz w:val="20"/>
                <w:szCs w:val="20"/>
              </w:rPr>
              <w:t xml:space="preserve"> in a PEI.</w:t>
            </w:r>
          </w:p>
          <w:p w14:paraId="27774D7D" w14:textId="77777777" w:rsidR="007527BA" w:rsidRPr="00C17F4C" w:rsidRDefault="007527BA" w:rsidP="007527BA">
            <w:pPr>
              <w:rPr>
                <w:bCs/>
                <w:iCs/>
                <w:sz w:val="20"/>
                <w:szCs w:val="20"/>
              </w:rPr>
            </w:pPr>
          </w:p>
          <w:p w14:paraId="7C2B156D" w14:textId="248BF477" w:rsidR="00065D30" w:rsidRPr="00CF07C0" w:rsidRDefault="007527BA" w:rsidP="007527BA">
            <w:pPr>
              <w:rPr>
                <w:sz w:val="20"/>
                <w:szCs w:val="20"/>
              </w:rPr>
            </w:pPr>
            <w:r w:rsidRPr="00C17F4C">
              <w:rPr>
                <w:bCs/>
                <w:iCs/>
                <w:sz w:val="20"/>
                <w:szCs w:val="20"/>
              </w:rPr>
              <w:t>We have concern on using PDCCH DMRS as sequence based PEI. It has not been evaluated, and hence feasibility (e.g., how many bits the PDCCH DMRS can convey and whether PDCCH decoding is always necessary for the UE), performance gain/overhead with respect to TRS/CSI-RS or SSS-based PEI is not clear. Moreover, merged solution or supporting both seems to be an overkill, since specification efforts would be significantly more.</w:t>
            </w:r>
          </w:p>
        </w:tc>
      </w:tr>
      <w:tr w:rsidR="00065D30" w:rsidRPr="002F7FDF" w14:paraId="7645D1AB" w14:textId="77777777" w:rsidTr="001A2DE3">
        <w:trPr>
          <w:jc w:val="center"/>
        </w:trPr>
        <w:tc>
          <w:tcPr>
            <w:tcW w:w="1170" w:type="dxa"/>
          </w:tcPr>
          <w:p w14:paraId="1CE6C8DB" w14:textId="1E234042" w:rsidR="00065D30" w:rsidRDefault="002C5FB8" w:rsidP="00065D30">
            <w:pPr>
              <w:jc w:val="center"/>
              <w:rPr>
                <w:sz w:val="20"/>
                <w:szCs w:val="20"/>
              </w:rPr>
            </w:pPr>
            <w:r>
              <w:rPr>
                <w:sz w:val="20"/>
                <w:szCs w:val="20"/>
              </w:rPr>
              <w:lastRenderedPageBreak/>
              <w:t>Qualcomm</w:t>
            </w:r>
          </w:p>
        </w:tc>
        <w:tc>
          <w:tcPr>
            <w:tcW w:w="1615" w:type="dxa"/>
          </w:tcPr>
          <w:p w14:paraId="7A4FDF37" w14:textId="7948CB38" w:rsidR="00065D30" w:rsidRDefault="002C5FB8" w:rsidP="00065D30">
            <w:pPr>
              <w:jc w:val="center"/>
              <w:rPr>
                <w:sz w:val="20"/>
                <w:szCs w:val="20"/>
              </w:rPr>
            </w:pPr>
            <w:r>
              <w:rPr>
                <w:sz w:val="20"/>
                <w:szCs w:val="20"/>
              </w:rPr>
              <w:t>Sequence-based PEI</w:t>
            </w:r>
          </w:p>
        </w:tc>
        <w:tc>
          <w:tcPr>
            <w:tcW w:w="7920" w:type="dxa"/>
          </w:tcPr>
          <w:p w14:paraId="57411169" w14:textId="34BF1D88" w:rsidR="00065D30" w:rsidRPr="002F7FDF" w:rsidRDefault="003703ED" w:rsidP="00065D30">
            <w:pPr>
              <w:rPr>
                <w:sz w:val="20"/>
                <w:szCs w:val="20"/>
                <w:lang w:val="en-US"/>
              </w:rPr>
            </w:pPr>
            <w:r>
              <w:rPr>
                <w:sz w:val="20"/>
                <w:szCs w:val="20"/>
                <w:lang w:val="en-US"/>
              </w:rPr>
              <w:t xml:space="preserve">NB-IoT WUS design can be highly reused for NR idle/inactive mode PEI design. </w:t>
            </w:r>
            <w:r w:rsidR="00F906D9">
              <w:rPr>
                <w:sz w:val="20"/>
                <w:szCs w:val="20"/>
                <w:lang w:val="en-US"/>
              </w:rPr>
              <w:t>So in term</w:t>
            </w:r>
            <w:r w:rsidR="00882EAC">
              <w:rPr>
                <w:sz w:val="20"/>
                <w:szCs w:val="20"/>
                <w:lang w:val="en-US"/>
              </w:rPr>
              <w:t>s</w:t>
            </w:r>
            <w:r w:rsidR="00F906D9">
              <w:rPr>
                <w:sz w:val="20"/>
                <w:szCs w:val="20"/>
                <w:lang w:val="en-US"/>
              </w:rPr>
              <w:t xml:space="preserve"> of spec effort</w:t>
            </w:r>
            <w:r w:rsidR="005F223A">
              <w:rPr>
                <w:sz w:val="20"/>
                <w:szCs w:val="20"/>
                <w:lang w:val="en-US"/>
              </w:rPr>
              <w:t>s</w:t>
            </w:r>
            <w:r w:rsidR="00F906D9">
              <w:rPr>
                <w:sz w:val="20"/>
                <w:szCs w:val="20"/>
                <w:lang w:val="en-US"/>
              </w:rPr>
              <w:t xml:space="preserve">, </w:t>
            </w:r>
            <w:r w:rsidR="000D4F26">
              <w:rPr>
                <w:sz w:val="20"/>
                <w:szCs w:val="20"/>
                <w:lang w:val="en-US"/>
              </w:rPr>
              <w:t>s</w:t>
            </w:r>
            <w:r w:rsidR="00F906D9">
              <w:rPr>
                <w:sz w:val="20"/>
                <w:szCs w:val="20"/>
                <w:lang w:val="en-US"/>
              </w:rPr>
              <w:t xml:space="preserve">equence-based PEI design is </w:t>
            </w:r>
            <w:r w:rsidR="00356F2B">
              <w:rPr>
                <w:sz w:val="20"/>
                <w:szCs w:val="20"/>
                <w:lang w:val="en-US"/>
              </w:rPr>
              <w:t>simple</w:t>
            </w:r>
            <w:r w:rsidR="00F906D9">
              <w:rPr>
                <w:sz w:val="20"/>
                <w:szCs w:val="20"/>
                <w:lang w:val="en-US"/>
              </w:rPr>
              <w:t>.</w:t>
            </w:r>
            <w:r w:rsidR="00C7668A">
              <w:rPr>
                <w:sz w:val="20"/>
                <w:szCs w:val="20"/>
                <w:lang w:val="en-US"/>
              </w:rPr>
              <w:t xml:space="preserve"> The detection of sequence-based PEI is </w:t>
            </w:r>
            <w:r w:rsidR="00B90E1C">
              <w:rPr>
                <w:sz w:val="20"/>
                <w:szCs w:val="20"/>
                <w:lang w:val="en-US"/>
              </w:rPr>
              <w:t xml:space="preserve">much </w:t>
            </w:r>
            <w:r w:rsidR="00C7668A">
              <w:rPr>
                <w:sz w:val="20"/>
                <w:szCs w:val="20"/>
                <w:lang w:val="en-US"/>
              </w:rPr>
              <w:t>simple</w:t>
            </w:r>
            <w:r w:rsidR="00B90E1C">
              <w:rPr>
                <w:sz w:val="20"/>
                <w:szCs w:val="20"/>
                <w:lang w:val="en-US"/>
              </w:rPr>
              <w:t>r</w:t>
            </w:r>
            <w:r w:rsidR="00EF2B84">
              <w:rPr>
                <w:sz w:val="20"/>
                <w:szCs w:val="20"/>
                <w:lang w:val="en-US"/>
              </w:rPr>
              <w:t>.</w:t>
            </w:r>
            <w:r w:rsidR="00684387">
              <w:rPr>
                <w:sz w:val="20"/>
                <w:szCs w:val="20"/>
                <w:lang w:val="en-US"/>
              </w:rPr>
              <w:t xml:space="preserve"> PDCCH-based PEI </w:t>
            </w:r>
            <w:r w:rsidR="00005DE1">
              <w:rPr>
                <w:sz w:val="20"/>
                <w:szCs w:val="20"/>
                <w:lang w:val="en-US"/>
              </w:rPr>
              <w:t>plus</w:t>
            </w:r>
            <w:r w:rsidR="00684387">
              <w:rPr>
                <w:sz w:val="20"/>
                <w:szCs w:val="20"/>
                <w:lang w:val="en-US"/>
              </w:rPr>
              <w:t xml:space="preserve"> WB DMRS requires the UE to do both RS detection and PDCCH detection. The RS detection </w:t>
            </w:r>
            <w:r w:rsidR="00E85A3D">
              <w:rPr>
                <w:sz w:val="20"/>
                <w:szCs w:val="20"/>
                <w:lang w:val="en-US"/>
              </w:rPr>
              <w:t xml:space="preserve">step </w:t>
            </w:r>
            <w:r w:rsidR="00684387">
              <w:rPr>
                <w:sz w:val="20"/>
                <w:szCs w:val="20"/>
                <w:lang w:val="en-US"/>
              </w:rPr>
              <w:t>itself is equivalent to sequence-based PEI. There is no need to put double efforts.</w:t>
            </w:r>
            <w:r w:rsidR="00AD7DFC">
              <w:rPr>
                <w:sz w:val="20"/>
                <w:szCs w:val="20"/>
                <w:lang w:val="en-US"/>
              </w:rPr>
              <w:t xml:space="preserve"> So we do not think PDCCH-based PEI plus WB DMRS is the way to go.</w:t>
            </w:r>
          </w:p>
        </w:tc>
      </w:tr>
      <w:tr w:rsidR="007875FF" w:rsidRPr="00CF07C0" w14:paraId="32061215" w14:textId="77777777" w:rsidTr="001A2DE3">
        <w:trPr>
          <w:jc w:val="center"/>
        </w:trPr>
        <w:tc>
          <w:tcPr>
            <w:tcW w:w="1170" w:type="dxa"/>
          </w:tcPr>
          <w:p w14:paraId="06AC49E5" w14:textId="41E7C23F" w:rsidR="007875FF" w:rsidRDefault="007875FF" w:rsidP="007875FF">
            <w:pPr>
              <w:jc w:val="center"/>
              <w:rPr>
                <w:sz w:val="20"/>
                <w:szCs w:val="20"/>
              </w:rPr>
            </w:pPr>
            <w:r>
              <w:rPr>
                <w:sz w:val="20"/>
                <w:szCs w:val="20"/>
                <w:lang w:val="en-US"/>
              </w:rPr>
              <w:t>ZTE, Sanechips</w:t>
            </w:r>
          </w:p>
        </w:tc>
        <w:tc>
          <w:tcPr>
            <w:tcW w:w="1615" w:type="dxa"/>
          </w:tcPr>
          <w:p w14:paraId="793626F4" w14:textId="7313C745" w:rsidR="007875FF" w:rsidRDefault="007875FF" w:rsidP="007875FF">
            <w:pPr>
              <w:jc w:val="center"/>
              <w:rPr>
                <w:sz w:val="20"/>
                <w:szCs w:val="20"/>
              </w:rPr>
            </w:pPr>
            <w:r>
              <w:rPr>
                <w:sz w:val="20"/>
                <w:szCs w:val="20"/>
                <w:lang w:val="en-US"/>
              </w:rPr>
              <w:t>PDCCH-based PEI</w:t>
            </w:r>
          </w:p>
        </w:tc>
        <w:tc>
          <w:tcPr>
            <w:tcW w:w="7920" w:type="dxa"/>
          </w:tcPr>
          <w:p w14:paraId="58D0A0D8" w14:textId="77777777" w:rsidR="007875FF" w:rsidRDefault="007875FF" w:rsidP="007875FF">
            <w:pPr>
              <w:rPr>
                <w:sz w:val="20"/>
                <w:szCs w:val="20"/>
                <w:lang w:val="en-US"/>
              </w:rPr>
            </w:pPr>
            <w:r>
              <w:rPr>
                <w:sz w:val="20"/>
                <w:szCs w:val="20"/>
                <w:lang w:val="en-US"/>
              </w:rPr>
              <w:t>1&amp;2 We support PDCCH-based PEI, considering the following benefits</w:t>
            </w:r>
          </w:p>
          <w:p w14:paraId="56B76532" w14:textId="77777777" w:rsidR="007875FF" w:rsidRDefault="007875FF" w:rsidP="007875FF">
            <w:pPr>
              <w:rPr>
                <w:sz w:val="20"/>
                <w:szCs w:val="20"/>
                <w:lang w:val="en-US"/>
              </w:rPr>
            </w:pPr>
            <w:r>
              <w:rPr>
                <w:sz w:val="20"/>
                <w:szCs w:val="20"/>
                <w:lang w:val="en-US"/>
              </w:rPr>
              <w:t>(1)PDCCH-based PEI has almost the same power saving gain with SSS/TRS-based PEI.</w:t>
            </w:r>
          </w:p>
          <w:p w14:paraId="54B20A20" w14:textId="77777777" w:rsidR="007875FF" w:rsidRDefault="007875FF" w:rsidP="007875FF">
            <w:pPr>
              <w:rPr>
                <w:sz w:val="20"/>
                <w:szCs w:val="20"/>
                <w:lang w:val="en-US"/>
              </w:rPr>
            </w:pPr>
            <w:r>
              <w:rPr>
                <w:sz w:val="20"/>
                <w:szCs w:val="20"/>
                <w:lang w:val="en-US"/>
              </w:rPr>
              <w:t>(2)PDCCH-based PEI is more flexible to carry more information including sub-grouping information, TRS availability indication to provide additional power saving benefits. And it is easy to extend the usage for future enhancements.</w:t>
            </w:r>
          </w:p>
          <w:p w14:paraId="4D3B5B18" w14:textId="77777777" w:rsidR="007875FF" w:rsidRDefault="007875FF" w:rsidP="007875FF">
            <w:pPr>
              <w:rPr>
                <w:sz w:val="20"/>
                <w:szCs w:val="20"/>
                <w:lang w:val="en-US"/>
              </w:rPr>
            </w:pPr>
            <w:r>
              <w:rPr>
                <w:sz w:val="20"/>
                <w:szCs w:val="20"/>
                <w:lang w:val="en-US"/>
              </w:rPr>
              <w:t xml:space="preserve">(3)PDCCH-based PEI coexist with legacy PDCCH/PDSCH/other reference signal better. The resource collision rules can be directly reused for PDCCH based solution. While for SSS-like PEI or </w:t>
            </w:r>
            <w:r w:rsidRPr="00322A59">
              <w:rPr>
                <w:rFonts w:hint="eastAsia"/>
                <w:sz w:val="20"/>
                <w:szCs w:val="20"/>
                <w:lang w:val="en-US"/>
              </w:rPr>
              <w:t>TRS</w:t>
            </w:r>
            <w:r>
              <w:rPr>
                <w:sz w:val="20"/>
                <w:szCs w:val="20"/>
                <w:lang w:val="en-US"/>
              </w:rPr>
              <w:t>-like PEI, we need to define new UE behaviors or restrict gNB scheduling in the case of resource collision.</w:t>
            </w:r>
          </w:p>
          <w:p w14:paraId="79229004" w14:textId="77777777" w:rsidR="007875FF" w:rsidRDefault="007875FF" w:rsidP="007875FF">
            <w:pPr>
              <w:rPr>
                <w:sz w:val="20"/>
                <w:szCs w:val="20"/>
                <w:lang w:val="en-US"/>
              </w:rPr>
            </w:pPr>
            <w:r>
              <w:rPr>
                <w:sz w:val="20"/>
                <w:szCs w:val="20"/>
                <w:lang w:val="en-US"/>
              </w:rPr>
              <w:t xml:space="preserve">(4) PDCCH-based PEI less standardization efforts which is important factor considering the limited TU. While for the SSS-like/TRS-like PEI, the solutions to carrying sub-grouping information, the sequence generation, resource mapping etc., should be considered, and also solutions to reduce impact on initial access, RRM measurement, neighbor cell interference are also needs to be discussed. </w:t>
            </w:r>
          </w:p>
          <w:p w14:paraId="3DFBE3A9" w14:textId="77777777" w:rsidR="007875FF" w:rsidRDefault="007875FF" w:rsidP="007875FF">
            <w:pPr>
              <w:rPr>
                <w:sz w:val="20"/>
                <w:szCs w:val="20"/>
                <w:lang w:val="en-US"/>
              </w:rPr>
            </w:pPr>
          </w:p>
          <w:p w14:paraId="0359AE21" w14:textId="77777777" w:rsidR="007875FF" w:rsidRPr="00322A59" w:rsidRDefault="007875FF" w:rsidP="007875FF">
            <w:pPr>
              <w:rPr>
                <w:rFonts w:eastAsia="SimSun"/>
                <w:sz w:val="20"/>
                <w:szCs w:val="20"/>
                <w:lang w:val="en-US" w:eastAsia="zh-CN"/>
              </w:rPr>
            </w:pPr>
            <w:r>
              <w:rPr>
                <w:rFonts w:eastAsia="SimSun" w:hint="eastAsia"/>
                <w:sz w:val="20"/>
                <w:szCs w:val="20"/>
                <w:lang w:val="en-US" w:eastAsia="zh-CN"/>
              </w:rPr>
              <w:t>3</w:t>
            </w:r>
            <w:r>
              <w:rPr>
                <w:rFonts w:eastAsia="SimSun"/>
                <w:sz w:val="20"/>
                <w:szCs w:val="20"/>
                <w:lang w:val="en-US" w:eastAsia="zh-CN"/>
              </w:rPr>
              <w:t xml:space="preserve">, we don’t think a design of </w:t>
            </w:r>
            <w:r>
              <w:rPr>
                <w:sz w:val="20"/>
                <w:szCs w:val="22"/>
              </w:rPr>
              <w:t>PDCCH PEI and RS PEI with common configuration of PEI MO</w:t>
            </w:r>
            <w:r>
              <w:rPr>
                <w:rFonts w:eastAsia="SimSun"/>
                <w:sz w:val="20"/>
                <w:szCs w:val="20"/>
                <w:lang w:val="en-US" w:eastAsia="zh-CN"/>
              </w:rPr>
              <w:t xml:space="preserve"> is needed considering the </w:t>
            </w:r>
            <w:r w:rsidRPr="00B33AB8">
              <w:rPr>
                <w:rFonts w:eastAsia="SimSun"/>
                <w:sz w:val="20"/>
                <w:szCs w:val="20"/>
                <w:lang w:val="en-US" w:eastAsia="zh-CN"/>
              </w:rPr>
              <w:t>excessive</w:t>
            </w:r>
            <w:r>
              <w:rPr>
                <w:rFonts w:eastAsia="SimSun"/>
                <w:sz w:val="20"/>
                <w:szCs w:val="20"/>
                <w:lang w:val="en-US" w:eastAsia="zh-CN"/>
              </w:rPr>
              <w:t xml:space="preserve"> workload.</w:t>
            </w:r>
          </w:p>
          <w:p w14:paraId="2279D266" w14:textId="77777777" w:rsidR="007875FF" w:rsidRDefault="007875FF" w:rsidP="007875FF">
            <w:pPr>
              <w:rPr>
                <w:sz w:val="20"/>
                <w:szCs w:val="20"/>
              </w:rPr>
            </w:pPr>
          </w:p>
          <w:p w14:paraId="077BC375" w14:textId="36E65B8A" w:rsidR="007875FF" w:rsidRPr="007875FF" w:rsidRDefault="007875FF" w:rsidP="007875FF">
            <w:pPr>
              <w:rPr>
                <w:rFonts w:eastAsia="SimSun"/>
                <w:sz w:val="20"/>
                <w:szCs w:val="20"/>
                <w:lang w:eastAsia="zh-CN"/>
              </w:rPr>
            </w:pPr>
            <w:r>
              <w:rPr>
                <w:rFonts w:eastAsia="SimSun"/>
                <w:sz w:val="20"/>
                <w:szCs w:val="20"/>
                <w:lang w:eastAsia="zh-CN"/>
              </w:rPr>
              <w:t>C</w:t>
            </w:r>
            <w:r>
              <w:rPr>
                <w:rFonts w:eastAsia="SimSun" w:hint="eastAsia"/>
                <w:sz w:val="20"/>
                <w:szCs w:val="20"/>
                <w:lang w:eastAsia="zh-CN"/>
              </w:rPr>
              <w:t>o</w:t>
            </w:r>
            <w:r>
              <w:rPr>
                <w:rFonts w:eastAsia="SimSun"/>
                <w:sz w:val="20"/>
                <w:szCs w:val="20"/>
                <w:lang w:eastAsia="zh-CN"/>
              </w:rPr>
              <w:t xml:space="preserve">mments on the sequence-based PEI: we need to down-select one from three candidates, not specify both SSS-based and TRS based PEI. </w:t>
            </w:r>
            <w:r>
              <w:rPr>
                <w:rFonts w:eastAsia="SimSun" w:hint="eastAsia"/>
                <w:sz w:val="20"/>
                <w:szCs w:val="20"/>
                <w:lang w:eastAsia="zh-CN"/>
              </w:rPr>
              <w:t xml:space="preserve"> </w:t>
            </w:r>
          </w:p>
        </w:tc>
      </w:tr>
      <w:tr w:rsidR="00972223" w:rsidRPr="002F7FDF" w14:paraId="506CF012" w14:textId="77777777" w:rsidTr="001A2DE3">
        <w:trPr>
          <w:jc w:val="center"/>
        </w:trPr>
        <w:tc>
          <w:tcPr>
            <w:tcW w:w="1170" w:type="dxa"/>
          </w:tcPr>
          <w:p w14:paraId="5B95BB73" w14:textId="67647BBD" w:rsidR="00972223" w:rsidRDefault="00972223" w:rsidP="00972223">
            <w:pPr>
              <w:jc w:val="center"/>
              <w:rPr>
                <w:sz w:val="20"/>
                <w:szCs w:val="20"/>
              </w:rPr>
            </w:pPr>
            <w:r>
              <w:rPr>
                <w:sz w:val="20"/>
                <w:szCs w:val="20"/>
              </w:rPr>
              <w:t>Apple</w:t>
            </w:r>
          </w:p>
        </w:tc>
        <w:tc>
          <w:tcPr>
            <w:tcW w:w="1615" w:type="dxa"/>
          </w:tcPr>
          <w:p w14:paraId="584868F8" w14:textId="14EBF773" w:rsidR="00972223" w:rsidRDefault="00972223" w:rsidP="00972223">
            <w:pPr>
              <w:jc w:val="center"/>
              <w:rPr>
                <w:sz w:val="20"/>
                <w:szCs w:val="20"/>
              </w:rPr>
            </w:pPr>
            <w:r>
              <w:rPr>
                <w:sz w:val="20"/>
                <w:szCs w:val="20"/>
              </w:rPr>
              <w:t>PDCCH-based PEI</w:t>
            </w:r>
          </w:p>
        </w:tc>
        <w:tc>
          <w:tcPr>
            <w:tcW w:w="7920" w:type="dxa"/>
          </w:tcPr>
          <w:p w14:paraId="3B80BEEF" w14:textId="77777777" w:rsidR="00972223" w:rsidRDefault="00972223" w:rsidP="00972223">
            <w:pPr>
              <w:rPr>
                <w:sz w:val="20"/>
                <w:szCs w:val="20"/>
                <w:lang w:val="en-US"/>
              </w:rPr>
            </w:pPr>
            <w:r>
              <w:rPr>
                <w:sz w:val="20"/>
                <w:szCs w:val="20"/>
                <w:lang w:val="en-US"/>
              </w:rPr>
              <w:t>This option has the smallest spec impact and has minimum impact on gNB/UE implementation. It also provides more efficient coexistence with legacy PDCCH/PDSCH.</w:t>
            </w:r>
          </w:p>
          <w:p w14:paraId="7D94CC42" w14:textId="5529AD97" w:rsidR="00972223" w:rsidRPr="002F7FDF" w:rsidRDefault="00972223" w:rsidP="00972223">
            <w:pPr>
              <w:rPr>
                <w:sz w:val="20"/>
                <w:szCs w:val="20"/>
                <w:lang w:val="en-US"/>
              </w:rPr>
            </w:pPr>
            <w:r>
              <w:rPr>
                <w:sz w:val="20"/>
                <w:szCs w:val="20"/>
                <w:lang w:val="en-US"/>
              </w:rPr>
              <w:t>There are a lot of design aspects to be considered for sequence-based design. The power saving gain is marginal based on our evaluation.</w:t>
            </w:r>
          </w:p>
        </w:tc>
      </w:tr>
      <w:tr w:rsidR="00972223" w:rsidRPr="001C6490" w14:paraId="1944D10E" w14:textId="77777777" w:rsidTr="001A2DE3">
        <w:trPr>
          <w:jc w:val="center"/>
        </w:trPr>
        <w:tc>
          <w:tcPr>
            <w:tcW w:w="1170" w:type="dxa"/>
          </w:tcPr>
          <w:p w14:paraId="63FA3CA3" w14:textId="6E57C068" w:rsidR="00972223" w:rsidRPr="00666802" w:rsidRDefault="00666802" w:rsidP="00972223">
            <w:pPr>
              <w:jc w:val="center"/>
              <w:rPr>
                <w:rFonts w:eastAsia="SimSun"/>
                <w:sz w:val="20"/>
                <w:szCs w:val="20"/>
                <w:lang w:eastAsia="zh-CN"/>
              </w:rPr>
            </w:pPr>
            <w:r>
              <w:rPr>
                <w:rFonts w:eastAsia="SimSun" w:hint="eastAsia"/>
                <w:sz w:val="20"/>
                <w:szCs w:val="20"/>
                <w:lang w:eastAsia="zh-CN"/>
              </w:rPr>
              <w:t>C</w:t>
            </w:r>
            <w:r>
              <w:rPr>
                <w:rFonts w:eastAsia="SimSun"/>
                <w:sz w:val="20"/>
                <w:szCs w:val="20"/>
                <w:lang w:eastAsia="zh-CN"/>
              </w:rPr>
              <w:t>MCC</w:t>
            </w:r>
          </w:p>
        </w:tc>
        <w:tc>
          <w:tcPr>
            <w:tcW w:w="1615" w:type="dxa"/>
          </w:tcPr>
          <w:p w14:paraId="4815EE7C" w14:textId="76834D09" w:rsidR="00972223" w:rsidRPr="00666802" w:rsidRDefault="00666802" w:rsidP="00972223">
            <w:pPr>
              <w:jc w:val="center"/>
              <w:rPr>
                <w:rFonts w:eastAsia="SimSun"/>
                <w:sz w:val="20"/>
                <w:szCs w:val="20"/>
                <w:lang w:eastAsia="zh-CN"/>
              </w:rPr>
            </w:pPr>
            <w:r>
              <w:rPr>
                <w:rFonts w:eastAsia="SimSun" w:hint="eastAsia"/>
                <w:sz w:val="20"/>
                <w:szCs w:val="20"/>
                <w:lang w:eastAsia="zh-CN"/>
              </w:rPr>
              <w:t>P</w:t>
            </w:r>
            <w:r>
              <w:rPr>
                <w:rFonts w:eastAsia="SimSun"/>
                <w:sz w:val="20"/>
                <w:szCs w:val="20"/>
                <w:lang w:eastAsia="zh-CN"/>
              </w:rPr>
              <w:t>DCCH-based PEI</w:t>
            </w:r>
          </w:p>
        </w:tc>
        <w:tc>
          <w:tcPr>
            <w:tcW w:w="7920" w:type="dxa"/>
          </w:tcPr>
          <w:p w14:paraId="17C5E8E3" w14:textId="17296569" w:rsidR="00420D45" w:rsidRPr="00420D45" w:rsidRDefault="00420D45" w:rsidP="00420D45">
            <w:pPr>
              <w:rPr>
                <w:sz w:val="20"/>
                <w:szCs w:val="20"/>
                <w:lang w:val="en-US"/>
              </w:rPr>
            </w:pPr>
            <w:r w:rsidRPr="00420D45">
              <w:rPr>
                <w:sz w:val="20"/>
                <w:szCs w:val="20"/>
                <w:lang w:val="en-US"/>
              </w:rPr>
              <w:t>1)High subgrouping indication capacity. Compared with TRS/CSI-RS or SSS based PEI, enough DCI bits, i.e., minimum 12bits can easily carrying subgrouping indication, and also can carrying TRS/CSI-RS availability information, ETWS, etc.</w:t>
            </w:r>
          </w:p>
          <w:p w14:paraId="3C0ED12C" w14:textId="77777777" w:rsidR="00420D45" w:rsidRDefault="00420D45" w:rsidP="00420D45">
            <w:pPr>
              <w:rPr>
                <w:sz w:val="20"/>
                <w:szCs w:val="20"/>
                <w:lang w:val="en-US"/>
              </w:rPr>
            </w:pPr>
            <w:r>
              <w:rPr>
                <w:sz w:val="20"/>
                <w:szCs w:val="20"/>
                <w:lang w:val="en-US"/>
              </w:rPr>
              <w:t>2)</w:t>
            </w:r>
            <w:r w:rsidRPr="00420D45">
              <w:rPr>
                <w:sz w:val="20"/>
                <w:szCs w:val="20"/>
                <w:lang w:val="en-US"/>
              </w:rPr>
              <w:t>Easy to handle dynamic conscience with PDCCH resources of Rel-15 UEs.</w:t>
            </w:r>
          </w:p>
          <w:p w14:paraId="5FBAB87F" w14:textId="1FA08025" w:rsidR="00972223" w:rsidRPr="001C6490" w:rsidRDefault="00420D45" w:rsidP="00420D45">
            <w:pPr>
              <w:rPr>
                <w:lang w:val="en-US"/>
              </w:rPr>
            </w:pPr>
            <w:r>
              <w:rPr>
                <w:sz w:val="20"/>
                <w:szCs w:val="20"/>
                <w:lang w:val="en-US"/>
              </w:rPr>
              <w:t>3)</w:t>
            </w:r>
            <w:r w:rsidRPr="00420D45">
              <w:rPr>
                <w:sz w:val="20"/>
                <w:szCs w:val="20"/>
                <w:lang w:val="en-US"/>
              </w:rPr>
              <w:t xml:space="preserve">Less </w:t>
            </w:r>
            <w:r>
              <w:rPr>
                <w:sz w:val="20"/>
                <w:szCs w:val="20"/>
                <w:lang w:val="en-US"/>
              </w:rPr>
              <w:t xml:space="preserve">remaining </w:t>
            </w:r>
            <w:r w:rsidRPr="00420D45">
              <w:rPr>
                <w:sz w:val="20"/>
                <w:szCs w:val="20"/>
                <w:lang w:val="en-US"/>
              </w:rPr>
              <w:t xml:space="preserve">standard work effort. </w:t>
            </w:r>
          </w:p>
        </w:tc>
      </w:tr>
      <w:tr w:rsidR="003A251A" w:rsidRPr="001C6490" w14:paraId="7EAEABEF" w14:textId="77777777" w:rsidTr="001A2DE3">
        <w:trPr>
          <w:jc w:val="center"/>
        </w:trPr>
        <w:tc>
          <w:tcPr>
            <w:tcW w:w="1170" w:type="dxa"/>
          </w:tcPr>
          <w:p w14:paraId="074C93AF" w14:textId="30969D8C" w:rsidR="003A251A" w:rsidRDefault="003A251A" w:rsidP="003A251A">
            <w:pPr>
              <w:jc w:val="center"/>
              <w:rPr>
                <w:sz w:val="20"/>
                <w:szCs w:val="20"/>
              </w:rPr>
            </w:pPr>
            <w:r>
              <w:rPr>
                <w:sz w:val="20"/>
                <w:szCs w:val="20"/>
              </w:rPr>
              <w:t>Ericsson</w:t>
            </w:r>
          </w:p>
        </w:tc>
        <w:tc>
          <w:tcPr>
            <w:tcW w:w="1615" w:type="dxa"/>
          </w:tcPr>
          <w:p w14:paraId="7D00DCF1" w14:textId="1D26D396" w:rsidR="003A251A" w:rsidRDefault="003A251A" w:rsidP="003A251A">
            <w:pPr>
              <w:jc w:val="center"/>
              <w:rPr>
                <w:sz w:val="20"/>
                <w:szCs w:val="20"/>
              </w:rPr>
            </w:pPr>
            <w:r>
              <w:rPr>
                <w:sz w:val="20"/>
                <w:szCs w:val="20"/>
              </w:rPr>
              <w:t>PDCCH-based PEI</w:t>
            </w:r>
          </w:p>
        </w:tc>
        <w:tc>
          <w:tcPr>
            <w:tcW w:w="7920" w:type="dxa"/>
          </w:tcPr>
          <w:p w14:paraId="758FDF28" w14:textId="77777777" w:rsidR="003A251A" w:rsidRPr="003A251A" w:rsidRDefault="003A251A" w:rsidP="00421F1C">
            <w:pPr>
              <w:pStyle w:val="ListParagraph"/>
              <w:numPr>
                <w:ilvl w:val="0"/>
                <w:numId w:val="102"/>
              </w:numPr>
              <w:rPr>
                <w:sz w:val="20"/>
                <w:szCs w:val="20"/>
                <w:lang w:val="en-US"/>
              </w:rPr>
            </w:pPr>
            <w:r w:rsidRPr="003A251A">
              <w:rPr>
                <w:sz w:val="20"/>
                <w:szCs w:val="20"/>
                <w:lang w:val="en-US"/>
              </w:rPr>
              <w:t>readily supports link adaptation with flexible payload size support and resource usage,</w:t>
            </w:r>
          </w:p>
          <w:p w14:paraId="2B70EE2E" w14:textId="77777777" w:rsidR="003A251A" w:rsidRPr="003A251A" w:rsidRDefault="003A251A" w:rsidP="00421F1C">
            <w:pPr>
              <w:pStyle w:val="ListParagraph"/>
              <w:numPr>
                <w:ilvl w:val="0"/>
                <w:numId w:val="102"/>
              </w:numPr>
              <w:rPr>
                <w:sz w:val="20"/>
                <w:szCs w:val="20"/>
                <w:lang w:val="en-US"/>
              </w:rPr>
            </w:pPr>
            <w:r w:rsidRPr="003A251A">
              <w:rPr>
                <w:sz w:val="20"/>
                <w:szCs w:val="20"/>
                <w:lang w:val="en-US"/>
              </w:rPr>
              <w:t xml:space="preserve">is easy to support and configure multiple contents, </w:t>
            </w:r>
          </w:p>
          <w:p w14:paraId="266E1CE0" w14:textId="77777777" w:rsidR="003A251A" w:rsidRPr="003A251A" w:rsidRDefault="003A251A" w:rsidP="00421F1C">
            <w:pPr>
              <w:pStyle w:val="ListParagraph"/>
              <w:numPr>
                <w:ilvl w:val="0"/>
                <w:numId w:val="102"/>
              </w:numPr>
              <w:rPr>
                <w:sz w:val="20"/>
                <w:szCs w:val="20"/>
                <w:lang w:val="en-US"/>
              </w:rPr>
            </w:pPr>
            <w:r w:rsidRPr="003A251A">
              <w:rPr>
                <w:sz w:val="20"/>
                <w:szCs w:val="20"/>
                <w:lang w:val="en-US"/>
              </w:rPr>
              <w:t>has lower standardization effort e.g. reuse existing WUS and PDCCH framework, including the ps-Wakeup functionality to support both BehvA and BehvB functionalities,</w:t>
            </w:r>
          </w:p>
          <w:p w14:paraId="69567FC2" w14:textId="77777777" w:rsidR="003A251A" w:rsidRPr="003A251A" w:rsidRDefault="003A251A" w:rsidP="00421F1C">
            <w:pPr>
              <w:pStyle w:val="ListParagraph"/>
              <w:numPr>
                <w:ilvl w:val="0"/>
                <w:numId w:val="102"/>
              </w:numPr>
              <w:rPr>
                <w:sz w:val="20"/>
                <w:szCs w:val="20"/>
                <w:lang w:val="en-US"/>
              </w:rPr>
            </w:pPr>
            <w:r w:rsidRPr="003A251A">
              <w:rPr>
                <w:sz w:val="20"/>
                <w:szCs w:val="20"/>
                <w:lang w:val="en-US"/>
              </w:rPr>
              <w:t>has less impact on UE and the NW both in terms of power, complexity, and consumed resources when multiple groups are addressed simultaneously and/or including various information elements,</w:t>
            </w:r>
          </w:p>
          <w:p w14:paraId="36703322" w14:textId="77777777" w:rsidR="003A251A" w:rsidRPr="003A251A" w:rsidRDefault="003A251A" w:rsidP="00421F1C">
            <w:pPr>
              <w:pStyle w:val="ListParagraph"/>
              <w:numPr>
                <w:ilvl w:val="0"/>
                <w:numId w:val="102"/>
              </w:numPr>
              <w:rPr>
                <w:sz w:val="20"/>
                <w:szCs w:val="20"/>
                <w:lang w:val="en-US"/>
              </w:rPr>
            </w:pPr>
            <w:r w:rsidRPr="003A251A">
              <w:rPr>
                <w:sz w:val="20"/>
                <w:szCs w:val="20"/>
                <w:lang w:val="en-US"/>
              </w:rPr>
              <w:t xml:space="preserve">has minimum impact on other ongoing/legacy user data traffic as PDCCH is easily multiplexed and/or rate-matched around </w:t>
            </w:r>
          </w:p>
          <w:p w14:paraId="09666A49" w14:textId="77777777" w:rsidR="003A251A" w:rsidRPr="003A251A" w:rsidRDefault="003A251A" w:rsidP="00421F1C">
            <w:pPr>
              <w:pStyle w:val="ListParagraph"/>
              <w:numPr>
                <w:ilvl w:val="0"/>
                <w:numId w:val="102"/>
              </w:numPr>
              <w:rPr>
                <w:sz w:val="20"/>
                <w:szCs w:val="20"/>
                <w:lang w:val="en-US"/>
              </w:rPr>
            </w:pPr>
            <w:r w:rsidRPr="003A251A">
              <w:rPr>
                <w:sz w:val="20"/>
                <w:szCs w:val="20"/>
                <w:lang w:val="en-US"/>
              </w:rPr>
              <w:t>can readily support flexible one PEI-to-many PO mapping</w:t>
            </w:r>
          </w:p>
          <w:p w14:paraId="3A558A7D" w14:textId="39081836" w:rsidR="003A251A" w:rsidRPr="001C6490" w:rsidRDefault="003A251A" w:rsidP="00421F1C">
            <w:pPr>
              <w:pStyle w:val="BodyText"/>
              <w:numPr>
                <w:ilvl w:val="0"/>
                <w:numId w:val="102"/>
              </w:numPr>
              <w:rPr>
                <w:b/>
                <w:i/>
              </w:rPr>
            </w:pPr>
            <w:r w:rsidRPr="00BB372D">
              <w:rPr>
                <w:sz w:val="20"/>
                <w:szCs w:val="20"/>
                <w:lang w:val="en-US"/>
              </w:rPr>
              <w:t>is possible to extend in the future.</w:t>
            </w:r>
          </w:p>
        </w:tc>
      </w:tr>
      <w:tr w:rsidR="00B804E8" w:rsidRPr="00B97B25" w14:paraId="4C8FA934" w14:textId="77777777" w:rsidTr="001A2DE3">
        <w:trPr>
          <w:jc w:val="center"/>
        </w:trPr>
        <w:tc>
          <w:tcPr>
            <w:tcW w:w="1170" w:type="dxa"/>
          </w:tcPr>
          <w:p w14:paraId="3279EC34" w14:textId="5DA85666" w:rsidR="00B804E8" w:rsidRDefault="00B804E8" w:rsidP="00B804E8">
            <w:pPr>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615" w:type="dxa"/>
          </w:tcPr>
          <w:p w14:paraId="329600CB" w14:textId="1E076398" w:rsidR="00B804E8" w:rsidRDefault="00B804E8" w:rsidP="00B804E8">
            <w:pPr>
              <w:jc w:val="center"/>
              <w:rPr>
                <w:sz w:val="20"/>
                <w:szCs w:val="20"/>
              </w:rPr>
            </w:pPr>
            <w:r>
              <w:rPr>
                <w:sz w:val="20"/>
                <w:szCs w:val="20"/>
                <w:lang w:val="en-US"/>
              </w:rPr>
              <w:t>PDCCH-based PEI</w:t>
            </w:r>
          </w:p>
        </w:tc>
        <w:tc>
          <w:tcPr>
            <w:tcW w:w="7920" w:type="dxa"/>
          </w:tcPr>
          <w:p w14:paraId="306D94E2" w14:textId="66AA5BE1" w:rsidR="00B804E8" w:rsidRPr="003D713D" w:rsidRDefault="00B804E8" w:rsidP="00B804E8">
            <w:pPr>
              <w:rPr>
                <w:rFonts w:eastAsia="SimSun"/>
                <w:sz w:val="20"/>
                <w:szCs w:val="20"/>
                <w:lang w:eastAsia="zh-CN"/>
              </w:rPr>
            </w:pPr>
            <w:r>
              <w:rPr>
                <w:rFonts w:eastAsia="MS Mincho" w:hint="eastAsia"/>
                <w:sz w:val="20"/>
                <w:szCs w:val="20"/>
                <w:lang w:val="en-US" w:eastAsia="ja-JP"/>
              </w:rPr>
              <w:t>1</w:t>
            </w:r>
            <w:r>
              <w:rPr>
                <w:rFonts w:eastAsia="MS Mincho"/>
                <w:sz w:val="20"/>
                <w:szCs w:val="20"/>
                <w:lang w:val="en-US" w:eastAsia="ja-JP"/>
              </w:rPr>
              <w:t>.</w:t>
            </w:r>
            <w:r w:rsidRPr="0067715F">
              <w:rPr>
                <w:rFonts w:eastAsia="SimSun"/>
                <w:sz w:val="20"/>
                <w:szCs w:val="20"/>
                <w:lang w:eastAsia="zh-CN"/>
              </w:rPr>
              <w:t xml:space="preserve"> Dynamically share the resource of existing PDCCH and PDSCH</w:t>
            </w:r>
            <w:r>
              <w:rPr>
                <w:rFonts w:eastAsia="SimSun"/>
                <w:sz w:val="20"/>
                <w:szCs w:val="20"/>
                <w:lang w:eastAsia="zh-CN"/>
              </w:rPr>
              <w:t xml:space="preserve">. In our understanding, considering </w:t>
            </w:r>
            <w:r>
              <w:rPr>
                <w:rFonts w:hint="eastAsia"/>
                <w:sz w:val="20"/>
                <w:szCs w:val="20"/>
              </w:rPr>
              <w:t>t</w:t>
            </w:r>
            <w:r>
              <w:rPr>
                <w:sz w:val="20"/>
                <w:szCs w:val="20"/>
              </w:rPr>
              <w:t xml:space="preserve">he maximum number of aperiodic </w:t>
            </w:r>
            <w:r>
              <w:rPr>
                <w:i/>
                <w:sz w:val="20"/>
                <w:szCs w:val="20"/>
              </w:rPr>
              <w:t>ZP-CSI-RS-ResourceSet(s)</w:t>
            </w:r>
            <w:r>
              <w:rPr>
                <w:sz w:val="20"/>
                <w:szCs w:val="20"/>
              </w:rPr>
              <w:t xml:space="preserve"> and</w:t>
            </w:r>
            <w:r>
              <w:rPr>
                <w:sz w:val="20"/>
                <w:szCs w:val="20"/>
                <w:lang w:val="en-US"/>
              </w:rPr>
              <w:t xml:space="preserve"> support for more than 2 CORESETs is an optional UE capability,</w:t>
            </w:r>
            <w:r>
              <w:rPr>
                <w:sz w:val="20"/>
                <w:szCs w:val="20"/>
              </w:rPr>
              <w:t xml:space="preserve"> </w:t>
            </w:r>
            <w:r>
              <w:rPr>
                <w:rFonts w:eastAsia="MS Mincho" w:hint="eastAsia"/>
                <w:sz w:val="20"/>
                <w:szCs w:val="20"/>
                <w:lang w:eastAsia="ja-JP"/>
              </w:rPr>
              <w:t>i</w:t>
            </w:r>
            <w:r>
              <w:rPr>
                <w:rFonts w:eastAsia="MS Mincho"/>
                <w:sz w:val="20"/>
                <w:szCs w:val="20"/>
                <w:lang w:eastAsia="ja-JP"/>
              </w:rPr>
              <w:t xml:space="preserve">t </w:t>
            </w:r>
            <w:r w:rsidRPr="0067715F">
              <w:rPr>
                <w:rFonts w:eastAsia="SimSun"/>
                <w:sz w:val="20"/>
                <w:szCs w:val="20"/>
                <w:lang w:eastAsia="zh-CN"/>
              </w:rPr>
              <w:t>is</w:t>
            </w:r>
            <w:r>
              <w:rPr>
                <w:rFonts w:eastAsia="SimSun"/>
                <w:sz w:val="20"/>
                <w:szCs w:val="20"/>
                <w:lang w:eastAsia="zh-CN"/>
              </w:rPr>
              <w:t xml:space="preserve"> difficult</w:t>
            </w:r>
            <w:r w:rsidRPr="0067715F">
              <w:rPr>
                <w:rFonts w:eastAsia="SimSun"/>
                <w:sz w:val="20"/>
                <w:szCs w:val="20"/>
                <w:lang w:eastAsia="zh-CN"/>
              </w:rPr>
              <w:t xml:space="preserve"> </w:t>
            </w:r>
            <w:r>
              <w:rPr>
                <w:rFonts w:eastAsia="SimSun"/>
                <w:sz w:val="20"/>
                <w:szCs w:val="20"/>
                <w:lang w:eastAsia="zh-CN"/>
              </w:rPr>
              <w:t xml:space="preserve">that </w:t>
            </w:r>
            <w:r w:rsidRPr="0067715F">
              <w:rPr>
                <w:rFonts w:eastAsia="SimSun"/>
                <w:sz w:val="20"/>
                <w:szCs w:val="20"/>
                <w:lang w:eastAsia="zh-CN"/>
              </w:rPr>
              <w:t xml:space="preserve">Dynamic resource sharing </w:t>
            </w:r>
            <w:r>
              <w:rPr>
                <w:rFonts w:eastAsia="SimSun"/>
                <w:sz w:val="20"/>
                <w:szCs w:val="20"/>
                <w:lang w:eastAsia="zh-CN"/>
              </w:rPr>
              <w:t xml:space="preserve">is </w:t>
            </w:r>
            <w:r w:rsidRPr="0067715F">
              <w:rPr>
                <w:rFonts w:eastAsia="SimSun"/>
                <w:sz w:val="20"/>
                <w:szCs w:val="20"/>
                <w:lang w:eastAsia="zh-CN"/>
              </w:rPr>
              <w:t>applied to sequence-based PEI.</w:t>
            </w:r>
          </w:p>
          <w:p w14:paraId="21EA95BE" w14:textId="77777777" w:rsidR="00B804E8" w:rsidRPr="00407FB0" w:rsidRDefault="00B804E8" w:rsidP="00B804E8">
            <w:pPr>
              <w:rPr>
                <w:rFonts w:eastAsia="MS Mincho"/>
                <w:sz w:val="20"/>
                <w:szCs w:val="20"/>
                <w:lang w:eastAsia="ja-JP"/>
              </w:rPr>
            </w:pPr>
            <w:r>
              <w:rPr>
                <w:rFonts w:eastAsia="MS Mincho" w:hint="eastAsia"/>
                <w:sz w:val="20"/>
                <w:szCs w:val="20"/>
                <w:lang w:eastAsia="ja-JP"/>
              </w:rPr>
              <w:t>2</w:t>
            </w:r>
            <w:r>
              <w:rPr>
                <w:rFonts w:eastAsia="MS Mincho"/>
                <w:sz w:val="20"/>
                <w:szCs w:val="20"/>
                <w:lang w:eastAsia="ja-JP"/>
              </w:rPr>
              <w:t xml:space="preserve">. </w:t>
            </w:r>
            <w:r>
              <w:rPr>
                <w:rFonts w:eastAsia="SimSun"/>
                <w:sz w:val="20"/>
                <w:szCs w:val="20"/>
                <w:lang w:eastAsia="zh-CN"/>
              </w:rPr>
              <w:t xml:space="preserve">More extension </w:t>
            </w:r>
            <w:r>
              <w:rPr>
                <w:rFonts w:eastAsia="MS Mincho" w:hint="eastAsia"/>
                <w:sz w:val="20"/>
                <w:szCs w:val="20"/>
                <w:lang w:eastAsia="ja-JP"/>
              </w:rPr>
              <w:t>(</w:t>
            </w:r>
            <w:r>
              <w:rPr>
                <w:rFonts w:eastAsia="MS Mincho"/>
                <w:sz w:val="20"/>
                <w:szCs w:val="20"/>
                <w:lang w:eastAsia="ja-JP"/>
              </w:rPr>
              <w:t>Sub-grouping, TRS availability and so on)</w:t>
            </w:r>
          </w:p>
          <w:p w14:paraId="3F7F4F5F" w14:textId="33E294A7" w:rsidR="00B804E8" w:rsidRDefault="00B804E8" w:rsidP="00B804E8">
            <w:pPr>
              <w:rPr>
                <w:rFonts w:eastAsia="MS Mincho"/>
                <w:sz w:val="20"/>
                <w:szCs w:val="20"/>
                <w:lang w:eastAsia="ja-JP"/>
              </w:rPr>
            </w:pPr>
            <w:r>
              <w:rPr>
                <w:rFonts w:eastAsia="MS Mincho" w:hint="eastAsia"/>
                <w:sz w:val="20"/>
                <w:szCs w:val="20"/>
                <w:lang w:eastAsia="ja-JP"/>
              </w:rPr>
              <w:t>3</w:t>
            </w:r>
            <w:r>
              <w:rPr>
                <w:rFonts w:eastAsia="MS Mincho"/>
                <w:sz w:val="20"/>
                <w:szCs w:val="20"/>
                <w:lang w:eastAsia="ja-JP"/>
              </w:rPr>
              <w:t xml:space="preserve">. less impact </w:t>
            </w:r>
            <w:r w:rsidR="00135302" w:rsidRPr="003A251A">
              <w:rPr>
                <w:sz w:val="20"/>
                <w:szCs w:val="20"/>
                <w:lang w:val="en-US"/>
              </w:rPr>
              <w:t>on UE and the NW</w:t>
            </w:r>
          </w:p>
          <w:p w14:paraId="1214D5F1" w14:textId="77777777" w:rsidR="00B804E8" w:rsidRPr="001F1269" w:rsidRDefault="00B804E8" w:rsidP="00B804E8">
            <w:pPr>
              <w:rPr>
                <w:rFonts w:eastAsia="MS Mincho"/>
                <w:sz w:val="20"/>
                <w:szCs w:val="20"/>
                <w:lang w:eastAsia="ja-JP"/>
              </w:rPr>
            </w:pPr>
            <w:r>
              <w:rPr>
                <w:rFonts w:eastAsia="MS Mincho" w:hint="eastAsia"/>
                <w:sz w:val="20"/>
                <w:szCs w:val="20"/>
                <w:lang w:eastAsia="ja-JP"/>
              </w:rPr>
              <w:t>4</w:t>
            </w:r>
            <w:r>
              <w:rPr>
                <w:rFonts w:eastAsia="MS Mincho"/>
                <w:sz w:val="20"/>
                <w:szCs w:val="20"/>
                <w:lang w:eastAsia="ja-JP"/>
              </w:rPr>
              <w:t>. less standard effort</w:t>
            </w:r>
          </w:p>
          <w:p w14:paraId="44603DA4" w14:textId="77777777" w:rsidR="00B804E8" w:rsidRDefault="00B804E8" w:rsidP="00B804E8">
            <w:pPr>
              <w:rPr>
                <w:sz w:val="20"/>
                <w:szCs w:val="20"/>
                <w:lang w:val="en-US"/>
              </w:rPr>
            </w:pPr>
          </w:p>
          <w:p w14:paraId="3B29942B" w14:textId="6D8EE3C0" w:rsidR="00B804E8" w:rsidRPr="00B9737E" w:rsidRDefault="00B804E8" w:rsidP="00B804E8">
            <w:pPr>
              <w:rPr>
                <w:rFonts w:eastAsia="MS Mincho"/>
                <w:sz w:val="20"/>
                <w:szCs w:val="20"/>
                <w:lang w:val="en-US" w:eastAsia="ja-JP"/>
              </w:rPr>
            </w:pPr>
            <w:r>
              <w:rPr>
                <w:rFonts w:eastAsia="MS Mincho" w:hint="eastAsia"/>
                <w:sz w:val="20"/>
                <w:szCs w:val="20"/>
                <w:lang w:val="en-US" w:eastAsia="ja-JP"/>
              </w:rPr>
              <w:t xml:space="preserve">Although </w:t>
            </w:r>
            <w:r>
              <w:rPr>
                <w:rFonts w:eastAsia="MS Mincho"/>
                <w:sz w:val="20"/>
                <w:szCs w:val="20"/>
                <w:lang w:val="en-US" w:eastAsia="ja-JP"/>
              </w:rPr>
              <w:t xml:space="preserve">we must deicide one PEI design, we are open to </w:t>
            </w:r>
            <w:r>
              <w:rPr>
                <w:rFonts w:eastAsia="MS Mincho" w:hint="eastAsia"/>
                <w:sz w:val="20"/>
                <w:szCs w:val="20"/>
                <w:lang w:val="en-US" w:eastAsia="ja-JP"/>
              </w:rPr>
              <w:t>d</w:t>
            </w:r>
            <w:r>
              <w:rPr>
                <w:rFonts w:eastAsia="MS Mincho"/>
                <w:sz w:val="20"/>
                <w:szCs w:val="20"/>
                <w:lang w:val="en-US" w:eastAsia="ja-JP"/>
              </w:rPr>
              <w:t>iscuss for merging PEI-design</w:t>
            </w:r>
            <w:r>
              <w:rPr>
                <w:rFonts w:eastAsia="MS Mincho" w:hint="eastAsia"/>
                <w:sz w:val="20"/>
                <w:szCs w:val="20"/>
                <w:lang w:val="en-US" w:eastAsia="ja-JP"/>
              </w:rPr>
              <w:t>．</w:t>
            </w:r>
            <w:r>
              <w:rPr>
                <w:rFonts w:eastAsia="MS Mincho"/>
                <w:sz w:val="20"/>
                <w:szCs w:val="20"/>
                <w:lang w:val="en-US" w:eastAsia="ja-JP"/>
              </w:rPr>
              <w:t xml:space="preserve"> </w:t>
            </w:r>
          </w:p>
          <w:p w14:paraId="398F612C" w14:textId="71847DA7" w:rsidR="00B804E8" w:rsidRPr="00B97B25" w:rsidRDefault="00B804E8" w:rsidP="00B804E8">
            <w:pPr>
              <w:rPr>
                <w:b/>
                <w:bCs/>
              </w:rPr>
            </w:pPr>
            <w:r>
              <w:rPr>
                <w:rFonts w:eastAsia="MS Mincho"/>
                <w:sz w:val="20"/>
                <w:szCs w:val="20"/>
                <w:lang w:val="en-US" w:eastAsia="ja-JP"/>
              </w:rPr>
              <w:t xml:space="preserve">As mentioned by ZTE, </w:t>
            </w:r>
            <w:r>
              <w:rPr>
                <w:rFonts w:eastAsia="SimSun"/>
                <w:sz w:val="20"/>
                <w:szCs w:val="20"/>
                <w:lang w:eastAsia="zh-CN"/>
              </w:rPr>
              <w:t xml:space="preserve">it is noted that we need to down-select one from three candidates, not specify both SSS-based and TRS based PEI. </w:t>
            </w:r>
            <w:r>
              <w:rPr>
                <w:rFonts w:eastAsia="SimSun" w:hint="eastAsia"/>
                <w:sz w:val="20"/>
                <w:szCs w:val="20"/>
                <w:lang w:eastAsia="zh-CN"/>
              </w:rPr>
              <w:t xml:space="preserve"> </w:t>
            </w:r>
          </w:p>
        </w:tc>
      </w:tr>
      <w:tr w:rsidR="00637843" w:rsidRPr="00CF07C0" w14:paraId="1A1DFE84" w14:textId="77777777" w:rsidTr="001A2DE3">
        <w:trPr>
          <w:jc w:val="center"/>
        </w:trPr>
        <w:tc>
          <w:tcPr>
            <w:tcW w:w="1170" w:type="dxa"/>
          </w:tcPr>
          <w:p w14:paraId="387E540F" w14:textId="3FAA6A3B" w:rsidR="00637843" w:rsidRDefault="00637843" w:rsidP="00637843">
            <w:pPr>
              <w:jc w:val="center"/>
              <w:rPr>
                <w:sz w:val="20"/>
                <w:szCs w:val="20"/>
              </w:rPr>
            </w:pPr>
            <w:r>
              <w:rPr>
                <w:sz w:val="20"/>
                <w:szCs w:val="20"/>
              </w:rPr>
              <w:t>Sony</w:t>
            </w:r>
          </w:p>
        </w:tc>
        <w:tc>
          <w:tcPr>
            <w:tcW w:w="1615" w:type="dxa"/>
          </w:tcPr>
          <w:p w14:paraId="58B7A181" w14:textId="07BA4064" w:rsidR="00637843" w:rsidRDefault="00637843" w:rsidP="00637843">
            <w:pPr>
              <w:jc w:val="center"/>
              <w:rPr>
                <w:sz w:val="20"/>
                <w:szCs w:val="20"/>
              </w:rPr>
            </w:pPr>
            <w:r>
              <w:rPr>
                <w:sz w:val="20"/>
                <w:szCs w:val="20"/>
              </w:rPr>
              <w:t>Sequence-based PEI</w:t>
            </w:r>
          </w:p>
        </w:tc>
        <w:tc>
          <w:tcPr>
            <w:tcW w:w="7920" w:type="dxa"/>
          </w:tcPr>
          <w:p w14:paraId="0F44DF79" w14:textId="77777777" w:rsidR="00637843" w:rsidRDefault="00637843" w:rsidP="00637843">
            <w:pPr>
              <w:rPr>
                <w:sz w:val="20"/>
                <w:szCs w:val="20"/>
              </w:rPr>
            </w:pPr>
            <w:r w:rsidRPr="002D2C98">
              <w:rPr>
                <w:sz w:val="20"/>
                <w:szCs w:val="20"/>
              </w:rPr>
              <w:t>The sequenced-based PEI has the lowest power consumption/highest power saving ga</w:t>
            </w:r>
            <w:r w:rsidRPr="0088417B">
              <w:rPr>
                <w:sz w:val="20"/>
                <w:szCs w:val="20"/>
              </w:rPr>
              <w:t xml:space="preserve">in: </w:t>
            </w:r>
          </w:p>
          <w:p w14:paraId="603DDFB3" w14:textId="77777777" w:rsidR="00637843" w:rsidRPr="00FD1A72" w:rsidRDefault="00637843" w:rsidP="00637843">
            <w:pPr>
              <w:pStyle w:val="ListParagraph"/>
              <w:rPr>
                <w:sz w:val="20"/>
                <w:szCs w:val="20"/>
              </w:rPr>
            </w:pPr>
            <w:r w:rsidRPr="00FD1A72">
              <w:rPr>
                <w:sz w:val="20"/>
                <w:szCs w:val="20"/>
              </w:rPr>
              <w:t xml:space="preserve">In </w:t>
            </w:r>
            <w:r w:rsidRPr="00FD1A72">
              <w:rPr>
                <w:i/>
                <w:iCs/>
                <w:sz w:val="20"/>
                <w:szCs w:val="20"/>
                <w:u w:val="single"/>
              </w:rPr>
              <w:t>a sequence-based, i.e., TRS/CSI-RS based and SSS-based, PEI design</w:t>
            </w:r>
            <w:r w:rsidRPr="00FD1A72">
              <w:rPr>
                <w:sz w:val="20"/>
                <w:szCs w:val="20"/>
              </w:rPr>
              <w:t xml:space="preserve"> the UE does not need to do any synchronization prior to its PEI detection. The UE proceeds to read SSB and PO only if the sequence-based PEI is detected. Moreover, the structure of sequence-based PEI can also be used for synchronization purposes leading to a reduced number of SS bursts needed to achieve synchronization prior to PO for decoding of paging DCI and a paging message. When performing the energy analysis, </w:t>
            </w:r>
            <w:r w:rsidRPr="00FD1A72">
              <w:rPr>
                <w:sz w:val="20"/>
                <w:szCs w:val="20"/>
              </w:rPr>
              <w:lastRenderedPageBreak/>
              <w:t>the same number of SSB bursts before PEI and the characteristics of the different signal designs have not been considered. Since in the end achieving a certain detection performance with as small energy consumption as possible is the desired outcome the comparison should be made between schemes of equal performance rather than fixing any of the parameters.</w:t>
            </w:r>
          </w:p>
          <w:p w14:paraId="40BBBF74" w14:textId="77777777" w:rsidR="00637843" w:rsidRPr="00FD1A72" w:rsidRDefault="00637843" w:rsidP="00637843">
            <w:pPr>
              <w:pStyle w:val="ListParagraph"/>
              <w:numPr>
                <w:ilvl w:val="0"/>
                <w:numId w:val="103"/>
              </w:numPr>
              <w:rPr>
                <w:sz w:val="20"/>
                <w:szCs w:val="20"/>
              </w:rPr>
            </w:pPr>
            <w:r w:rsidRPr="00FD1A72">
              <w:rPr>
                <w:sz w:val="20"/>
                <w:szCs w:val="20"/>
              </w:rPr>
              <w:t>A simple correlation-based detection of sequenced-based PEI means that energy consumption when detecting sequence-based PEIs is lower than the energy consumption of the receiver when decoding/detecting PDCCH/DCI-based. This is not included in the current energy model. Since this energy difference has not been included in the energy model, sequence-based PEI in reality has a competitive advantage not visible in the current power saving gain comparisons. In other words, including lower power consumption in the power saving gain calculation when detecting sequence-based PEI will result in a higher power saving gain than those reported.</w:t>
            </w:r>
          </w:p>
          <w:p w14:paraId="468291BE" w14:textId="77777777" w:rsidR="00637843" w:rsidRPr="00CF07C0" w:rsidRDefault="00637843" w:rsidP="00637843">
            <w:pPr>
              <w:rPr>
                <w:sz w:val="20"/>
                <w:szCs w:val="20"/>
              </w:rPr>
            </w:pPr>
          </w:p>
        </w:tc>
      </w:tr>
      <w:tr w:rsidR="00274325" w:rsidRPr="00CF07C0" w14:paraId="4C713F44" w14:textId="77777777" w:rsidTr="001A2DE3">
        <w:trPr>
          <w:jc w:val="center"/>
        </w:trPr>
        <w:tc>
          <w:tcPr>
            <w:tcW w:w="1170" w:type="dxa"/>
          </w:tcPr>
          <w:p w14:paraId="76504AA4" w14:textId="7C8B0524" w:rsidR="00274325" w:rsidRDefault="00274325" w:rsidP="00274325">
            <w:pPr>
              <w:jc w:val="center"/>
              <w:rPr>
                <w:sz w:val="20"/>
                <w:szCs w:val="20"/>
              </w:rPr>
            </w:pPr>
            <w:r>
              <w:rPr>
                <w:rFonts w:eastAsia="Malgun Gothic" w:hint="eastAsia"/>
                <w:sz w:val="20"/>
                <w:szCs w:val="20"/>
                <w:lang w:eastAsia="ko-KR"/>
              </w:rPr>
              <w:t>LG</w:t>
            </w:r>
          </w:p>
        </w:tc>
        <w:tc>
          <w:tcPr>
            <w:tcW w:w="1615" w:type="dxa"/>
          </w:tcPr>
          <w:p w14:paraId="16B6BE8E" w14:textId="7C512EA2" w:rsidR="00274325" w:rsidRDefault="00274325" w:rsidP="00274325">
            <w:pPr>
              <w:jc w:val="center"/>
              <w:rPr>
                <w:sz w:val="20"/>
                <w:szCs w:val="20"/>
              </w:rPr>
            </w:pPr>
            <w:r>
              <w:rPr>
                <w:rFonts w:eastAsia="Malgun Gothic" w:hint="eastAsia"/>
                <w:sz w:val="20"/>
                <w:szCs w:val="20"/>
                <w:lang w:eastAsia="ko-KR"/>
              </w:rPr>
              <w:t>PDCCH-based PEI</w:t>
            </w:r>
          </w:p>
        </w:tc>
        <w:tc>
          <w:tcPr>
            <w:tcW w:w="7920" w:type="dxa"/>
          </w:tcPr>
          <w:p w14:paraId="51770718" w14:textId="77777777" w:rsidR="00274325" w:rsidRDefault="00274325" w:rsidP="00274325">
            <w:pPr>
              <w:rPr>
                <w:rFonts w:eastAsia="Malgun Gothic"/>
                <w:sz w:val="20"/>
                <w:szCs w:val="20"/>
                <w:lang w:eastAsia="ko-KR"/>
              </w:rPr>
            </w:pPr>
            <w:r>
              <w:rPr>
                <w:rFonts w:eastAsia="Malgun Gothic" w:hint="eastAsia"/>
                <w:sz w:val="20"/>
                <w:szCs w:val="20"/>
                <w:lang w:eastAsia="ko-KR"/>
              </w:rPr>
              <w:t xml:space="preserve">PDCCH based PEI has benefits from following aspects: </w:t>
            </w:r>
          </w:p>
          <w:p w14:paraId="5E580280" w14:textId="77777777" w:rsidR="00274325" w:rsidRDefault="00274325" w:rsidP="00274325">
            <w:pPr>
              <w:pStyle w:val="ListParagraph"/>
              <w:numPr>
                <w:ilvl w:val="0"/>
                <w:numId w:val="18"/>
              </w:numPr>
              <w:rPr>
                <w:rFonts w:eastAsia="Malgun Gothic"/>
                <w:sz w:val="20"/>
                <w:szCs w:val="20"/>
                <w:lang w:eastAsia="ko-KR"/>
              </w:rPr>
            </w:pPr>
            <w:r w:rsidRPr="002A6B25">
              <w:rPr>
                <w:rFonts w:eastAsia="Malgun Gothic" w:hint="eastAsia"/>
                <w:sz w:val="20"/>
                <w:szCs w:val="20"/>
                <w:lang w:eastAsia="ko-KR"/>
              </w:rPr>
              <w:t xml:space="preserve">Power saving gain among the candidates </w:t>
            </w:r>
            <w:r w:rsidRPr="002A6B25">
              <w:rPr>
                <w:rFonts w:eastAsia="Malgun Gothic"/>
                <w:sz w:val="20"/>
                <w:szCs w:val="20"/>
                <w:lang w:eastAsia="ko-KR"/>
              </w:rPr>
              <w:t>are quite comparable</w:t>
            </w:r>
            <w:r>
              <w:rPr>
                <w:rFonts w:eastAsia="Malgun Gothic"/>
                <w:sz w:val="20"/>
                <w:szCs w:val="20"/>
                <w:lang w:eastAsia="ko-KR"/>
              </w:rPr>
              <w:t>.</w:t>
            </w:r>
          </w:p>
          <w:p w14:paraId="7164E015" w14:textId="77777777" w:rsidR="00274325" w:rsidRDefault="00274325" w:rsidP="00274325">
            <w:pPr>
              <w:pStyle w:val="ListParagraph"/>
              <w:numPr>
                <w:ilvl w:val="0"/>
                <w:numId w:val="18"/>
              </w:numPr>
              <w:rPr>
                <w:rFonts w:eastAsia="Malgun Gothic"/>
                <w:sz w:val="20"/>
                <w:szCs w:val="20"/>
                <w:lang w:eastAsia="ko-KR"/>
              </w:rPr>
            </w:pPr>
            <w:r>
              <w:rPr>
                <w:rFonts w:eastAsia="Malgun Gothic"/>
                <w:sz w:val="20"/>
                <w:szCs w:val="20"/>
                <w:lang w:eastAsia="ko-KR"/>
              </w:rPr>
              <w:t xml:space="preserve">Bitmap based </w:t>
            </w:r>
            <w:r>
              <w:rPr>
                <w:rFonts w:eastAsia="Malgun Gothic" w:hint="eastAsia"/>
                <w:sz w:val="20"/>
                <w:szCs w:val="20"/>
                <w:lang w:eastAsia="ko-KR"/>
              </w:rPr>
              <w:t xml:space="preserve">UE subgrouping </w:t>
            </w:r>
            <w:r>
              <w:rPr>
                <w:rFonts w:eastAsia="Malgun Gothic"/>
                <w:sz w:val="20"/>
                <w:szCs w:val="20"/>
                <w:lang w:eastAsia="ko-KR"/>
              </w:rPr>
              <w:t>can be provided</w:t>
            </w:r>
          </w:p>
          <w:p w14:paraId="45F581EF" w14:textId="77777777" w:rsidR="00274325" w:rsidRDefault="00274325" w:rsidP="00274325">
            <w:pPr>
              <w:pStyle w:val="ListParagraph"/>
              <w:numPr>
                <w:ilvl w:val="0"/>
                <w:numId w:val="18"/>
              </w:numPr>
              <w:rPr>
                <w:rFonts w:eastAsia="Malgun Gothic"/>
                <w:sz w:val="20"/>
                <w:szCs w:val="20"/>
                <w:lang w:eastAsia="ko-KR"/>
              </w:rPr>
            </w:pPr>
            <w:r>
              <w:rPr>
                <w:rFonts w:eastAsia="Malgun Gothic"/>
                <w:sz w:val="20"/>
                <w:szCs w:val="20"/>
                <w:lang w:eastAsia="ko-KR"/>
              </w:rPr>
              <w:t>Additional information other than UE subgrouping can be provided</w:t>
            </w:r>
          </w:p>
          <w:p w14:paraId="768694D9" w14:textId="77777777" w:rsidR="00274325" w:rsidRDefault="00274325" w:rsidP="00274325">
            <w:pPr>
              <w:pStyle w:val="ListParagraph"/>
              <w:numPr>
                <w:ilvl w:val="0"/>
                <w:numId w:val="18"/>
              </w:numPr>
              <w:rPr>
                <w:rFonts w:eastAsia="Malgun Gothic"/>
                <w:sz w:val="20"/>
                <w:szCs w:val="20"/>
                <w:lang w:eastAsia="ko-KR"/>
              </w:rPr>
            </w:pPr>
            <w:r>
              <w:rPr>
                <w:rFonts w:eastAsia="Malgun Gothic"/>
                <w:sz w:val="20"/>
                <w:szCs w:val="20"/>
                <w:lang w:eastAsia="ko-KR"/>
              </w:rPr>
              <w:t>E</w:t>
            </w:r>
            <w:r w:rsidRPr="0034717A">
              <w:rPr>
                <w:rFonts w:eastAsia="Malgun Gothic"/>
                <w:sz w:val="20"/>
                <w:szCs w:val="20"/>
                <w:lang w:eastAsia="ko-KR"/>
              </w:rPr>
              <w:t>xisting s</w:t>
            </w:r>
            <w:r>
              <w:rPr>
                <w:rFonts w:eastAsia="Malgun Gothic"/>
                <w:sz w:val="20"/>
                <w:szCs w:val="20"/>
                <w:lang w:eastAsia="ko-KR"/>
              </w:rPr>
              <w:t>pecification, such as PDCCH, search space, and CORESET, can be reused.</w:t>
            </w:r>
          </w:p>
          <w:p w14:paraId="2A1F5B37" w14:textId="77777777" w:rsidR="00274325" w:rsidRPr="00274325" w:rsidRDefault="00274325" w:rsidP="00274325">
            <w:pPr>
              <w:pStyle w:val="ListParagraph"/>
              <w:numPr>
                <w:ilvl w:val="0"/>
                <w:numId w:val="18"/>
              </w:numPr>
              <w:rPr>
                <w:sz w:val="20"/>
                <w:szCs w:val="20"/>
              </w:rPr>
            </w:pPr>
            <w:r>
              <w:rPr>
                <w:rFonts w:eastAsia="Malgun Gothic"/>
                <w:sz w:val="20"/>
                <w:szCs w:val="20"/>
                <w:lang w:eastAsia="ko-KR"/>
              </w:rPr>
              <w:t xml:space="preserve">More flexible dynamic sharing with legacy PDCCH/PDSCH </w:t>
            </w:r>
          </w:p>
          <w:p w14:paraId="7338285C" w14:textId="0FFB0554" w:rsidR="00274325" w:rsidRPr="00CF07C0" w:rsidRDefault="00274325" w:rsidP="00274325">
            <w:pPr>
              <w:pStyle w:val="ListParagraph"/>
              <w:numPr>
                <w:ilvl w:val="0"/>
                <w:numId w:val="18"/>
              </w:numPr>
              <w:rPr>
                <w:sz w:val="20"/>
                <w:szCs w:val="20"/>
              </w:rPr>
            </w:pPr>
            <w:r>
              <w:rPr>
                <w:rFonts w:eastAsia="Malgun Gothic"/>
                <w:sz w:val="20"/>
                <w:szCs w:val="20"/>
                <w:lang w:eastAsia="ko-KR"/>
              </w:rPr>
              <w:t xml:space="preserve">Forward compatibility </w:t>
            </w:r>
          </w:p>
        </w:tc>
      </w:tr>
      <w:tr w:rsidR="00274325" w:rsidRPr="00CF07C0" w14:paraId="578CE5D4" w14:textId="77777777" w:rsidTr="001A2DE3">
        <w:trPr>
          <w:jc w:val="center"/>
        </w:trPr>
        <w:tc>
          <w:tcPr>
            <w:tcW w:w="1170" w:type="dxa"/>
          </w:tcPr>
          <w:p w14:paraId="6C5256C8" w14:textId="76B23C75" w:rsidR="00274325" w:rsidRDefault="009466D1" w:rsidP="00274325">
            <w:pPr>
              <w:jc w:val="center"/>
              <w:rPr>
                <w:sz w:val="20"/>
                <w:szCs w:val="20"/>
              </w:rPr>
            </w:pPr>
            <w:r>
              <w:rPr>
                <w:sz w:val="20"/>
                <w:szCs w:val="20"/>
              </w:rPr>
              <w:t>Nordic</w:t>
            </w:r>
          </w:p>
        </w:tc>
        <w:tc>
          <w:tcPr>
            <w:tcW w:w="1615" w:type="dxa"/>
          </w:tcPr>
          <w:p w14:paraId="05E0182A" w14:textId="16C763EF" w:rsidR="00274325" w:rsidRDefault="009466D1" w:rsidP="00274325">
            <w:pPr>
              <w:jc w:val="center"/>
              <w:rPr>
                <w:sz w:val="20"/>
                <w:szCs w:val="20"/>
              </w:rPr>
            </w:pPr>
            <w:r>
              <w:rPr>
                <w:sz w:val="20"/>
                <w:szCs w:val="20"/>
              </w:rPr>
              <w:t>Follow up</w:t>
            </w:r>
          </w:p>
        </w:tc>
        <w:tc>
          <w:tcPr>
            <w:tcW w:w="7920" w:type="dxa"/>
          </w:tcPr>
          <w:p w14:paraId="108595DD" w14:textId="77777777" w:rsidR="009466D1" w:rsidRDefault="009466D1" w:rsidP="00274325">
            <w:pPr>
              <w:rPr>
                <w:sz w:val="20"/>
                <w:szCs w:val="20"/>
              </w:rPr>
            </w:pPr>
          </w:p>
          <w:p w14:paraId="0C8C7F6F" w14:textId="37C36E2E" w:rsidR="009466D1" w:rsidRPr="00170729" w:rsidRDefault="009466D1" w:rsidP="00274325">
            <w:pPr>
              <w:rPr>
                <w:i/>
                <w:iCs/>
                <w:sz w:val="20"/>
                <w:szCs w:val="20"/>
              </w:rPr>
            </w:pPr>
            <w:r w:rsidRPr="00170729">
              <w:rPr>
                <w:i/>
                <w:iCs/>
                <w:sz w:val="20"/>
                <w:szCs w:val="20"/>
              </w:rPr>
              <w:t xml:space="preserve">Intel: </w:t>
            </w:r>
            <w:r w:rsidRPr="00170729">
              <w:rPr>
                <w:bCs/>
                <w:i/>
                <w:iCs/>
                <w:sz w:val="20"/>
                <w:szCs w:val="20"/>
              </w:rPr>
              <w:t>We have concern on using PDCCH DMRS as sequence based PEI. It has not been evaluated, and hence feasibility (e.g., how many bits the PDCCH DMRS can convey and whether PDCCH decoding is always necessary for the UE), performance gain/overhead with respect to TRS/CSI-RS or SSS-based PEI is not clear. Moreover, merged solution or supporting both seems to be an overkill, since specification efforts would be significantly more.</w:t>
            </w:r>
          </w:p>
          <w:p w14:paraId="7FDEF146" w14:textId="77777777" w:rsidR="009466D1" w:rsidRDefault="009466D1" w:rsidP="00274325">
            <w:pPr>
              <w:rPr>
                <w:sz w:val="20"/>
                <w:szCs w:val="20"/>
              </w:rPr>
            </w:pPr>
          </w:p>
          <w:p w14:paraId="5DA7C084" w14:textId="6D12F275" w:rsidR="009466D1" w:rsidRDefault="009466D1" w:rsidP="00274325">
            <w:pPr>
              <w:rPr>
                <w:sz w:val="20"/>
                <w:szCs w:val="20"/>
              </w:rPr>
            </w:pPr>
            <w:r>
              <w:rPr>
                <w:sz w:val="20"/>
                <w:szCs w:val="20"/>
              </w:rPr>
              <w:t>Response: The role of WB-DMRS is not to convey information,</w:t>
            </w:r>
            <w:r w:rsidR="00BE3B71">
              <w:rPr>
                <w:sz w:val="20"/>
                <w:szCs w:val="20"/>
              </w:rPr>
              <w:t xml:space="preserve"> </w:t>
            </w:r>
            <w:r>
              <w:rPr>
                <w:sz w:val="20"/>
                <w:szCs w:val="20"/>
              </w:rPr>
              <w:t>but be used as auxiliary known signal. It is up to UE implementation whether it wants to utilize or not.  Specification efforts to provide WB DMRS with the PDCCH-based PEI are minor.    In fact</w:t>
            </w:r>
            <w:r w:rsidR="00170729">
              <w:rPr>
                <w:sz w:val="20"/>
                <w:szCs w:val="20"/>
              </w:rPr>
              <w:t>,</w:t>
            </w:r>
            <w:r>
              <w:rPr>
                <w:sz w:val="20"/>
                <w:szCs w:val="20"/>
              </w:rPr>
              <w:t xml:space="preserve"> PDCCH DMRS are part of PDCCH and thus it is </w:t>
            </w:r>
            <w:r w:rsidR="00170729">
              <w:rPr>
                <w:sz w:val="20"/>
                <w:szCs w:val="20"/>
              </w:rPr>
              <w:t>one and only</w:t>
            </w:r>
            <w:r>
              <w:rPr>
                <w:sz w:val="20"/>
                <w:szCs w:val="20"/>
              </w:rPr>
              <w:t xml:space="preserve"> signal. </w:t>
            </w:r>
          </w:p>
          <w:p w14:paraId="21B3CB7E" w14:textId="09926D5B" w:rsidR="009466D1" w:rsidRDefault="009466D1" w:rsidP="00274325">
            <w:pPr>
              <w:rPr>
                <w:sz w:val="20"/>
                <w:szCs w:val="20"/>
              </w:rPr>
            </w:pPr>
          </w:p>
          <w:p w14:paraId="5179E199" w14:textId="41D21225" w:rsidR="009466D1" w:rsidRDefault="009466D1" w:rsidP="00274325">
            <w:pPr>
              <w:rPr>
                <w:sz w:val="20"/>
                <w:szCs w:val="20"/>
              </w:rPr>
            </w:pPr>
          </w:p>
          <w:p w14:paraId="252AAB90" w14:textId="5D44DB28" w:rsidR="009466D1" w:rsidRPr="00170729" w:rsidRDefault="009466D1" w:rsidP="00274325">
            <w:pPr>
              <w:rPr>
                <w:i/>
                <w:iCs/>
                <w:sz w:val="20"/>
                <w:szCs w:val="20"/>
              </w:rPr>
            </w:pPr>
            <w:r w:rsidRPr="00170729">
              <w:rPr>
                <w:i/>
                <w:iCs/>
                <w:sz w:val="20"/>
                <w:szCs w:val="20"/>
              </w:rPr>
              <w:t xml:space="preserve">QC: </w:t>
            </w:r>
            <w:r w:rsidRPr="00170729">
              <w:rPr>
                <w:i/>
                <w:iCs/>
                <w:sz w:val="20"/>
                <w:szCs w:val="20"/>
                <w:lang w:val="en-US"/>
              </w:rPr>
              <w:t>PDCCH-based PEI plus WB DMRS requires the UE to do both RS detection and PDCCH detection. The RS detection step itself is equivalent to sequence-based PEI. There is no need to put double efforts. So we do not think PDCCH-based PEI plus WB DMRS is the way to go.</w:t>
            </w:r>
          </w:p>
          <w:p w14:paraId="54F8B63D" w14:textId="359863D9" w:rsidR="009466D1" w:rsidRDefault="009466D1" w:rsidP="00274325">
            <w:pPr>
              <w:rPr>
                <w:sz w:val="20"/>
                <w:szCs w:val="20"/>
              </w:rPr>
            </w:pPr>
          </w:p>
          <w:p w14:paraId="323B5F43" w14:textId="5754A23E" w:rsidR="009466D1" w:rsidRDefault="009466D1" w:rsidP="00274325">
            <w:pPr>
              <w:rPr>
                <w:sz w:val="20"/>
                <w:szCs w:val="20"/>
              </w:rPr>
            </w:pPr>
            <w:r>
              <w:rPr>
                <w:sz w:val="20"/>
                <w:szCs w:val="20"/>
              </w:rPr>
              <w:t xml:space="preserve">Response: </w:t>
            </w:r>
            <w:r w:rsidR="00170729">
              <w:rPr>
                <w:sz w:val="20"/>
                <w:szCs w:val="20"/>
              </w:rPr>
              <w:t xml:space="preserve"> It depends on number of subgroups</w:t>
            </w:r>
            <w:r w:rsidR="00BE3B71">
              <w:rPr>
                <w:sz w:val="20"/>
                <w:szCs w:val="20"/>
              </w:rPr>
              <w:t xml:space="preserve"> and UE implementation</w:t>
            </w:r>
            <w:r w:rsidR="00170729">
              <w:rPr>
                <w:sz w:val="20"/>
                <w:szCs w:val="20"/>
              </w:rPr>
              <w:t xml:space="preserve">, because for sequence-based RS, UE has to perform multiple sequence blind detection. DMRS sequence is just one irrespective of number of sub-groups. </w:t>
            </w:r>
            <w:r w:rsidR="00BE3B71">
              <w:rPr>
                <w:sz w:val="20"/>
                <w:szCs w:val="20"/>
              </w:rPr>
              <w:t xml:space="preserve"> At the same time, if UE relies on PDCCH blind detection first which was shown to be robust to coarse synch, the WB DMRS are there and can be used by UE for fine synchronisation to receive paging. </w:t>
            </w:r>
          </w:p>
          <w:p w14:paraId="3A624BFF" w14:textId="680A41E9" w:rsidR="00170729" w:rsidRDefault="00170729" w:rsidP="00274325">
            <w:pPr>
              <w:rPr>
                <w:sz w:val="20"/>
                <w:szCs w:val="20"/>
              </w:rPr>
            </w:pPr>
          </w:p>
          <w:p w14:paraId="7F33BEEC" w14:textId="286A9FC0" w:rsidR="009466D1" w:rsidRDefault="00170729" w:rsidP="00274325">
            <w:pPr>
              <w:rPr>
                <w:sz w:val="20"/>
                <w:szCs w:val="20"/>
              </w:rPr>
            </w:pPr>
            <w:r w:rsidRPr="00BE3B71">
              <w:rPr>
                <w:b/>
                <w:bCs/>
                <w:sz w:val="20"/>
                <w:szCs w:val="20"/>
              </w:rPr>
              <w:t>Overall:</w:t>
            </w:r>
            <w:r>
              <w:rPr>
                <w:sz w:val="20"/>
                <w:szCs w:val="20"/>
              </w:rPr>
              <w:t xml:space="preserve"> We are also fine with PDCCH-based only approach, as stated before.  </w:t>
            </w:r>
            <w:r w:rsidR="00BE3B71">
              <w:rPr>
                <w:sz w:val="20"/>
                <w:szCs w:val="20"/>
              </w:rPr>
              <w:t xml:space="preserve">However, we do not want to hear that PDCCH-based PEI cannot provide additional opportunity for synchronisation. </w:t>
            </w:r>
          </w:p>
          <w:p w14:paraId="01132C08" w14:textId="1DC9B169" w:rsidR="009466D1" w:rsidRPr="00CF07C0" w:rsidRDefault="009466D1" w:rsidP="00274325">
            <w:pPr>
              <w:rPr>
                <w:sz w:val="20"/>
                <w:szCs w:val="20"/>
              </w:rPr>
            </w:pPr>
          </w:p>
        </w:tc>
      </w:tr>
      <w:tr w:rsidR="007E3BA9" w:rsidRPr="00CF07C0" w14:paraId="64FE6D0D" w14:textId="77777777" w:rsidTr="001A2DE3">
        <w:trPr>
          <w:jc w:val="center"/>
        </w:trPr>
        <w:tc>
          <w:tcPr>
            <w:tcW w:w="1170" w:type="dxa"/>
          </w:tcPr>
          <w:p w14:paraId="5892AC17" w14:textId="60F07EF5" w:rsidR="007E3BA9" w:rsidRDefault="007E3BA9" w:rsidP="007E3BA9">
            <w:pPr>
              <w:jc w:val="center"/>
              <w:rPr>
                <w:sz w:val="20"/>
                <w:szCs w:val="20"/>
              </w:rPr>
            </w:pPr>
            <w:r>
              <w:rPr>
                <w:rFonts w:eastAsia="SimSun"/>
                <w:sz w:val="20"/>
                <w:szCs w:val="20"/>
                <w:lang w:eastAsia="zh-CN"/>
              </w:rPr>
              <w:t>OPPO</w:t>
            </w:r>
          </w:p>
        </w:tc>
        <w:tc>
          <w:tcPr>
            <w:tcW w:w="1615" w:type="dxa"/>
          </w:tcPr>
          <w:p w14:paraId="3C1A3D31" w14:textId="131B5CDE" w:rsidR="007E3BA9" w:rsidRDefault="007E3BA9" w:rsidP="007E3BA9">
            <w:pPr>
              <w:jc w:val="center"/>
              <w:rPr>
                <w:sz w:val="20"/>
                <w:szCs w:val="20"/>
              </w:rPr>
            </w:pPr>
            <w:r w:rsidRPr="00BD2D88">
              <w:rPr>
                <w:rFonts w:hint="eastAsia"/>
                <w:sz w:val="22"/>
                <w:szCs w:val="22"/>
              </w:rPr>
              <w:t>PDCCH-based PEI</w:t>
            </w:r>
          </w:p>
        </w:tc>
        <w:tc>
          <w:tcPr>
            <w:tcW w:w="7920" w:type="dxa"/>
          </w:tcPr>
          <w:p w14:paraId="1BC65D4F" w14:textId="6D935065" w:rsidR="007E3BA9" w:rsidRPr="00654A78" w:rsidRDefault="007E3BA9" w:rsidP="007E3BA9">
            <w:pPr>
              <w:rPr>
                <w:rFonts w:eastAsia="Malgun Gothic"/>
                <w:sz w:val="20"/>
                <w:szCs w:val="20"/>
                <w:lang w:eastAsia="ko-KR"/>
              </w:rPr>
            </w:pPr>
            <w:r w:rsidRPr="00654A78">
              <w:rPr>
                <w:rFonts w:eastAsia="Malgun Gothic"/>
                <w:sz w:val="20"/>
                <w:szCs w:val="20"/>
                <w:lang w:eastAsia="ko-KR"/>
              </w:rPr>
              <w:t>The benefit(s) of PDCCH-based PEI are summarized as:</w:t>
            </w:r>
          </w:p>
          <w:p w14:paraId="47801FC9" w14:textId="4A1D5F10" w:rsidR="002211CC" w:rsidRPr="00654A78" w:rsidRDefault="002211CC" w:rsidP="003D6A9C">
            <w:pPr>
              <w:pStyle w:val="ListParagraph"/>
              <w:numPr>
                <w:ilvl w:val="0"/>
                <w:numId w:val="18"/>
              </w:numPr>
              <w:jc w:val="both"/>
              <w:rPr>
                <w:rFonts w:eastAsia="Malgun Gothic"/>
                <w:sz w:val="20"/>
                <w:szCs w:val="20"/>
                <w:lang w:eastAsia="ko-KR"/>
              </w:rPr>
            </w:pPr>
            <w:r w:rsidRPr="00654A78">
              <w:rPr>
                <w:rFonts w:eastAsia="Malgun Gothic"/>
                <w:sz w:val="20"/>
                <w:szCs w:val="20"/>
                <w:lang w:eastAsia="ko-KR"/>
              </w:rPr>
              <w:t>Much easier to use PEI to carry sub-group indication;</w:t>
            </w:r>
          </w:p>
          <w:p w14:paraId="4AC04404" w14:textId="2994656D" w:rsidR="002211CC" w:rsidRPr="00654A78" w:rsidRDefault="002211CC" w:rsidP="003D6A9C">
            <w:pPr>
              <w:pStyle w:val="ListParagraph"/>
              <w:numPr>
                <w:ilvl w:val="0"/>
                <w:numId w:val="18"/>
              </w:numPr>
              <w:jc w:val="both"/>
              <w:rPr>
                <w:rFonts w:eastAsia="Malgun Gothic"/>
                <w:sz w:val="20"/>
                <w:szCs w:val="20"/>
                <w:lang w:eastAsia="ko-KR"/>
              </w:rPr>
            </w:pPr>
            <w:r w:rsidRPr="00654A78">
              <w:rPr>
                <w:rFonts w:eastAsia="Malgun Gothic"/>
                <w:sz w:val="20"/>
                <w:szCs w:val="20"/>
                <w:lang w:eastAsia="ko-KR"/>
              </w:rPr>
              <w:t>Each bit in PEI can indicate a subgroup, and can carrying TRS/CSI-RS availability information, ETWS, etc;</w:t>
            </w:r>
          </w:p>
          <w:p w14:paraId="05CB426C" w14:textId="722E4A01" w:rsidR="002211CC" w:rsidRPr="00654A78" w:rsidRDefault="00DA7512" w:rsidP="003D6A9C">
            <w:pPr>
              <w:pStyle w:val="ListParagraph"/>
              <w:numPr>
                <w:ilvl w:val="0"/>
                <w:numId w:val="18"/>
              </w:numPr>
              <w:jc w:val="both"/>
              <w:rPr>
                <w:rFonts w:eastAsia="Malgun Gothic"/>
                <w:sz w:val="20"/>
                <w:szCs w:val="20"/>
                <w:lang w:eastAsia="ko-KR"/>
              </w:rPr>
            </w:pPr>
            <w:r w:rsidRPr="00654A78">
              <w:rPr>
                <w:rFonts w:eastAsia="Malgun Gothic"/>
                <w:sz w:val="20"/>
                <w:szCs w:val="20"/>
                <w:lang w:eastAsia="ko-KR"/>
              </w:rPr>
              <w:t>DCI-based PEI has much less spec impact and less gNB/UE implementation impact, it can mostly reuse the current specs on the PEI design itself and coexistence;</w:t>
            </w:r>
          </w:p>
          <w:p w14:paraId="140D5478" w14:textId="0553746C" w:rsidR="007E3BA9" w:rsidRPr="00DE6149" w:rsidRDefault="000925F6" w:rsidP="007E3BA9">
            <w:pPr>
              <w:pStyle w:val="ListParagraph"/>
              <w:numPr>
                <w:ilvl w:val="0"/>
                <w:numId w:val="18"/>
              </w:numPr>
              <w:jc w:val="both"/>
              <w:rPr>
                <w:rFonts w:eastAsia="Malgun Gothic"/>
                <w:sz w:val="20"/>
                <w:szCs w:val="20"/>
                <w:lang w:eastAsia="ko-KR"/>
              </w:rPr>
            </w:pPr>
            <w:r w:rsidRPr="00654A78">
              <w:rPr>
                <w:rFonts w:eastAsia="Malgun Gothic"/>
                <w:sz w:val="20"/>
                <w:szCs w:val="20"/>
                <w:lang w:eastAsia="ko-KR"/>
              </w:rPr>
              <w:t>DCI-based PEI has better co-existence with other signal/channel, it can be transmitted in CORESET which can well co-exist with other channel/signal by nature according to the current spec.</w:t>
            </w:r>
          </w:p>
          <w:p w14:paraId="3859B841" w14:textId="7F985498" w:rsidR="007E3BA9" w:rsidRPr="00654A78" w:rsidRDefault="00DD0104" w:rsidP="007E3BA9">
            <w:pPr>
              <w:rPr>
                <w:rFonts w:eastAsia="Malgun Gothic"/>
                <w:sz w:val="20"/>
                <w:szCs w:val="20"/>
                <w:lang w:eastAsia="ko-KR"/>
              </w:rPr>
            </w:pPr>
            <w:r w:rsidRPr="00654A78">
              <w:rPr>
                <w:rFonts w:eastAsia="Malgun Gothic"/>
                <w:sz w:val="20"/>
                <w:szCs w:val="20"/>
                <w:lang w:eastAsia="ko-KR"/>
              </w:rPr>
              <w:t xml:space="preserve">It </w:t>
            </w:r>
            <w:r w:rsidR="007E3BA9" w:rsidRPr="00654A78">
              <w:rPr>
                <w:rFonts w:eastAsia="Malgun Gothic"/>
                <w:sz w:val="20"/>
                <w:szCs w:val="20"/>
                <w:lang w:eastAsia="ko-KR"/>
              </w:rPr>
              <w:t xml:space="preserve">is good to </w:t>
            </w:r>
            <w:r w:rsidR="00A8293D">
              <w:rPr>
                <w:rFonts w:eastAsia="Malgun Gothic"/>
                <w:sz w:val="20"/>
                <w:szCs w:val="20"/>
                <w:lang w:eastAsia="ko-KR"/>
              </w:rPr>
              <w:t xml:space="preserve">just </w:t>
            </w:r>
            <w:r w:rsidR="007E3BA9" w:rsidRPr="00654A78">
              <w:rPr>
                <w:rFonts w:eastAsia="Malgun Gothic"/>
                <w:sz w:val="20"/>
                <w:szCs w:val="20"/>
                <w:lang w:eastAsia="ko-KR"/>
              </w:rPr>
              <w:t xml:space="preserve">have </w:t>
            </w:r>
            <w:r w:rsidR="00A8293D">
              <w:rPr>
                <w:rFonts w:eastAsia="Malgun Gothic"/>
                <w:sz w:val="20"/>
                <w:szCs w:val="20"/>
                <w:lang w:eastAsia="ko-KR"/>
              </w:rPr>
              <w:t>one</w:t>
            </w:r>
            <w:r w:rsidR="007E3BA9" w:rsidRPr="00654A78">
              <w:rPr>
                <w:rFonts w:eastAsia="Malgun Gothic"/>
                <w:sz w:val="20"/>
                <w:szCs w:val="20"/>
                <w:lang w:eastAsia="ko-KR"/>
              </w:rPr>
              <w:t xml:space="preserve"> PEI design supported in specification</w:t>
            </w:r>
            <w:r w:rsidR="00A8293D">
              <w:rPr>
                <w:rFonts w:eastAsia="Malgun Gothic"/>
                <w:sz w:val="20"/>
                <w:szCs w:val="20"/>
                <w:lang w:eastAsia="ko-KR"/>
              </w:rPr>
              <w:t>.</w:t>
            </w:r>
          </w:p>
        </w:tc>
      </w:tr>
      <w:tr w:rsidR="00896E74" w:rsidRPr="0057385E" w14:paraId="794A0260" w14:textId="77777777" w:rsidTr="00896E74">
        <w:trPr>
          <w:trHeight w:val="834"/>
          <w:jc w:val="center"/>
        </w:trPr>
        <w:tc>
          <w:tcPr>
            <w:tcW w:w="1170" w:type="dxa"/>
          </w:tcPr>
          <w:p w14:paraId="076969EE" w14:textId="5C7C8225" w:rsidR="00896E74" w:rsidRPr="00896E74" w:rsidRDefault="00896E74" w:rsidP="00896E74">
            <w:pPr>
              <w:jc w:val="center"/>
              <w:rPr>
                <w:rFonts w:eastAsia="SimSun"/>
                <w:sz w:val="20"/>
                <w:szCs w:val="20"/>
                <w:lang w:eastAsia="zh-CN"/>
              </w:rPr>
            </w:pPr>
            <w:r>
              <w:rPr>
                <w:rFonts w:eastAsia="SimSun" w:hint="eastAsia"/>
                <w:sz w:val="20"/>
                <w:szCs w:val="20"/>
                <w:lang w:eastAsia="zh-CN"/>
              </w:rPr>
              <w:t>X</w:t>
            </w:r>
            <w:r>
              <w:rPr>
                <w:rFonts w:eastAsia="SimSun"/>
                <w:sz w:val="20"/>
                <w:szCs w:val="20"/>
                <w:lang w:eastAsia="zh-CN"/>
              </w:rPr>
              <w:t>iaomi</w:t>
            </w:r>
          </w:p>
        </w:tc>
        <w:tc>
          <w:tcPr>
            <w:tcW w:w="1615" w:type="dxa"/>
          </w:tcPr>
          <w:p w14:paraId="00114900" w14:textId="6BC55A83" w:rsidR="00896E74" w:rsidRDefault="00896E74" w:rsidP="00896E74">
            <w:pPr>
              <w:jc w:val="center"/>
              <w:rPr>
                <w:sz w:val="20"/>
                <w:szCs w:val="20"/>
              </w:rPr>
            </w:pPr>
            <w:r w:rsidRPr="00896E74">
              <w:rPr>
                <w:rFonts w:eastAsia="SimSun" w:hint="eastAsia"/>
                <w:sz w:val="20"/>
                <w:szCs w:val="20"/>
                <w:lang w:eastAsia="zh-CN"/>
              </w:rPr>
              <w:t>PDCCH-based PEI</w:t>
            </w:r>
          </w:p>
        </w:tc>
        <w:tc>
          <w:tcPr>
            <w:tcW w:w="7920" w:type="dxa"/>
          </w:tcPr>
          <w:p w14:paraId="5AAFEC26" w14:textId="7B8E432D" w:rsidR="00896E74" w:rsidRPr="00896E74" w:rsidRDefault="00896E74" w:rsidP="00896E74">
            <w:pPr>
              <w:rPr>
                <w:rFonts w:eastAsia="SimSun"/>
                <w:sz w:val="20"/>
                <w:szCs w:val="20"/>
                <w:lang w:eastAsia="zh-CN"/>
              </w:rPr>
            </w:pPr>
            <w:r>
              <w:rPr>
                <w:sz w:val="20"/>
                <w:szCs w:val="20"/>
                <w:lang w:val="en-US"/>
              </w:rPr>
              <w:t>PDCCH-based PEI is preferred at least for:</w:t>
            </w:r>
          </w:p>
          <w:p w14:paraId="48094C42" w14:textId="5DD5B06E" w:rsidR="00896E74" w:rsidRPr="00896E74" w:rsidRDefault="00896E74" w:rsidP="00896E74">
            <w:pPr>
              <w:pStyle w:val="ListParagraph"/>
              <w:numPr>
                <w:ilvl w:val="0"/>
                <w:numId w:val="18"/>
              </w:numPr>
              <w:rPr>
                <w:sz w:val="20"/>
                <w:szCs w:val="20"/>
                <w:lang w:val="en-US"/>
              </w:rPr>
            </w:pPr>
            <w:r w:rsidRPr="00896E74">
              <w:rPr>
                <w:sz w:val="20"/>
                <w:szCs w:val="20"/>
              </w:rPr>
              <w:t xml:space="preserve">The PDCCH-based PEI has </w:t>
            </w:r>
            <w:r w:rsidRPr="00896E74">
              <w:rPr>
                <w:sz w:val="20"/>
                <w:szCs w:val="20"/>
                <w:lang w:val="en-US"/>
              </w:rPr>
              <w:t>the minimum impact on spec and gNB/UE implementation.</w:t>
            </w:r>
          </w:p>
          <w:p w14:paraId="1CA17674" w14:textId="17D3F0B2" w:rsidR="00896E74" w:rsidRPr="00896E74" w:rsidRDefault="00896E74" w:rsidP="00896E74">
            <w:pPr>
              <w:pStyle w:val="ListParagraph"/>
              <w:numPr>
                <w:ilvl w:val="0"/>
                <w:numId w:val="18"/>
              </w:numPr>
              <w:rPr>
                <w:b/>
                <w:bCs/>
                <w:sz w:val="20"/>
                <w:szCs w:val="20"/>
                <w:lang w:eastAsia="x-none"/>
              </w:rPr>
            </w:pPr>
            <w:r w:rsidRPr="00896E74">
              <w:rPr>
                <w:sz w:val="20"/>
                <w:szCs w:val="20"/>
                <w:lang w:val="en-US"/>
              </w:rPr>
              <w:t>More information can be carried by PDCCH.</w:t>
            </w:r>
          </w:p>
        </w:tc>
      </w:tr>
      <w:tr w:rsidR="00896E74" w:rsidRPr="00CF07C0" w14:paraId="37E90581" w14:textId="77777777" w:rsidTr="001A2DE3">
        <w:trPr>
          <w:jc w:val="center"/>
        </w:trPr>
        <w:tc>
          <w:tcPr>
            <w:tcW w:w="1170" w:type="dxa"/>
          </w:tcPr>
          <w:p w14:paraId="24016C90" w14:textId="20C84520" w:rsidR="00896E74" w:rsidRDefault="00896E74" w:rsidP="00896E74">
            <w:pPr>
              <w:jc w:val="center"/>
              <w:rPr>
                <w:sz w:val="20"/>
                <w:szCs w:val="20"/>
              </w:rPr>
            </w:pPr>
          </w:p>
        </w:tc>
        <w:tc>
          <w:tcPr>
            <w:tcW w:w="1615" w:type="dxa"/>
          </w:tcPr>
          <w:p w14:paraId="1655AE0F" w14:textId="72117D50" w:rsidR="00896E74" w:rsidRDefault="00896E74" w:rsidP="00896E74">
            <w:pPr>
              <w:jc w:val="center"/>
              <w:rPr>
                <w:sz w:val="20"/>
                <w:szCs w:val="20"/>
              </w:rPr>
            </w:pPr>
          </w:p>
        </w:tc>
        <w:tc>
          <w:tcPr>
            <w:tcW w:w="7920" w:type="dxa"/>
          </w:tcPr>
          <w:p w14:paraId="5ED1F676" w14:textId="77777777" w:rsidR="00896E74" w:rsidRPr="00CF07C0" w:rsidRDefault="00896E74" w:rsidP="00896E74">
            <w:pPr>
              <w:rPr>
                <w:sz w:val="20"/>
                <w:szCs w:val="20"/>
              </w:rPr>
            </w:pPr>
          </w:p>
        </w:tc>
      </w:tr>
    </w:tbl>
    <w:p w14:paraId="38258F4C" w14:textId="383A214A" w:rsidR="004D3490" w:rsidRPr="004D3490" w:rsidRDefault="0035434A">
      <w:pPr>
        <w:rPr>
          <w:b/>
          <w:sz w:val="28"/>
          <w:szCs w:val="22"/>
          <w:lang w:eastAsia="ko-KR"/>
        </w:rPr>
      </w:pPr>
      <w:r w:rsidRPr="006E76DF">
        <w:rPr>
          <w:b/>
          <w:sz w:val="28"/>
          <w:szCs w:val="22"/>
          <w:highlight w:val="cyan"/>
          <w:lang w:eastAsia="ko-KR"/>
        </w:rPr>
        <w:lastRenderedPageBreak/>
        <w:t xml:space="preserve">Further discussion on </w:t>
      </w:r>
      <w:r w:rsidR="006E76DF" w:rsidRPr="006E76DF">
        <w:rPr>
          <w:b/>
          <w:sz w:val="28"/>
          <w:szCs w:val="22"/>
          <w:highlight w:val="cyan"/>
          <w:lang w:eastAsia="ko-KR"/>
        </w:rPr>
        <w:t>key difference of PEI candidate designs</w:t>
      </w:r>
    </w:p>
    <w:p w14:paraId="04BAA0CB" w14:textId="77777777" w:rsidR="00974CA1" w:rsidRPr="0035434A" w:rsidRDefault="00974CA1" w:rsidP="00974CA1">
      <w:pPr>
        <w:rPr>
          <w:sz w:val="22"/>
          <w:szCs w:val="22"/>
          <w:lang w:eastAsia="ko-KR"/>
        </w:rPr>
      </w:pPr>
    </w:p>
    <w:p w14:paraId="23A02E0A" w14:textId="77777777" w:rsidR="00974CA1" w:rsidRPr="0035434A" w:rsidRDefault="00974CA1" w:rsidP="00974CA1">
      <w:pPr>
        <w:numPr>
          <w:ilvl w:val="0"/>
          <w:numId w:val="114"/>
        </w:numPr>
        <w:rPr>
          <w:sz w:val="22"/>
          <w:szCs w:val="22"/>
          <w:lang w:val="fi-FI"/>
        </w:rPr>
      </w:pPr>
      <w:r w:rsidRPr="0035434A">
        <w:rPr>
          <w:rStyle w:val="Strong"/>
          <w:sz w:val="22"/>
          <w:szCs w:val="22"/>
          <w:lang w:eastAsia="ko-KR"/>
        </w:rPr>
        <w:t>P1</w:t>
      </w:r>
      <w:r w:rsidRPr="0035434A">
        <w:rPr>
          <w:sz w:val="22"/>
          <w:szCs w:val="22"/>
          <w:lang w:eastAsia="ko-KR"/>
        </w:rPr>
        <w:t>: SSS PEI or TRS/CSI-RS PEI can provide significantly better power saving gain because it can require less SS burst processing when UE is not paged</w:t>
      </w:r>
    </w:p>
    <w:p w14:paraId="67BD7D05" w14:textId="77777777" w:rsidR="0035434A" w:rsidRPr="0035434A" w:rsidRDefault="0035434A" w:rsidP="0035434A">
      <w:pPr>
        <w:ind w:left="720"/>
        <w:rPr>
          <w:sz w:val="22"/>
          <w:szCs w:val="22"/>
          <w:lang w:val="fi-FI"/>
        </w:rPr>
      </w:pPr>
    </w:p>
    <w:tbl>
      <w:tblPr>
        <w:tblW w:w="0" w:type="auto"/>
        <w:tblInd w:w="720" w:type="dxa"/>
        <w:tblCellMar>
          <w:left w:w="0" w:type="dxa"/>
          <w:right w:w="0" w:type="dxa"/>
        </w:tblCellMar>
        <w:tblLook w:val="04A0" w:firstRow="1" w:lastRow="0" w:firstColumn="1" w:lastColumn="0" w:noHBand="0" w:noVBand="1"/>
      </w:tblPr>
      <w:tblGrid>
        <w:gridCol w:w="1405"/>
        <w:gridCol w:w="8322"/>
      </w:tblGrid>
      <w:tr w:rsidR="00974CA1" w:rsidRPr="00F038F5" w14:paraId="36A5CA51" w14:textId="77777777" w:rsidTr="00F038F5">
        <w:trPr>
          <w:trHeight w:val="357"/>
        </w:trPr>
        <w:tc>
          <w:tcPr>
            <w:tcW w:w="1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2EE47" w14:textId="77777777" w:rsidR="00974CA1" w:rsidRPr="00F038F5" w:rsidRDefault="00974CA1" w:rsidP="00974CA1">
            <w:pPr>
              <w:jc w:val="center"/>
              <w:rPr>
                <w:rFonts w:eastAsiaTheme="minorEastAsia"/>
                <w:sz w:val="20"/>
                <w:szCs w:val="20"/>
                <w:lang w:val="en-US"/>
              </w:rPr>
            </w:pPr>
            <w:r w:rsidRPr="00F038F5">
              <w:rPr>
                <w:color w:val="1F497D"/>
                <w:sz w:val="20"/>
                <w:szCs w:val="20"/>
              </w:rPr>
              <w:t>Company name</w:t>
            </w:r>
          </w:p>
        </w:tc>
        <w:tc>
          <w:tcPr>
            <w:tcW w:w="8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BFFEC" w14:textId="77777777" w:rsidR="00974CA1" w:rsidRPr="00F038F5" w:rsidRDefault="00974CA1" w:rsidP="00974CA1">
            <w:pPr>
              <w:jc w:val="center"/>
              <w:rPr>
                <w:sz w:val="20"/>
                <w:szCs w:val="20"/>
              </w:rPr>
            </w:pPr>
            <w:r w:rsidRPr="00F038F5">
              <w:rPr>
                <w:color w:val="1F497D"/>
                <w:sz w:val="20"/>
                <w:szCs w:val="20"/>
              </w:rPr>
              <w:t>Comments</w:t>
            </w:r>
          </w:p>
        </w:tc>
      </w:tr>
      <w:tr w:rsidR="00974CA1" w:rsidRPr="00F038F5" w14:paraId="7E6C3692"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F4724" w14:textId="77777777" w:rsidR="00974CA1" w:rsidRPr="00F038F5" w:rsidRDefault="00974CA1" w:rsidP="00974CA1">
            <w:pPr>
              <w:jc w:val="center"/>
              <w:rPr>
                <w:sz w:val="20"/>
                <w:szCs w:val="20"/>
              </w:rPr>
            </w:pPr>
            <w:r w:rsidRPr="00F038F5">
              <w:rPr>
                <w:color w:val="1F497D"/>
                <w:sz w:val="20"/>
                <w:szCs w:val="20"/>
              </w:rPr>
              <w:t>MTK</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2968EF05" w14:textId="77777777" w:rsidR="00974CA1" w:rsidRPr="00F038F5" w:rsidRDefault="00974CA1" w:rsidP="00974CA1">
            <w:pPr>
              <w:rPr>
                <w:sz w:val="20"/>
                <w:szCs w:val="20"/>
              </w:rPr>
            </w:pPr>
            <w:r w:rsidRPr="00F038F5">
              <w:rPr>
                <w:rStyle w:val="Strong"/>
                <w:color w:val="1F497D"/>
                <w:sz w:val="20"/>
                <w:szCs w:val="20"/>
                <w:u w:val="single"/>
              </w:rPr>
              <w:t>There require the same amount of SS burst processing when UE is not paged for all PEI candidate designs, which is dominated by serving cell measurement and irrespective of PEI types.</w:t>
            </w:r>
          </w:p>
          <w:p w14:paraId="39A65C79" w14:textId="77777777" w:rsidR="00974CA1" w:rsidRPr="00F038F5" w:rsidRDefault="00974CA1" w:rsidP="00974CA1">
            <w:pPr>
              <w:rPr>
                <w:sz w:val="20"/>
                <w:szCs w:val="20"/>
              </w:rPr>
            </w:pPr>
            <w:r w:rsidRPr="00F038F5">
              <w:rPr>
                <w:color w:val="1F497D"/>
                <w:sz w:val="20"/>
                <w:szCs w:val="20"/>
              </w:rPr>
              <w:t>When UE is not paged, UE is still required to perform serving cell measurement every idle DRX cycle. As per RRM measurement accuracy requirement, coarse synchronization needs to be maintained by processing at least one SS burst every idle DRX cycle.</w:t>
            </w:r>
          </w:p>
          <w:p w14:paraId="3E3656A3" w14:textId="77777777" w:rsidR="00974CA1" w:rsidRPr="00F038F5" w:rsidRDefault="00974CA1" w:rsidP="00974CA1">
            <w:pPr>
              <w:rPr>
                <w:sz w:val="20"/>
                <w:szCs w:val="20"/>
              </w:rPr>
            </w:pPr>
            <w:r w:rsidRPr="00F038F5">
              <w:rPr>
                <w:color w:val="1F497D"/>
                <w:sz w:val="20"/>
                <w:szCs w:val="20"/>
              </w:rPr>
              <w:t> </w:t>
            </w:r>
          </w:p>
          <w:p w14:paraId="45A68C66" w14:textId="77777777" w:rsidR="00974CA1" w:rsidRPr="00F038F5" w:rsidRDefault="00974CA1" w:rsidP="00974CA1">
            <w:pPr>
              <w:rPr>
                <w:sz w:val="20"/>
                <w:szCs w:val="20"/>
              </w:rPr>
            </w:pPr>
            <w:r w:rsidRPr="00F038F5">
              <w:rPr>
                <w:color w:val="1F497D"/>
                <w:sz w:val="20"/>
                <w:szCs w:val="20"/>
              </w:rPr>
              <w:t>From the following contributions, the residue CFO</w:t>
            </w:r>
            <w:r w:rsidRPr="00F038F5">
              <w:rPr>
                <w:rStyle w:val="apple-converted-space"/>
                <w:color w:val="1F497D"/>
                <w:sz w:val="20"/>
                <w:szCs w:val="20"/>
              </w:rPr>
              <w:t> </w:t>
            </w:r>
            <w:r w:rsidRPr="00F038F5">
              <w:rPr>
                <w:rStyle w:val="Strong"/>
                <w:color w:val="1F497D"/>
                <w:sz w:val="20"/>
                <w:szCs w:val="20"/>
              </w:rPr>
              <w:t>when one SS burst can be utilized for CFO compensation</w:t>
            </w:r>
            <w:r w:rsidRPr="00F038F5">
              <w:rPr>
                <w:rStyle w:val="apple-converted-space"/>
                <w:color w:val="1F497D"/>
                <w:sz w:val="20"/>
                <w:szCs w:val="20"/>
              </w:rPr>
              <w:t> </w:t>
            </w:r>
            <w:r w:rsidRPr="00F038F5">
              <w:rPr>
                <w:color w:val="1F497D"/>
                <w:sz w:val="20"/>
                <w:szCs w:val="20"/>
              </w:rPr>
              <w:t>can be confined within around [-0.5 0.5] ppm:</w:t>
            </w:r>
          </w:p>
          <w:tbl>
            <w:tblPr>
              <w:tblW w:w="0" w:type="dxa"/>
              <w:jc w:val="center"/>
              <w:tblCellMar>
                <w:left w:w="0" w:type="dxa"/>
                <w:right w:w="0" w:type="dxa"/>
              </w:tblCellMar>
              <w:tblLook w:val="04A0" w:firstRow="1" w:lastRow="0" w:firstColumn="1" w:lastColumn="0" w:noHBand="0" w:noVBand="1"/>
            </w:tblPr>
            <w:tblGrid>
              <w:gridCol w:w="2340"/>
              <w:gridCol w:w="2250"/>
              <w:gridCol w:w="2906"/>
            </w:tblGrid>
            <w:tr w:rsidR="00974CA1" w:rsidRPr="00F038F5" w14:paraId="7F220349" w14:textId="77777777">
              <w:trPr>
                <w:trHeight w:val="359"/>
                <w:jc w:val="center"/>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4EF16" w14:textId="77777777" w:rsidR="00974CA1" w:rsidRPr="00F038F5" w:rsidRDefault="00974CA1" w:rsidP="00974CA1">
                  <w:pPr>
                    <w:jc w:val="center"/>
                    <w:rPr>
                      <w:sz w:val="20"/>
                      <w:szCs w:val="20"/>
                    </w:rPr>
                  </w:pPr>
                  <w:r w:rsidRPr="00F038F5">
                    <w:rPr>
                      <w:sz w:val="20"/>
                      <w:szCs w:val="20"/>
                    </w:rPr>
                    <w:t>R1-2007869 (CATT)</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4E427" w14:textId="77777777" w:rsidR="00974CA1" w:rsidRPr="00F038F5" w:rsidRDefault="00974CA1" w:rsidP="00974CA1">
                  <w:pPr>
                    <w:jc w:val="center"/>
                    <w:rPr>
                      <w:sz w:val="20"/>
                      <w:szCs w:val="20"/>
                    </w:rPr>
                  </w:pPr>
                  <w:r w:rsidRPr="00F038F5">
                    <w:rPr>
                      <w:sz w:val="20"/>
                      <w:szCs w:val="20"/>
                    </w:rPr>
                    <w:t>R1-2008175 (Samsung)</w:t>
                  </w:r>
                </w:p>
              </w:tc>
              <w:tc>
                <w:tcPr>
                  <w:tcW w:w="2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178BE" w14:textId="77777777" w:rsidR="00974CA1" w:rsidRPr="00F038F5" w:rsidRDefault="00974CA1" w:rsidP="00974CA1">
                  <w:pPr>
                    <w:jc w:val="center"/>
                    <w:rPr>
                      <w:sz w:val="20"/>
                      <w:szCs w:val="20"/>
                    </w:rPr>
                  </w:pPr>
                  <w:r w:rsidRPr="00F038F5">
                    <w:rPr>
                      <w:sz w:val="20"/>
                      <w:szCs w:val="20"/>
                    </w:rPr>
                    <w:t>R1-2008964 (MediaTek)</w:t>
                  </w:r>
                </w:p>
              </w:tc>
            </w:tr>
            <w:tr w:rsidR="00974CA1" w:rsidRPr="00F038F5" w14:paraId="03763A6C" w14:textId="77777777">
              <w:trPr>
                <w:trHeight w:val="350"/>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507CC" w14:textId="77777777" w:rsidR="00974CA1" w:rsidRPr="00F038F5" w:rsidRDefault="00974CA1" w:rsidP="00974CA1">
                  <w:pPr>
                    <w:jc w:val="center"/>
                    <w:rPr>
                      <w:sz w:val="20"/>
                      <w:szCs w:val="20"/>
                    </w:rPr>
                  </w:pPr>
                  <w:r w:rsidRPr="00F038F5">
                    <w:rPr>
                      <w:sz w:val="20"/>
                      <w:szCs w:val="20"/>
                    </w:rPr>
                    <w:t>Table 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2B68F5C0" w14:textId="77777777" w:rsidR="00974CA1" w:rsidRPr="00F038F5" w:rsidRDefault="00974CA1" w:rsidP="00974CA1">
                  <w:pPr>
                    <w:jc w:val="center"/>
                    <w:rPr>
                      <w:sz w:val="20"/>
                      <w:szCs w:val="20"/>
                    </w:rPr>
                  </w:pPr>
                  <w:r w:rsidRPr="00F038F5">
                    <w:rPr>
                      <w:sz w:val="20"/>
                      <w:szCs w:val="20"/>
                    </w:rPr>
                    <w:t>Figure 4</w:t>
                  </w:r>
                </w:p>
              </w:tc>
              <w:tc>
                <w:tcPr>
                  <w:tcW w:w="2906" w:type="dxa"/>
                  <w:tcBorders>
                    <w:top w:val="nil"/>
                    <w:left w:val="nil"/>
                    <w:bottom w:val="single" w:sz="8" w:space="0" w:color="auto"/>
                    <w:right w:val="single" w:sz="8" w:space="0" w:color="auto"/>
                  </w:tcBorders>
                  <w:tcMar>
                    <w:top w:w="0" w:type="dxa"/>
                    <w:left w:w="108" w:type="dxa"/>
                    <w:bottom w:w="0" w:type="dxa"/>
                    <w:right w:w="108" w:type="dxa"/>
                  </w:tcMar>
                  <w:hideMark/>
                </w:tcPr>
                <w:p w14:paraId="74A89C04" w14:textId="77777777" w:rsidR="00974CA1" w:rsidRPr="00F038F5" w:rsidRDefault="00974CA1" w:rsidP="00974CA1">
                  <w:pPr>
                    <w:jc w:val="center"/>
                    <w:rPr>
                      <w:sz w:val="20"/>
                      <w:szCs w:val="20"/>
                    </w:rPr>
                  </w:pPr>
                  <w:r w:rsidRPr="00F038F5">
                    <w:rPr>
                      <w:sz w:val="20"/>
                      <w:szCs w:val="20"/>
                    </w:rPr>
                    <w:t>Figure 2</w:t>
                  </w:r>
                </w:p>
              </w:tc>
            </w:tr>
            <w:tr w:rsidR="00974CA1" w:rsidRPr="00F038F5" w14:paraId="58F079AF" w14:textId="77777777">
              <w:trPr>
                <w:trHeight w:val="800"/>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BE32D" w14:textId="77777777" w:rsidR="00974CA1" w:rsidRPr="00F038F5" w:rsidRDefault="00974CA1" w:rsidP="00974CA1">
                  <w:pPr>
                    <w:jc w:val="center"/>
                    <w:rPr>
                      <w:sz w:val="20"/>
                      <w:szCs w:val="20"/>
                    </w:rPr>
                  </w:pPr>
                  <w:r w:rsidRPr="00F038F5">
                    <w:rPr>
                      <w:sz w:val="20"/>
                      <w:szCs w:val="20"/>
                    </w:rPr>
                    <w:t>CFO can be reduced from</w:t>
                  </w:r>
                  <w:r w:rsidRPr="00F038F5">
                    <w:rPr>
                      <w:rStyle w:val="apple-converted-space"/>
                      <w:sz w:val="20"/>
                      <w:szCs w:val="20"/>
                    </w:rPr>
                    <w:t> </w:t>
                  </w:r>
                  <w:r w:rsidRPr="00F038F5">
                    <w:rPr>
                      <w:sz w:val="20"/>
                      <w:szCs w:val="20"/>
                    </w:rPr>
                    <w:br/>
                    <w:t>1 ppm to 0.6 ppm</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02371A0E" w14:textId="77777777" w:rsidR="00974CA1" w:rsidRPr="00F038F5" w:rsidRDefault="00974CA1" w:rsidP="00974CA1">
                  <w:pPr>
                    <w:jc w:val="center"/>
                    <w:rPr>
                      <w:sz w:val="20"/>
                      <w:szCs w:val="20"/>
                    </w:rPr>
                  </w:pPr>
                  <w:r w:rsidRPr="00F038F5">
                    <w:rPr>
                      <w:sz w:val="20"/>
                      <w:szCs w:val="20"/>
                    </w:rPr>
                    <w:t>Reduced CFO has</w:t>
                  </w:r>
                </w:p>
                <w:p w14:paraId="16EF435C" w14:textId="77777777" w:rsidR="00974CA1" w:rsidRPr="00F038F5" w:rsidRDefault="00974CA1" w:rsidP="00974CA1">
                  <w:pPr>
                    <w:jc w:val="center"/>
                    <w:rPr>
                      <w:sz w:val="20"/>
                      <w:szCs w:val="20"/>
                    </w:rPr>
                  </w:pPr>
                  <w:r w:rsidRPr="00F038F5">
                    <w:rPr>
                      <w:sz w:val="20"/>
                      <w:szCs w:val="20"/>
                    </w:rPr>
                    <w:t>Mean &lt; 0.15 ppm</w:t>
                  </w:r>
                </w:p>
                <w:p w14:paraId="73F7E3B5" w14:textId="77777777" w:rsidR="00974CA1" w:rsidRPr="00F038F5" w:rsidRDefault="00974CA1" w:rsidP="00974CA1">
                  <w:pPr>
                    <w:jc w:val="center"/>
                    <w:rPr>
                      <w:sz w:val="20"/>
                      <w:szCs w:val="20"/>
                    </w:rPr>
                  </w:pPr>
                  <w:r w:rsidRPr="00F038F5">
                    <w:rPr>
                      <w:sz w:val="20"/>
                      <w:szCs w:val="20"/>
                    </w:rPr>
                    <w:t>STD &lt; ~0.1 ppm</w:t>
                  </w:r>
                </w:p>
              </w:tc>
              <w:tc>
                <w:tcPr>
                  <w:tcW w:w="2906" w:type="dxa"/>
                  <w:tcBorders>
                    <w:top w:val="nil"/>
                    <w:left w:val="nil"/>
                    <w:bottom w:val="single" w:sz="8" w:space="0" w:color="auto"/>
                    <w:right w:val="single" w:sz="8" w:space="0" w:color="auto"/>
                  </w:tcBorders>
                  <w:tcMar>
                    <w:top w:w="0" w:type="dxa"/>
                    <w:left w:w="108" w:type="dxa"/>
                    <w:bottom w:w="0" w:type="dxa"/>
                    <w:right w:w="108" w:type="dxa"/>
                  </w:tcMar>
                  <w:hideMark/>
                </w:tcPr>
                <w:p w14:paraId="07E78BF2" w14:textId="77777777" w:rsidR="00974CA1" w:rsidRPr="00F038F5" w:rsidRDefault="00974CA1" w:rsidP="00974CA1">
                  <w:pPr>
                    <w:jc w:val="center"/>
                    <w:rPr>
                      <w:sz w:val="20"/>
                      <w:szCs w:val="20"/>
                    </w:rPr>
                  </w:pPr>
                  <w:r w:rsidRPr="00F038F5">
                    <w:rPr>
                      <w:sz w:val="20"/>
                      <w:szCs w:val="20"/>
                    </w:rPr>
                    <w:t>Reduced CFO has STD &lt; 600 Hz,  corresponding to [-0.26 0.26] ppm uniform random CFO</w:t>
                  </w:r>
                </w:p>
              </w:tc>
            </w:tr>
          </w:tbl>
          <w:p w14:paraId="1C792650" w14:textId="77777777" w:rsidR="00974CA1" w:rsidRPr="00F038F5" w:rsidRDefault="00974CA1" w:rsidP="00974CA1">
            <w:pPr>
              <w:rPr>
                <w:rFonts w:ascii="Calibri" w:eastAsiaTheme="minorEastAsia" w:hAnsi="Calibri" w:cs="Calibri"/>
                <w:sz w:val="20"/>
                <w:szCs w:val="20"/>
                <w:lang w:eastAsia="zh-CN"/>
              </w:rPr>
            </w:pPr>
            <w:r w:rsidRPr="00F038F5">
              <w:rPr>
                <w:color w:val="1F497D"/>
                <w:sz w:val="20"/>
                <w:szCs w:val="20"/>
              </w:rPr>
              <w:t> </w:t>
            </w:r>
          </w:p>
          <w:p w14:paraId="6EBF8893" w14:textId="77777777" w:rsidR="00974CA1" w:rsidRPr="00F038F5" w:rsidRDefault="00974CA1" w:rsidP="00974CA1">
            <w:pPr>
              <w:rPr>
                <w:sz w:val="20"/>
                <w:szCs w:val="20"/>
              </w:rPr>
            </w:pPr>
            <w:r w:rsidRPr="00F038F5">
              <w:rPr>
                <w:color w:val="1F497D"/>
                <w:sz w:val="20"/>
                <w:szCs w:val="20"/>
              </w:rPr>
              <w:t>Since all companies’ evaluation results confirmed that all PEI candidate designs can comply with the mandatory performance requirement under [-0.5 0.5] ppm CFO condition, we thus see there require the same amount of SS burst processing when UE is not paged for all PEI candidate designs.</w:t>
            </w:r>
          </w:p>
          <w:p w14:paraId="44E7747A" w14:textId="77777777" w:rsidR="00974CA1" w:rsidRPr="00F038F5" w:rsidRDefault="00974CA1" w:rsidP="00974CA1">
            <w:pPr>
              <w:rPr>
                <w:sz w:val="20"/>
                <w:szCs w:val="20"/>
              </w:rPr>
            </w:pPr>
            <w:r w:rsidRPr="00F038F5">
              <w:rPr>
                <w:color w:val="1F497D"/>
                <w:sz w:val="20"/>
                <w:szCs w:val="20"/>
              </w:rPr>
              <w:t> </w:t>
            </w:r>
          </w:p>
        </w:tc>
      </w:tr>
      <w:tr w:rsidR="00974CA1" w:rsidRPr="00F038F5" w14:paraId="377F48E7"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67F78" w14:textId="77777777" w:rsidR="00974CA1" w:rsidRPr="00F038F5" w:rsidRDefault="00974CA1" w:rsidP="00974CA1">
            <w:pPr>
              <w:jc w:val="center"/>
              <w:rPr>
                <w:sz w:val="20"/>
                <w:szCs w:val="20"/>
              </w:rPr>
            </w:pPr>
            <w:r w:rsidRPr="00F038F5">
              <w:rPr>
                <w:color w:val="00B050"/>
                <w:sz w:val="20"/>
                <w:szCs w:val="20"/>
              </w:rPr>
              <w:t>CATT</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1504DEF6" w14:textId="77777777" w:rsidR="00974CA1" w:rsidRPr="00F038F5" w:rsidRDefault="00974CA1" w:rsidP="00974CA1">
            <w:pPr>
              <w:rPr>
                <w:sz w:val="20"/>
                <w:szCs w:val="20"/>
              </w:rPr>
            </w:pPr>
            <w:r w:rsidRPr="00F038F5">
              <w:rPr>
                <w:color w:val="00B050"/>
                <w:sz w:val="20"/>
                <w:szCs w:val="20"/>
              </w:rPr>
              <w:t>We don’t agree with MediaTek statement that the power consumption of front-end processing for PEI detection of different candidates are the same.  </w:t>
            </w:r>
            <w:r w:rsidRPr="00F038F5">
              <w:rPr>
                <w:rStyle w:val="apple-converted-space"/>
                <w:color w:val="00B050"/>
                <w:sz w:val="20"/>
                <w:szCs w:val="20"/>
              </w:rPr>
              <w:t> </w:t>
            </w:r>
            <w:r w:rsidRPr="00F038F5">
              <w:rPr>
                <w:color w:val="00B050"/>
                <w:sz w:val="20"/>
                <w:szCs w:val="20"/>
              </w:rPr>
              <w:t>The difference of sequence-based PEI and DCI-based PEI is the non-coherent detection for sequence-based PEI and coherent detection of DCI-based PEI.  </w:t>
            </w:r>
            <w:r w:rsidRPr="00F038F5">
              <w:rPr>
                <w:rStyle w:val="apple-converted-space"/>
                <w:color w:val="00B050"/>
                <w:sz w:val="20"/>
                <w:szCs w:val="20"/>
              </w:rPr>
              <w:t> </w:t>
            </w:r>
            <w:r w:rsidRPr="00F038F5">
              <w:rPr>
                <w:color w:val="00B050"/>
                <w:sz w:val="20"/>
                <w:szCs w:val="20"/>
              </w:rPr>
              <w:t>The analogy of sequence-based PEI detection vs DCI-based PEI detection is the SSB detection.  </w:t>
            </w:r>
            <w:r w:rsidRPr="00F038F5">
              <w:rPr>
                <w:rStyle w:val="apple-converted-space"/>
                <w:color w:val="00B050"/>
                <w:sz w:val="20"/>
                <w:szCs w:val="20"/>
              </w:rPr>
              <w:t> </w:t>
            </w:r>
            <w:r w:rsidRPr="00F038F5">
              <w:rPr>
                <w:color w:val="00B050"/>
                <w:sz w:val="20"/>
                <w:szCs w:val="20"/>
              </w:rPr>
              <w:t>UE could detect PSS/SSS in low SINR with higher frequency error during the cell search for initial access or handover.  </w:t>
            </w:r>
            <w:r w:rsidRPr="00F038F5">
              <w:rPr>
                <w:rStyle w:val="apple-converted-space"/>
                <w:color w:val="00B050"/>
                <w:sz w:val="20"/>
                <w:szCs w:val="20"/>
              </w:rPr>
              <w:t> </w:t>
            </w:r>
            <w:r w:rsidRPr="00F038F5">
              <w:rPr>
                <w:color w:val="00B050"/>
                <w:sz w:val="20"/>
                <w:szCs w:val="20"/>
              </w:rPr>
              <w:t>However, UE would might need more than one PSS/SSS detection to perform channel tracking and estimation before decoding the PBCH.  </w:t>
            </w:r>
            <w:r w:rsidRPr="00F038F5">
              <w:rPr>
                <w:rStyle w:val="apple-converted-space"/>
                <w:color w:val="00B050"/>
                <w:sz w:val="20"/>
                <w:szCs w:val="20"/>
              </w:rPr>
              <w:t> </w:t>
            </w:r>
            <w:r w:rsidRPr="00F038F5">
              <w:rPr>
                <w:color w:val="00B050"/>
                <w:sz w:val="20"/>
                <w:szCs w:val="20"/>
              </w:rPr>
              <w:t>In addition, sequence-based PEI could be used for the PEI detection as well as channel tracking and estimation.  </w:t>
            </w:r>
            <w:r w:rsidRPr="00F038F5">
              <w:rPr>
                <w:rStyle w:val="apple-converted-space"/>
                <w:color w:val="00B050"/>
                <w:sz w:val="20"/>
                <w:szCs w:val="20"/>
              </w:rPr>
              <w:t> </w:t>
            </w:r>
            <w:r w:rsidRPr="00F038F5">
              <w:rPr>
                <w:color w:val="00B050"/>
                <w:sz w:val="20"/>
                <w:szCs w:val="20"/>
              </w:rPr>
              <w:t>The sequence-based PEI would help UE in performing RRM measurements, which is not capable by DCI-based PEI.    </w:t>
            </w:r>
            <w:r w:rsidRPr="00F038F5">
              <w:rPr>
                <w:rStyle w:val="apple-converted-space"/>
                <w:color w:val="00B050"/>
                <w:sz w:val="20"/>
                <w:szCs w:val="20"/>
              </w:rPr>
              <w:t> </w:t>
            </w:r>
            <w:r w:rsidRPr="00F038F5">
              <w:rPr>
                <w:color w:val="00B050"/>
                <w:sz w:val="20"/>
                <w:szCs w:val="20"/>
              </w:rPr>
              <w:t>The CFO error under +/- 0.5 ppm would require more than 1 SSB.</w:t>
            </w:r>
            <w:r w:rsidRPr="00F038F5">
              <w:rPr>
                <w:rStyle w:val="apple-converted-space"/>
                <w:color w:val="00B050"/>
                <w:sz w:val="20"/>
                <w:szCs w:val="20"/>
              </w:rPr>
              <w:t> </w:t>
            </w:r>
            <w:r w:rsidRPr="00F038F5">
              <w:rPr>
                <w:color w:val="00B050"/>
                <w:sz w:val="20"/>
                <w:szCs w:val="20"/>
              </w:rPr>
              <w:t>  Moreover, some UE design might use low-power oscillator for further reducing power consumption during deep sleep. </w:t>
            </w:r>
            <w:r w:rsidRPr="00F038F5">
              <w:rPr>
                <w:rStyle w:val="apple-converted-space"/>
                <w:color w:val="00B050"/>
                <w:sz w:val="20"/>
                <w:szCs w:val="20"/>
              </w:rPr>
              <w:t> </w:t>
            </w:r>
            <w:r w:rsidRPr="00F038F5">
              <w:rPr>
                <w:color w:val="00B050"/>
                <w:sz w:val="20"/>
                <w:szCs w:val="20"/>
              </w:rPr>
              <w:t>The frequency drift with low-power oscillator after deep sleep could be much higher than 1 ppm and could be more than 10 ppm. </w:t>
            </w:r>
            <w:r w:rsidRPr="00F038F5">
              <w:rPr>
                <w:rStyle w:val="apple-converted-space"/>
                <w:color w:val="00B050"/>
                <w:sz w:val="20"/>
                <w:szCs w:val="20"/>
              </w:rPr>
              <w:t> </w:t>
            </w:r>
            <w:r w:rsidRPr="00F038F5">
              <w:rPr>
                <w:color w:val="00B050"/>
                <w:sz w:val="20"/>
                <w:szCs w:val="20"/>
              </w:rPr>
              <w:t> </w:t>
            </w:r>
          </w:p>
          <w:p w14:paraId="76EA37F7" w14:textId="77777777" w:rsidR="00974CA1" w:rsidRPr="00F038F5" w:rsidRDefault="00974CA1" w:rsidP="00974CA1">
            <w:pPr>
              <w:rPr>
                <w:sz w:val="20"/>
                <w:szCs w:val="20"/>
              </w:rPr>
            </w:pPr>
            <w:r w:rsidRPr="00F038F5">
              <w:rPr>
                <w:color w:val="00B050"/>
                <w:sz w:val="20"/>
                <w:szCs w:val="20"/>
              </w:rPr>
              <w:t> </w:t>
            </w:r>
          </w:p>
          <w:p w14:paraId="1271EC34" w14:textId="77777777" w:rsidR="00974CA1" w:rsidRPr="00F038F5" w:rsidRDefault="00974CA1" w:rsidP="00974CA1">
            <w:pPr>
              <w:rPr>
                <w:sz w:val="20"/>
                <w:szCs w:val="20"/>
              </w:rPr>
            </w:pPr>
            <w:r w:rsidRPr="00F038F5">
              <w:rPr>
                <w:color w:val="00B050"/>
                <w:sz w:val="20"/>
                <w:szCs w:val="20"/>
              </w:rPr>
              <w:t> </w:t>
            </w:r>
            <w:r w:rsidRPr="00F038F5">
              <w:rPr>
                <w:rStyle w:val="apple-converted-space"/>
                <w:color w:val="00B050"/>
                <w:sz w:val="20"/>
                <w:szCs w:val="20"/>
              </w:rPr>
              <w:t> </w:t>
            </w:r>
            <w:r w:rsidRPr="00F038F5">
              <w:rPr>
                <w:color w:val="00B050"/>
                <w:sz w:val="20"/>
                <w:szCs w:val="20"/>
              </w:rPr>
              <w:t>RAN4 LS in R1-2104170 also showed that it is required RS with 2 slot or 2 ms interval</w:t>
            </w:r>
            <w:r w:rsidRPr="00F038F5">
              <w:rPr>
                <w:rStyle w:val="apple-converted-space"/>
                <w:color w:val="00B050"/>
                <w:sz w:val="20"/>
                <w:szCs w:val="20"/>
              </w:rPr>
              <w:t> </w:t>
            </w:r>
            <w:r w:rsidRPr="00F038F5">
              <w:rPr>
                <w:color w:val="00B050"/>
                <w:sz w:val="20"/>
                <w:szCs w:val="20"/>
              </w:rPr>
              <w:t> in order to perform AGC and channel tracking.  </w:t>
            </w:r>
            <w:r w:rsidRPr="00F038F5">
              <w:rPr>
                <w:rStyle w:val="apple-converted-space"/>
                <w:color w:val="00B050"/>
                <w:sz w:val="20"/>
                <w:szCs w:val="20"/>
              </w:rPr>
              <w:t> </w:t>
            </w:r>
            <w:r w:rsidRPr="00F038F5">
              <w:rPr>
                <w:color w:val="00B050"/>
                <w:sz w:val="20"/>
                <w:szCs w:val="20"/>
              </w:rPr>
              <w:t>Thus, 1 SSB assumption for detection of DCI-based PEI is not realistic. </w:t>
            </w:r>
            <w:r w:rsidRPr="00F038F5">
              <w:rPr>
                <w:rStyle w:val="apple-converted-space"/>
                <w:color w:val="00B050"/>
                <w:sz w:val="20"/>
                <w:szCs w:val="20"/>
              </w:rPr>
              <w:t> </w:t>
            </w:r>
            <w:r w:rsidRPr="00F038F5">
              <w:rPr>
                <w:color w:val="00B050"/>
                <w:sz w:val="20"/>
                <w:szCs w:val="20"/>
              </w:rPr>
              <w:t> </w:t>
            </w:r>
          </w:p>
        </w:tc>
      </w:tr>
      <w:tr w:rsidR="00974CA1" w:rsidRPr="00F038F5" w14:paraId="773BB963"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CA0BC" w14:textId="77777777" w:rsidR="00974CA1" w:rsidRPr="00F038F5" w:rsidRDefault="00974CA1" w:rsidP="00974CA1">
            <w:pPr>
              <w:jc w:val="center"/>
              <w:rPr>
                <w:sz w:val="20"/>
                <w:szCs w:val="20"/>
              </w:rPr>
            </w:pPr>
            <w:r w:rsidRPr="00F038F5">
              <w:rPr>
                <w:color w:val="1F497D"/>
                <w:sz w:val="20"/>
                <w:szCs w:val="20"/>
              </w:rPr>
              <w:t> Apple</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4A4F0578" w14:textId="77777777" w:rsidR="00974CA1" w:rsidRPr="00F038F5" w:rsidRDefault="00974CA1" w:rsidP="00974CA1">
            <w:pPr>
              <w:rPr>
                <w:sz w:val="20"/>
                <w:szCs w:val="20"/>
              </w:rPr>
            </w:pPr>
            <w:r w:rsidRPr="00F038F5">
              <w:rPr>
                <w:color w:val="1F497D"/>
                <w:sz w:val="20"/>
                <w:szCs w:val="20"/>
              </w:rPr>
              <w:t>We do not agree.</w:t>
            </w:r>
          </w:p>
          <w:p w14:paraId="549196C6" w14:textId="77777777" w:rsidR="00974CA1" w:rsidRPr="00F038F5" w:rsidRDefault="00974CA1" w:rsidP="00974CA1">
            <w:pPr>
              <w:rPr>
                <w:sz w:val="20"/>
                <w:szCs w:val="20"/>
              </w:rPr>
            </w:pPr>
            <w:r w:rsidRPr="00F038F5">
              <w:rPr>
                <w:color w:val="1F497D"/>
                <w:sz w:val="20"/>
                <w:szCs w:val="20"/>
              </w:rPr>
              <w:t>Comparing sequence-based PEI and PDCCH-based PEI, our assumption is that the UE needs to monitor at least one SSB in each paging cycle for serving cell measurement. And the residual CFO after SSB detection and serving cell measurement should be sufficiently small (&lt;0.5ppm) to guarantee PDCCH decoding performance.</w:t>
            </w:r>
          </w:p>
          <w:p w14:paraId="7051FD06" w14:textId="77777777" w:rsidR="00974CA1" w:rsidRPr="00F038F5" w:rsidRDefault="00974CA1" w:rsidP="00974CA1">
            <w:pPr>
              <w:rPr>
                <w:sz w:val="20"/>
                <w:szCs w:val="20"/>
              </w:rPr>
            </w:pPr>
            <w:r w:rsidRPr="00F038F5">
              <w:rPr>
                <w:color w:val="1F497D"/>
                <w:sz w:val="20"/>
                <w:szCs w:val="20"/>
              </w:rPr>
              <w:t>In this sense, the number of SSBs monitored by the UE is the same for sequence-based and PDCCH-based PEI when there is no paging.</w:t>
            </w:r>
          </w:p>
          <w:p w14:paraId="1464B9E1" w14:textId="77777777" w:rsidR="00974CA1" w:rsidRPr="00F038F5" w:rsidRDefault="00974CA1" w:rsidP="00974CA1">
            <w:pPr>
              <w:rPr>
                <w:sz w:val="20"/>
                <w:szCs w:val="20"/>
              </w:rPr>
            </w:pPr>
            <w:r w:rsidRPr="00F038F5">
              <w:rPr>
                <w:color w:val="1F497D"/>
                <w:sz w:val="20"/>
                <w:szCs w:val="20"/>
              </w:rPr>
              <w:t>Sequence-based PEI detection itself may consume less power compared to PDCCH-based PEI decoding because it is non-coherent detection using sequence correlation. But as we show in our contribution, this is only a very small part of overall power consumption of UE in idle/inactive state. So the overall power saving is marginal.</w:t>
            </w:r>
          </w:p>
        </w:tc>
      </w:tr>
      <w:tr w:rsidR="00974CA1" w:rsidRPr="00F038F5" w14:paraId="3506588C"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40433" w14:textId="77777777" w:rsidR="00974CA1" w:rsidRPr="00F038F5" w:rsidRDefault="00974CA1" w:rsidP="00974CA1">
            <w:pPr>
              <w:rPr>
                <w:sz w:val="20"/>
                <w:szCs w:val="20"/>
              </w:rPr>
            </w:pPr>
            <w:r w:rsidRPr="00F038F5">
              <w:rPr>
                <w:sz w:val="20"/>
                <w:szCs w:val="20"/>
              </w:rPr>
              <w:t> Qualcomm</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5161EE78" w14:textId="77777777" w:rsidR="00974CA1" w:rsidRPr="00F038F5" w:rsidRDefault="00974CA1" w:rsidP="00974CA1">
            <w:pPr>
              <w:rPr>
                <w:sz w:val="20"/>
                <w:szCs w:val="20"/>
              </w:rPr>
            </w:pPr>
            <w:r w:rsidRPr="00F038F5">
              <w:rPr>
                <w:sz w:val="20"/>
                <w:szCs w:val="20"/>
              </w:rPr>
              <w:t xml:space="preserve">For the sequence based PEI design (SSS, TRS, or CSI-RS), the benefit is UE can wake up a front end PEI detector and only if the PEI is detected, the main receiver will be activated. The wakeup receiver has very high power efficiency. For that, the PDCCH based PEI is not a good candidate as the Polar decoding itself is complicated enough to be not built in the front end. The current power model for idle/inactive mode is largely borrowed from connected power saving study which only reflects power consumption of individual operations (e.g., PDCCH detection, PDSCH decoding and RS processing) with the assumption that the UE is either activated entirely (even for PEI detection) or not activated. Based on this, we propose to adopt sequence based PEI because the PDCCH-based PEI does not help wakeup receiver design. With the assumption above, we agree that the power </w:t>
            </w:r>
            <w:r w:rsidRPr="00F038F5">
              <w:rPr>
                <w:sz w:val="20"/>
                <w:szCs w:val="20"/>
              </w:rPr>
              <w:lastRenderedPageBreak/>
              <w:t>difference between PDCCH and sequence based PEI is not significant, and none of points (P1 - 4) is essential.</w:t>
            </w:r>
          </w:p>
        </w:tc>
      </w:tr>
      <w:tr w:rsidR="00974CA1" w:rsidRPr="00F038F5" w14:paraId="64858E25"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FBC5D" w14:textId="77777777" w:rsidR="00974CA1" w:rsidRPr="00F038F5" w:rsidRDefault="00974CA1" w:rsidP="00974CA1">
            <w:pPr>
              <w:jc w:val="center"/>
              <w:rPr>
                <w:sz w:val="20"/>
                <w:szCs w:val="20"/>
              </w:rPr>
            </w:pPr>
            <w:r w:rsidRPr="00F038F5">
              <w:rPr>
                <w:sz w:val="20"/>
                <w:szCs w:val="20"/>
              </w:rPr>
              <w:lastRenderedPageBreak/>
              <w:t> LG</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726A1CE4" w14:textId="77777777" w:rsidR="00974CA1" w:rsidRPr="00F038F5" w:rsidRDefault="00974CA1" w:rsidP="00974CA1">
            <w:pPr>
              <w:rPr>
                <w:sz w:val="20"/>
                <w:szCs w:val="20"/>
              </w:rPr>
            </w:pPr>
            <w:r w:rsidRPr="00F038F5">
              <w:rPr>
                <w:sz w:val="20"/>
                <w:szCs w:val="20"/>
              </w:rPr>
              <w:t>We do not agree with P1.</w:t>
            </w:r>
          </w:p>
          <w:p w14:paraId="6BE34040" w14:textId="77777777" w:rsidR="00974CA1" w:rsidRPr="00F038F5" w:rsidRDefault="00974CA1" w:rsidP="00974CA1">
            <w:pPr>
              <w:rPr>
                <w:sz w:val="20"/>
                <w:szCs w:val="20"/>
              </w:rPr>
            </w:pPr>
            <w:r w:rsidRPr="00F038F5">
              <w:rPr>
                <w:sz w:val="20"/>
                <w:szCs w:val="20"/>
              </w:rPr>
              <w:t>Both PEI candidates require to monitor at least 1 SSB for RRM measurement and coarse synchronization. Several company already shows that residual CFO error after monitoring 1 SSB can afford PDCCH decoding.</w:t>
            </w:r>
          </w:p>
          <w:p w14:paraId="0824C6F9" w14:textId="77777777" w:rsidR="00974CA1" w:rsidRPr="00F038F5" w:rsidRDefault="00974CA1" w:rsidP="00974CA1">
            <w:pPr>
              <w:rPr>
                <w:sz w:val="20"/>
                <w:szCs w:val="20"/>
              </w:rPr>
            </w:pPr>
            <w:r w:rsidRPr="00F038F5">
              <w:rPr>
                <w:sz w:val="20"/>
                <w:szCs w:val="20"/>
              </w:rPr>
              <w:t>Also it should be note that when there is no paging, sequence based PEI cannot be used for time/frequency tracking at all when Behv-A is assumed. So, UE cannot use sequence based PEI for helping RRM measurement. Nonetheless, we do not prefer assuming time/frequency tracking using a sequence with blind detection.</w:t>
            </w:r>
          </w:p>
          <w:p w14:paraId="05F1EB58" w14:textId="77777777" w:rsidR="00974CA1" w:rsidRPr="00F038F5" w:rsidRDefault="00974CA1" w:rsidP="00974CA1">
            <w:pPr>
              <w:rPr>
                <w:sz w:val="20"/>
                <w:szCs w:val="20"/>
              </w:rPr>
            </w:pPr>
            <w:r w:rsidRPr="00F038F5">
              <w:rPr>
                <w:sz w:val="20"/>
                <w:szCs w:val="20"/>
              </w:rPr>
              <w:t>For the low SINR scenario, we believe that above table mentioned by MediaTek already covers the worst case scenario. Thus, we think the number of SSBs for PDCCH-only decoding can be assumed to be one regardless of the SINR scenario when it is  not paged.</w:t>
            </w:r>
          </w:p>
          <w:p w14:paraId="2CDE3AE1" w14:textId="77777777" w:rsidR="00974CA1" w:rsidRPr="00F038F5" w:rsidRDefault="00974CA1" w:rsidP="00974CA1">
            <w:pPr>
              <w:rPr>
                <w:sz w:val="20"/>
                <w:szCs w:val="20"/>
              </w:rPr>
            </w:pPr>
            <w:r w:rsidRPr="00F038F5">
              <w:rPr>
                <w:sz w:val="20"/>
                <w:szCs w:val="20"/>
              </w:rPr>
              <w:t xml:space="preserve">From this perspectives, we see that there is no difference in terms of power saving efficiency among the PEI design candidates. </w:t>
            </w:r>
          </w:p>
        </w:tc>
      </w:tr>
      <w:tr w:rsidR="00974CA1" w:rsidRPr="00F038F5" w14:paraId="484875E9"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B1B6C" w14:textId="77777777" w:rsidR="00974CA1" w:rsidRPr="00F038F5" w:rsidRDefault="00974CA1" w:rsidP="00974CA1">
            <w:pPr>
              <w:jc w:val="center"/>
              <w:rPr>
                <w:sz w:val="20"/>
                <w:szCs w:val="20"/>
              </w:rPr>
            </w:pPr>
            <w:r w:rsidRPr="00F038F5">
              <w:rPr>
                <w:color w:val="1F497D"/>
                <w:sz w:val="20"/>
                <w:szCs w:val="20"/>
              </w:rPr>
              <w:t xml:space="preserve"> Samsung </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2947F359" w14:textId="77777777" w:rsidR="00974CA1" w:rsidRPr="00F038F5" w:rsidRDefault="00974CA1" w:rsidP="00974CA1">
            <w:pPr>
              <w:rPr>
                <w:sz w:val="20"/>
                <w:szCs w:val="20"/>
              </w:rPr>
            </w:pPr>
            <w:r w:rsidRPr="00F038F5">
              <w:rPr>
                <w:color w:val="1F497D"/>
                <w:sz w:val="20"/>
                <w:szCs w:val="20"/>
              </w:rPr>
              <w:t xml:space="preserve">SSS PEI or TRS/CSI-RS PEI can provide significantly better power saving gain because it can require less SS burst processing </w:t>
            </w:r>
            <w:r w:rsidRPr="00F038F5">
              <w:rPr>
                <w:rStyle w:val="Strong"/>
                <w:color w:val="1F497D"/>
                <w:sz w:val="20"/>
                <w:szCs w:val="20"/>
              </w:rPr>
              <w:t>no matter UE is paged or not.</w:t>
            </w:r>
          </w:p>
          <w:p w14:paraId="484F7393" w14:textId="77777777" w:rsidR="00974CA1" w:rsidRPr="00F038F5" w:rsidRDefault="00974CA1" w:rsidP="00974CA1">
            <w:pPr>
              <w:numPr>
                <w:ilvl w:val="0"/>
                <w:numId w:val="115"/>
              </w:numPr>
              <w:rPr>
                <w:sz w:val="20"/>
                <w:szCs w:val="20"/>
              </w:rPr>
            </w:pPr>
            <w:r w:rsidRPr="00F038F5">
              <w:rPr>
                <w:sz w:val="20"/>
                <w:szCs w:val="20"/>
              </w:rPr>
              <w:t>The synchronization accuracy requirement for serving cell RRM measurement is difference from the requirement for PDCCH reception. The coarse synchronization UE may achieve during serving cell RRM measurement is not enough for UE to decode PDCCH. For RRM measurement, UE only needs to locate the RS resources and measure the RSRP. Residual CFO can be large. However, for decoding PDCCH based on coherent detection, residual CFO matter a lot. </w:t>
            </w:r>
          </w:p>
          <w:p w14:paraId="2B11AADE" w14:textId="77777777" w:rsidR="00974CA1" w:rsidRPr="00F038F5" w:rsidRDefault="00974CA1" w:rsidP="00974CA1">
            <w:pPr>
              <w:numPr>
                <w:ilvl w:val="0"/>
                <w:numId w:val="115"/>
              </w:numPr>
              <w:rPr>
                <w:sz w:val="20"/>
                <w:szCs w:val="20"/>
              </w:rPr>
            </w:pPr>
            <w:r w:rsidRPr="00F038F5">
              <w:rPr>
                <w:sz w:val="20"/>
                <w:szCs w:val="20"/>
              </w:rPr>
              <w:t>The simulation results cited by MTK are not the results from RRM measurement, but additional synchronization processing. UE can reuse the same SSB resources for measurement and synchronization. But UE needs to take extra power for synchronization in addition to the power consumed for RRM measurement. We have power model for these two activities.</w:t>
            </w:r>
          </w:p>
          <w:p w14:paraId="5FD4BFAB" w14:textId="77777777" w:rsidR="00974CA1" w:rsidRPr="00F038F5" w:rsidRDefault="00974CA1" w:rsidP="00974CA1">
            <w:pPr>
              <w:numPr>
                <w:ilvl w:val="0"/>
                <w:numId w:val="115"/>
              </w:numPr>
              <w:rPr>
                <w:sz w:val="20"/>
                <w:szCs w:val="20"/>
              </w:rPr>
            </w:pPr>
            <w:r w:rsidRPr="00F038F5">
              <w:rPr>
                <w:sz w:val="20"/>
                <w:szCs w:val="20"/>
              </w:rPr>
              <w:t>For PDCCH-based PEI, UE needs to process at least one SSB burst for i) RRM measurement, and b) synchronization. The UE power consumption should be count the two parts. For companies relax synchronization performance for PDCCH compared with PDSCH, you relax the number of SSBs processed, not the synchronization process/algorithm per SSB. The so called “coarse synchronization” from RRM measurement doesn’t make sense for PDCCH decoding. </w:t>
            </w:r>
          </w:p>
          <w:p w14:paraId="7FC9E5B9" w14:textId="77777777" w:rsidR="00974CA1" w:rsidRPr="00F038F5" w:rsidRDefault="00974CA1" w:rsidP="00974CA1">
            <w:pPr>
              <w:numPr>
                <w:ilvl w:val="0"/>
                <w:numId w:val="115"/>
              </w:numPr>
              <w:rPr>
                <w:sz w:val="20"/>
                <w:szCs w:val="20"/>
              </w:rPr>
            </w:pPr>
            <w:r w:rsidRPr="00F038F5">
              <w:rPr>
                <w:sz w:val="20"/>
                <w:szCs w:val="20"/>
              </w:rPr>
              <w:t>For sequence based PEI, UE only needs process one SSB bursts for RRM measurement. The sequence of PEI can be re-used for synchronization for paging PDCCH/PDSCH reception. If UE is not paged, i.e. UE doesn’t detect any PEI, no need to do the synchronization for paging PDCCH/PDSCH.</w:t>
            </w:r>
          </w:p>
          <w:p w14:paraId="7F7EEBE8" w14:textId="77777777" w:rsidR="00974CA1" w:rsidRPr="00F038F5" w:rsidRDefault="00974CA1" w:rsidP="00974CA1">
            <w:pPr>
              <w:rPr>
                <w:rFonts w:eastAsiaTheme="minorEastAsia"/>
                <w:sz w:val="20"/>
                <w:szCs w:val="20"/>
              </w:rPr>
            </w:pPr>
            <w:r w:rsidRPr="00F038F5">
              <w:rPr>
                <w:color w:val="1F497D"/>
                <w:sz w:val="20"/>
                <w:szCs w:val="20"/>
              </w:rPr>
              <w:t> </w:t>
            </w:r>
          </w:p>
          <w:p w14:paraId="432D0D4E" w14:textId="77777777" w:rsidR="00974CA1" w:rsidRPr="00F038F5" w:rsidRDefault="00974CA1" w:rsidP="00974CA1">
            <w:pPr>
              <w:rPr>
                <w:sz w:val="20"/>
                <w:szCs w:val="20"/>
              </w:rPr>
            </w:pPr>
            <w:r w:rsidRPr="00F038F5">
              <w:rPr>
                <w:color w:val="1F497D"/>
                <w:sz w:val="20"/>
                <w:szCs w:val="20"/>
              </w:rPr>
              <w:t>Based on the above facts.</w:t>
            </w:r>
          </w:p>
          <w:p w14:paraId="32644413" w14:textId="77777777" w:rsidR="00974CA1" w:rsidRPr="00F038F5" w:rsidRDefault="00974CA1" w:rsidP="00974CA1">
            <w:pPr>
              <w:numPr>
                <w:ilvl w:val="0"/>
                <w:numId w:val="116"/>
              </w:numPr>
              <w:rPr>
                <w:sz w:val="20"/>
                <w:szCs w:val="20"/>
              </w:rPr>
            </w:pPr>
            <w:r w:rsidRPr="00F038F5">
              <w:rPr>
                <w:sz w:val="20"/>
                <w:szCs w:val="20"/>
              </w:rPr>
              <w:t>Sequence based PEI require less power consumption as it doesn’t need to do synchronization based on SSB to prepare for coherent detection of PDCCH/PDSCH.</w:t>
            </w:r>
          </w:p>
          <w:p w14:paraId="4B946578" w14:textId="77777777" w:rsidR="00974CA1" w:rsidRPr="00F038F5" w:rsidRDefault="00974CA1" w:rsidP="00974CA1">
            <w:pPr>
              <w:numPr>
                <w:ilvl w:val="0"/>
                <w:numId w:val="116"/>
              </w:numPr>
              <w:rPr>
                <w:sz w:val="20"/>
                <w:szCs w:val="20"/>
              </w:rPr>
            </w:pPr>
            <w:r w:rsidRPr="00F038F5">
              <w:rPr>
                <w:sz w:val="20"/>
                <w:szCs w:val="20"/>
              </w:rPr>
              <w:t>However, for PDCCH-based PEI. It consumes higher power consumption due to the synchronization overhead for preparing the coherent detection of PDCCH of the PEI.</w:t>
            </w:r>
          </w:p>
          <w:p w14:paraId="17057AE6" w14:textId="77777777" w:rsidR="00974CA1" w:rsidRPr="00F038F5" w:rsidRDefault="00974CA1" w:rsidP="00974CA1">
            <w:pPr>
              <w:rPr>
                <w:rFonts w:eastAsiaTheme="minorEastAsia"/>
                <w:sz w:val="20"/>
                <w:szCs w:val="20"/>
              </w:rPr>
            </w:pPr>
            <w:r w:rsidRPr="00F038F5">
              <w:rPr>
                <w:color w:val="1F497D"/>
                <w:sz w:val="20"/>
                <w:szCs w:val="20"/>
              </w:rPr>
              <w:t>The difference is significant, as this happens every DRX cycle. It doesn’t matter UE is paged or not. </w:t>
            </w:r>
          </w:p>
        </w:tc>
      </w:tr>
      <w:tr w:rsidR="00974CA1" w:rsidRPr="00F038F5" w14:paraId="2287406C"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059DE" w14:textId="77777777" w:rsidR="00974CA1" w:rsidRPr="00F038F5" w:rsidRDefault="00974CA1" w:rsidP="00974CA1">
            <w:pPr>
              <w:ind w:left="420"/>
              <w:jc w:val="center"/>
              <w:rPr>
                <w:sz w:val="20"/>
                <w:szCs w:val="20"/>
              </w:rPr>
            </w:pPr>
            <w:r w:rsidRPr="00F038F5">
              <w:rPr>
                <w:color w:val="1F497D"/>
                <w:sz w:val="20"/>
                <w:szCs w:val="20"/>
              </w:rPr>
              <w:t> Huawei, HiSilicon</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1FE4548B" w14:textId="77777777" w:rsidR="00974CA1" w:rsidRPr="00F038F5" w:rsidRDefault="00974CA1" w:rsidP="00974CA1">
            <w:pPr>
              <w:rPr>
                <w:sz w:val="20"/>
                <w:szCs w:val="20"/>
              </w:rPr>
            </w:pPr>
            <w:r w:rsidRPr="00F038F5">
              <w:rPr>
                <w:sz w:val="20"/>
                <w:szCs w:val="20"/>
              </w:rPr>
              <w:t>We don’t agree the P1.</w:t>
            </w:r>
          </w:p>
          <w:p w14:paraId="158C297F" w14:textId="77777777" w:rsidR="00974CA1" w:rsidRPr="00F038F5" w:rsidRDefault="00974CA1" w:rsidP="00974CA1">
            <w:pPr>
              <w:numPr>
                <w:ilvl w:val="0"/>
                <w:numId w:val="117"/>
              </w:numPr>
              <w:rPr>
                <w:sz w:val="20"/>
                <w:szCs w:val="20"/>
              </w:rPr>
            </w:pPr>
            <w:r w:rsidRPr="00F038F5">
              <w:rPr>
                <w:sz w:val="20"/>
                <w:szCs w:val="20"/>
              </w:rPr>
              <w:t>The sequence based PEI cannot be used for serving cell measurement considering the sequence may or may not be transmitted and UE cannot know whether it moves out the cell or gNB does not transmit sequence based PEI;</w:t>
            </w:r>
          </w:p>
          <w:p w14:paraId="3D20AE2D" w14:textId="77777777" w:rsidR="00974CA1" w:rsidRPr="00F038F5" w:rsidRDefault="00974CA1" w:rsidP="00974CA1">
            <w:pPr>
              <w:numPr>
                <w:ilvl w:val="0"/>
                <w:numId w:val="117"/>
              </w:numPr>
              <w:rPr>
                <w:sz w:val="20"/>
                <w:szCs w:val="20"/>
              </w:rPr>
            </w:pPr>
            <w:r w:rsidRPr="00F038F5">
              <w:rPr>
                <w:sz w:val="20"/>
                <w:szCs w:val="20"/>
              </w:rPr>
              <w:t>IDLE/inactive mode UE anyway needs to receive at least one SS burst for serving cell measurement. In order to do serving cell measurement, time/frequency tracking is also needed to guarantee the serving cell measurement accuracy, which makes CFO sufficiently small (&lt;0.5ppm).</w:t>
            </w:r>
          </w:p>
          <w:p w14:paraId="29C6C14D" w14:textId="77777777" w:rsidR="00974CA1" w:rsidRPr="00F038F5" w:rsidRDefault="00974CA1" w:rsidP="00974CA1">
            <w:pPr>
              <w:numPr>
                <w:ilvl w:val="0"/>
                <w:numId w:val="117"/>
              </w:numPr>
              <w:rPr>
                <w:sz w:val="20"/>
                <w:szCs w:val="20"/>
              </w:rPr>
            </w:pPr>
            <w:r w:rsidRPr="00F038F5">
              <w:rPr>
                <w:sz w:val="20"/>
                <w:szCs w:val="20"/>
              </w:rPr>
              <w:t>PDCCH can be detected reliability within 0.5ppm CFO, which has been justified by link level simulations by a number companies including Huawei, HiSilicon, MTK, ZTE, Intel etc.</w:t>
            </w:r>
          </w:p>
          <w:p w14:paraId="48F26F5A" w14:textId="77777777" w:rsidR="00974CA1" w:rsidRPr="00F038F5" w:rsidRDefault="00974CA1" w:rsidP="00974CA1">
            <w:pPr>
              <w:rPr>
                <w:rFonts w:eastAsiaTheme="minorEastAsia"/>
                <w:sz w:val="20"/>
                <w:szCs w:val="20"/>
              </w:rPr>
            </w:pPr>
            <w:r w:rsidRPr="00F038F5">
              <w:rPr>
                <w:sz w:val="20"/>
                <w:szCs w:val="20"/>
              </w:rPr>
              <w:t>Based on above, we see the number of SS bursts required is the same for all three candidates. We don’t agree sequence based PEI can require less SS burst processing when UE is not paged.</w:t>
            </w:r>
          </w:p>
          <w:p w14:paraId="17A6BB5F" w14:textId="77777777" w:rsidR="00974CA1" w:rsidRPr="00F038F5" w:rsidRDefault="00974CA1" w:rsidP="00974CA1">
            <w:pPr>
              <w:rPr>
                <w:sz w:val="20"/>
                <w:szCs w:val="20"/>
              </w:rPr>
            </w:pPr>
            <w:r w:rsidRPr="00F038F5">
              <w:rPr>
                <w:sz w:val="20"/>
                <w:szCs w:val="20"/>
              </w:rPr>
              <w:t> </w:t>
            </w:r>
          </w:p>
          <w:p w14:paraId="726EDFA9" w14:textId="77777777" w:rsidR="00974CA1" w:rsidRPr="00F038F5" w:rsidRDefault="00974CA1" w:rsidP="00974CA1">
            <w:pPr>
              <w:rPr>
                <w:sz w:val="20"/>
                <w:szCs w:val="20"/>
              </w:rPr>
            </w:pPr>
            <w:r w:rsidRPr="00F038F5">
              <w:rPr>
                <w:sz w:val="20"/>
                <w:szCs w:val="20"/>
              </w:rPr>
              <w:t>BTW. Regarding CATT’s comments on RAN4 LS on the requirement of AGC, regardless how many SS bursts are required for AGC which is assumed, UE always need to finish AGC before the serving cell measurement. Therefore, they are the same for all PEI candidates.</w:t>
            </w:r>
          </w:p>
        </w:tc>
      </w:tr>
      <w:tr w:rsidR="00974CA1" w:rsidRPr="00F038F5" w14:paraId="159CDBAA" w14:textId="77777777" w:rsidTr="00F038F5">
        <w:trPr>
          <w:trHeight w:val="357"/>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F239C" w14:textId="77777777" w:rsidR="00974CA1" w:rsidRPr="00F038F5" w:rsidRDefault="00974CA1" w:rsidP="00974CA1">
            <w:pPr>
              <w:ind w:left="420"/>
              <w:jc w:val="center"/>
              <w:rPr>
                <w:sz w:val="20"/>
                <w:szCs w:val="20"/>
              </w:rPr>
            </w:pPr>
            <w:r w:rsidRPr="00F038F5">
              <w:rPr>
                <w:color w:val="1F497D"/>
                <w:sz w:val="20"/>
                <w:szCs w:val="20"/>
              </w:rPr>
              <w:t>vivo</w:t>
            </w:r>
          </w:p>
        </w:tc>
        <w:tc>
          <w:tcPr>
            <w:tcW w:w="8246" w:type="dxa"/>
            <w:tcBorders>
              <w:top w:val="nil"/>
              <w:left w:val="nil"/>
              <w:bottom w:val="single" w:sz="8" w:space="0" w:color="auto"/>
              <w:right w:val="single" w:sz="8" w:space="0" w:color="auto"/>
            </w:tcBorders>
            <w:tcMar>
              <w:top w:w="0" w:type="dxa"/>
              <w:left w:w="108" w:type="dxa"/>
              <w:bottom w:w="0" w:type="dxa"/>
              <w:right w:w="108" w:type="dxa"/>
            </w:tcMar>
            <w:hideMark/>
          </w:tcPr>
          <w:p w14:paraId="74C5F03C" w14:textId="77777777" w:rsidR="00974CA1" w:rsidRPr="00F038F5" w:rsidRDefault="00974CA1" w:rsidP="00974CA1">
            <w:pPr>
              <w:rPr>
                <w:sz w:val="20"/>
                <w:szCs w:val="20"/>
              </w:rPr>
            </w:pPr>
            <w:r w:rsidRPr="00F038F5">
              <w:rPr>
                <w:color w:val="1F497D"/>
                <w:sz w:val="20"/>
                <w:szCs w:val="20"/>
              </w:rPr>
              <w:t xml:space="preserve">As we mentioned in our contribution [R1-2106606], if a DCI-based PEI is introduced, UE always need to process one or more SSBs before it for correcting the frequency error. So, DCI-based PEI should be placed after one or more SSB bursts. However, for sequence-based PEI such as TRS-based PEI, it can assist the RRM measurement or ACG adjustment or T/F tracking, since this is one  of the </w:t>
            </w:r>
            <w:r w:rsidRPr="00F038F5">
              <w:rPr>
                <w:color w:val="1F497D"/>
                <w:sz w:val="20"/>
                <w:szCs w:val="20"/>
              </w:rPr>
              <w:lastRenderedPageBreak/>
              <w:t>main functions for TRS/CSI-RS. And such operation can be up to UE implementation. We would like not to restrict such UE implementation. Moreover, the detection performance and complexity of sequence-based PEI are all superior than DCI-based PEI.</w:t>
            </w:r>
          </w:p>
          <w:p w14:paraId="689E2275" w14:textId="77777777" w:rsidR="00974CA1" w:rsidRPr="00F038F5" w:rsidRDefault="00974CA1" w:rsidP="00974CA1">
            <w:pPr>
              <w:rPr>
                <w:sz w:val="20"/>
                <w:szCs w:val="20"/>
              </w:rPr>
            </w:pPr>
            <w:r w:rsidRPr="00F038F5">
              <w:rPr>
                <w:color w:val="1F497D"/>
                <w:sz w:val="20"/>
                <w:szCs w:val="20"/>
              </w:rPr>
              <w:t>In brief, compared to DCI-based PEI, adopting sequence-based PEI will bring more significant power saving gain no matter UE is paged or not, as per the aforementioned understanding.</w:t>
            </w:r>
          </w:p>
        </w:tc>
      </w:tr>
      <w:tr w:rsidR="00974CA1" w:rsidRPr="00F038F5" w14:paraId="394F2E11" w14:textId="77777777" w:rsidTr="00974CA1">
        <w:tc>
          <w:tcPr>
            <w:tcW w:w="0" w:type="auto"/>
            <w:tcBorders>
              <w:top w:val="nil"/>
              <w:left w:val="single" w:sz="8" w:space="0" w:color="000000"/>
              <w:bottom w:val="single" w:sz="8" w:space="0" w:color="000000"/>
              <w:right w:val="single" w:sz="8" w:space="0" w:color="000000"/>
            </w:tcBorders>
            <w:hideMark/>
          </w:tcPr>
          <w:p w14:paraId="3DA3D795" w14:textId="77777777" w:rsidR="00974CA1" w:rsidRPr="00F038F5" w:rsidRDefault="00974CA1" w:rsidP="00974CA1">
            <w:pPr>
              <w:pStyle w:val="NormalWeb"/>
              <w:spacing w:before="0" w:beforeAutospacing="0" w:after="0" w:afterAutospacing="0"/>
              <w:rPr>
                <w:sz w:val="20"/>
                <w:szCs w:val="20"/>
              </w:rPr>
            </w:pPr>
            <w:r w:rsidRPr="00F038F5">
              <w:rPr>
                <w:color w:val="1F497D"/>
                <w:sz w:val="20"/>
                <w:szCs w:val="20"/>
              </w:rPr>
              <w:lastRenderedPageBreak/>
              <w:t> </w:t>
            </w:r>
            <w:r w:rsidRPr="00F038F5">
              <w:rPr>
                <w:sz w:val="20"/>
                <w:szCs w:val="20"/>
              </w:rPr>
              <w:t>ZTE, Sanechips</w:t>
            </w:r>
          </w:p>
        </w:tc>
        <w:tc>
          <w:tcPr>
            <w:tcW w:w="0" w:type="auto"/>
            <w:tcBorders>
              <w:top w:val="nil"/>
              <w:left w:val="nil"/>
              <w:bottom w:val="single" w:sz="8" w:space="0" w:color="000000"/>
              <w:right w:val="single" w:sz="8" w:space="0" w:color="000000"/>
            </w:tcBorders>
            <w:hideMark/>
          </w:tcPr>
          <w:p w14:paraId="51924C44" w14:textId="77777777" w:rsidR="00974CA1" w:rsidRPr="00F038F5" w:rsidRDefault="00974CA1" w:rsidP="00974CA1">
            <w:pPr>
              <w:pStyle w:val="NormalWeb"/>
              <w:spacing w:before="0" w:beforeAutospacing="0" w:after="0" w:afterAutospacing="0"/>
              <w:rPr>
                <w:sz w:val="20"/>
                <w:szCs w:val="20"/>
              </w:rPr>
            </w:pPr>
            <w:r w:rsidRPr="00F038F5">
              <w:rPr>
                <w:sz w:val="20"/>
                <w:szCs w:val="20"/>
              </w:rPr>
              <w:t>We don’t agree with the statement in P1.</w:t>
            </w:r>
          </w:p>
          <w:p w14:paraId="74849E13" w14:textId="77777777" w:rsidR="00974CA1" w:rsidRPr="00F038F5" w:rsidRDefault="00974CA1" w:rsidP="00974CA1">
            <w:pPr>
              <w:pStyle w:val="NormalWeb"/>
              <w:spacing w:before="0" w:beforeAutospacing="0" w:after="0" w:afterAutospacing="0"/>
              <w:rPr>
                <w:sz w:val="20"/>
                <w:szCs w:val="20"/>
              </w:rPr>
            </w:pPr>
            <w:r w:rsidRPr="00F038F5">
              <w:rPr>
                <w:sz w:val="20"/>
                <w:szCs w:val="20"/>
              </w:rPr>
              <w:t>(1)According to RAN4 requirement, idle/inactive state UE needs to performance serving cell measurement per paging cycle based on at least one SSB. Hence, the residual CFO after SSB processing should not be too large, otherwise the performance of serving cell measurement is impacted. Hence, we think [-0.5ppm, +0.5ppm] is a reasonable range for residual CFO, which is also assumed by most companies in the evaluations.</w:t>
            </w:r>
          </w:p>
          <w:p w14:paraId="1EB122C9"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p w14:paraId="0C903172" w14:textId="77777777" w:rsidR="00974CA1" w:rsidRPr="00F038F5" w:rsidRDefault="00974CA1" w:rsidP="00974CA1">
            <w:pPr>
              <w:pStyle w:val="NormalWeb"/>
              <w:spacing w:before="0" w:beforeAutospacing="0" w:after="0" w:afterAutospacing="0"/>
              <w:rPr>
                <w:sz w:val="20"/>
                <w:szCs w:val="20"/>
              </w:rPr>
            </w:pPr>
            <w:r w:rsidRPr="00F038F5">
              <w:rPr>
                <w:sz w:val="20"/>
                <w:szCs w:val="20"/>
              </w:rPr>
              <w:t>(2)Regarding the comment that “the sequence based PEI can be used to assist RRM measurement”, we think it should be noticed SSS/TRS based PEI is transmitted on-demand, which requires blind detection at UE side(different from the legacy TRS or TRS discussed in 8.7.1.2), it is clear that this not-always-on SSS/TRS based PEI can not used for AGC adjustment. Meanwhile, if gNB does not send the SSS/TRS-based PEI but FAR occurs, the UE would take noise as PEI and use it for synchronization, which will degrade the synchronization performance of the entire system and more SSBs are needed for synchronization compensation in the next paging cycle. Therefore, the SSS/TRS-based PEI cannot be used for AGC/sync.</w:t>
            </w:r>
          </w:p>
          <w:p w14:paraId="12C58D47"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p w14:paraId="3FC98C5F" w14:textId="77777777" w:rsidR="00974CA1" w:rsidRPr="00F038F5" w:rsidRDefault="00974CA1" w:rsidP="00974CA1">
            <w:pPr>
              <w:pStyle w:val="NormalWeb"/>
              <w:spacing w:before="0" w:beforeAutospacing="0" w:after="0" w:afterAutospacing="0"/>
              <w:rPr>
                <w:sz w:val="20"/>
                <w:szCs w:val="20"/>
              </w:rPr>
            </w:pPr>
            <w:r w:rsidRPr="00F038F5">
              <w:rPr>
                <w:sz w:val="20"/>
                <w:szCs w:val="20"/>
              </w:rPr>
              <w:t>(3)Regarding the comment that the initial CFO after UE wakes up can be higher in some cases, we think in the case of higher initial CFO, UE cannot reply on not-always-on SSS/TRS based PEI for AGC/sync/channel estimation, otherwise, the performance of AGC/sync/channel estimation would be significantly degraded if PEI is not transmitted, hence, UE needs to process more SSB (for example, 2 SSB) for AGC/sync and serving cell measurement, in this sense, the number of processed SSB is also determined by the requirement of serving cell measurement, which is the same for all the three PEI candidates.</w:t>
            </w:r>
          </w:p>
          <w:p w14:paraId="321AFF77"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p w14:paraId="50C741BC" w14:textId="77777777" w:rsidR="00974CA1" w:rsidRPr="00F038F5" w:rsidRDefault="00974CA1" w:rsidP="00974CA1">
            <w:pPr>
              <w:pStyle w:val="NormalWeb"/>
              <w:spacing w:before="0" w:beforeAutospacing="0" w:after="0" w:afterAutospacing="0"/>
              <w:rPr>
                <w:sz w:val="20"/>
                <w:szCs w:val="20"/>
              </w:rPr>
            </w:pPr>
            <w:r w:rsidRPr="00F038F5">
              <w:rPr>
                <w:sz w:val="20"/>
                <w:szCs w:val="20"/>
              </w:rPr>
              <w:t>(4)Moreover, according to our and MTK’s contribution, non-coherent detection can be also applied to the PDCCH based PEI. With non-coherent detection, the PDCCH based PEI has even better performance even with larger CFO.</w:t>
            </w:r>
          </w:p>
          <w:p w14:paraId="0731AA68"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p w14:paraId="17631AD8" w14:textId="77777777" w:rsidR="00974CA1" w:rsidRPr="00F038F5" w:rsidRDefault="00974CA1" w:rsidP="00974CA1">
            <w:pPr>
              <w:pStyle w:val="NormalWeb"/>
              <w:spacing w:before="0" w:beforeAutospacing="0" w:after="0" w:afterAutospacing="0"/>
              <w:rPr>
                <w:sz w:val="20"/>
                <w:szCs w:val="20"/>
              </w:rPr>
            </w:pPr>
            <w:r w:rsidRPr="00F038F5">
              <w:rPr>
                <w:sz w:val="20"/>
                <w:szCs w:val="20"/>
              </w:rPr>
              <w:t>(5)Regarding the comment that “the benefit of TRS/SSS based PEI is UE can wake up a front end PEI detector and only if the PEI is detected, the main receiver will be activated”, we need to notice that UE needs to perform SSB-based serving cell per paging cycle, which means UE still needs to turn on the main receiver for RRM measurement regardless of PEI detection. Hence, it is more power consuming to activate another dedicated receiver for PEI detection.</w:t>
            </w:r>
          </w:p>
          <w:p w14:paraId="500999BF"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p w14:paraId="1B5C26F4" w14:textId="77777777" w:rsidR="00974CA1" w:rsidRPr="00F038F5" w:rsidRDefault="00974CA1" w:rsidP="00974CA1">
            <w:pPr>
              <w:pStyle w:val="NormalWeb"/>
              <w:spacing w:before="0" w:beforeAutospacing="0" w:after="0" w:afterAutospacing="0"/>
              <w:rPr>
                <w:sz w:val="20"/>
                <w:szCs w:val="20"/>
              </w:rPr>
            </w:pPr>
            <w:r w:rsidRPr="00F038F5">
              <w:rPr>
                <w:sz w:val="20"/>
                <w:szCs w:val="20"/>
              </w:rPr>
              <w:t>(6)The power of PEI detection (PDCCH based, SSS-based, or TRS based) is assumed to 50, which is slightly larger than the power of micro-sleep(45), there is almost no room to further reduce the power unit of PEI detection as it is cannot be more power efficient than sleep state . Moreover, according to Apple’s simulation results, the overall power consumed by PEI detection is quite small, the PS gain from PEI detection with a smaller power consumption is marginal.</w:t>
            </w:r>
          </w:p>
        </w:tc>
      </w:tr>
      <w:tr w:rsidR="00974CA1" w:rsidRPr="00F038F5" w14:paraId="0545F7E7" w14:textId="77777777" w:rsidTr="00974CA1">
        <w:tc>
          <w:tcPr>
            <w:tcW w:w="0" w:type="auto"/>
            <w:tcBorders>
              <w:top w:val="nil"/>
              <w:left w:val="single" w:sz="8" w:space="0" w:color="000000"/>
              <w:bottom w:val="single" w:sz="8" w:space="0" w:color="auto"/>
              <w:right w:val="single" w:sz="8" w:space="0" w:color="000000"/>
            </w:tcBorders>
            <w:hideMark/>
          </w:tcPr>
          <w:p w14:paraId="2DA70A55" w14:textId="77777777" w:rsidR="00974CA1" w:rsidRPr="00F038F5" w:rsidRDefault="00974CA1" w:rsidP="00974CA1">
            <w:pPr>
              <w:pStyle w:val="NormalWeb"/>
              <w:spacing w:before="0" w:beforeAutospacing="0" w:after="0" w:afterAutospacing="0"/>
              <w:rPr>
                <w:sz w:val="20"/>
                <w:szCs w:val="20"/>
              </w:rPr>
            </w:pPr>
            <w:r w:rsidRPr="00F038F5">
              <w:rPr>
                <w:color w:val="1F497D"/>
                <w:sz w:val="20"/>
                <w:szCs w:val="20"/>
              </w:rPr>
              <w:t>Intel</w:t>
            </w:r>
          </w:p>
        </w:tc>
        <w:tc>
          <w:tcPr>
            <w:tcW w:w="0" w:type="auto"/>
            <w:tcBorders>
              <w:top w:val="nil"/>
              <w:left w:val="nil"/>
              <w:bottom w:val="single" w:sz="8" w:space="0" w:color="auto"/>
              <w:right w:val="single" w:sz="8" w:space="0" w:color="000000"/>
            </w:tcBorders>
            <w:hideMark/>
          </w:tcPr>
          <w:p w14:paraId="7C4435A4" w14:textId="77777777" w:rsidR="00974CA1" w:rsidRPr="00F038F5" w:rsidRDefault="00974CA1" w:rsidP="00974CA1">
            <w:pPr>
              <w:rPr>
                <w:sz w:val="20"/>
                <w:szCs w:val="20"/>
              </w:rPr>
            </w:pPr>
            <w:r w:rsidRPr="00F038F5">
              <w:rPr>
                <w:color w:val="1F497D"/>
                <w:sz w:val="20"/>
                <w:szCs w:val="20"/>
              </w:rPr>
              <w:t>We don’t think it can be guaranteed that after one SSB processing, residual CFO can be confined within +/- 0.5ppm (although we don’t think we have formally agreed on any such value). It depends on link condition, i.e., SNR. If we check SNR requirement to reach 1% BLER for PDSCH, we observe from companies contributions that SNR as low as -9dB/-10dB can be realized, depending on assumption of TB scaling (1 or 0.5) and CFO (whether 0ppm or 0.1ppm assumed). Hence, residual CFO that can be achievable at -6dB (such as used in MTK’s cited paper) may not hold for worse link condition. To this end, multiple SSB processing maybe needed so that input CFO remains tolerable when UE attempts to decode PDCCH.</w:t>
            </w:r>
          </w:p>
          <w:p w14:paraId="5FCAE1D1" w14:textId="77777777" w:rsidR="00974CA1" w:rsidRPr="00F038F5" w:rsidRDefault="00974CA1" w:rsidP="00974CA1">
            <w:pPr>
              <w:pStyle w:val="NormalWeb"/>
              <w:spacing w:before="0" w:beforeAutospacing="0" w:after="0" w:afterAutospacing="0"/>
              <w:rPr>
                <w:sz w:val="20"/>
                <w:szCs w:val="20"/>
              </w:rPr>
            </w:pPr>
            <w:r w:rsidRPr="00F038F5">
              <w:rPr>
                <w:color w:val="1F497D"/>
                <w:sz w:val="20"/>
                <w:szCs w:val="20"/>
              </w:rPr>
              <w:t>Sequence based PEI has benefit in this regard since it can be detected with coarser sync condition that PDCCH, thereby reducing the required number of SSBs to be processed before PEI.  Since this operation is done before every paging cycle, then YES, meaningful power saving gain can be achieved with sequence based PEI compared to PDCCH based PEI.</w:t>
            </w:r>
          </w:p>
        </w:tc>
      </w:tr>
      <w:tr w:rsidR="00974CA1" w:rsidRPr="00F038F5" w14:paraId="2FED2D8F" w14:textId="77777777" w:rsidTr="00974CA1">
        <w:tc>
          <w:tcPr>
            <w:tcW w:w="0" w:type="auto"/>
            <w:tcBorders>
              <w:top w:val="nil"/>
              <w:left w:val="single" w:sz="8" w:space="0" w:color="000000"/>
              <w:bottom w:val="single" w:sz="8" w:space="0" w:color="auto"/>
              <w:right w:val="single" w:sz="8" w:space="0" w:color="000000"/>
            </w:tcBorders>
            <w:hideMark/>
          </w:tcPr>
          <w:p w14:paraId="68441EC0" w14:textId="77777777" w:rsidR="00974CA1" w:rsidRPr="00F038F5" w:rsidRDefault="00974CA1" w:rsidP="00974CA1">
            <w:pPr>
              <w:pStyle w:val="NormalWeb"/>
              <w:spacing w:before="0" w:beforeAutospacing="0" w:after="0" w:afterAutospacing="0"/>
              <w:rPr>
                <w:sz w:val="20"/>
                <w:szCs w:val="20"/>
              </w:rPr>
            </w:pPr>
            <w:r w:rsidRPr="00F038F5">
              <w:rPr>
                <w:color w:val="1F497D"/>
                <w:sz w:val="20"/>
                <w:szCs w:val="20"/>
              </w:rPr>
              <w:t>Nokia</w:t>
            </w:r>
          </w:p>
        </w:tc>
        <w:tc>
          <w:tcPr>
            <w:tcW w:w="0" w:type="auto"/>
            <w:tcBorders>
              <w:top w:val="nil"/>
              <w:left w:val="nil"/>
              <w:bottom w:val="single" w:sz="8" w:space="0" w:color="auto"/>
              <w:right w:val="single" w:sz="8" w:space="0" w:color="000000"/>
            </w:tcBorders>
            <w:hideMark/>
          </w:tcPr>
          <w:p w14:paraId="185C90AE" w14:textId="77777777" w:rsidR="00974CA1" w:rsidRPr="00F038F5" w:rsidRDefault="00974CA1" w:rsidP="00974CA1">
            <w:pPr>
              <w:rPr>
                <w:sz w:val="20"/>
                <w:szCs w:val="20"/>
              </w:rPr>
            </w:pPr>
            <w:r w:rsidRPr="00F038F5">
              <w:rPr>
                <w:sz w:val="20"/>
                <w:szCs w:val="20"/>
                <w:lang w:eastAsia="en-US"/>
              </w:rPr>
              <w:t xml:space="preserve">Not int our understanding. All of the designs require UE acquiring at least one SSB burst during the DRX cycle for serving cell evaluation purposes. From timeline perspective, to optimize IDLE power consumption it would seem most optimal to carry out this sufficient time prior PO, or PEI. Based on this SSB burst UE can also enhance it’s synchronisation if needed. This is based on the Rel-16 baseline assumption, where only 1 SSB burst is assumed for PDCCH and PDSCH detection before PO. </w:t>
            </w:r>
          </w:p>
          <w:p w14:paraId="32273063" w14:textId="77777777" w:rsidR="00974CA1" w:rsidRPr="00F038F5" w:rsidRDefault="00974CA1" w:rsidP="00974CA1">
            <w:pPr>
              <w:rPr>
                <w:sz w:val="20"/>
                <w:szCs w:val="20"/>
              </w:rPr>
            </w:pPr>
            <w:r w:rsidRPr="00F038F5">
              <w:rPr>
                <w:sz w:val="20"/>
                <w:szCs w:val="20"/>
                <w:lang w:eastAsia="en-US"/>
              </w:rPr>
              <w:t xml:space="preserve">In our paper [R1-2108122] we evaluated this e.g. comparing the case when UE did not detect SSB prior TRS-PEI, and case when SSB was detected prior TRS-PEI. We also assumed that UE can use the SSB measurement prior PEI to refine the ‘best beam(s)’ information, and use this information to select the best PEI occasions/beams to monitor the PEI. Hence if UE does not measure SSB prior the PEI, UE would need to detect all PEI occasions (in all beams) to ensure that if can reliably detect the PEI. As </w:t>
            </w:r>
            <w:r w:rsidRPr="00F038F5">
              <w:rPr>
                <w:sz w:val="20"/>
                <w:szCs w:val="20"/>
                <w:lang w:eastAsia="en-US"/>
              </w:rPr>
              <w:lastRenderedPageBreak/>
              <w:t>discussed in Rel-15 for broadcast, that UE may choose the best monitoring occasion based on the serving cell measurements (i.e. receive in best beam). The end result is that omitting the SSB, due to the need of monitoring all PEI occasions, does not benefit the power saving.</w:t>
            </w:r>
          </w:p>
          <w:p w14:paraId="24782341" w14:textId="77777777" w:rsidR="00974CA1" w:rsidRPr="00F038F5" w:rsidRDefault="00974CA1" w:rsidP="00974CA1">
            <w:pPr>
              <w:rPr>
                <w:sz w:val="20"/>
                <w:szCs w:val="20"/>
              </w:rPr>
            </w:pPr>
            <w:r w:rsidRPr="00F038F5">
              <w:rPr>
                <w:color w:val="1F497D"/>
                <w:sz w:val="20"/>
                <w:szCs w:val="20"/>
              </w:rPr>
              <w:t> </w:t>
            </w:r>
          </w:p>
        </w:tc>
      </w:tr>
      <w:tr w:rsidR="00974CA1" w:rsidRPr="00F038F5" w14:paraId="2E4B176F" w14:textId="77777777" w:rsidTr="00974CA1">
        <w:tc>
          <w:tcPr>
            <w:tcW w:w="0" w:type="auto"/>
            <w:tcBorders>
              <w:top w:val="nil"/>
              <w:left w:val="single" w:sz="8" w:space="0" w:color="auto"/>
              <w:bottom w:val="single" w:sz="8" w:space="0" w:color="auto"/>
              <w:right w:val="single" w:sz="8" w:space="0" w:color="auto"/>
            </w:tcBorders>
            <w:hideMark/>
          </w:tcPr>
          <w:p w14:paraId="38F9A296" w14:textId="77777777" w:rsidR="00974CA1" w:rsidRPr="00F038F5" w:rsidRDefault="00974CA1" w:rsidP="00974CA1">
            <w:pPr>
              <w:pStyle w:val="NormalWeb"/>
              <w:spacing w:before="0" w:beforeAutospacing="0" w:after="0" w:afterAutospacing="0"/>
              <w:rPr>
                <w:sz w:val="20"/>
                <w:szCs w:val="20"/>
              </w:rPr>
            </w:pPr>
            <w:r w:rsidRPr="00F038F5">
              <w:rPr>
                <w:color w:val="1F497D"/>
                <w:sz w:val="20"/>
                <w:szCs w:val="20"/>
              </w:rPr>
              <w:lastRenderedPageBreak/>
              <w:t>Panasonic</w:t>
            </w:r>
          </w:p>
        </w:tc>
        <w:tc>
          <w:tcPr>
            <w:tcW w:w="0" w:type="auto"/>
            <w:tcBorders>
              <w:top w:val="nil"/>
              <w:left w:val="nil"/>
              <w:bottom w:val="single" w:sz="8" w:space="0" w:color="auto"/>
              <w:right w:val="single" w:sz="8" w:space="0" w:color="auto"/>
            </w:tcBorders>
            <w:hideMark/>
          </w:tcPr>
          <w:p w14:paraId="5BDF33F3" w14:textId="77777777" w:rsidR="00974CA1" w:rsidRPr="00F038F5" w:rsidRDefault="00974CA1" w:rsidP="00974CA1">
            <w:pPr>
              <w:pStyle w:val="NormalWeb"/>
              <w:spacing w:before="0" w:beforeAutospacing="0" w:after="0" w:afterAutospacing="0"/>
              <w:rPr>
                <w:sz w:val="20"/>
                <w:szCs w:val="20"/>
              </w:rPr>
            </w:pPr>
            <w:r w:rsidRPr="00F038F5">
              <w:rPr>
                <w:sz w:val="20"/>
                <w:szCs w:val="20"/>
              </w:rPr>
              <w:t xml:space="preserve">We think </w:t>
            </w:r>
            <w:r w:rsidRPr="00F038F5">
              <w:rPr>
                <w:sz w:val="20"/>
                <w:szCs w:val="20"/>
                <w:lang w:eastAsia="ko-KR"/>
              </w:rPr>
              <w:t>SSS PEI or TRS/CSI-RS PEI can provide better power saving gain than PDCCH PEI. But how much significant would depend on the channel condition and requirement on the synchronization before PEI detection.</w:t>
            </w:r>
          </w:p>
          <w:p w14:paraId="1CD8DADB" w14:textId="77777777" w:rsidR="00974CA1" w:rsidRPr="00F038F5" w:rsidRDefault="00974CA1" w:rsidP="00974CA1">
            <w:pPr>
              <w:pStyle w:val="NormalWeb"/>
              <w:spacing w:before="0" w:beforeAutospacing="0" w:after="0" w:afterAutospacing="0"/>
              <w:rPr>
                <w:sz w:val="20"/>
                <w:szCs w:val="20"/>
              </w:rPr>
            </w:pPr>
            <w:r w:rsidRPr="00F038F5">
              <w:rPr>
                <w:sz w:val="20"/>
                <w:szCs w:val="20"/>
              </w:rPr>
              <w:t>When UE is not paged, the power consumption is from:</w:t>
            </w:r>
          </w:p>
          <w:p w14:paraId="4650B469" w14:textId="77777777" w:rsidR="00974CA1" w:rsidRPr="00F038F5" w:rsidRDefault="00974CA1" w:rsidP="00974CA1">
            <w:pPr>
              <w:numPr>
                <w:ilvl w:val="1"/>
                <w:numId w:val="118"/>
              </w:numPr>
              <w:rPr>
                <w:sz w:val="20"/>
                <w:szCs w:val="20"/>
              </w:rPr>
            </w:pPr>
            <w:r w:rsidRPr="00F038F5">
              <w:rPr>
                <w:sz w:val="20"/>
                <w:szCs w:val="20"/>
              </w:rPr>
              <w:t>a. PEI monitoring</w:t>
            </w:r>
          </w:p>
          <w:p w14:paraId="21260A78" w14:textId="77777777" w:rsidR="00974CA1" w:rsidRPr="00F038F5" w:rsidRDefault="00974CA1" w:rsidP="00974CA1">
            <w:pPr>
              <w:numPr>
                <w:ilvl w:val="1"/>
                <w:numId w:val="118"/>
              </w:numPr>
              <w:rPr>
                <w:sz w:val="20"/>
                <w:szCs w:val="20"/>
              </w:rPr>
            </w:pPr>
            <w:r w:rsidRPr="00F038F5">
              <w:rPr>
                <w:sz w:val="20"/>
                <w:szCs w:val="20"/>
              </w:rPr>
              <w:t xml:space="preserve">b. SSB burst processing, which consists of </w:t>
            </w:r>
          </w:p>
          <w:p w14:paraId="4B6C6DC4" w14:textId="77777777" w:rsidR="00974CA1" w:rsidRPr="00F038F5" w:rsidRDefault="00974CA1" w:rsidP="00974CA1">
            <w:pPr>
              <w:numPr>
                <w:ilvl w:val="2"/>
                <w:numId w:val="118"/>
              </w:numPr>
              <w:rPr>
                <w:sz w:val="20"/>
                <w:szCs w:val="20"/>
              </w:rPr>
            </w:pPr>
            <w:r w:rsidRPr="00F038F5">
              <w:rPr>
                <w:sz w:val="20"/>
                <w:szCs w:val="20"/>
              </w:rPr>
              <w:t>b.1 AGC and synchronization before detecting PEI</w:t>
            </w:r>
          </w:p>
          <w:p w14:paraId="19BBDFAF" w14:textId="77777777" w:rsidR="00974CA1" w:rsidRPr="00F038F5" w:rsidRDefault="00974CA1" w:rsidP="00974CA1">
            <w:pPr>
              <w:numPr>
                <w:ilvl w:val="2"/>
                <w:numId w:val="118"/>
              </w:numPr>
              <w:rPr>
                <w:sz w:val="20"/>
                <w:szCs w:val="20"/>
              </w:rPr>
            </w:pPr>
            <w:r w:rsidRPr="00F038F5">
              <w:rPr>
                <w:sz w:val="20"/>
                <w:szCs w:val="20"/>
              </w:rPr>
              <w:t>b.2 RRM measurement</w:t>
            </w:r>
          </w:p>
          <w:p w14:paraId="5780EA21" w14:textId="77777777" w:rsidR="00974CA1" w:rsidRPr="00F038F5" w:rsidRDefault="00974CA1" w:rsidP="00974CA1">
            <w:pPr>
              <w:pStyle w:val="NormalWeb"/>
              <w:spacing w:before="0" w:beforeAutospacing="0" w:after="0" w:afterAutospacing="0"/>
              <w:rPr>
                <w:sz w:val="20"/>
                <w:szCs w:val="20"/>
              </w:rPr>
            </w:pPr>
            <w:r w:rsidRPr="00F038F5">
              <w:rPr>
                <w:sz w:val="20"/>
                <w:szCs w:val="20"/>
              </w:rPr>
              <w:t>For part a, we see the difference between sequence-based and PDCCH based PEI on power consumption depends on the UE implementation of whether a separate low power module is used before UE fully wakes up. But from more general consideration, non-coherent sequence detection should outperforms coherent detection although the gain may not be dominating.</w:t>
            </w:r>
          </w:p>
          <w:p w14:paraId="07A2DE9D" w14:textId="77777777" w:rsidR="00974CA1" w:rsidRPr="00F038F5" w:rsidRDefault="00974CA1" w:rsidP="00974CA1">
            <w:pPr>
              <w:pStyle w:val="NormalWeb"/>
              <w:spacing w:before="0" w:beforeAutospacing="0" w:after="0" w:afterAutospacing="0"/>
              <w:rPr>
                <w:sz w:val="20"/>
                <w:szCs w:val="20"/>
              </w:rPr>
            </w:pPr>
            <w:r w:rsidRPr="00F038F5">
              <w:rPr>
                <w:sz w:val="20"/>
                <w:szCs w:val="20"/>
              </w:rPr>
              <w:t xml:space="preserve">For part b, it contributes the majority of the power consumption. </w:t>
            </w:r>
          </w:p>
          <w:p w14:paraId="0E42F2B9" w14:textId="77777777" w:rsidR="00974CA1" w:rsidRPr="00F038F5" w:rsidRDefault="00974CA1" w:rsidP="00974CA1">
            <w:pPr>
              <w:pStyle w:val="NormalWeb"/>
              <w:spacing w:before="0" w:beforeAutospacing="0" w:after="0" w:afterAutospacing="0"/>
              <w:rPr>
                <w:sz w:val="20"/>
                <w:szCs w:val="20"/>
              </w:rPr>
            </w:pPr>
            <w:r w:rsidRPr="00F038F5">
              <w:rPr>
                <w:sz w:val="20"/>
                <w:szCs w:val="20"/>
              </w:rPr>
              <w:t>On b.1, we think the required number of SSB burst to process is smaller in the statistic sense for sequence detection by peak correlation, which is the nature of non-coherent detection.</w:t>
            </w:r>
          </w:p>
          <w:p w14:paraId="396653D6" w14:textId="77777777" w:rsidR="00974CA1" w:rsidRPr="00F038F5" w:rsidRDefault="00974CA1" w:rsidP="00974CA1">
            <w:pPr>
              <w:pStyle w:val="NormalWeb"/>
              <w:spacing w:before="0" w:beforeAutospacing="0" w:after="0" w:afterAutospacing="0"/>
              <w:rPr>
                <w:sz w:val="20"/>
                <w:szCs w:val="20"/>
              </w:rPr>
            </w:pPr>
            <w:r w:rsidRPr="00F038F5">
              <w:rPr>
                <w:sz w:val="20"/>
                <w:szCs w:val="20"/>
              </w:rPr>
              <w:t>On b.2, we tend to agree that it should be same for both cases. It is also possible that the processing on b.2 can also save some operation for b.1. Vice versus. But the dominating factor can also be b.2, if it becomes the bottleneck in low SINR condition when the synchronization requirement lead to large number of SSB bursts to process, including the SSB from neighboring cells. Thus, anyway, the worst case may make the situation similar for both cases.</w:t>
            </w:r>
          </w:p>
          <w:p w14:paraId="25AB0E2A" w14:textId="77777777" w:rsidR="00974CA1" w:rsidRPr="00F038F5" w:rsidRDefault="00974CA1" w:rsidP="00974CA1">
            <w:pPr>
              <w:rPr>
                <w:sz w:val="20"/>
                <w:szCs w:val="20"/>
              </w:rPr>
            </w:pPr>
            <w:r w:rsidRPr="00F038F5">
              <w:rPr>
                <w:sz w:val="20"/>
                <w:szCs w:val="20"/>
              </w:rPr>
              <w:t>Therefore, we think in general, how much power saving gain for TRS/SSS-based PEI depends on the requirement corresponding to the number of SSB burst to process, e.g. whether one SSB burst is enough for PDCCH PEI detection in all cases. Or whether the same number of  SSB burst processing is always true for sequence detection and PDCCH detection. In a statistic sense, lower number of SSB burst processing is required for sequence based PEI.</w:t>
            </w:r>
          </w:p>
        </w:tc>
      </w:tr>
      <w:tr w:rsidR="00974CA1" w:rsidRPr="00F038F5" w14:paraId="4B2DBF61" w14:textId="77777777" w:rsidTr="00974CA1">
        <w:tc>
          <w:tcPr>
            <w:tcW w:w="0" w:type="auto"/>
            <w:tcBorders>
              <w:top w:val="nil"/>
              <w:left w:val="single" w:sz="8" w:space="0" w:color="auto"/>
              <w:bottom w:val="single" w:sz="8" w:space="0" w:color="auto"/>
              <w:right w:val="single" w:sz="8" w:space="0" w:color="auto"/>
            </w:tcBorders>
            <w:hideMark/>
          </w:tcPr>
          <w:p w14:paraId="11CEBD51" w14:textId="77777777" w:rsidR="00974CA1" w:rsidRPr="00F038F5" w:rsidRDefault="00974CA1" w:rsidP="00974CA1">
            <w:pPr>
              <w:pStyle w:val="NormalWeb"/>
              <w:spacing w:before="0" w:beforeAutospacing="0" w:after="0" w:afterAutospacing="0"/>
              <w:rPr>
                <w:sz w:val="20"/>
                <w:szCs w:val="20"/>
              </w:rPr>
            </w:pPr>
            <w:r w:rsidRPr="00F038F5">
              <w:rPr>
                <w:color w:val="000000"/>
                <w:sz w:val="20"/>
                <w:szCs w:val="20"/>
              </w:rPr>
              <w:t>Sony</w:t>
            </w:r>
          </w:p>
        </w:tc>
        <w:tc>
          <w:tcPr>
            <w:tcW w:w="0" w:type="auto"/>
            <w:tcBorders>
              <w:top w:val="nil"/>
              <w:left w:val="nil"/>
              <w:bottom w:val="single" w:sz="8" w:space="0" w:color="auto"/>
              <w:right w:val="single" w:sz="8" w:space="0" w:color="auto"/>
            </w:tcBorders>
            <w:hideMark/>
          </w:tcPr>
          <w:p w14:paraId="4341848C" w14:textId="77777777" w:rsidR="00974CA1" w:rsidRPr="00F038F5" w:rsidRDefault="00974CA1" w:rsidP="00974CA1">
            <w:pPr>
              <w:rPr>
                <w:sz w:val="20"/>
                <w:szCs w:val="20"/>
              </w:rPr>
            </w:pPr>
            <w:r w:rsidRPr="00F038F5">
              <w:rPr>
                <w:color w:val="000000"/>
                <w:sz w:val="20"/>
                <w:szCs w:val="20"/>
              </w:rPr>
              <w:t xml:space="preserve">Agree. </w:t>
            </w:r>
          </w:p>
          <w:p w14:paraId="4386CA92" w14:textId="77777777" w:rsidR="00974CA1" w:rsidRPr="00F038F5" w:rsidRDefault="00974CA1" w:rsidP="00974CA1">
            <w:pPr>
              <w:rPr>
                <w:sz w:val="20"/>
                <w:szCs w:val="20"/>
              </w:rPr>
            </w:pPr>
            <w:r w:rsidRPr="00F038F5">
              <w:rPr>
                <w:color w:val="000000"/>
                <w:sz w:val="20"/>
                <w:szCs w:val="20"/>
              </w:rPr>
              <w:t>The</w:t>
            </w:r>
            <w:r w:rsidRPr="00F038F5">
              <w:rPr>
                <w:rStyle w:val="apple-converted-space"/>
                <w:color w:val="000000"/>
                <w:sz w:val="20"/>
                <w:szCs w:val="20"/>
              </w:rPr>
              <w:t> </w:t>
            </w:r>
            <w:r w:rsidRPr="00F038F5">
              <w:rPr>
                <w:color w:val="1F497D"/>
                <w:sz w:val="20"/>
                <w:szCs w:val="20"/>
              </w:rPr>
              <w:t> </w:t>
            </w:r>
            <w:r w:rsidRPr="00F038F5">
              <w:rPr>
                <w:color w:val="000000"/>
                <w:sz w:val="20"/>
                <w:szCs w:val="20"/>
              </w:rPr>
              <w:t>Sequence-based (SSS, TRS, or CSI-RS) PEI can provide better power saving gain compared to PDCCH-based approach independent of whether UE is paged or not.</w:t>
            </w:r>
            <w:r w:rsidRPr="00F038F5">
              <w:rPr>
                <w:rStyle w:val="apple-converted-space"/>
                <w:color w:val="000000"/>
                <w:sz w:val="20"/>
                <w:szCs w:val="20"/>
              </w:rPr>
              <w:t> </w:t>
            </w:r>
          </w:p>
          <w:p w14:paraId="25162978" w14:textId="77777777" w:rsidR="00974CA1" w:rsidRPr="00F038F5" w:rsidRDefault="00974CA1" w:rsidP="00974CA1">
            <w:pPr>
              <w:rPr>
                <w:sz w:val="20"/>
                <w:szCs w:val="20"/>
              </w:rPr>
            </w:pPr>
            <w:r w:rsidRPr="00F038F5">
              <w:rPr>
                <w:color w:val="000000"/>
                <w:sz w:val="20"/>
                <w:szCs w:val="20"/>
              </w:rPr>
              <w:t>A sequence-based PEI is detected non-coherently in contrast to PDDCH-based PEI which needs to be decoded/received coherently.</w:t>
            </w:r>
            <w:r w:rsidRPr="00F038F5">
              <w:rPr>
                <w:rStyle w:val="apple-converted-space"/>
                <w:color w:val="000000"/>
                <w:sz w:val="20"/>
                <w:szCs w:val="20"/>
              </w:rPr>
              <w:t> </w:t>
            </w:r>
          </w:p>
          <w:p w14:paraId="5E419FAF" w14:textId="77777777" w:rsidR="00974CA1" w:rsidRPr="00F038F5" w:rsidRDefault="00974CA1" w:rsidP="00974CA1">
            <w:pPr>
              <w:rPr>
                <w:sz w:val="20"/>
                <w:szCs w:val="20"/>
              </w:rPr>
            </w:pPr>
            <w:r w:rsidRPr="00F038F5">
              <w:rPr>
                <w:color w:val="000000"/>
                <w:sz w:val="20"/>
                <w:szCs w:val="20"/>
              </w:rPr>
              <w:t>The UE proceeds to read SSB and PO</w:t>
            </w:r>
            <w:r w:rsidRPr="00F038F5">
              <w:rPr>
                <w:rStyle w:val="apple-converted-space"/>
                <w:color w:val="000000"/>
                <w:sz w:val="20"/>
                <w:szCs w:val="20"/>
              </w:rPr>
              <w:t> </w:t>
            </w:r>
            <w:r w:rsidRPr="00F038F5">
              <w:rPr>
                <w:i/>
                <w:iCs/>
                <w:color w:val="000000"/>
                <w:sz w:val="20"/>
                <w:szCs w:val="20"/>
              </w:rPr>
              <w:t>only if</w:t>
            </w:r>
            <w:r w:rsidRPr="00F038F5">
              <w:rPr>
                <w:rStyle w:val="apple-converted-space"/>
                <w:color w:val="000000"/>
                <w:sz w:val="20"/>
                <w:szCs w:val="20"/>
              </w:rPr>
              <w:t> </w:t>
            </w:r>
            <w:r w:rsidRPr="00F038F5">
              <w:rPr>
                <w:color w:val="000000"/>
                <w:sz w:val="20"/>
                <w:szCs w:val="20"/>
              </w:rPr>
              <w:t xml:space="preserve">the sequence-based PEI is detected. Moreover, the structure of sequence-based PEI can also be used for synchronization purposes leading to a reduced number of SS bursts needed to achieve synchronization prior to PO for decoding of paging DCI and a paging message. </w:t>
            </w:r>
          </w:p>
          <w:p w14:paraId="1697D42B" w14:textId="77777777" w:rsidR="00974CA1" w:rsidRPr="00F038F5" w:rsidRDefault="00974CA1" w:rsidP="00974CA1">
            <w:pPr>
              <w:rPr>
                <w:sz w:val="20"/>
                <w:szCs w:val="20"/>
              </w:rPr>
            </w:pPr>
            <w:r w:rsidRPr="00F038F5">
              <w:rPr>
                <w:color w:val="000000"/>
                <w:sz w:val="20"/>
                <w:szCs w:val="20"/>
              </w:rPr>
              <w:t xml:space="preserve">Furthermore, a lower synchronization accuracy is needed for RRM measurement, such a coarse synchronization is not good enough for PDCCH decoding/reception. </w:t>
            </w:r>
          </w:p>
          <w:p w14:paraId="59B3360F" w14:textId="77777777" w:rsidR="00974CA1" w:rsidRPr="00F038F5" w:rsidRDefault="00974CA1" w:rsidP="00974CA1">
            <w:pPr>
              <w:rPr>
                <w:sz w:val="20"/>
                <w:szCs w:val="20"/>
              </w:rPr>
            </w:pPr>
            <w:r w:rsidRPr="00F038F5">
              <w:rPr>
                <w:color w:val="000000"/>
                <w:sz w:val="20"/>
                <w:szCs w:val="20"/>
              </w:rPr>
              <w:t>Additionally, sequence-based PEI can help UE when performing RRM measurement.</w:t>
            </w:r>
            <w:r w:rsidRPr="00F038F5">
              <w:rPr>
                <w:rStyle w:val="apple-converted-space"/>
                <w:color w:val="000000"/>
                <w:sz w:val="20"/>
                <w:szCs w:val="20"/>
              </w:rPr>
              <w:t> </w:t>
            </w:r>
          </w:p>
        </w:tc>
      </w:tr>
      <w:tr w:rsidR="00974CA1" w:rsidRPr="00F038F5" w14:paraId="737375F1" w14:textId="77777777" w:rsidTr="00974CA1">
        <w:tc>
          <w:tcPr>
            <w:tcW w:w="0" w:type="auto"/>
            <w:tcBorders>
              <w:top w:val="nil"/>
              <w:left w:val="single" w:sz="8" w:space="0" w:color="auto"/>
              <w:bottom w:val="single" w:sz="8" w:space="0" w:color="auto"/>
              <w:right w:val="single" w:sz="8" w:space="0" w:color="auto"/>
            </w:tcBorders>
            <w:hideMark/>
          </w:tcPr>
          <w:p w14:paraId="3513D597" w14:textId="77777777" w:rsidR="00974CA1" w:rsidRPr="00F038F5" w:rsidRDefault="00974CA1" w:rsidP="00974CA1">
            <w:pPr>
              <w:jc w:val="center"/>
              <w:rPr>
                <w:sz w:val="20"/>
                <w:szCs w:val="20"/>
              </w:rPr>
            </w:pPr>
            <w:r w:rsidRPr="00F038F5">
              <w:rPr>
                <w:color w:val="1F497D"/>
                <w:sz w:val="20"/>
                <w:szCs w:val="20"/>
              </w:rPr>
              <w:t> Spreadtrum</w:t>
            </w:r>
          </w:p>
        </w:tc>
        <w:tc>
          <w:tcPr>
            <w:tcW w:w="0" w:type="auto"/>
            <w:tcBorders>
              <w:top w:val="nil"/>
              <w:left w:val="nil"/>
              <w:bottom w:val="single" w:sz="8" w:space="0" w:color="auto"/>
              <w:right w:val="single" w:sz="8" w:space="0" w:color="auto"/>
            </w:tcBorders>
            <w:hideMark/>
          </w:tcPr>
          <w:p w14:paraId="54F5C42B" w14:textId="77777777" w:rsidR="00974CA1" w:rsidRPr="00F038F5" w:rsidRDefault="00974CA1" w:rsidP="00974CA1">
            <w:pPr>
              <w:rPr>
                <w:sz w:val="20"/>
                <w:szCs w:val="20"/>
              </w:rPr>
            </w:pPr>
            <w:r w:rsidRPr="00F038F5">
              <w:rPr>
                <w:color w:val="1F497D"/>
                <w:sz w:val="20"/>
                <w:szCs w:val="20"/>
              </w:rPr>
              <w:t xml:space="preserve">We share the same view as MTK, Apple and LG. One SSB burst is needed for both two schemes. UE should perform T/F tracking, and serving cell RRM measurement. One SSB burst is enough for both two schemes. As observed by many companies, frequency error within [-0.5ppm, 0.5ppm] is enough for PEI detection. We are not sure about QC mentioned detection algorithm for sequence based PEI. Currently, only SSS is blindly detected, and UE should detect SSS by the baseband algorithm. I’m not sure about whether SSS can be detected by a front end PEI detector (means no baseband operation?) and whether it can meet the required MDR/FAR. Furthermore, in our power model, detection of PEI has the same power consumption for different schemes. Should we change the current power model. Moreover, the front end PEI detector seems the architecture for the very-low-power WUS receiver proposed in R18 workshop [RWS-210168]. We are open for it in the future release, and there could be a SI for the very-low-power WUS receiver. </w:t>
            </w:r>
          </w:p>
        </w:tc>
      </w:tr>
      <w:tr w:rsidR="00974CA1" w:rsidRPr="00F038F5" w14:paraId="38236A36" w14:textId="77777777" w:rsidTr="00974CA1">
        <w:tc>
          <w:tcPr>
            <w:tcW w:w="0" w:type="auto"/>
            <w:tcBorders>
              <w:top w:val="nil"/>
              <w:left w:val="single" w:sz="8" w:space="0" w:color="auto"/>
              <w:bottom w:val="single" w:sz="8" w:space="0" w:color="auto"/>
              <w:right w:val="single" w:sz="8" w:space="0" w:color="auto"/>
            </w:tcBorders>
            <w:hideMark/>
          </w:tcPr>
          <w:p w14:paraId="2F8093F7" w14:textId="77777777" w:rsidR="00974CA1" w:rsidRPr="00F038F5" w:rsidRDefault="00974CA1" w:rsidP="00974CA1">
            <w:pPr>
              <w:jc w:val="center"/>
              <w:rPr>
                <w:color w:val="1F497D"/>
                <w:sz w:val="20"/>
                <w:szCs w:val="20"/>
              </w:rPr>
            </w:pPr>
            <w:r w:rsidRPr="00F038F5">
              <w:rPr>
                <w:color w:val="1F497D"/>
                <w:sz w:val="20"/>
                <w:szCs w:val="20"/>
              </w:rPr>
              <w:t>IDCC</w:t>
            </w:r>
          </w:p>
        </w:tc>
        <w:tc>
          <w:tcPr>
            <w:tcW w:w="0" w:type="auto"/>
            <w:tcBorders>
              <w:top w:val="nil"/>
              <w:left w:val="nil"/>
              <w:bottom w:val="single" w:sz="8" w:space="0" w:color="auto"/>
              <w:right w:val="single" w:sz="8" w:space="0" w:color="auto"/>
            </w:tcBorders>
            <w:hideMark/>
          </w:tcPr>
          <w:p w14:paraId="72B9367B" w14:textId="77777777" w:rsidR="00974CA1" w:rsidRPr="00F038F5" w:rsidRDefault="00974CA1" w:rsidP="00974CA1">
            <w:pPr>
              <w:pStyle w:val="NormalWeb"/>
              <w:spacing w:before="0" w:beforeAutospacing="0" w:after="0" w:afterAutospacing="0"/>
              <w:rPr>
                <w:sz w:val="20"/>
                <w:szCs w:val="20"/>
              </w:rPr>
            </w:pPr>
            <w:r w:rsidRPr="00F038F5">
              <w:rPr>
                <w:sz w:val="20"/>
                <w:szCs w:val="20"/>
              </w:rPr>
              <w:t>Agree. We think sequence based can help power saving by reducing the number of SSBs measured. We also acknowledge that the real gain will largely depend on link conditions. It has been shown that both PDCCH and sequence based PEI are robust to CFO of 0.5 ppm; but it is   not clear if 1 SSB will be sufficient to achieve this for PDCCH based PEI in all link conditions.</w:t>
            </w:r>
          </w:p>
          <w:p w14:paraId="466BFF06" w14:textId="77777777" w:rsidR="00974CA1" w:rsidRPr="00F038F5" w:rsidRDefault="00974CA1" w:rsidP="00974CA1">
            <w:pPr>
              <w:pStyle w:val="NormalWeb"/>
              <w:spacing w:before="0" w:beforeAutospacing="0" w:after="0" w:afterAutospacing="0"/>
              <w:rPr>
                <w:sz w:val="20"/>
                <w:szCs w:val="20"/>
              </w:rPr>
            </w:pPr>
            <w:r w:rsidRPr="00F038F5">
              <w:rPr>
                <w:sz w:val="20"/>
                <w:szCs w:val="20"/>
              </w:rPr>
              <w:t xml:space="preserve">In addition, for PDSCH we will need lower CFO which means for PDCCH based PEI more than 1 SSB need to be processed. For sequence       based PEI, the PEI can be used for this purpose, also providing further opportunity for the UE to stay in sleep mode. </w:t>
            </w:r>
          </w:p>
        </w:tc>
      </w:tr>
      <w:tr w:rsidR="00974CA1" w:rsidRPr="00F038F5" w14:paraId="29F7262A" w14:textId="77777777" w:rsidTr="00974CA1">
        <w:tc>
          <w:tcPr>
            <w:tcW w:w="0" w:type="auto"/>
            <w:tcBorders>
              <w:top w:val="nil"/>
              <w:left w:val="single" w:sz="8" w:space="0" w:color="auto"/>
              <w:bottom w:val="single" w:sz="8" w:space="0" w:color="auto"/>
              <w:right w:val="single" w:sz="8" w:space="0" w:color="auto"/>
            </w:tcBorders>
            <w:hideMark/>
          </w:tcPr>
          <w:p w14:paraId="41AE7C13" w14:textId="77777777" w:rsidR="00974CA1" w:rsidRPr="00F038F5" w:rsidRDefault="00974CA1" w:rsidP="00974CA1">
            <w:pPr>
              <w:jc w:val="center"/>
              <w:rPr>
                <w:sz w:val="20"/>
                <w:szCs w:val="20"/>
              </w:rPr>
            </w:pPr>
            <w:r w:rsidRPr="00F038F5">
              <w:rPr>
                <w:color w:val="1F497D"/>
                <w:sz w:val="20"/>
                <w:szCs w:val="20"/>
              </w:rPr>
              <w:t>Nordic</w:t>
            </w:r>
          </w:p>
        </w:tc>
        <w:tc>
          <w:tcPr>
            <w:tcW w:w="0" w:type="auto"/>
            <w:tcBorders>
              <w:top w:val="nil"/>
              <w:left w:val="nil"/>
              <w:bottom w:val="single" w:sz="8" w:space="0" w:color="auto"/>
              <w:right w:val="single" w:sz="8" w:space="0" w:color="auto"/>
            </w:tcBorders>
            <w:hideMark/>
          </w:tcPr>
          <w:p w14:paraId="5DDAB24D" w14:textId="77777777" w:rsidR="00974CA1" w:rsidRPr="00F038F5" w:rsidRDefault="00974CA1" w:rsidP="00974CA1">
            <w:pPr>
              <w:rPr>
                <w:sz w:val="20"/>
                <w:szCs w:val="20"/>
              </w:rPr>
            </w:pPr>
            <w:r w:rsidRPr="00F038F5">
              <w:rPr>
                <w:sz w:val="20"/>
                <w:szCs w:val="20"/>
                <w:lang w:eastAsia="en-US"/>
              </w:rPr>
              <w:t>Depending on paging cycle length, UE do not need to measure every paging cycle, also as part of RRM relaxations,  frequency of neighbour cell  measurements further drops, in paging cycles when RRM  measurements  are not needed, UE would benefit (in  terms of power consumption) from being able to detect PEI with less SSB.</w:t>
            </w:r>
          </w:p>
        </w:tc>
      </w:tr>
      <w:tr w:rsidR="00974CA1" w:rsidRPr="00F038F5" w14:paraId="7D1CD28F" w14:textId="77777777" w:rsidTr="00974CA1">
        <w:tc>
          <w:tcPr>
            <w:tcW w:w="0" w:type="auto"/>
            <w:tcBorders>
              <w:top w:val="nil"/>
              <w:left w:val="single" w:sz="8" w:space="0" w:color="auto"/>
              <w:bottom w:val="single" w:sz="8" w:space="0" w:color="auto"/>
              <w:right w:val="single" w:sz="8" w:space="0" w:color="auto"/>
            </w:tcBorders>
            <w:hideMark/>
          </w:tcPr>
          <w:p w14:paraId="097FEC35" w14:textId="77777777" w:rsidR="00974CA1" w:rsidRPr="00F038F5" w:rsidRDefault="00974CA1" w:rsidP="00974CA1">
            <w:pPr>
              <w:pStyle w:val="NormalWeb"/>
              <w:spacing w:before="0" w:beforeAutospacing="0" w:after="0" w:afterAutospacing="0"/>
              <w:jc w:val="center"/>
              <w:rPr>
                <w:color w:val="1F497D"/>
                <w:sz w:val="20"/>
                <w:szCs w:val="20"/>
              </w:rPr>
            </w:pPr>
            <w:r w:rsidRPr="00F038F5">
              <w:rPr>
                <w:rFonts w:ascii="Calibri" w:hAnsi="Calibri" w:cs="Calibri"/>
                <w:sz w:val="20"/>
                <w:szCs w:val="20"/>
                <w:lang w:val="en-GB"/>
              </w:rPr>
              <w:t>Xiaomi</w:t>
            </w:r>
          </w:p>
        </w:tc>
        <w:tc>
          <w:tcPr>
            <w:tcW w:w="0" w:type="auto"/>
            <w:tcBorders>
              <w:top w:val="nil"/>
              <w:left w:val="nil"/>
              <w:bottom w:val="single" w:sz="8" w:space="0" w:color="auto"/>
              <w:right w:val="single" w:sz="8" w:space="0" w:color="auto"/>
            </w:tcBorders>
            <w:hideMark/>
          </w:tcPr>
          <w:p w14:paraId="0B9563A8" w14:textId="77777777" w:rsidR="00974CA1" w:rsidRPr="00F038F5" w:rsidRDefault="00974CA1" w:rsidP="00974CA1">
            <w:pPr>
              <w:rPr>
                <w:sz w:val="20"/>
                <w:szCs w:val="20"/>
              </w:rPr>
            </w:pPr>
            <w:r w:rsidRPr="00F038F5">
              <w:rPr>
                <w:sz w:val="20"/>
                <w:szCs w:val="20"/>
              </w:rPr>
              <w:t>For current RRM requirements</w:t>
            </w:r>
            <w:r w:rsidRPr="00F038F5">
              <w:rPr>
                <w:sz w:val="20"/>
                <w:szCs w:val="20"/>
                <w:lang w:eastAsia="en-US"/>
              </w:rPr>
              <w:t xml:space="preserve">, at least one SSB is necessary  for serving cell evaluation purposes ; In addition, TRS for idle/inactive UE RRM is not agreed in the discussion in </w:t>
            </w:r>
            <w:r w:rsidRPr="00F038F5">
              <w:rPr>
                <w:sz w:val="20"/>
                <w:szCs w:val="20"/>
              </w:rPr>
              <w:t xml:space="preserve">8.7.1.2, because such </w:t>
            </w:r>
            <w:r w:rsidRPr="00F038F5">
              <w:rPr>
                <w:sz w:val="20"/>
                <w:szCs w:val="20"/>
              </w:rPr>
              <w:lastRenderedPageBreak/>
              <w:t xml:space="preserve">sequence I may or may not be transmitted, </w:t>
            </w:r>
            <w:r w:rsidRPr="00F038F5">
              <w:rPr>
                <w:b/>
                <w:bCs/>
                <w:sz w:val="20"/>
                <w:szCs w:val="20"/>
              </w:rPr>
              <w:t>So we can’t say</w:t>
            </w:r>
            <w:r w:rsidRPr="00F038F5">
              <w:rPr>
                <w:sz w:val="20"/>
                <w:szCs w:val="20"/>
              </w:rPr>
              <w:t xml:space="preserve"> SSS PEI or TRS/CSI-RS PEI can provide significantly better power saving gain on this aspect.</w:t>
            </w:r>
          </w:p>
        </w:tc>
      </w:tr>
      <w:tr w:rsidR="00F038F5" w:rsidRPr="00F038F5" w14:paraId="2E9453C2" w14:textId="77777777" w:rsidTr="00974CA1">
        <w:tc>
          <w:tcPr>
            <w:tcW w:w="0" w:type="auto"/>
            <w:tcBorders>
              <w:top w:val="nil"/>
              <w:left w:val="single" w:sz="8" w:space="0" w:color="auto"/>
              <w:bottom w:val="single" w:sz="8" w:space="0" w:color="auto"/>
              <w:right w:val="single" w:sz="8" w:space="0" w:color="auto"/>
            </w:tcBorders>
          </w:tcPr>
          <w:p w14:paraId="55C6B06F" w14:textId="677F9E50" w:rsidR="00F038F5" w:rsidRPr="00F038F5" w:rsidRDefault="00F038F5" w:rsidP="00F038F5">
            <w:pPr>
              <w:rPr>
                <w:sz w:val="20"/>
                <w:szCs w:val="20"/>
                <w:lang w:val="en-US"/>
              </w:rPr>
            </w:pPr>
            <w:r w:rsidRPr="00F038F5">
              <w:rPr>
                <w:sz w:val="20"/>
                <w:szCs w:val="20"/>
              </w:rPr>
              <w:lastRenderedPageBreak/>
              <w:t>Ericsson</w:t>
            </w:r>
          </w:p>
        </w:tc>
        <w:tc>
          <w:tcPr>
            <w:tcW w:w="0" w:type="auto"/>
            <w:tcBorders>
              <w:top w:val="nil"/>
              <w:left w:val="nil"/>
              <w:bottom w:val="single" w:sz="8" w:space="0" w:color="auto"/>
              <w:right w:val="single" w:sz="8" w:space="0" w:color="auto"/>
            </w:tcBorders>
          </w:tcPr>
          <w:p w14:paraId="426B6F29" w14:textId="25E94FB6" w:rsidR="00F038F5" w:rsidRPr="00F038F5" w:rsidRDefault="00F038F5" w:rsidP="00F038F5">
            <w:pPr>
              <w:rPr>
                <w:sz w:val="20"/>
                <w:szCs w:val="20"/>
              </w:rPr>
            </w:pPr>
            <w:r w:rsidRPr="00F038F5">
              <w:rPr>
                <w:sz w:val="20"/>
                <w:szCs w:val="20"/>
              </w:rPr>
              <w:t>This is not the case according to the RAN1 observation (“</w:t>
            </w:r>
            <w:r w:rsidRPr="00F038F5">
              <w:rPr>
                <w:i/>
                <w:iCs/>
                <w:sz w:val="20"/>
                <w:szCs w:val="20"/>
              </w:rPr>
              <w:t>For the comparison of PEI candidate designs, the following table summarizes average power saving gains based on companies contributions, ….</w:t>
            </w:r>
            <w:r w:rsidRPr="00F038F5">
              <w:rPr>
                <w:sz w:val="20"/>
                <w:szCs w:val="20"/>
              </w:rPr>
              <w:t xml:space="preserve"> ”)  on power saving gains from RAN1#105-e.</w:t>
            </w:r>
          </w:p>
        </w:tc>
      </w:tr>
    </w:tbl>
    <w:p w14:paraId="63239805" w14:textId="77777777" w:rsidR="00E315CC" w:rsidRDefault="00E315CC" w:rsidP="00974CA1">
      <w:pPr>
        <w:rPr>
          <w:sz w:val="22"/>
          <w:szCs w:val="22"/>
          <w:lang w:val="fi-FI"/>
        </w:rPr>
      </w:pPr>
    </w:p>
    <w:p w14:paraId="6F5F06D1" w14:textId="77777777" w:rsidR="00E315CC" w:rsidRDefault="00E315CC" w:rsidP="00974CA1">
      <w:pPr>
        <w:rPr>
          <w:sz w:val="22"/>
          <w:szCs w:val="22"/>
          <w:lang w:val="fi-FI"/>
        </w:rPr>
      </w:pPr>
    </w:p>
    <w:p w14:paraId="17FB6AB8" w14:textId="77777777" w:rsidR="00E315CC" w:rsidRPr="0035434A" w:rsidRDefault="00E315CC" w:rsidP="00974CA1">
      <w:pPr>
        <w:rPr>
          <w:sz w:val="22"/>
          <w:szCs w:val="22"/>
          <w:lang w:val="fi-FI"/>
        </w:rPr>
      </w:pPr>
    </w:p>
    <w:p w14:paraId="25EE29C0" w14:textId="05E6A873" w:rsidR="00974CA1" w:rsidRPr="0035434A" w:rsidRDefault="00974CA1" w:rsidP="00974CA1">
      <w:pPr>
        <w:numPr>
          <w:ilvl w:val="0"/>
          <w:numId w:val="119"/>
        </w:numPr>
        <w:rPr>
          <w:sz w:val="22"/>
          <w:szCs w:val="22"/>
          <w:lang w:val="fi-FI"/>
        </w:rPr>
      </w:pPr>
      <w:r w:rsidRPr="0035434A">
        <w:rPr>
          <w:rStyle w:val="Strong"/>
          <w:sz w:val="22"/>
          <w:szCs w:val="22"/>
          <w:lang w:eastAsia="ko-KR"/>
        </w:rPr>
        <w:t>P2</w:t>
      </w:r>
      <w:r w:rsidRPr="0035434A">
        <w:rPr>
          <w:sz w:val="22"/>
          <w:szCs w:val="22"/>
          <w:lang w:eastAsia="ko-KR"/>
        </w:rPr>
        <w:t>: SSS PEI or TRS/CSI-RS PEI can provide significantly better power saving gain because UE can use only PEI for fine synchronization before PO and reduce the wake up energy overhead when UE is paged</w:t>
      </w:r>
      <w:r w:rsidR="0035434A">
        <w:rPr>
          <w:sz w:val="22"/>
          <w:szCs w:val="22"/>
          <w:lang w:eastAsia="ko-KR"/>
        </w:rPr>
        <w:t>:</w:t>
      </w:r>
    </w:p>
    <w:p w14:paraId="7CD8EBA3" w14:textId="77777777" w:rsidR="0035434A" w:rsidRPr="0035434A" w:rsidRDefault="0035434A" w:rsidP="0035434A">
      <w:pPr>
        <w:ind w:left="720"/>
        <w:rPr>
          <w:sz w:val="22"/>
          <w:szCs w:val="22"/>
          <w:lang w:val="fi-FI"/>
        </w:rPr>
      </w:pPr>
    </w:p>
    <w:tbl>
      <w:tblPr>
        <w:tblW w:w="4684" w:type="pct"/>
        <w:tblInd w:w="734" w:type="dxa"/>
        <w:tblCellMar>
          <w:left w:w="0" w:type="dxa"/>
          <w:right w:w="0" w:type="dxa"/>
        </w:tblCellMar>
        <w:tblLook w:val="04A0" w:firstRow="1" w:lastRow="0" w:firstColumn="1" w:lastColumn="0" w:noHBand="0" w:noVBand="1"/>
      </w:tblPr>
      <w:tblGrid>
        <w:gridCol w:w="1102"/>
        <w:gridCol w:w="8685"/>
      </w:tblGrid>
      <w:tr w:rsidR="00974CA1" w:rsidRPr="00F038F5" w14:paraId="7C9407C6" w14:textId="77777777" w:rsidTr="0035434A">
        <w:trPr>
          <w:trHeight w:val="357"/>
        </w:trPr>
        <w:tc>
          <w:tcPr>
            <w:tcW w:w="5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C46425" w14:textId="77777777" w:rsidR="00974CA1" w:rsidRPr="00F038F5" w:rsidRDefault="00974CA1" w:rsidP="00974CA1">
            <w:pPr>
              <w:jc w:val="center"/>
              <w:rPr>
                <w:rFonts w:eastAsiaTheme="minorEastAsia"/>
                <w:sz w:val="20"/>
                <w:szCs w:val="20"/>
                <w:lang w:val="en-US"/>
              </w:rPr>
            </w:pPr>
            <w:r w:rsidRPr="00F038F5">
              <w:rPr>
                <w:color w:val="1F497D"/>
                <w:sz w:val="20"/>
                <w:szCs w:val="20"/>
              </w:rPr>
              <w:t>Company name</w:t>
            </w:r>
          </w:p>
        </w:tc>
        <w:tc>
          <w:tcPr>
            <w:tcW w:w="4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2BE86" w14:textId="77777777" w:rsidR="00974CA1" w:rsidRPr="00F038F5" w:rsidRDefault="00974CA1" w:rsidP="00974CA1">
            <w:pPr>
              <w:jc w:val="center"/>
              <w:rPr>
                <w:sz w:val="20"/>
                <w:szCs w:val="20"/>
              </w:rPr>
            </w:pPr>
            <w:r w:rsidRPr="00F038F5">
              <w:rPr>
                <w:color w:val="1F497D"/>
                <w:sz w:val="20"/>
                <w:szCs w:val="20"/>
              </w:rPr>
              <w:t>Comments</w:t>
            </w:r>
          </w:p>
        </w:tc>
      </w:tr>
      <w:tr w:rsidR="00974CA1" w:rsidRPr="00F038F5" w14:paraId="5B718D5A" w14:textId="77777777" w:rsidTr="0035434A">
        <w:trPr>
          <w:trHeight w:val="357"/>
        </w:trPr>
        <w:tc>
          <w:tcPr>
            <w:tcW w:w="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B22C0" w14:textId="77777777" w:rsidR="00974CA1" w:rsidRPr="00F038F5" w:rsidRDefault="00974CA1" w:rsidP="00974CA1">
            <w:pPr>
              <w:jc w:val="center"/>
              <w:rPr>
                <w:sz w:val="20"/>
                <w:szCs w:val="20"/>
              </w:rPr>
            </w:pPr>
            <w:r w:rsidRPr="00F038F5">
              <w:rPr>
                <w:color w:val="1F497D"/>
                <w:sz w:val="20"/>
                <w:szCs w:val="20"/>
              </w:rPr>
              <w:t>MTK</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14:paraId="1E710847" w14:textId="77777777" w:rsidR="00974CA1" w:rsidRPr="00F038F5" w:rsidRDefault="00974CA1" w:rsidP="00974CA1">
            <w:pPr>
              <w:numPr>
                <w:ilvl w:val="0"/>
                <w:numId w:val="120"/>
              </w:numPr>
              <w:rPr>
                <w:sz w:val="20"/>
                <w:szCs w:val="20"/>
              </w:rPr>
            </w:pPr>
            <w:r w:rsidRPr="00F038F5">
              <w:rPr>
                <w:sz w:val="20"/>
                <w:szCs w:val="20"/>
              </w:rPr>
              <w:t>Overall, the probability when UE is paged is small, i.e., 10% or even &lt;2% when UE subgrouping is applied. Consequently, the  contributed difference in the averaged power consumption is also small.</w:t>
            </w:r>
          </w:p>
          <w:p w14:paraId="71574E2D" w14:textId="77777777" w:rsidR="00974CA1" w:rsidRPr="00F038F5" w:rsidRDefault="00974CA1" w:rsidP="00974CA1">
            <w:pPr>
              <w:numPr>
                <w:ilvl w:val="0"/>
                <w:numId w:val="120"/>
              </w:numPr>
              <w:rPr>
                <w:sz w:val="20"/>
                <w:szCs w:val="20"/>
              </w:rPr>
            </w:pPr>
            <w:r w:rsidRPr="00F038F5">
              <w:rPr>
                <w:sz w:val="20"/>
                <w:szCs w:val="20"/>
              </w:rPr>
              <w:t>PEI is not always available. Requiring PEI detection before utilizing it for fine synchronization can suffer FAR issue which causes UE to utilize noise/interference for the tracking loop. When UE needs to prioritize detection performance against poor channel condition, FAR will increase and can cause UE link failure.</w:t>
            </w:r>
          </w:p>
          <w:p w14:paraId="3D5F1201" w14:textId="77777777" w:rsidR="00974CA1" w:rsidRPr="00F038F5" w:rsidRDefault="00974CA1" w:rsidP="00974CA1">
            <w:pPr>
              <w:numPr>
                <w:ilvl w:val="0"/>
                <w:numId w:val="120"/>
              </w:numPr>
              <w:rPr>
                <w:sz w:val="20"/>
                <w:szCs w:val="20"/>
              </w:rPr>
            </w:pPr>
            <w:r w:rsidRPr="00F038F5">
              <w:rPr>
                <w:sz w:val="20"/>
                <w:szCs w:val="20"/>
              </w:rPr>
              <w:t>For SSS PEI, effective CFO compensation will require multiple SSS symbols with time domain separation (similar as TRS). But such structure of multiple and separated SSS’s cannot match some CORESET#0 patterns for legacy UE to perform CORESET-wise rate-matching. This somehow requires static resource sharing with RB-symbol patterns and conflicts the claimed resource overhead benefit.</w:t>
            </w:r>
          </w:p>
          <w:p w14:paraId="03427B5F" w14:textId="77777777" w:rsidR="00974CA1" w:rsidRPr="00F038F5" w:rsidRDefault="00974CA1" w:rsidP="00974CA1">
            <w:pPr>
              <w:numPr>
                <w:ilvl w:val="0"/>
                <w:numId w:val="120"/>
              </w:numPr>
              <w:rPr>
                <w:sz w:val="20"/>
                <w:szCs w:val="20"/>
              </w:rPr>
            </w:pPr>
            <w:r w:rsidRPr="00F038F5">
              <w:rPr>
                <w:sz w:val="20"/>
                <w:szCs w:val="20"/>
              </w:rPr>
              <w:t>For TRS/CSI-RS PEI, the TRS/CSI-RS structure of 2 symbols in one slot only provides 288 RS REs. In a SSB, there can be 250 RS REs (PSS + SSS + PBCH DMRS), and we may only say one TRS/CSI-RS can replace one SSB. For the case of low SNR, we show, in Figure 2 of R1-2008964, there requires 3 SSBs (include 1 SSB before PEI and 2 SSBs between PEI and PO) for UE to reach 0.1 ppm CFO before PO. In this case, TRS/CSI-RS PEI of only 288 RS REs is not sufficient for fine synchronization.</w:t>
            </w:r>
          </w:p>
          <w:p w14:paraId="2883982C" w14:textId="77777777" w:rsidR="00974CA1" w:rsidRPr="00F038F5" w:rsidRDefault="00974CA1" w:rsidP="00974CA1">
            <w:pPr>
              <w:numPr>
                <w:ilvl w:val="0"/>
                <w:numId w:val="120"/>
              </w:numPr>
              <w:rPr>
                <w:sz w:val="20"/>
                <w:szCs w:val="20"/>
              </w:rPr>
            </w:pPr>
            <w:r w:rsidRPr="00F038F5">
              <w:rPr>
                <w:rStyle w:val="Strong"/>
                <w:sz w:val="20"/>
                <w:szCs w:val="20"/>
                <w:u w:val="single"/>
              </w:rPr>
              <w:t>Suggestion on merging this benefit</w:t>
            </w:r>
            <w:r w:rsidRPr="00F038F5">
              <w:rPr>
                <w:sz w:val="20"/>
                <w:szCs w:val="20"/>
              </w:rPr>
              <w:t>: PEI to indicate connected-mode TRS for idle-mode UEs so that UE can utilize effective 4-symbol TRS and reduce wake-up overhead for all channel conditions.</w:t>
            </w:r>
          </w:p>
        </w:tc>
      </w:tr>
      <w:tr w:rsidR="00974CA1" w:rsidRPr="00F038F5" w14:paraId="2225541B" w14:textId="77777777" w:rsidTr="0035434A">
        <w:trPr>
          <w:trHeight w:val="357"/>
        </w:trPr>
        <w:tc>
          <w:tcPr>
            <w:tcW w:w="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89D79" w14:textId="77777777" w:rsidR="00974CA1" w:rsidRPr="00F038F5" w:rsidRDefault="00974CA1" w:rsidP="00974CA1">
            <w:pPr>
              <w:jc w:val="center"/>
              <w:rPr>
                <w:rFonts w:eastAsiaTheme="minorEastAsia"/>
                <w:sz w:val="20"/>
                <w:szCs w:val="20"/>
              </w:rPr>
            </w:pPr>
            <w:r w:rsidRPr="00F038F5">
              <w:rPr>
                <w:color w:val="00B050"/>
                <w:sz w:val="20"/>
                <w:szCs w:val="20"/>
              </w:rPr>
              <w:t>CATT</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14:paraId="32CDF463" w14:textId="77777777" w:rsidR="00974CA1" w:rsidRPr="00F038F5" w:rsidRDefault="00974CA1" w:rsidP="00974CA1">
            <w:pPr>
              <w:rPr>
                <w:sz w:val="20"/>
                <w:szCs w:val="20"/>
              </w:rPr>
            </w:pPr>
            <w:r w:rsidRPr="00F038F5">
              <w:rPr>
                <w:color w:val="00B050"/>
                <w:sz w:val="20"/>
                <w:szCs w:val="20"/>
              </w:rPr>
              <w:t>The higher saving gain from sequence-based PEI is from low-power front processing for non-coherent detection comparing to that of DCI-based coherent detection. </w:t>
            </w:r>
            <w:r w:rsidRPr="00F038F5">
              <w:rPr>
                <w:rStyle w:val="apple-converted-space"/>
                <w:color w:val="00B050"/>
                <w:sz w:val="20"/>
                <w:szCs w:val="20"/>
              </w:rPr>
              <w:t> </w:t>
            </w:r>
            <w:r w:rsidRPr="00F038F5">
              <w:rPr>
                <w:color w:val="00B050"/>
                <w:sz w:val="20"/>
                <w:szCs w:val="20"/>
              </w:rPr>
              <w:t>This is fundamental of digital communication with lots of evidence in 2G/3G/4G LTE/5G NR system.  </w:t>
            </w:r>
            <w:r w:rsidRPr="00F038F5">
              <w:rPr>
                <w:rStyle w:val="apple-converted-space"/>
                <w:color w:val="00B050"/>
                <w:sz w:val="20"/>
                <w:szCs w:val="20"/>
              </w:rPr>
              <w:t> </w:t>
            </w:r>
          </w:p>
        </w:tc>
      </w:tr>
      <w:tr w:rsidR="00974CA1" w:rsidRPr="00F038F5" w14:paraId="4912DE6B" w14:textId="77777777" w:rsidTr="0035434A">
        <w:trPr>
          <w:trHeight w:val="357"/>
        </w:trPr>
        <w:tc>
          <w:tcPr>
            <w:tcW w:w="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856FE" w14:textId="77777777" w:rsidR="00974CA1" w:rsidRPr="00F038F5" w:rsidRDefault="00974CA1" w:rsidP="00974CA1">
            <w:pPr>
              <w:jc w:val="center"/>
              <w:rPr>
                <w:sz w:val="20"/>
                <w:szCs w:val="20"/>
              </w:rPr>
            </w:pPr>
            <w:r w:rsidRPr="00F038F5">
              <w:rPr>
                <w:color w:val="1F497D"/>
                <w:sz w:val="20"/>
                <w:szCs w:val="20"/>
              </w:rPr>
              <w:t> Apple</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14:paraId="79CE172D" w14:textId="77777777" w:rsidR="00974CA1" w:rsidRPr="00F038F5" w:rsidRDefault="00974CA1" w:rsidP="00974CA1">
            <w:pPr>
              <w:rPr>
                <w:sz w:val="20"/>
                <w:szCs w:val="20"/>
              </w:rPr>
            </w:pPr>
            <w:r w:rsidRPr="00F038F5">
              <w:rPr>
                <w:color w:val="1F497D"/>
                <w:sz w:val="20"/>
                <w:szCs w:val="20"/>
              </w:rPr>
              <w:t>We do not agree.</w:t>
            </w:r>
          </w:p>
          <w:p w14:paraId="725C0F6F" w14:textId="77777777" w:rsidR="00974CA1" w:rsidRPr="00F038F5" w:rsidRDefault="00974CA1" w:rsidP="00974CA1">
            <w:pPr>
              <w:rPr>
                <w:sz w:val="20"/>
                <w:szCs w:val="20"/>
              </w:rPr>
            </w:pPr>
            <w:r w:rsidRPr="00F038F5">
              <w:rPr>
                <w:color w:val="1F497D"/>
                <w:sz w:val="20"/>
                <w:szCs w:val="20"/>
              </w:rPr>
              <w:t>It has been assumed by some companies that sequence-based PEI can replace one SSB for fine synchronization purpose. With this assumption, our analysis shows that there is only 1.6% extra power saving from sequence-based PEI.</w:t>
            </w:r>
          </w:p>
          <w:p w14:paraId="50C8F95A" w14:textId="77777777" w:rsidR="00974CA1" w:rsidRPr="00F038F5" w:rsidRDefault="00974CA1" w:rsidP="00974CA1">
            <w:pPr>
              <w:rPr>
                <w:sz w:val="20"/>
                <w:szCs w:val="20"/>
              </w:rPr>
            </w:pPr>
            <w:r w:rsidRPr="00F038F5">
              <w:rPr>
                <w:color w:val="1F497D"/>
                <w:sz w:val="20"/>
                <w:szCs w:val="20"/>
              </w:rPr>
              <w:t>We also have concern on using a signal that is blindly detected for synchronization. In case a false alarm happens, the UE would be using garbage signal for synchronization, and this may take some time for the UE to detect the error and recover from it.</w:t>
            </w:r>
          </w:p>
        </w:tc>
      </w:tr>
      <w:tr w:rsidR="00974CA1" w:rsidRPr="00F038F5" w14:paraId="24494527" w14:textId="77777777" w:rsidTr="0035434A">
        <w:trPr>
          <w:trHeight w:val="357"/>
        </w:trPr>
        <w:tc>
          <w:tcPr>
            <w:tcW w:w="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B77D9" w14:textId="77777777" w:rsidR="00974CA1" w:rsidRPr="00F038F5" w:rsidRDefault="00974CA1" w:rsidP="00974CA1">
            <w:pPr>
              <w:jc w:val="center"/>
              <w:rPr>
                <w:sz w:val="20"/>
                <w:szCs w:val="20"/>
              </w:rPr>
            </w:pPr>
            <w:r w:rsidRPr="00F038F5">
              <w:rPr>
                <w:color w:val="1F497D"/>
                <w:sz w:val="20"/>
                <w:szCs w:val="20"/>
              </w:rPr>
              <w:t> </w:t>
            </w:r>
            <w:r w:rsidRPr="00F038F5">
              <w:rPr>
                <w:sz w:val="20"/>
                <w:szCs w:val="20"/>
              </w:rPr>
              <w:t>LG</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14:paraId="2B61BCE4" w14:textId="77777777" w:rsidR="00974CA1" w:rsidRPr="00F038F5" w:rsidRDefault="00974CA1" w:rsidP="00974CA1">
            <w:pPr>
              <w:rPr>
                <w:sz w:val="20"/>
                <w:szCs w:val="20"/>
              </w:rPr>
            </w:pPr>
            <w:r w:rsidRPr="00F038F5">
              <w:rPr>
                <w:sz w:val="20"/>
                <w:szCs w:val="20"/>
              </w:rPr>
              <w:t>We do not agree with P2.</w:t>
            </w:r>
          </w:p>
          <w:p w14:paraId="5F983072" w14:textId="77777777" w:rsidR="00974CA1" w:rsidRPr="00F038F5" w:rsidRDefault="00974CA1" w:rsidP="00974CA1">
            <w:pPr>
              <w:rPr>
                <w:sz w:val="20"/>
                <w:szCs w:val="20"/>
              </w:rPr>
            </w:pPr>
            <w:r w:rsidRPr="00F038F5">
              <w:rPr>
                <w:sz w:val="20"/>
                <w:szCs w:val="20"/>
              </w:rPr>
              <w:t>As pointed out by MediaTek and Apple, time/frequency tracking using a blind detected sequence can bring FAR issue. It is not only a matter of the same paging cycle, but UE link failure can be occurred due to the fake time/frequency result.</w:t>
            </w:r>
          </w:p>
          <w:p w14:paraId="6C877967" w14:textId="77777777" w:rsidR="00974CA1" w:rsidRPr="00F038F5" w:rsidRDefault="00974CA1" w:rsidP="00974CA1">
            <w:pPr>
              <w:rPr>
                <w:sz w:val="20"/>
                <w:szCs w:val="20"/>
              </w:rPr>
            </w:pPr>
            <w:r w:rsidRPr="00F038F5">
              <w:rPr>
                <w:sz w:val="20"/>
                <w:szCs w:val="20"/>
              </w:rPr>
              <w:t>Also as we discussed in P1, all PEI candidates requires at least 1 SSB regardless it is paged or not. So all PEI candidates consumes same power for SSB monitoring when it is in normal SINR range. In case of low SINR scenario, UE shall monitor SSBs from both serving cell and neighbor cells for RRM measurements. Even if we assumed using sequence based PEI for time/frequency tracking, the overall power saving gain is very limited due to the inter-frequency RRM measurements.</w:t>
            </w:r>
          </w:p>
        </w:tc>
      </w:tr>
      <w:tr w:rsidR="00974CA1" w:rsidRPr="00F038F5" w14:paraId="3C06DE42" w14:textId="77777777" w:rsidTr="0035434A">
        <w:trPr>
          <w:trHeight w:val="357"/>
        </w:trPr>
        <w:tc>
          <w:tcPr>
            <w:tcW w:w="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EAFD4" w14:textId="77777777" w:rsidR="00974CA1" w:rsidRPr="00F038F5" w:rsidRDefault="00974CA1" w:rsidP="00974CA1">
            <w:pPr>
              <w:jc w:val="center"/>
              <w:rPr>
                <w:sz w:val="20"/>
                <w:szCs w:val="20"/>
              </w:rPr>
            </w:pPr>
            <w:r w:rsidRPr="00F038F5">
              <w:rPr>
                <w:color w:val="1F497D"/>
                <w:sz w:val="20"/>
                <w:szCs w:val="20"/>
              </w:rPr>
              <w:t> Samsung</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14:paraId="44DC1681" w14:textId="77777777" w:rsidR="00974CA1" w:rsidRPr="00F038F5" w:rsidRDefault="00974CA1" w:rsidP="00974CA1">
            <w:pPr>
              <w:rPr>
                <w:sz w:val="20"/>
                <w:szCs w:val="20"/>
              </w:rPr>
            </w:pPr>
            <w:r w:rsidRPr="00F038F5">
              <w:rPr>
                <w:color w:val="1F497D"/>
                <w:sz w:val="20"/>
                <w:szCs w:val="20"/>
              </w:rPr>
              <w:t>Yes, the sequence of PEI can be reused for synchronization before paging PDCCH/PDSCH reception. We provided detailed UE processing procedure for how to do in our contribution [R1-2106898], and we have simulation results to show the performance in [</w:t>
            </w:r>
            <w:r w:rsidRPr="00F038F5">
              <w:rPr>
                <w:sz w:val="20"/>
                <w:szCs w:val="20"/>
              </w:rPr>
              <w:t>R1-2008175</w:t>
            </w:r>
            <w:r w:rsidRPr="00F038F5">
              <w:rPr>
                <w:color w:val="1F497D"/>
                <w:sz w:val="20"/>
                <w:szCs w:val="20"/>
              </w:rPr>
              <w:t>]. The RS resources is just similar as SSB, why there is any problem to reuse that?</w:t>
            </w:r>
          </w:p>
          <w:p w14:paraId="4A583F6F" w14:textId="77777777" w:rsidR="00974CA1" w:rsidRPr="00F038F5" w:rsidRDefault="00974CA1" w:rsidP="00974CA1">
            <w:pPr>
              <w:rPr>
                <w:sz w:val="20"/>
                <w:szCs w:val="20"/>
              </w:rPr>
            </w:pPr>
            <w:r w:rsidRPr="00F038F5">
              <w:rPr>
                <w:color w:val="1F497D"/>
                <w:sz w:val="20"/>
                <w:szCs w:val="20"/>
              </w:rPr>
              <w:t> </w:t>
            </w:r>
          </w:p>
          <w:p w14:paraId="368666BB" w14:textId="77777777" w:rsidR="00974CA1" w:rsidRPr="00F038F5" w:rsidRDefault="00974CA1" w:rsidP="00974CA1">
            <w:pPr>
              <w:rPr>
                <w:sz w:val="20"/>
                <w:szCs w:val="20"/>
              </w:rPr>
            </w:pPr>
            <w:r w:rsidRPr="00F038F5">
              <w:rPr>
                <w:color w:val="1F497D"/>
                <w:sz w:val="20"/>
                <w:szCs w:val="20"/>
              </w:rPr>
              <w:t>For the power saving gain, it comes from two parts.</w:t>
            </w:r>
          </w:p>
          <w:p w14:paraId="5D1FF2DE" w14:textId="77777777" w:rsidR="00974CA1" w:rsidRPr="00F038F5" w:rsidRDefault="00974CA1" w:rsidP="00974CA1">
            <w:pPr>
              <w:numPr>
                <w:ilvl w:val="0"/>
                <w:numId w:val="121"/>
              </w:numPr>
              <w:rPr>
                <w:sz w:val="20"/>
                <w:szCs w:val="20"/>
              </w:rPr>
            </w:pPr>
            <w:r w:rsidRPr="00F038F5">
              <w:rPr>
                <w:sz w:val="20"/>
                <w:szCs w:val="20"/>
              </w:rPr>
              <w:t>UE doesn’t have to wake up multiple time for PEI reception and paging PDCCH reception. They can be close in time domain. No big gap is needed.</w:t>
            </w:r>
          </w:p>
          <w:p w14:paraId="2DB50DCF" w14:textId="77777777" w:rsidR="00974CA1" w:rsidRPr="00F038F5" w:rsidRDefault="00974CA1" w:rsidP="00974CA1">
            <w:pPr>
              <w:numPr>
                <w:ilvl w:val="0"/>
                <w:numId w:val="121"/>
              </w:numPr>
              <w:rPr>
                <w:sz w:val="20"/>
                <w:szCs w:val="20"/>
              </w:rPr>
            </w:pPr>
            <w:r w:rsidRPr="00F038F5">
              <w:rPr>
                <w:sz w:val="20"/>
                <w:szCs w:val="20"/>
              </w:rPr>
              <w:t>No need to process additional SSB bursts between PEI and paging PDCCH for synchronization.</w:t>
            </w:r>
          </w:p>
          <w:p w14:paraId="15DF8BE7" w14:textId="77777777" w:rsidR="00974CA1" w:rsidRPr="00F038F5" w:rsidRDefault="00974CA1" w:rsidP="00974CA1">
            <w:pPr>
              <w:rPr>
                <w:rFonts w:eastAsiaTheme="minorEastAsia"/>
                <w:sz w:val="20"/>
                <w:szCs w:val="20"/>
              </w:rPr>
            </w:pPr>
            <w:r w:rsidRPr="00F038F5">
              <w:rPr>
                <w:color w:val="1F497D"/>
                <w:sz w:val="20"/>
                <w:szCs w:val="20"/>
              </w:rPr>
              <w:t>The gain increases with respect to increase of UE group paging rate.</w:t>
            </w:r>
          </w:p>
        </w:tc>
      </w:tr>
      <w:tr w:rsidR="00974CA1" w:rsidRPr="00F038F5" w14:paraId="0BE41635" w14:textId="77777777" w:rsidTr="0035434A">
        <w:trPr>
          <w:trHeight w:val="357"/>
        </w:trPr>
        <w:tc>
          <w:tcPr>
            <w:tcW w:w="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94C6F" w14:textId="77777777" w:rsidR="00974CA1" w:rsidRPr="00F038F5" w:rsidRDefault="00974CA1" w:rsidP="00974CA1">
            <w:pPr>
              <w:jc w:val="center"/>
              <w:rPr>
                <w:sz w:val="20"/>
                <w:szCs w:val="20"/>
              </w:rPr>
            </w:pPr>
            <w:r w:rsidRPr="00F038F5">
              <w:rPr>
                <w:color w:val="1F497D"/>
                <w:sz w:val="20"/>
                <w:szCs w:val="20"/>
              </w:rPr>
              <w:t> Huawei, HiSilicon</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14:paraId="244642F3" w14:textId="77777777" w:rsidR="00974CA1" w:rsidRPr="00F038F5" w:rsidRDefault="00974CA1" w:rsidP="00974CA1">
            <w:pPr>
              <w:rPr>
                <w:sz w:val="20"/>
                <w:szCs w:val="20"/>
              </w:rPr>
            </w:pPr>
            <w:r w:rsidRPr="00F038F5">
              <w:rPr>
                <w:color w:val="1F497D"/>
                <w:sz w:val="20"/>
                <w:szCs w:val="20"/>
              </w:rPr>
              <w:t> We don’t agree P2.</w:t>
            </w:r>
          </w:p>
          <w:p w14:paraId="36832B3C" w14:textId="77777777" w:rsidR="00974CA1" w:rsidRPr="00F038F5" w:rsidRDefault="00974CA1" w:rsidP="00974CA1">
            <w:pPr>
              <w:numPr>
                <w:ilvl w:val="0"/>
                <w:numId w:val="122"/>
              </w:numPr>
              <w:rPr>
                <w:sz w:val="20"/>
                <w:szCs w:val="20"/>
              </w:rPr>
            </w:pPr>
            <w:r w:rsidRPr="00F038F5">
              <w:rPr>
                <w:sz w:val="20"/>
                <w:szCs w:val="20"/>
              </w:rPr>
              <w:lastRenderedPageBreak/>
              <w:t>Sequence based PEI needs to be blindly detected. A blindly detected signal has never been used in NR system for time/frequency tracking, and there is no related discussion/requirement/test in RAN4. If a false detection happens for the sequence based PEI, frequency/timing error shall be introduced impacting the performance and UE power consumption in subsequent DRX cycles.</w:t>
            </w:r>
          </w:p>
          <w:p w14:paraId="611E7729" w14:textId="77777777" w:rsidR="00974CA1" w:rsidRPr="00F038F5" w:rsidRDefault="00974CA1" w:rsidP="00974CA1">
            <w:pPr>
              <w:numPr>
                <w:ilvl w:val="0"/>
                <w:numId w:val="122"/>
              </w:numPr>
              <w:rPr>
                <w:sz w:val="20"/>
                <w:szCs w:val="20"/>
              </w:rPr>
            </w:pPr>
            <w:r w:rsidRPr="00F038F5">
              <w:rPr>
                <w:sz w:val="20"/>
                <w:szCs w:val="20"/>
              </w:rPr>
              <w:t>In SS burst, the span of a SSB is 4 symbols. For SSS based PEI, it has two continuous symbols span, which cannot have the same time/frequency tracking performance as SSB even assuming the PEI is correctly detected. For TRS based PEI, the reception bandwidth of IDLE UE cannot be large than the frequency span of CORESET 0. In case of 24RB CORESET0, TRS based PEI cannot have the same time/frequency tracking performance as that of TRS pattern in connected mode within a wider bandwidth (usually e.g. 50 or 48RB) even assuming the PEI is correctly detected.</w:t>
            </w:r>
          </w:p>
          <w:p w14:paraId="68CE3BFB" w14:textId="77777777" w:rsidR="00974CA1" w:rsidRPr="00F038F5" w:rsidRDefault="00974CA1" w:rsidP="00974CA1">
            <w:pPr>
              <w:numPr>
                <w:ilvl w:val="0"/>
                <w:numId w:val="122"/>
              </w:numPr>
              <w:rPr>
                <w:sz w:val="20"/>
                <w:szCs w:val="20"/>
              </w:rPr>
            </w:pPr>
            <w:r w:rsidRPr="00F038F5">
              <w:rPr>
                <w:sz w:val="20"/>
                <w:szCs w:val="20"/>
              </w:rPr>
              <w:t>Sub-grouping indication is agreed to be supported in Rel-17, which can well control the paging wake-up rate of a UE to be much less than 10%, e.g. 1~2%. In this case, the contribution of power saving when UE is paged would be very marginal. Therefore, regardless whether sequence based PEI can replace SSB, there cannot be difference regarding the final power saving gain.</w:t>
            </w:r>
          </w:p>
          <w:p w14:paraId="4ADFEF17" w14:textId="77777777" w:rsidR="00974CA1" w:rsidRPr="00F038F5" w:rsidRDefault="00974CA1" w:rsidP="00974CA1">
            <w:pPr>
              <w:rPr>
                <w:rFonts w:eastAsiaTheme="minorEastAsia"/>
                <w:sz w:val="20"/>
                <w:szCs w:val="20"/>
              </w:rPr>
            </w:pPr>
            <w:r w:rsidRPr="00F038F5">
              <w:rPr>
                <w:color w:val="1F497D"/>
                <w:sz w:val="20"/>
                <w:szCs w:val="20"/>
              </w:rPr>
              <w:t>Based on the above reasons, we think sequence based PEI cannot replace SSB for time/frequency tracking, and there should be no sensible power saving difference considering sub-grouping indication is supported.</w:t>
            </w:r>
          </w:p>
        </w:tc>
      </w:tr>
      <w:tr w:rsidR="00974CA1" w:rsidRPr="00F038F5" w14:paraId="5C823185" w14:textId="77777777" w:rsidTr="0035434A">
        <w:trPr>
          <w:trHeight w:val="357"/>
        </w:trPr>
        <w:tc>
          <w:tcPr>
            <w:tcW w:w="5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4A25B" w14:textId="77777777" w:rsidR="00974CA1" w:rsidRPr="00F038F5" w:rsidRDefault="00974CA1" w:rsidP="00974CA1">
            <w:pPr>
              <w:jc w:val="center"/>
              <w:rPr>
                <w:sz w:val="20"/>
                <w:szCs w:val="20"/>
              </w:rPr>
            </w:pPr>
            <w:r w:rsidRPr="00F038F5">
              <w:rPr>
                <w:color w:val="1F497D"/>
                <w:sz w:val="20"/>
                <w:szCs w:val="20"/>
              </w:rPr>
              <w:lastRenderedPageBreak/>
              <w:t> vivo</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14:paraId="26455241" w14:textId="77777777" w:rsidR="00974CA1" w:rsidRPr="00F038F5" w:rsidRDefault="00974CA1" w:rsidP="00974CA1">
            <w:pPr>
              <w:rPr>
                <w:sz w:val="20"/>
                <w:szCs w:val="20"/>
              </w:rPr>
            </w:pPr>
            <w:r w:rsidRPr="00F038F5">
              <w:rPr>
                <w:color w:val="1F497D"/>
                <w:sz w:val="20"/>
                <w:szCs w:val="20"/>
                <w:lang w:eastAsia="ko-KR"/>
              </w:rPr>
              <w:t> Sure. And the same interpretations for P1 as we analyzed in the previous table for P1. In addition, regarding the P2 itself, we think it is may misleading. Hence, we give our modification suggestion as follow:</w:t>
            </w:r>
          </w:p>
          <w:p w14:paraId="4C714F3F" w14:textId="77777777" w:rsidR="00974CA1" w:rsidRPr="00F038F5" w:rsidRDefault="00974CA1" w:rsidP="00974CA1">
            <w:pPr>
              <w:rPr>
                <w:sz w:val="20"/>
                <w:szCs w:val="20"/>
              </w:rPr>
            </w:pPr>
            <w:r w:rsidRPr="00F038F5">
              <w:rPr>
                <w:color w:val="1F497D"/>
                <w:sz w:val="20"/>
                <w:szCs w:val="20"/>
                <w:lang w:eastAsia="ko-KR"/>
              </w:rPr>
              <w:t> </w:t>
            </w:r>
          </w:p>
          <w:p w14:paraId="31F9F03D" w14:textId="77777777" w:rsidR="00974CA1" w:rsidRPr="00F038F5" w:rsidRDefault="00974CA1" w:rsidP="00974CA1">
            <w:pPr>
              <w:rPr>
                <w:sz w:val="20"/>
                <w:szCs w:val="20"/>
              </w:rPr>
            </w:pPr>
            <w:r w:rsidRPr="00F038F5">
              <w:rPr>
                <w:rStyle w:val="Strong"/>
                <w:color w:val="1F497D"/>
                <w:sz w:val="20"/>
                <w:szCs w:val="20"/>
                <w:lang w:eastAsia="ko-KR"/>
              </w:rPr>
              <w:t>P2:</w:t>
            </w:r>
            <w:r w:rsidRPr="00F038F5">
              <w:rPr>
                <w:color w:val="1F497D"/>
                <w:sz w:val="20"/>
                <w:szCs w:val="20"/>
                <w:lang w:eastAsia="ko-KR"/>
              </w:rPr>
              <w:t xml:space="preserve"> sequence-based PEI can provide significantly better power saving gain because UE can use </w:t>
            </w:r>
            <w:r w:rsidRPr="00F038F5">
              <w:rPr>
                <w:strike/>
                <w:color w:val="FF0000"/>
                <w:sz w:val="20"/>
                <w:szCs w:val="20"/>
                <w:lang w:eastAsia="ko-KR"/>
              </w:rPr>
              <w:t>only</w:t>
            </w:r>
            <w:r w:rsidRPr="00F038F5">
              <w:rPr>
                <w:color w:val="FF0000"/>
                <w:sz w:val="20"/>
                <w:szCs w:val="20"/>
                <w:lang w:eastAsia="ko-KR"/>
              </w:rPr>
              <w:t xml:space="preserve"> </w:t>
            </w:r>
            <w:r w:rsidRPr="00F038F5">
              <w:rPr>
                <w:color w:val="1F497D"/>
                <w:sz w:val="20"/>
                <w:szCs w:val="20"/>
                <w:lang w:eastAsia="ko-KR"/>
              </w:rPr>
              <w:t xml:space="preserve">PEI for </w:t>
            </w:r>
            <w:r w:rsidRPr="00F038F5">
              <w:rPr>
                <w:color w:val="00B050"/>
                <w:sz w:val="20"/>
                <w:szCs w:val="20"/>
                <w:lang w:eastAsia="ko-KR"/>
              </w:rPr>
              <w:t xml:space="preserve">a lot of functions such as </w:t>
            </w:r>
            <w:r w:rsidRPr="00F038F5">
              <w:rPr>
                <w:strike/>
                <w:color w:val="FF0000"/>
                <w:sz w:val="20"/>
                <w:szCs w:val="20"/>
                <w:lang w:eastAsia="ko-KR"/>
              </w:rPr>
              <w:t>fine</w:t>
            </w:r>
            <w:r w:rsidRPr="00F038F5">
              <w:rPr>
                <w:color w:val="FF0000"/>
                <w:sz w:val="20"/>
                <w:szCs w:val="20"/>
                <w:lang w:eastAsia="ko-KR"/>
              </w:rPr>
              <w:t xml:space="preserve"> </w:t>
            </w:r>
            <w:r w:rsidRPr="00F038F5">
              <w:rPr>
                <w:color w:val="1F497D"/>
                <w:sz w:val="20"/>
                <w:szCs w:val="20"/>
                <w:lang w:eastAsia="ko-KR"/>
              </w:rPr>
              <w:t>synchronization</w:t>
            </w:r>
            <w:r w:rsidRPr="00F038F5">
              <w:rPr>
                <w:color w:val="00B050"/>
                <w:sz w:val="20"/>
                <w:szCs w:val="20"/>
                <w:lang w:eastAsia="ko-KR"/>
              </w:rPr>
              <w:t xml:space="preserve">, T/F tracking, measurement, ACG adjustment </w:t>
            </w:r>
            <w:r w:rsidRPr="00F038F5">
              <w:rPr>
                <w:color w:val="1F497D"/>
                <w:sz w:val="20"/>
                <w:szCs w:val="20"/>
                <w:lang w:eastAsia="ko-KR"/>
              </w:rPr>
              <w:t>before PO and reduce the wake up energy overhead when UE is paged.</w:t>
            </w:r>
          </w:p>
        </w:tc>
      </w:tr>
      <w:tr w:rsidR="00974CA1" w:rsidRPr="00F038F5" w14:paraId="78B8CD94" w14:textId="77777777" w:rsidTr="0035434A">
        <w:tc>
          <w:tcPr>
            <w:tcW w:w="563" w:type="pct"/>
            <w:tcBorders>
              <w:top w:val="nil"/>
              <w:left w:val="single" w:sz="8" w:space="0" w:color="000000"/>
              <w:bottom w:val="single" w:sz="8" w:space="0" w:color="000000"/>
              <w:right w:val="single" w:sz="8" w:space="0" w:color="000000"/>
            </w:tcBorders>
            <w:hideMark/>
          </w:tcPr>
          <w:p w14:paraId="09B2A199" w14:textId="77777777" w:rsidR="00974CA1" w:rsidRPr="00F038F5" w:rsidRDefault="00974CA1" w:rsidP="00974CA1">
            <w:pPr>
              <w:pStyle w:val="NormalWeb"/>
              <w:spacing w:before="0" w:beforeAutospacing="0" w:after="0" w:afterAutospacing="0"/>
              <w:rPr>
                <w:sz w:val="20"/>
                <w:szCs w:val="20"/>
              </w:rPr>
            </w:pPr>
            <w:r w:rsidRPr="00F038F5">
              <w:rPr>
                <w:sz w:val="20"/>
                <w:szCs w:val="20"/>
              </w:rPr>
              <w:t>ZTE, Sanechips</w:t>
            </w:r>
          </w:p>
        </w:tc>
        <w:tc>
          <w:tcPr>
            <w:tcW w:w="4437" w:type="pct"/>
            <w:tcBorders>
              <w:top w:val="nil"/>
              <w:left w:val="nil"/>
              <w:bottom w:val="single" w:sz="8" w:space="0" w:color="000000"/>
              <w:right w:val="single" w:sz="8" w:space="0" w:color="000000"/>
            </w:tcBorders>
            <w:hideMark/>
          </w:tcPr>
          <w:p w14:paraId="24EE1BBD" w14:textId="77777777" w:rsidR="00974CA1" w:rsidRPr="00F038F5" w:rsidRDefault="00974CA1" w:rsidP="00974CA1">
            <w:pPr>
              <w:rPr>
                <w:sz w:val="20"/>
                <w:szCs w:val="20"/>
              </w:rPr>
            </w:pPr>
            <w:r w:rsidRPr="00F038F5">
              <w:rPr>
                <w:sz w:val="20"/>
                <w:szCs w:val="20"/>
              </w:rPr>
              <w:t>We don’t agree with the statement in P2.</w:t>
            </w:r>
          </w:p>
          <w:p w14:paraId="5DAADB21" w14:textId="77777777" w:rsidR="00974CA1" w:rsidRPr="00F038F5" w:rsidRDefault="00974CA1" w:rsidP="00974CA1">
            <w:pPr>
              <w:pStyle w:val="NormalWeb"/>
              <w:spacing w:before="0" w:beforeAutospacing="0" w:after="0" w:afterAutospacing="0"/>
              <w:rPr>
                <w:sz w:val="20"/>
                <w:szCs w:val="20"/>
              </w:rPr>
            </w:pPr>
            <w:r w:rsidRPr="00F038F5">
              <w:rPr>
                <w:sz w:val="20"/>
                <w:szCs w:val="20"/>
              </w:rPr>
              <w:t>(1)As we commented in P1, the PEI transmission is not always-on as SSB, UE needs to detect the SSS/TRS-based PEI by blind detection. If gNB does not send the SSS/TRS-based PEI but FAR occurs, the UE would take noise as PEI and use it for synchronization, which will degrade the synchronization performance of the entire system and more SSBs are needed for synchronization compensation in the next paging cycle.Therefore, the SSS/TRS-based PEI cannot provide the synchronization function.</w:t>
            </w:r>
          </w:p>
          <w:p w14:paraId="7EA5670A" w14:textId="77777777" w:rsidR="00974CA1" w:rsidRPr="00F038F5" w:rsidRDefault="00974CA1" w:rsidP="00974CA1">
            <w:pPr>
              <w:pStyle w:val="NormalWeb"/>
              <w:spacing w:before="0" w:beforeAutospacing="0" w:after="0" w:afterAutospacing="0"/>
              <w:rPr>
                <w:sz w:val="20"/>
                <w:szCs w:val="20"/>
              </w:rPr>
            </w:pPr>
            <w:r w:rsidRPr="00F038F5">
              <w:rPr>
                <w:sz w:val="20"/>
                <w:szCs w:val="20"/>
              </w:rPr>
              <w:t>(2)In an extremely idealistic case(which is questionable according to the above analysis), if SSS/TRS based PEI is used for sync, it can at most replace one SSB considering the number of REs of PEI and SSB. And according to our simulation results in Figure 3 in our contribution (R1-2106521), the additional power saving gain provided by the sequence-based PEI with synchronization function is marginal. The power saving gain from DCI-based PEI and sequence-based PEI is almost the same.  </w:t>
            </w:r>
          </w:p>
          <w:p w14:paraId="2A6ED39C" w14:textId="77777777" w:rsidR="00974CA1" w:rsidRPr="00F038F5" w:rsidRDefault="00974CA1" w:rsidP="00974CA1">
            <w:pPr>
              <w:pStyle w:val="NormalWeb"/>
              <w:spacing w:before="0" w:beforeAutospacing="0" w:after="0" w:afterAutospacing="0"/>
              <w:rPr>
                <w:sz w:val="20"/>
                <w:szCs w:val="20"/>
              </w:rPr>
            </w:pPr>
            <w:r w:rsidRPr="00F038F5">
              <w:rPr>
                <w:sz w:val="20"/>
                <w:szCs w:val="20"/>
              </w:rPr>
              <w:t>(3)The PEI can be configured with a small gap relative to SSB, so that the UE doesn’t have to wake up multiple time to detect SSB and PEI. Therefore, the power saving gain from DCI-based PEI and sequence-based PEI still almost the same.</w:t>
            </w:r>
          </w:p>
        </w:tc>
      </w:tr>
      <w:tr w:rsidR="00974CA1" w:rsidRPr="00F038F5" w14:paraId="0CE86C9C" w14:textId="77777777" w:rsidTr="0035434A">
        <w:tc>
          <w:tcPr>
            <w:tcW w:w="563" w:type="pct"/>
            <w:tcBorders>
              <w:top w:val="nil"/>
              <w:left w:val="single" w:sz="8" w:space="0" w:color="000000"/>
              <w:bottom w:val="single" w:sz="8" w:space="0" w:color="auto"/>
              <w:right w:val="single" w:sz="8" w:space="0" w:color="000000"/>
            </w:tcBorders>
            <w:hideMark/>
          </w:tcPr>
          <w:p w14:paraId="64B392A9" w14:textId="77777777" w:rsidR="00974CA1" w:rsidRPr="00F038F5" w:rsidRDefault="00974CA1" w:rsidP="00974CA1">
            <w:pPr>
              <w:pStyle w:val="NormalWeb"/>
              <w:spacing w:before="0" w:beforeAutospacing="0" w:after="0" w:afterAutospacing="0"/>
              <w:jc w:val="center"/>
              <w:rPr>
                <w:sz w:val="20"/>
                <w:szCs w:val="20"/>
              </w:rPr>
            </w:pPr>
            <w:r w:rsidRPr="00F038F5">
              <w:rPr>
                <w:sz w:val="20"/>
                <w:szCs w:val="20"/>
              </w:rPr>
              <w:t>Intel</w:t>
            </w:r>
          </w:p>
        </w:tc>
        <w:tc>
          <w:tcPr>
            <w:tcW w:w="4437" w:type="pct"/>
            <w:tcBorders>
              <w:top w:val="nil"/>
              <w:left w:val="nil"/>
              <w:bottom w:val="single" w:sz="8" w:space="0" w:color="auto"/>
              <w:right w:val="single" w:sz="8" w:space="0" w:color="000000"/>
            </w:tcBorders>
            <w:hideMark/>
          </w:tcPr>
          <w:p w14:paraId="580E4CD0" w14:textId="77777777" w:rsidR="00974CA1" w:rsidRPr="00F038F5" w:rsidRDefault="00974CA1" w:rsidP="00974CA1">
            <w:pPr>
              <w:rPr>
                <w:sz w:val="20"/>
                <w:szCs w:val="20"/>
              </w:rPr>
            </w:pPr>
            <w:r w:rsidRPr="00F038F5">
              <w:rPr>
                <w:color w:val="1F497D"/>
                <w:sz w:val="20"/>
                <w:szCs w:val="20"/>
                <w:lang w:eastAsia="ko-KR"/>
              </w:rPr>
              <w:t>First things first, something has never been assumed in NR so far is an unfortunate statement. In every release, we try to introduce new functionality if it is useful. PEI is also a new concept in idle mode, never considered in NR before. Even then,  the statement by Huawei ”</w:t>
            </w:r>
            <w:r w:rsidRPr="00F038F5">
              <w:rPr>
                <w:color w:val="1F497D"/>
                <w:sz w:val="20"/>
                <w:szCs w:val="20"/>
              </w:rPr>
              <w:t xml:space="preserve"> A blindly detected signal has never been used in NR system for time/frequency tracking</w:t>
            </w:r>
            <w:r w:rsidRPr="00F038F5">
              <w:rPr>
                <w:color w:val="1F497D"/>
                <w:sz w:val="20"/>
                <w:szCs w:val="20"/>
                <w:lang w:eastAsia="ko-KR"/>
              </w:rPr>
              <w:t>” is inaccurate. How does UE perform initial cell search? UE will perform detection of PSS/SSS and based on that it tries to perform tracking. UE needs to look for all three PSSs at a certain carrier frequency. Hence, the functionality to perform detection and then tracking is there. Similarly, with regards to using sequence based PEI, we do not see any fundamental feasibility issue for using it for tracking, i.e., UE blind detection is not necessarily a deterrent, as long as sufficiently low MDR can be achieved for a low target FAR. Contributions have shown how robust MDR performance for sequence PEI is for a given target FAR 1%. Hence, based on the characteristics of the signal design (such as for TRS or SSS-based PEI), using it for tracking is possible.</w:t>
            </w:r>
          </w:p>
          <w:p w14:paraId="37A5A539" w14:textId="77777777" w:rsidR="00974CA1" w:rsidRPr="00F038F5" w:rsidRDefault="00974CA1" w:rsidP="00974CA1">
            <w:pPr>
              <w:rPr>
                <w:sz w:val="20"/>
                <w:szCs w:val="20"/>
              </w:rPr>
            </w:pPr>
            <w:r w:rsidRPr="00F038F5">
              <w:rPr>
                <w:sz w:val="20"/>
                <w:szCs w:val="20"/>
              </w:rPr>
              <w:t> </w:t>
            </w:r>
          </w:p>
          <w:p w14:paraId="68C0577E" w14:textId="77777777" w:rsidR="00974CA1" w:rsidRPr="00F038F5" w:rsidRDefault="00974CA1" w:rsidP="00974CA1">
            <w:pPr>
              <w:rPr>
                <w:sz w:val="20"/>
                <w:szCs w:val="20"/>
              </w:rPr>
            </w:pPr>
            <w:r w:rsidRPr="00F038F5">
              <w:rPr>
                <w:color w:val="1F497D"/>
                <w:sz w:val="20"/>
                <w:szCs w:val="20"/>
                <w:lang w:eastAsia="ko-KR"/>
              </w:rPr>
              <w:t xml:space="preserve">If PDCCH based PEI is used, it is expected that one or more further SSB processing is needed between PEI and PO, so that PDSCH can be detected with low CFO such as 0.1ppm or less. Based on the above, if sequence based PEI is used for tracking, need for further SSB processing can be avoided and PEI can be located much closer to the PO. This allows the UE to be in deep sleep longer. </w:t>
            </w:r>
          </w:p>
          <w:p w14:paraId="35E96A2B" w14:textId="77777777" w:rsidR="00974CA1" w:rsidRPr="00F038F5" w:rsidRDefault="00974CA1" w:rsidP="00974CA1">
            <w:pPr>
              <w:rPr>
                <w:sz w:val="20"/>
                <w:szCs w:val="20"/>
              </w:rPr>
            </w:pPr>
            <w:r w:rsidRPr="00F038F5">
              <w:rPr>
                <w:sz w:val="20"/>
                <w:szCs w:val="20"/>
              </w:rPr>
              <w:t> </w:t>
            </w:r>
          </w:p>
          <w:p w14:paraId="569AD4F4" w14:textId="77777777" w:rsidR="00974CA1" w:rsidRPr="00F038F5" w:rsidRDefault="00974CA1" w:rsidP="00974CA1">
            <w:pPr>
              <w:rPr>
                <w:sz w:val="20"/>
                <w:szCs w:val="20"/>
              </w:rPr>
            </w:pPr>
            <w:r w:rsidRPr="00F038F5">
              <w:rPr>
                <w:color w:val="1F497D"/>
                <w:sz w:val="20"/>
                <w:szCs w:val="20"/>
                <w:lang w:eastAsia="ko-KR"/>
              </w:rPr>
              <w:t>So, YES, higher power saving gain can be achieved if sequence based PEI is used even when UE is paged, and the margin depends on paging rate.</w:t>
            </w:r>
            <w:r w:rsidRPr="00F038F5">
              <w:rPr>
                <w:sz w:val="20"/>
                <w:szCs w:val="20"/>
              </w:rPr>
              <w:t xml:space="preserve"> </w:t>
            </w:r>
          </w:p>
        </w:tc>
      </w:tr>
      <w:tr w:rsidR="00974CA1" w:rsidRPr="00F038F5" w14:paraId="129BBE8F" w14:textId="77777777" w:rsidTr="0035434A">
        <w:tc>
          <w:tcPr>
            <w:tcW w:w="563" w:type="pct"/>
            <w:tcBorders>
              <w:top w:val="nil"/>
              <w:left w:val="single" w:sz="8" w:space="0" w:color="000000"/>
              <w:bottom w:val="single" w:sz="8" w:space="0" w:color="auto"/>
              <w:right w:val="single" w:sz="8" w:space="0" w:color="000000"/>
            </w:tcBorders>
            <w:hideMark/>
          </w:tcPr>
          <w:p w14:paraId="4B9B5997" w14:textId="77777777" w:rsidR="00974CA1" w:rsidRPr="00F038F5" w:rsidRDefault="00974CA1" w:rsidP="00974CA1">
            <w:pPr>
              <w:pStyle w:val="NormalWeb"/>
              <w:spacing w:before="0" w:beforeAutospacing="0" w:after="0" w:afterAutospacing="0"/>
              <w:jc w:val="center"/>
              <w:rPr>
                <w:sz w:val="20"/>
                <w:szCs w:val="20"/>
              </w:rPr>
            </w:pPr>
            <w:r w:rsidRPr="00F038F5">
              <w:rPr>
                <w:sz w:val="20"/>
                <w:szCs w:val="20"/>
              </w:rPr>
              <w:t>Nokia</w:t>
            </w:r>
          </w:p>
        </w:tc>
        <w:tc>
          <w:tcPr>
            <w:tcW w:w="4437" w:type="pct"/>
            <w:tcBorders>
              <w:top w:val="nil"/>
              <w:left w:val="nil"/>
              <w:bottom w:val="single" w:sz="8" w:space="0" w:color="auto"/>
              <w:right w:val="single" w:sz="8" w:space="0" w:color="000000"/>
            </w:tcBorders>
            <w:hideMark/>
          </w:tcPr>
          <w:p w14:paraId="21C8C32F" w14:textId="77777777" w:rsidR="00974CA1" w:rsidRPr="00F038F5" w:rsidRDefault="00974CA1" w:rsidP="00974CA1">
            <w:pPr>
              <w:rPr>
                <w:sz w:val="20"/>
                <w:szCs w:val="20"/>
              </w:rPr>
            </w:pPr>
            <w:r w:rsidRPr="00F038F5">
              <w:rPr>
                <w:sz w:val="20"/>
                <w:szCs w:val="20"/>
                <w:lang w:eastAsia="en-US"/>
              </w:rPr>
              <w:t>This benefit, if any would heavily depend on the paging probability. Via UE sub-grouping, especially if it can be used to the full extent, would reduce the need for the UE to monitor PO significantly.</w:t>
            </w:r>
          </w:p>
          <w:p w14:paraId="2DF4A6EF" w14:textId="77777777" w:rsidR="00974CA1" w:rsidRPr="00F038F5" w:rsidRDefault="00974CA1" w:rsidP="00974CA1">
            <w:pPr>
              <w:rPr>
                <w:sz w:val="20"/>
                <w:szCs w:val="20"/>
              </w:rPr>
            </w:pPr>
            <w:r w:rsidRPr="00F038F5">
              <w:rPr>
                <w:sz w:val="20"/>
                <w:szCs w:val="20"/>
                <w:lang w:eastAsia="en-US"/>
              </w:rPr>
              <w:t xml:space="preserve">As noted by other companies, using PEI for fine synchronisation would require blind detection of the said resources, thus in order to ensure reliable T/F-tracking estimate, the detection threshold would need to be increased. Also as we raised in answer to P1, based on the serving cell evaluation it carried out prior PO, UE could identify the best beams, and further focus the SSB monitoring in subsequent burst e.g. to fewer </w:t>
            </w:r>
            <w:r w:rsidRPr="00F038F5">
              <w:rPr>
                <w:sz w:val="20"/>
                <w:szCs w:val="20"/>
                <w:lang w:eastAsia="en-US"/>
              </w:rPr>
              <w:lastRenderedPageBreak/>
              <w:t>best SSBs, thereby reducing the power consumption prior the PO. We think that this would be a reasonable thing to do, if UE aims to minimize the IDLE mode power consumption even without PEI.</w:t>
            </w:r>
          </w:p>
          <w:p w14:paraId="1DB4F5E5" w14:textId="77777777" w:rsidR="00974CA1" w:rsidRPr="00F038F5" w:rsidRDefault="00974CA1" w:rsidP="00974CA1">
            <w:pPr>
              <w:rPr>
                <w:sz w:val="20"/>
                <w:szCs w:val="20"/>
              </w:rPr>
            </w:pPr>
            <w:r w:rsidRPr="00F038F5">
              <w:rPr>
                <w:sz w:val="20"/>
                <w:szCs w:val="20"/>
                <w:lang w:eastAsia="en-US"/>
              </w:rPr>
              <w:t>We do agree that PEI design can be made to inform UE the L1 availability, enabling the use of TRS occasions (if present) without any blind detection requirement. Thus we see that this would be also an important factor to consider, if we want to facilitate the UE power saving as whole. We showed in paper [R1-2108023] the cost of not having PEI to carry indication for the TRS availability and assuming that PEI is used to trigger UE monitoring of the PO to acquire updates on said information.</w:t>
            </w:r>
          </w:p>
          <w:p w14:paraId="424A0837" w14:textId="77777777" w:rsidR="00974CA1" w:rsidRPr="00F038F5" w:rsidRDefault="00974CA1" w:rsidP="00974CA1">
            <w:pPr>
              <w:pStyle w:val="Caption"/>
              <w:keepNext/>
              <w:spacing w:before="0" w:after="0"/>
              <w:rPr>
                <w:sz w:val="20"/>
                <w:szCs w:val="20"/>
              </w:rPr>
            </w:pPr>
            <w:bookmarkStart w:id="14" w:name="_Ref67043973"/>
            <w:r w:rsidRPr="00F038F5">
              <w:rPr>
                <w:sz w:val="20"/>
                <w:szCs w:val="20"/>
              </w:rPr>
              <w:t>Table 2</w:t>
            </w:r>
            <w:bookmarkEnd w:id="14"/>
            <w:r w:rsidRPr="00F038F5">
              <w:rPr>
                <w:sz w:val="20"/>
                <w:szCs w:val="20"/>
              </w:rPr>
              <w:t xml:space="preserve"> Energy saving loss for L1 availability indication </w:t>
            </w:r>
            <w:r w:rsidRPr="00F038F5">
              <w:rPr>
                <w:color w:val="FF0000"/>
                <w:sz w:val="20"/>
                <w:szCs w:val="20"/>
                <w:u w:val="single"/>
              </w:rPr>
              <w:t>(only)</w:t>
            </w:r>
            <w:r w:rsidRPr="00F038F5">
              <w:rPr>
                <w:sz w:val="20"/>
                <w:szCs w:val="20"/>
              </w:rPr>
              <w:t xml:space="preserve"> in paging DCI as compared to the availability indication being included in the PEI. All numbers in %.</w:t>
            </w:r>
          </w:p>
          <w:tbl>
            <w:tblPr>
              <w:tblW w:w="0" w:type="auto"/>
              <w:tblCellMar>
                <w:left w:w="0" w:type="dxa"/>
                <w:right w:w="0" w:type="dxa"/>
              </w:tblCellMar>
              <w:tblLook w:val="04A0" w:firstRow="1" w:lastRow="0" w:firstColumn="1" w:lastColumn="0" w:noHBand="0" w:noVBand="1"/>
            </w:tblPr>
            <w:tblGrid>
              <w:gridCol w:w="2209"/>
              <w:gridCol w:w="2132"/>
              <w:gridCol w:w="2171"/>
              <w:gridCol w:w="2133"/>
            </w:tblGrid>
            <w:tr w:rsidR="00974CA1" w:rsidRPr="00F038F5" w14:paraId="7ADBAB21" w14:textId="77777777">
              <w:tc>
                <w:tcPr>
                  <w:tcW w:w="2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9FE66" w14:textId="77777777" w:rsidR="00974CA1" w:rsidRPr="00F038F5" w:rsidRDefault="00974CA1" w:rsidP="00974CA1">
                  <w:pPr>
                    <w:rPr>
                      <w:sz w:val="20"/>
                      <w:szCs w:val="20"/>
                    </w:rPr>
                  </w:pPr>
                  <w:r w:rsidRPr="00F038F5">
                    <w:rPr>
                      <w:b/>
                      <w:bCs/>
                      <w:sz w:val="20"/>
                      <w:szCs w:val="20"/>
                      <w:lang w:eastAsia="en-US"/>
                    </w:rPr>
                    <w:t>L1 availability indication probability</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14F6B" w14:textId="77777777" w:rsidR="00974CA1" w:rsidRPr="00F038F5" w:rsidRDefault="00974CA1" w:rsidP="00974CA1">
                  <w:pPr>
                    <w:rPr>
                      <w:sz w:val="20"/>
                      <w:szCs w:val="20"/>
                    </w:rPr>
                  </w:pPr>
                  <w:r w:rsidRPr="00F038F5">
                    <w:rPr>
                      <w:b/>
                      <w:bCs/>
                      <w:sz w:val="20"/>
                      <w:szCs w:val="20"/>
                      <w:lang w:eastAsia="en-US"/>
                    </w:rPr>
                    <w:t>Low SINR</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096D6" w14:textId="77777777" w:rsidR="00974CA1" w:rsidRPr="00F038F5" w:rsidRDefault="00974CA1" w:rsidP="00974CA1">
                  <w:pPr>
                    <w:rPr>
                      <w:sz w:val="20"/>
                      <w:szCs w:val="20"/>
                    </w:rPr>
                  </w:pPr>
                  <w:r w:rsidRPr="00F038F5">
                    <w:rPr>
                      <w:b/>
                      <w:bCs/>
                      <w:sz w:val="20"/>
                      <w:szCs w:val="20"/>
                      <w:lang w:eastAsia="en-US"/>
                    </w:rPr>
                    <w:t>Medium SINR</w:t>
                  </w:r>
                </w:p>
              </w:tc>
              <w:tc>
                <w:tcPr>
                  <w:tcW w:w="2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756D9" w14:textId="77777777" w:rsidR="00974CA1" w:rsidRPr="00F038F5" w:rsidRDefault="00974CA1" w:rsidP="00974CA1">
                  <w:pPr>
                    <w:rPr>
                      <w:sz w:val="20"/>
                      <w:szCs w:val="20"/>
                    </w:rPr>
                  </w:pPr>
                  <w:r w:rsidRPr="00F038F5">
                    <w:rPr>
                      <w:b/>
                      <w:bCs/>
                      <w:sz w:val="20"/>
                      <w:szCs w:val="20"/>
                      <w:lang w:eastAsia="en-US"/>
                    </w:rPr>
                    <w:t>High SINR</w:t>
                  </w:r>
                </w:p>
              </w:tc>
            </w:tr>
            <w:tr w:rsidR="00974CA1" w:rsidRPr="00F038F5" w14:paraId="23071176" w14:textId="77777777">
              <w:tc>
                <w:tcPr>
                  <w:tcW w:w="2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10B32" w14:textId="77777777" w:rsidR="00974CA1" w:rsidRPr="00F038F5" w:rsidRDefault="00974CA1" w:rsidP="00974CA1">
                  <w:pPr>
                    <w:rPr>
                      <w:sz w:val="20"/>
                      <w:szCs w:val="20"/>
                    </w:rPr>
                  </w:pPr>
                  <w:r w:rsidRPr="00F038F5">
                    <w:rPr>
                      <w:b/>
                      <w:bCs/>
                      <w:sz w:val="20"/>
                      <w:szCs w:val="20"/>
                      <w:lang w:eastAsia="en-US"/>
                    </w:rPr>
                    <w:t>20 %</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525760E5" w14:textId="77777777" w:rsidR="00974CA1" w:rsidRPr="00F038F5" w:rsidRDefault="00974CA1" w:rsidP="00974CA1">
                  <w:pPr>
                    <w:rPr>
                      <w:sz w:val="20"/>
                      <w:szCs w:val="20"/>
                    </w:rPr>
                  </w:pPr>
                  <w:r w:rsidRPr="00F038F5">
                    <w:rPr>
                      <w:sz w:val="20"/>
                      <w:szCs w:val="20"/>
                      <w:lang w:eastAsia="en-US"/>
                    </w:rPr>
                    <w:t>-11.4</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7D2D01F6" w14:textId="77777777" w:rsidR="00974CA1" w:rsidRPr="00F038F5" w:rsidRDefault="00974CA1" w:rsidP="00974CA1">
                  <w:pPr>
                    <w:rPr>
                      <w:sz w:val="20"/>
                      <w:szCs w:val="20"/>
                    </w:rPr>
                  </w:pPr>
                  <w:r w:rsidRPr="00F038F5">
                    <w:rPr>
                      <w:sz w:val="20"/>
                      <w:szCs w:val="20"/>
                      <w:lang w:eastAsia="en-US"/>
                    </w:rPr>
                    <w:t>-7.6</w:t>
                  </w:r>
                </w:p>
              </w:tc>
              <w:tc>
                <w:tcPr>
                  <w:tcW w:w="2408" w:type="dxa"/>
                  <w:tcBorders>
                    <w:top w:val="nil"/>
                    <w:left w:val="nil"/>
                    <w:bottom w:val="single" w:sz="8" w:space="0" w:color="auto"/>
                    <w:right w:val="single" w:sz="8" w:space="0" w:color="auto"/>
                  </w:tcBorders>
                  <w:tcMar>
                    <w:top w:w="0" w:type="dxa"/>
                    <w:left w:w="108" w:type="dxa"/>
                    <w:bottom w:w="0" w:type="dxa"/>
                    <w:right w:w="108" w:type="dxa"/>
                  </w:tcMar>
                  <w:hideMark/>
                </w:tcPr>
                <w:p w14:paraId="42B1333A" w14:textId="77777777" w:rsidR="00974CA1" w:rsidRPr="00F038F5" w:rsidRDefault="00974CA1" w:rsidP="00974CA1">
                  <w:pPr>
                    <w:rPr>
                      <w:sz w:val="20"/>
                      <w:szCs w:val="20"/>
                    </w:rPr>
                  </w:pPr>
                  <w:r w:rsidRPr="00F038F5">
                    <w:rPr>
                      <w:sz w:val="20"/>
                      <w:szCs w:val="20"/>
                      <w:lang w:eastAsia="en-US"/>
                    </w:rPr>
                    <w:t>-4.9</w:t>
                  </w:r>
                </w:p>
              </w:tc>
            </w:tr>
            <w:tr w:rsidR="00974CA1" w:rsidRPr="00F038F5" w14:paraId="1F071446" w14:textId="77777777">
              <w:tc>
                <w:tcPr>
                  <w:tcW w:w="2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5AA17" w14:textId="77777777" w:rsidR="00974CA1" w:rsidRPr="00F038F5" w:rsidRDefault="00974CA1" w:rsidP="00974CA1">
                  <w:pPr>
                    <w:rPr>
                      <w:sz w:val="20"/>
                      <w:szCs w:val="20"/>
                    </w:rPr>
                  </w:pPr>
                  <w:r w:rsidRPr="00F038F5">
                    <w:rPr>
                      <w:b/>
                      <w:bCs/>
                      <w:sz w:val="20"/>
                      <w:szCs w:val="20"/>
                      <w:lang w:eastAsia="en-US"/>
                    </w:rPr>
                    <w:t xml:space="preserve">40 % </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62CB2678" w14:textId="77777777" w:rsidR="00974CA1" w:rsidRPr="00F038F5" w:rsidRDefault="00974CA1" w:rsidP="00974CA1">
                  <w:pPr>
                    <w:rPr>
                      <w:sz w:val="20"/>
                      <w:szCs w:val="20"/>
                    </w:rPr>
                  </w:pPr>
                  <w:r w:rsidRPr="00F038F5">
                    <w:rPr>
                      <w:sz w:val="20"/>
                      <w:szCs w:val="20"/>
                      <w:lang w:eastAsia="en-US"/>
                    </w:rPr>
                    <w:t>-22.7</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268FBBF0" w14:textId="77777777" w:rsidR="00974CA1" w:rsidRPr="00F038F5" w:rsidRDefault="00974CA1" w:rsidP="00974CA1">
                  <w:pPr>
                    <w:rPr>
                      <w:sz w:val="20"/>
                      <w:szCs w:val="20"/>
                    </w:rPr>
                  </w:pPr>
                  <w:r w:rsidRPr="00F038F5">
                    <w:rPr>
                      <w:sz w:val="20"/>
                      <w:szCs w:val="20"/>
                      <w:lang w:eastAsia="en-US"/>
                    </w:rPr>
                    <w:t>-15.2</w:t>
                  </w:r>
                </w:p>
              </w:tc>
              <w:tc>
                <w:tcPr>
                  <w:tcW w:w="2408" w:type="dxa"/>
                  <w:tcBorders>
                    <w:top w:val="nil"/>
                    <w:left w:val="nil"/>
                    <w:bottom w:val="single" w:sz="8" w:space="0" w:color="auto"/>
                    <w:right w:val="single" w:sz="8" w:space="0" w:color="auto"/>
                  </w:tcBorders>
                  <w:tcMar>
                    <w:top w:w="0" w:type="dxa"/>
                    <w:left w:w="108" w:type="dxa"/>
                    <w:bottom w:w="0" w:type="dxa"/>
                    <w:right w:w="108" w:type="dxa"/>
                  </w:tcMar>
                  <w:hideMark/>
                </w:tcPr>
                <w:p w14:paraId="7329A0B4" w14:textId="77777777" w:rsidR="00974CA1" w:rsidRPr="00F038F5" w:rsidRDefault="00974CA1" w:rsidP="00974CA1">
                  <w:pPr>
                    <w:rPr>
                      <w:sz w:val="20"/>
                      <w:szCs w:val="20"/>
                    </w:rPr>
                  </w:pPr>
                  <w:r w:rsidRPr="00F038F5">
                    <w:rPr>
                      <w:sz w:val="20"/>
                      <w:szCs w:val="20"/>
                      <w:lang w:eastAsia="en-US"/>
                    </w:rPr>
                    <w:t>-9.8</w:t>
                  </w:r>
                </w:p>
              </w:tc>
            </w:tr>
            <w:tr w:rsidR="00974CA1" w:rsidRPr="00F038F5" w14:paraId="133D6C05" w14:textId="77777777">
              <w:tc>
                <w:tcPr>
                  <w:tcW w:w="2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19712" w14:textId="77777777" w:rsidR="00974CA1" w:rsidRPr="00F038F5" w:rsidRDefault="00974CA1" w:rsidP="00974CA1">
                  <w:pPr>
                    <w:rPr>
                      <w:sz w:val="20"/>
                      <w:szCs w:val="20"/>
                    </w:rPr>
                  </w:pPr>
                  <w:r w:rsidRPr="00F038F5">
                    <w:rPr>
                      <w:b/>
                      <w:bCs/>
                      <w:sz w:val="20"/>
                      <w:szCs w:val="20"/>
                      <w:lang w:eastAsia="en-US"/>
                    </w:rPr>
                    <w:t>60 %</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6B2D7EFA" w14:textId="77777777" w:rsidR="00974CA1" w:rsidRPr="00F038F5" w:rsidRDefault="00974CA1" w:rsidP="00974CA1">
                  <w:pPr>
                    <w:rPr>
                      <w:sz w:val="20"/>
                      <w:szCs w:val="20"/>
                    </w:rPr>
                  </w:pPr>
                  <w:r w:rsidRPr="00F038F5">
                    <w:rPr>
                      <w:sz w:val="20"/>
                      <w:szCs w:val="20"/>
                      <w:lang w:eastAsia="en-US"/>
                    </w:rPr>
                    <w:t>-34.1</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4B6D3D52" w14:textId="77777777" w:rsidR="00974CA1" w:rsidRPr="00F038F5" w:rsidRDefault="00974CA1" w:rsidP="00974CA1">
                  <w:pPr>
                    <w:rPr>
                      <w:sz w:val="20"/>
                      <w:szCs w:val="20"/>
                    </w:rPr>
                  </w:pPr>
                  <w:r w:rsidRPr="00F038F5">
                    <w:rPr>
                      <w:sz w:val="20"/>
                      <w:szCs w:val="20"/>
                      <w:lang w:eastAsia="en-US"/>
                    </w:rPr>
                    <w:t>-22.8</w:t>
                  </w:r>
                </w:p>
              </w:tc>
              <w:tc>
                <w:tcPr>
                  <w:tcW w:w="2408" w:type="dxa"/>
                  <w:tcBorders>
                    <w:top w:val="nil"/>
                    <w:left w:val="nil"/>
                    <w:bottom w:val="single" w:sz="8" w:space="0" w:color="auto"/>
                    <w:right w:val="single" w:sz="8" w:space="0" w:color="auto"/>
                  </w:tcBorders>
                  <w:tcMar>
                    <w:top w:w="0" w:type="dxa"/>
                    <w:left w:w="108" w:type="dxa"/>
                    <w:bottom w:w="0" w:type="dxa"/>
                    <w:right w:w="108" w:type="dxa"/>
                  </w:tcMar>
                  <w:hideMark/>
                </w:tcPr>
                <w:p w14:paraId="38D66069" w14:textId="77777777" w:rsidR="00974CA1" w:rsidRPr="00F038F5" w:rsidRDefault="00974CA1" w:rsidP="00974CA1">
                  <w:pPr>
                    <w:keepNext/>
                    <w:rPr>
                      <w:sz w:val="20"/>
                      <w:szCs w:val="20"/>
                    </w:rPr>
                  </w:pPr>
                  <w:r w:rsidRPr="00F038F5">
                    <w:rPr>
                      <w:sz w:val="20"/>
                      <w:szCs w:val="20"/>
                      <w:lang w:eastAsia="en-US"/>
                    </w:rPr>
                    <w:t>-14.6</w:t>
                  </w:r>
                </w:p>
              </w:tc>
            </w:tr>
          </w:tbl>
          <w:p w14:paraId="3665C76C" w14:textId="77777777" w:rsidR="00974CA1" w:rsidRPr="00F038F5" w:rsidRDefault="00974CA1" w:rsidP="00974CA1">
            <w:pPr>
              <w:rPr>
                <w:rFonts w:ascii="Calibri" w:eastAsiaTheme="minorEastAsia" w:hAnsi="Calibri" w:cs="Calibri"/>
                <w:sz w:val="20"/>
                <w:szCs w:val="20"/>
                <w:lang w:eastAsia="zh-CN"/>
              </w:rPr>
            </w:pPr>
            <w:r w:rsidRPr="00F038F5">
              <w:rPr>
                <w:sz w:val="20"/>
                <w:szCs w:val="20"/>
                <w:lang w:eastAsia="en-US"/>
              </w:rPr>
              <w:t> </w:t>
            </w:r>
          </w:p>
          <w:p w14:paraId="79A03846" w14:textId="77777777" w:rsidR="00974CA1" w:rsidRPr="00F038F5" w:rsidRDefault="00974CA1" w:rsidP="00974CA1">
            <w:pPr>
              <w:rPr>
                <w:sz w:val="20"/>
                <w:szCs w:val="20"/>
              </w:rPr>
            </w:pPr>
            <w:r w:rsidRPr="00F038F5">
              <w:rPr>
                <w:color w:val="1F497D"/>
                <w:sz w:val="20"/>
                <w:szCs w:val="20"/>
                <w:lang w:eastAsia="ko-KR"/>
              </w:rPr>
              <w:t> </w:t>
            </w:r>
          </w:p>
        </w:tc>
      </w:tr>
      <w:tr w:rsidR="00974CA1" w:rsidRPr="00F038F5" w14:paraId="151AE35B" w14:textId="77777777" w:rsidTr="0035434A">
        <w:tc>
          <w:tcPr>
            <w:tcW w:w="563" w:type="pct"/>
            <w:tcBorders>
              <w:top w:val="nil"/>
              <w:left w:val="single" w:sz="8" w:space="0" w:color="auto"/>
              <w:bottom w:val="single" w:sz="8" w:space="0" w:color="auto"/>
              <w:right w:val="single" w:sz="8" w:space="0" w:color="auto"/>
            </w:tcBorders>
            <w:hideMark/>
          </w:tcPr>
          <w:p w14:paraId="7BEA216D" w14:textId="77777777" w:rsidR="00974CA1" w:rsidRPr="00F038F5" w:rsidRDefault="00974CA1" w:rsidP="00974CA1">
            <w:pPr>
              <w:pStyle w:val="NormalWeb"/>
              <w:spacing w:before="0" w:beforeAutospacing="0" w:after="0" w:afterAutospacing="0"/>
              <w:jc w:val="center"/>
              <w:rPr>
                <w:sz w:val="20"/>
                <w:szCs w:val="20"/>
              </w:rPr>
            </w:pPr>
            <w:r w:rsidRPr="00F038F5">
              <w:rPr>
                <w:sz w:val="20"/>
                <w:szCs w:val="20"/>
              </w:rPr>
              <w:t>Panasonic</w:t>
            </w:r>
          </w:p>
        </w:tc>
        <w:tc>
          <w:tcPr>
            <w:tcW w:w="4437" w:type="pct"/>
            <w:tcBorders>
              <w:top w:val="nil"/>
              <w:left w:val="nil"/>
              <w:bottom w:val="single" w:sz="8" w:space="0" w:color="auto"/>
              <w:right w:val="single" w:sz="8" w:space="0" w:color="auto"/>
            </w:tcBorders>
            <w:hideMark/>
          </w:tcPr>
          <w:p w14:paraId="60115C9D" w14:textId="77777777" w:rsidR="00974CA1" w:rsidRPr="00F038F5" w:rsidRDefault="00974CA1" w:rsidP="00974CA1">
            <w:pPr>
              <w:rPr>
                <w:sz w:val="20"/>
                <w:szCs w:val="20"/>
              </w:rPr>
            </w:pPr>
            <w:r w:rsidRPr="00F038F5">
              <w:rPr>
                <w:sz w:val="20"/>
                <w:szCs w:val="20"/>
              </w:rPr>
              <w:t xml:space="preserve">How much power saving gain in this case should depend on the detailed design of TRS/SSS PEI, e.g. how many symbols/slots to use, the location of the PEI, and etc. When UE is paged, we think this is not the dominating case for conclusion. </w:t>
            </w:r>
          </w:p>
        </w:tc>
      </w:tr>
      <w:tr w:rsidR="00974CA1" w:rsidRPr="00F038F5" w14:paraId="2E98389C" w14:textId="77777777" w:rsidTr="0035434A">
        <w:tc>
          <w:tcPr>
            <w:tcW w:w="563" w:type="pct"/>
            <w:tcBorders>
              <w:top w:val="nil"/>
              <w:left w:val="single" w:sz="8" w:space="0" w:color="auto"/>
              <w:bottom w:val="single" w:sz="8" w:space="0" w:color="auto"/>
              <w:right w:val="single" w:sz="8" w:space="0" w:color="auto"/>
            </w:tcBorders>
            <w:hideMark/>
          </w:tcPr>
          <w:p w14:paraId="4390D840" w14:textId="77777777" w:rsidR="00974CA1" w:rsidRPr="00F038F5" w:rsidRDefault="00974CA1" w:rsidP="00974CA1">
            <w:pPr>
              <w:pStyle w:val="NormalWeb"/>
              <w:spacing w:before="0" w:beforeAutospacing="0" w:after="0" w:afterAutospacing="0"/>
              <w:jc w:val="center"/>
              <w:rPr>
                <w:sz w:val="20"/>
                <w:szCs w:val="20"/>
              </w:rPr>
            </w:pPr>
            <w:r w:rsidRPr="00F038F5">
              <w:rPr>
                <w:sz w:val="20"/>
                <w:szCs w:val="20"/>
                <w:lang w:val="sv-SE"/>
              </w:rPr>
              <w:t>Sony</w:t>
            </w:r>
          </w:p>
        </w:tc>
        <w:tc>
          <w:tcPr>
            <w:tcW w:w="4437" w:type="pct"/>
            <w:tcBorders>
              <w:top w:val="nil"/>
              <w:left w:val="nil"/>
              <w:bottom w:val="single" w:sz="8" w:space="0" w:color="auto"/>
              <w:right w:val="single" w:sz="8" w:space="0" w:color="auto"/>
            </w:tcBorders>
            <w:hideMark/>
          </w:tcPr>
          <w:p w14:paraId="26C4DFF3" w14:textId="77777777" w:rsidR="00974CA1" w:rsidRPr="00F038F5" w:rsidRDefault="00974CA1" w:rsidP="00974CA1">
            <w:pPr>
              <w:rPr>
                <w:sz w:val="20"/>
                <w:szCs w:val="20"/>
              </w:rPr>
            </w:pPr>
            <w:r w:rsidRPr="00F038F5">
              <w:rPr>
                <w:color w:val="000000"/>
                <w:sz w:val="20"/>
                <w:szCs w:val="20"/>
              </w:rPr>
              <w:t xml:space="preserve">Agree. </w:t>
            </w:r>
          </w:p>
          <w:p w14:paraId="69D038CE" w14:textId="77777777" w:rsidR="00974CA1" w:rsidRPr="00F038F5" w:rsidRDefault="00974CA1" w:rsidP="00974CA1">
            <w:pPr>
              <w:rPr>
                <w:sz w:val="20"/>
                <w:szCs w:val="20"/>
              </w:rPr>
            </w:pPr>
            <w:r w:rsidRPr="00F038F5">
              <w:rPr>
                <w:color w:val="000000"/>
                <w:sz w:val="20"/>
                <w:szCs w:val="20"/>
              </w:rPr>
              <w:t>The</w:t>
            </w:r>
            <w:r w:rsidRPr="00F038F5">
              <w:rPr>
                <w:rStyle w:val="apple-converted-space"/>
                <w:color w:val="000000"/>
                <w:sz w:val="20"/>
                <w:szCs w:val="20"/>
              </w:rPr>
              <w:t> </w:t>
            </w:r>
            <w:r w:rsidRPr="00F038F5">
              <w:rPr>
                <w:color w:val="1F497D"/>
                <w:sz w:val="20"/>
                <w:szCs w:val="20"/>
              </w:rPr>
              <w:t> </w:t>
            </w:r>
            <w:r w:rsidRPr="00F038F5">
              <w:rPr>
                <w:color w:val="000000"/>
                <w:sz w:val="20"/>
                <w:szCs w:val="20"/>
              </w:rPr>
              <w:t xml:space="preserve">Sequence-based (SSS, TRS, or CSI-RS) PEI can provide better power saving gain compared to PDCCH-based approach since it is detected non-coherently in contrast to PDDCH-based PEI which is decoded coherently. </w:t>
            </w:r>
          </w:p>
          <w:p w14:paraId="74201445" w14:textId="77777777" w:rsidR="00974CA1" w:rsidRPr="00F038F5" w:rsidRDefault="00974CA1" w:rsidP="00974CA1">
            <w:pPr>
              <w:rPr>
                <w:sz w:val="20"/>
                <w:szCs w:val="20"/>
              </w:rPr>
            </w:pPr>
            <w:r w:rsidRPr="00F038F5">
              <w:rPr>
                <w:color w:val="000000"/>
                <w:sz w:val="20"/>
                <w:szCs w:val="20"/>
              </w:rPr>
              <w:t>It can also be used for synchronization</w:t>
            </w:r>
            <w:r w:rsidRPr="00F038F5">
              <w:rPr>
                <w:rStyle w:val="apple-converted-space"/>
                <w:color w:val="000000"/>
                <w:sz w:val="20"/>
                <w:szCs w:val="20"/>
              </w:rPr>
              <w:t> </w:t>
            </w:r>
            <w:r w:rsidRPr="00F038F5">
              <w:rPr>
                <w:color w:val="000000"/>
                <w:sz w:val="20"/>
                <w:szCs w:val="20"/>
              </w:rPr>
              <w:t>purposes leading to a reduced number of SS bursts needed to achieve synchronization prior to PO for decoding of paging DCI and a paging message.</w:t>
            </w:r>
          </w:p>
          <w:p w14:paraId="0DB68851" w14:textId="77777777" w:rsidR="00974CA1" w:rsidRPr="00F038F5" w:rsidRDefault="00974CA1" w:rsidP="00974CA1">
            <w:pPr>
              <w:rPr>
                <w:sz w:val="20"/>
                <w:szCs w:val="20"/>
              </w:rPr>
            </w:pPr>
            <w:r w:rsidRPr="00F038F5">
              <w:rPr>
                <w:sz w:val="20"/>
                <w:szCs w:val="20"/>
              </w:rPr>
              <w:t> </w:t>
            </w:r>
          </w:p>
        </w:tc>
      </w:tr>
      <w:tr w:rsidR="00974CA1" w:rsidRPr="00F038F5" w14:paraId="74F3E0B7" w14:textId="77777777" w:rsidTr="0035434A">
        <w:tc>
          <w:tcPr>
            <w:tcW w:w="563" w:type="pct"/>
            <w:tcBorders>
              <w:top w:val="nil"/>
              <w:left w:val="single" w:sz="8" w:space="0" w:color="auto"/>
              <w:bottom w:val="single" w:sz="8" w:space="0" w:color="auto"/>
              <w:right w:val="single" w:sz="8" w:space="0" w:color="auto"/>
            </w:tcBorders>
            <w:hideMark/>
          </w:tcPr>
          <w:p w14:paraId="20C08075" w14:textId="77777777" w:rsidR="00974CA1" w:rsidRPr="00F038F5" w:rsidRDefault="00974CA1" w:rsidP="00974CA1">
            <w:pPr>
              <w:jc w:val="center"/>
              <w:rPr>
                <w:sz w:val="20"/>
                <w:szCs w:val="20"/>
              </w:rPr>
            </w:pPr>
            <w:r w:rsidRPr="00F038F5">
              <w:rPr>
                <w:color w:val="1F497D"/>
                <w:sz w:val="20"/>
                <w:szCs w:val="20"/>
              </w:rPr>
              <w:t> Spreadtrum</w:t>
            </w:r>
          </w:p>
        </w:tc>
        <w:tc>
          <w:tcPr>
            <w:tcW w:w="4437" w:type="pct"/>
            <w:tcBorders>
              <w:top w:val="nil"/>
              <w:left w:val="nil"/>
              <w:bottom w:val="single" w:sz="8" w:space="0" w:color="auto"/>
              <w:right w:val="single" w:sz="8" w:space="0" w:color="auto"/>
            </w:tcBorders>
            <w:hideMark/>
          </w:tcPr>
          <w:p w14:paraId="140CBC6F" w14:textId="77777777" w:rsidR="00974CA1" w:rsidRPr="00F038F5" w:rsidRDefault="00974CA1" w:rsidP="00974CA1">
            <w:pPr>
              <w:rPr>
                <w:sz w:val="20"/>
                <w:szCs w:val="20"/>
              </w:rPr>
            </w:pPr>
            <w:r w:rsidRPr="00F038F5">
              <w:rPr>
                <w:color w:val="1F497D"/>
                <w:sz w:val="20"/>
                <w:szCs w:val="20"/>
              </w:rPr>
              <w:t xml:space="preserve">We share the same view as MTK, Apple and LG. The sequence-based PEI cannot used for the fine T/F tracking. </w:t>
            </w:r>
          </w:p>
          <w:p w14:paraId="47A59D14" w14:textId="77777777" w:rsidR="00974CA1" w:rsidRPr="00F038F5" w:rsidRDefault="00974CA1" w:rsidP="00974CA1">
            <w:pPr>
              <w:rPr>
                <w:sz w:val="20"/>
                <w:szCs w:val="20"/>
              </w:rPr>
            </w:pPr>
            <w:r w:rsidRPr="00F038F5">
              <w:rPr>
                <w:color w:val="1F497D"/>
                <w:sz w:val="20"/>
                <w:szCs w:val="20"/>
              </w:rPr>
              <w:t xml:space="preserve">For SSS based PEI, the fine frequency tracking with multiple SSS symbols. The multiple SSS symbols have issue of resource sharing with CORESET#0. </w:t>
            </w:r>
          </w:p>
          <w:p w14:paraId="3787EF4B" w14:textId="77777777" w:rsidR="00974CA1" w:rsidRPr="00F038F5" w:rsidRDefault="00974CA1" w:rsidP="00974CA1">
            <w:pPr>
              <w:rPr>
                <w:sz w:val="20"/>
                <w:szCs w:val="20"/>
              </w:rPr>
            </w:pPr>
            <w:r w:rsidRPr="00F038F5">
              <w:rPr>
                <w:color w:val="1F497D"/>
                <w:sz w:val="20"/>
                <w:szCs w:val="20"/>
              </w:rPr>
              <w:t xml:space="preserve">For TRS/CSI-RS based PEI, the time-domain non-coherent detection may not be feasible, since with other non-zero-power subcarriers in between the CSI-RS REs UE should select the CSI-RS REs in time domain. The frequency-domain non-coherent detection may not be feasible too, since the frequency error provides the large interference, as mentioned in Huawei’s contribution [R1-2106479]. </w:t>
            </w:r>
          </w:p>
        </w:tc>
      </w:tr>
      <w:tr w:rsidR="00974CA1" w:rsidRPr="00F038F5" w14:paraId="09B3B48F" w14:textId="77777777" w:rsidTr="0035434A">
        <w:tc>
          <w:tcPr>
            <w:tcW w:w="563" w:type="pct"/>
            <w:tcBorders>
              <w:top w:val="nil"/>
              <w:left w:val="single" w:sz="8" w:space="0" w:color="auto"/>
              <w:bottom w:val="single" w:sz="8" w:space="0" w:color="auto"/>
              <w:right w:val="single" w:sz="8" w:space="0" w:color="auto"/>
            </w:tcBorders>
            <w:hideMark/>
          </w:tcPr>
          <w:p w14:paraId="4B00CFD4" w14:textId="77777777" w:rsidR="00974CA1" w:rsidRPr="00F038F5" w:rsidRDefault="00974CA1" w:rsidP="00974CA1">
            <w:pPr>
              <w:jc w:val="center"/>
              <w:rPr>
                <w:sz w:val="20"/>
                <w:szCs w:val="20"/>
              </w:rPr>
            </w:pPr>
            <w:r w:rsidRPr="00F038F5">
              <w:rPr>
                <w:sz w:val="20"/>
                <w:szCs w:val="20"/>
              </w:rPr>
              <w:t>IDCC</w:t>
            </w:r>
          </w:p>
        </w:tc>
        <w:tc>
          <w:tcPr>
            <w:tcW w:w="4437" w:type="pct"/>
            <w:tcBorders>
              <w:top w:val="nil"/>
              <w:left w:val="nil"/>
              <w:bottom w:val="single" w:sz="8" w:space="0" w:color="auto"/>
              <w:right w:val="single" w:sz="8" w:space="0" w:color="auto"/>
            </w:tcBorders>
            <w:hideMark/>
          </w:tcPr>
          <w:p w14:paraId="7931E1E3" w14:textId="77777777" w:rsidR="00974CA1" w:rsidRPr="00F038F5" w:rsidRDefault="00974CA1" w:rsidP="00974CA1">
            <w:pPr>
              <w:rPr>
                <w:sz w:val="20"/>
                <w:szCs w:val="20"/>
                <w:lang w:eastAsia="en-US"/>
              </w:rPr>
            </w:pPr>
            <w:r w:rsidRPr="00F038F5">
              <w:rPr>
                <w:sz w:val="20"/>
                <w:szCs w:val="20"/>
              </w:rPr>
              <w:t>We agree that sequence based PEI can be used for synchronization.</w:t>
            </w:r>
          </w:p>
        </w:tc>
      </w:tr>
      <w:tr w:rsidR="00974CA1" w:rsidRPr="00F038F5" w14:paraId="58C3C874" w14:textId="77777777" w:rsidTr="0035434A">
        <w:tc>
          <w:tcPr>
            <w:tcW w:w="563" w:type="pct"/>
            <w:tcBorders>
              <w:top w:val="nil"/>
              <w:left w:val="single" w:sz="8" w:space="0" w:color="auto"/>
              <w:bottom w:val="single" w:sz="8" w:space="0" w:color="auto"/>
              <w:right w:val="single" w:sz="8" w:space="0" w:color="auto"/>
            </w:tcBorders>
            <w:hideMark/>
          </w:tcPr>
          <w:p w14:paraId="4E22856D" w14:textId="77777777" w:rsidR="00974CA1" w:rsidRPr="00F038F5" w:rsidRDefault="00974CA1" w:rsidP="00974CA1">
            <w:pPr>
              <w:jc w:val="center"/>
              <w:rPr>
                <w:sz w:val="20"/>
                <w:szCs w:val="20"/>
                <w:lang w:eastAsia="zh-CN"/>
              </w:rPr>
            </w:pPr>
            <w:r w:rsidRPr="00F038F5">
              <w:rPr>
                <w:sz w:val="20"/>
                <w:szCs w:val="20"/>
              </w:rPr>
              <w:t xml:space="preserve">Nordic </w:t>
            </w:r>
          </w:p>
        </w:tc>
        <w:tc>
          <w:tcPr>
            <w:tcW w:w="4437" w:type="pct"/>
            <w:tcBorders>
              <w:top w:val="nil"/>
              <w:left w:val="nil"/>
              <w:bottom w:val="single" w:sz="8" w:space="0" w:color="auto"/>
              <w:right w:val="single" w:sz="8" w:space="0" w:color="auto"/>
            </w:tcBorders>
            <w:hideMark/>
          </w:tcPr>
          <w:p w14:paraId="1D657846" w14:textId="77777777" w:rsidR="00974CA1" w:rsidRPr="00F038F5" w:rsidRDefault="00974CA1" w:rsidP="00974CA1">
            <w:pPr>
              <w:rPr>
                <w:sz w:val="20"/>
                <w:szCs w:val="20"/>
              </w:rPr>
            </w:pPr>
            <w:r w:rsidRPr="00F038F5">
              <w:rPr>
                <w:sz w:val="20"/>
                <w:szCs w:val="20"/>
                <w:lang w:eastAsia="en-US"/>
              </w:rPr>
              <w:t> We  agree that known signal  can be used further for synchronisation purpose.  Of course Idle TRS could do the same job, but at expanse of additional overhead.  Also we assume that such signal could replace reception of 1SSB. On the other hand, if PDCCH is detected, it becomes also known signal.  However, known signal should be preferably stable in size, such as  SSS, TRS or Wideband PDCCH DMRS</w:t>
            </w:r>
          </w:p>
        </w:tc>
      </w:tr>
      <w:tr w:rsidR="00974CA1" w:rsidRPr="00F038F5" w14:paraId="1571C25A" w14:textId="77777777" w:rsidTr="0035434A">
        <w:tc>
          <w:tcPr>
            <w:tcW w:w="563" w:type="pct"/>
            <w:tcBorders>
              <w:top w:val="nil"/>
              <w:left w:val="single" w:sz="8" w:space="0" w:color="auto"/>
              <w:bottom w:val="single" w:sz="8" w:space="0" w:color="auto"/>
              <w:right w:val="single" w:sz="8" w:space="0" w:color="auto"/>
            </w:tcBorders>
            <w:hideMark/>
          </w:tcPr>
          <w:p w14:paraId="69EDFEBA" w14:textId="77777777" w:rsidR="00974CA1" w:rsidRPr="00F038F5" w:rsidRDefault="00974CA1" w:rsidP="00974CA1">
            <w:pPr>
              <w:pStyle w:val="NormalWeb"/>
              <w:spacing w:before="0" w:beforeAutospacing="0" w:after="0" w:afterAutospacing="0"/>
              <w:jc w:val="center"/>
              <w:rPr>
                <w:rFonts w:ascii="Calibri" w:hAnsi="Calibri" w:cs="Calibri"/>
                <w:color w:val="1F497D"/>
                <w:sz w:val="20"/>
                <w:szCs w:val="20"/>
              </w:rPr>
            </w:pPr>
            <w:r w:rsidRPr="00F038F5">
              <w:rPr>
                <w:rFonts w:ascii="Calibri" w:hAnsi="Calibri" w:cs="Calibri"/>
                <w:color w:val="1F497D"/>
                <w:sz w:val="20"/>
                <w:szCs w:val="20"/>
              </w:rPr>
              <w:t>Xiaomi</w:t>
            </w:r>
          </w:p>
        </w:tc>
        <w:tc>
          <w:tcPr>
            <w:tcW w:w="4437" w:type="pct"/>
            <w:tcBorders>
              <w:top w:val="nil"/>
              <w:left w:val="nil"/>
              <w:bottom w:val="single" w:sz="8" w:space="0" w:color="auto"/>
              <w:right w:val="single" w:sz="8" w:space="0" w:color="auto"/>
            </w:tcBorders>
            <w:hideMark/>
          </w:tcPr>
          <w:p w14:paraId="6A5217AF" w14:textId="77777777" w:rsidR="00974CA1" w:rsidRPr="00F038F5" w:rsidRDefault="00974CA1" w:rsidP="00974CA1">
            <w:pPr>
              <w:rPr>
                <w:rFonts w:ascii="Calibri" w:hAnsi="Calibri" w:cs="Calibri"/>
                <w:color w:val="1F497D"/>
                <w:sz w:val="20"/>
                <w:szCs w:val="20"/>
              </w:rPr>
            </w:pPr>
            <w:r w:rsidRPr="00F038F5">
              <w:rPr>
                <w:color w:val="1F497D"/>
                <w:sz w:val="20"/>
                <w:szCs w:val="20"/>
              </w:rPr>
              <w:t>Do not agree</w:t>
            </w:r>
          </w:p>
          <w:p w14:paraId="6A6386EA" w14:textId="77777777" w:rsidR="00974CA1" w:rsidRPr="00F038F5" w:rsidRDefault="00974CA1" w:rsidP="00974CA1">
            <w:pPr>
              <w:rPr>
                <w:color w:val="1F497D"/>
                <w:sz w:val="20"/>
                <w:szCs w:val="20"/>
              </w:rPr>
            </w:pPr>
            <w:r w:rsidRPr="00F038F5">
              <w:rPr>
                <w:color w:val="1F497D"/>
                <w:sz w:val="20"/>
                <w:szCs w:val="20"/>
              </w:rPr>
              <w:t>Even if  SSS PEI or TRS/CSI-RS PEI can provide some power saving gain for it can be used fine synchronization when UE is paged,  the normalized power saving gain is not obvious for the following reasons, one is the probability of UE is paged is assuming to be 10%, the other is SSB may still need to for RRM measurement.</w:t>
            </w:r>
          </w:p>
          <w:p w14:paraId="073B9FE5" w14:textId="77777777" w:rsidR="00974CA1" w:rsidRPr="00F038F5" w:rsidRDefault="00974CA1" w:rsidP="00974CA1">
            <w:pPr>
              <w:rPr>
                <w:color w:val="1F497D"/>
                <w:sz w:val="20"/>
                <w:szCs w:val="20"/>
              </w:rPr>
            </w:pPr>
            <w:r w:rsidRPr="00F038F5">
              <w:rPr>
                <w:color w:val="1F497D"/>
                <w:sz w:val="20"/>
                <w:szCs w:val="20"/>
              </w:rPr>
              <w:t>We think it does not make sense to compare the power saving gain on the condition when UE is paged.</w:t>
            </w:r>
          </w:p>
        </w:tc>
      </w:tr>
      <w:tr w:rsidR="00F038F5" w:rsidRPr="00F038F5" w14:paraId="512A7B8B" w14:textId="77777777" w:rsidTr="0035434A">
        <w:tc>
          <w:tcPr>
            <w:tcW w:w="563" w:type="pct"/>
            <w:tcBorders>
              <w:top w:val="nil"/>
              <w:left w:val="single" w:sz="8" w:space="0" w:color="auto"/>
              <w:bottom w:val="single" w:sz="8" w:space="0" w:color="auto"/>
              <w:right w:val="single" w:sz="8" w:space="0" w:color="auto"/>
            </w:tcBorders>
            <w:hideMark/>
          </w:tcPr>
          <w:p w14:paraId="4839A5FA" w14:textId="0E61688F" w:rsidR="00F038F5" w:rsidRPr="00F038F5" w:rsidRDefault="00F038F5" w:rsidP="00F038F5">
            <w:pPr>
              <w:jc w:val="center"/>
              <w:rPr>
                <w:sz w:val="20"/>
                <w:szCs w:val="20"/>
              </w:rPr>
            </w:pPr>
            <w:r w:rsidRPr="00F038F5">
              <w:rPr>
                <w:sz w:val="20"/>
                <w:szCs w:val="20"/>
              </w:rPr>
              <w:t>Ericsson</w:t>
            </w:r>
          </w:p>
        </w:tc>
        <w:tc>
          <w:tcPr>
            <w:tcW w:w="4437" w:type="pct"/>
            <w:tcBorders>
              <w:top w:val="nil"/>
              <w:left w:val="nil"/>
              <w:bottom w:val="single" w:sz="8" w:space="0" w:color="auto"/>
              <w:right w:val="single" w:sz="8" w:space="0" w:color="auto"/>
            </w:tcBorders>
            <w:hideMark/>
          </w:tcPr>
          <w:p w14:paraId="66A132E5" w14:textId="55103C3B" w:rsidR="00F038F5" w:rsidRPr="00F038F5" w:rsidRDefault="00F038F5" w:rsidP="00F038F5">
            <w:pPr>
              <w:rPr>
                <w:sz w:val="20"/>
                <w:szCs w:val="20"/>
              </w:rPr>
            </w:pPr>
            <w:r w:rsidRPr="00F038F5">
              <w:rPr>
                <w:sz w:val="20"/>
                <w:szCs w:val="20"/>
              </w:rPr>
              <w:t>This is not the case according to the observation on power saving gains from RAN1#105-e. The gain (if any) would be limited to the case when UE is paged, which depends on the paging probability which would be low e.g. 1%.</w:t>
            </w:r>
          </w:p>
        </w:tc>
      </w:tr>
    </w:tbl>
    <w:p w14:paraId="65D2631A" w14:textId="77777777" w:rsidR="00974CA1" w:rsidRDefault="00974CA1" w:rsidP="00974CA1">
      <w:pPr>
        <w:rPr>
          <w:rFonts w:ascii="Calibri" w:eastAsiaTheme="minorEastAsia" w:hAnsi="Calibri" w:cs="Calibri"/>
          <w:sz w:val="22"/>
          <w:szCs w:val="22"/>
          <w:lang w:val="fi-FI" w:eastAsia="zh-CN"/>
        </w:rPr>
      </w:pPr>
    </w:p>
    <w:p w14:paraId="28D4BE55" w14:textId="77777777" w:rsidR="0035434A" w:rsidRDefault="0035434A" w:rsidP="00974CA1">
      <w:pPr>
        <w:rPr>
          <w:rFonts w:ascii="Calibri" w:eastAsiaTheme="minorEastAsia" w:hAnsi="Calibri" w:cs="Calibri"/>
          <w:sz w:val="22"/>
          <w:szCs w:val="22"/>
          <w:lang w:val="fi-FI" w:eastAsia="zh-CN"/>
        </w:rPr>
      </w:pPr>
    </w:p>
    <w:p w14:paraId="02A3BB22" w14:textId="77777777" w:rsidR="00F038F5" w:rsidRPr="0035434A" w:rsidRDefault="00F038F5" w:rsidP="00974CA1">
      <w:pPr>
        <w:rPr>
          <w:rFonts w:ascii="Calibri" w:eastAsiaTheme="minorEastAsia" w:hAnsi="Calibri" w:cs="Calibri"/>
          <w:sz w:val="22"/>
          <w:szCs w:val="22"/>
          <w:lang w:val="fi-FI" w:eastAsia="zh-CN"/>
        </w:rPr>
      </w:pPr>
    </w:p>
    <w:p w14:paraId="5330D3F5" w14:textId="77777777" w:rsidR="00974CA1" w:rsidRPr="0035434A" w:rsidRDefault="00974CA1" w:rsidP="00974CA1">
      <w:pPr>
        <w:numPr>
          <w:ilvl w:val="0"/>
          <w:numId w:val="123"/>
        </w:numPr>
        <w:rPr>
          <w:rStyle w:val="apple-converted-space"/>
          <w:sz w:val="22"/>
          <w:szCs w:val="22"/>
          <w:lang w:val="fi-FI"/>
        </w:rPr>
      </w:pPr>
      <w:r w:rsidRPr="0035434A">
        <w:rPr>
          <w:rStyle w:val="Strong"/>
          <w:sz w:val="22"/>
          <w:szCs w:val="22"/>
          <w:lang w:eastAsia="ko-KR"/>
        </w:rPr>
        <w:t>P3</w:t>
      </w:r>
      <w:r w:rsidRPr="0035434A">
        <w:rPr>
          <w:sz w:val="22"/>
          <w:szCs w:val="22"/>
          <w:lang w:eastAsia="ko-KR"/>
        </w:rPr>
        <w:t>: SSS PEI or TRS/CSI-RS PEI can provide significantly better power saving gain because processing SSS PEI or TRS/CSI-RS PEI has significantly less power consumption than processing PDCCH</w:t>
      </w:r>
      <w:r w:rsidRPr="0035434A">
        <w:rPr>
          <w:rStyle w:val="apple-converted-space"/>
          <w:sz w:val="22"/>
          <w:szCs w:val="22"/>
          <w:lang w:eastAsia="ko-KR"/>
        </w:rPr>
        <w:t> </w:t>
      </w:r>
    </w:p>
    <w:p w14:paraId="04968EEF" w14:textId="77777777" w:rsidR="0035434A" w:rsidRPr="0035434A" w:rsidRDefault="0035434A" w:rsidP="0035434A">
      <w:pPr>
        <w:ind w:left="720"/>
        <w:rPr>
          <w:sz w:val="22"/>
          <w:szCs w:val="22"/>
          <w:lang w:val="fi-FI"/>
        </w:rPr>
      </w:pPr>
    </w:p>
    <w:tbl>
      <w:tblPr>
        <w:tblW w:w="9710" w:type="dxa"/>
        <w:tblInd w:w="720" w:type="dxa"/>
        <w:tblCellMar>
          <w:left w:w="0" w:type="dxa"/>
          <w:right w:w="0" w:type="dxa"/>
        </w:tblCellMar>
        <w:tblLook w:val="04A0" w:firstRow="1" w:lastRow="0" w:firstColumn="1" w:lastColumn="0" w:noHBand="0" w:noVBand="1"/>
      </w:tblPr>
      <w:tblGrid>
        <w:gridCol w:w="1325"/>
        <w:gridCol w:w="8385"/>
      </w:tblGrid>
      <w:tr w:rsidR="00974CA1" w:rsidRPr="00F038F5" w14:paraId="48C0E352" w14:textId="77777777" w:rsidTr="00F038F5">
        <w:trPr>
          <w:trHeight w:val="357"/>
        </w:trPr>
        <w:tc>
          <w:tcPr>
            <w:tcW w:w="13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402CFB" w14:textId="77777777" w:rsidR="00974CA1" w:rsidRPr="00F038F5" w:rsidRDefault="00974CA1" w:rsidP="00974CA1">
            <w:pPr>
              <w:jc w:val="center"/>
              <w:rPr>
                <w:rFonts w:eastAsiaTheme="minorEastAsia"/>
                <w:sz w:val="20"/>
                <w:szCs w:val="20"/>
                <w:lang w:val="en-US"/>
              </w:rPr>
            </w:pPr>
            <w:r w:rsidRPr="00F038F5">
              <w:rPr>
                <w:color w:val="1F497D"/>
                <w:sz w:val="20"/>
                <w:szCs w:val="20"/>
              </w:rPr>
              <w:t>Company name</w:t>
            </w:r>
          </w:p>
        </w:tc>
        <w:tc>
          <w:tcPr>
            <w:tcW w:w="8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A5DE5" w14:textId="77777777" w:rsidR="00974CA1" w:rsidRPr="00F038F5" w:rsidRDefault="00974CA1" w:rsidP="00974CA1">
            <w:pPr>
              <w:jc w:val="center"/>
              <w:rPr>
                <w:sz w:val="20"/>
                <w:szCs w:val="20"/>
              </w:rPr>
            </w:pPr>
            <w:r w:rsidRPr="00F038F5">
              <w:rPr>
                <w:color w:val="1F497D"/>
                <w:sz w:val="20"/>
                <w:szCs w:val="20"/>
              </w:rPr>
              <w:t>Comments</w:t>
            </w:r>
          </w:p>
        </w:tc>
      </w:tr>
      <w:tr w:rsidR="00974CA1" w:rsidRPr="00F038F5" w14:paraId="01F2393F" w14:textId="77777777" w:rsidTr="00F038F5">
        <w:trPr>
          <w:trHeight w:val="357"/>
        </w:trPr>
        <w:tc>
          <w:tcPr>
            <w:tcW w:w="1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DA56B" w14:textId="77777777" w:rsidR="00974CA1" w:rsidRPr="00F038F5" w:rsidRDefault="00974CA1" w:rsidP="00974CA1">
            <w:pPr>
              <w:jc w:val="center"/>
              <w:rPr>
                <w:sz w:val="20"/>
                <w:szCs w:val="20"/>
              </w:rPr>
            </w:pPr>
            <w:r w:rsidRPr="00F038F5">
              <w:rPr>
                <w:color w:val="1F497D"/>
                <w:sz w:val="20"/>
                <w:szCs w:val="20"/>
              </w:rPr>
              <w:t>MTK</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14:paraId="141FD18A" w14:textId="77777777" w:rsidR="00974CA1" w:rsidRPr="00F038F5" w:rsidRDefault="00974CA1" w:rsidP="00974CA1">
            <w:pPr>
              <w:jc w:val="both"/>
              <w:rPr>
                <w:sz w:val="20"/>
                <w:szCs w:val="20"/>
              </w:rPr>
            </w:pPr>
            <w:r w:rsidRPr="00F038F5">
              <w:rPr>
                <w:rStyle w:val="Strong"/>
                <w:color w:val="1F497D"/>
                <w:sz w:val="20"/>
                <w:szCs w:val="20"/>
                <w:u w:val="single"/>
              </w:rPr>
              <w:t>There is little difference from the agreed power consumption model</w:t>
            </w:r>
          </w:p>
          <w:p w14:paraId="23B6628B" w14:textId="77777777" w:rsidR="00974CA1" w:rsidRPr="00F038F5" w:rsidRDefault="00974CA1" w:rsidP="00974CA1">
            <w:pPr>
              <w:jc w:val="both"/>
              <w:rPr>
                <w:sz w:val="20"/>
                <w:szCs w:val="20"/>
              </w:rPr>
            </w:pPr>
            <w:r w:rsidRPr="00F038F5">
              <w:rPr>
                <w:color w:val="1F497D"/>
                <w:sz w:val="20"/>
                <w:szCs w:val="20"/>
              </w:rPr>
              <w:t>From the agreed power consumption model, PDCCH-only processing has</w:t>
            </w:r>
            <w:r w:rsidRPr="00F038F5">
              <w:rPr>
                <w:rStyle w:val="apple-converted-space"/>
                <w:color w:val="1F497D"/>
                <w:sz w:val="20"/>
                <w:szCs w:val="20"/>
              </w:rPr>
              <w:t> </w:t>
            </w:r>
            <w:r w:rsidRPr="00F038F5">
              <w:rPr>
                <w:rStyle w:val="Strong"/>
                <w:color w:val="1F497D"/>
                <w:sz w:val="20"/>
                <w:szCs w:val="20"/>
              </w:rPr>
              <w:t>the same power</w:t>
            </w:r>
            <w:r w:rsidRPr="00F038F5">
              <w:rPr>
                <w:rStyle w:val="apple-converted-space"/>
                <w:color w:val="1F497D"/>
                <w:sz w:val="20"/>
                <w:szCs w:val="20"/>
              </w:rPr>
              <w:t> </w:t>
            </w:r>
            <w:r w:rsidRPr="00F038F5">
              <w:rPr>
                <w:color w:val="1F497D"/>
                <w:sz w:val="20"/>
                <w:szCs w:val="20"/>
              </w:rPr>
              <w:t>value as SSB/CSI-RS processing. Since detection of sequence PEI has similar correlation-based operation as serving-cell measurement and synchronization is also assumed with sequence PEI, the power value of sequence PEI processing will be the same as PDCCH PEI processing according to the agreed power consumption model.</w:t>
            </w:r>
          </w:p>
          <w:tbl>
            <w:tblPr>
              <w:tblW w:w="7752" w:type="dxa"/>
              <w:tblCellMar>
                <w:left w:w="0" w:type="dxa"/>
                <w:right w:w="0" w:type="dxa"/>
              </w:tblCellMar>
              <w:tblLook w:val="04A0" w:firstRow="1" w:lastRow="0" w:firstColumn="1" w:lastColumn="0" w:noHBand="0" w:noVBand="1"/>
            </w:tblPr>
            <w:tblGrid>
              <w:gridCol w:w="1979"/>
              <w:gridCol w:w="2886"/>
              <w:gridCol w:w="2887"/>
            </w:tblGrid>
            <w:tr w:rsidR="00974CA1" w:rsidRPr="00F038F5" w14:paraId="1326D09E" w14:textId="77777777">
              <w:trPr>
                <w:trHeight w:val="17"/>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F25F2" w14:textId="77777777" w:rsidR="00974CA1" w:rsidRPr="00F038F5" w:rsidRDefault="00974CA1" w:rsidP="00974CA1">
                  <w:pPr>
                    <w:numPr>
                      <w:ilvl w:val="0"/>
                      <w:numId w:val="113"/>
                    </w:numPr>
                    <w:rPr>
                      <w:sz w:val="20"/>
                      <w:szCs w:val="20"/>
                    </w:rPr>
                  </w:pPr>
                  <w:r w:rsidRPr="00F038F5">
                    <w:rPr>
                      <w:sz w:val="20"/>
                      <w:szCs w:val="20"/>
                    </w:rPr>
                    <w:t>Power State</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F7846" w14:textId="77777777" w:rsidR="00974CA1" w:rsidRPr="00F038F5" w:rsidRDefault="00974CA1" w:rsidP="00974CA1">
                  <w:pPr>
                    <w:jc w:val="center"/>
                    <w:rPr>
                      <w:rFonts w:eastAsiaTheme="minorEastAsia"/>
                      <w:sz w:val="20"/>
                      <w:szCs w:val="20"/>
                    </w:rPr>
                  </w:pPr>
                  <w:r w:rsidRPr="00F038F5">
                    <w:rPr>
                      <w:sz w:val="20"/>
                      <w:szCs w:val="20"/>
                    </w:rPr>
                    <w:t>Relative Power</w:t>
                  </w:r>
                </w:p>
                <w:p w14:paraId="7E05FA94" w14:textId="77777777" w:rsidR="00974CA1" w:rsidRPr="00F038F5" w:rsidRDefault="00974CA1" w:rsidP="00974CA1">
                  <w:pPr>
                    <w:jc w:val="center"/>
                    <w:rPr>
                      <w:sz w:val="20"/>
                      <w:szCs w:val="20"/>
                    </w:rPr>
                  </w:pPr>
                  <w:r w:rsidRPr="00F038F5">
                    <w:rPr>
                      <w:sz w:val="20"/>
                      <w:szCs w:val="20"/>
                    </w:rPr>
                    <w:lastRenderedPageBreak/>
                    <w:t>(FR1 reference from TR</w:t>
                  </w:r>
                  <w:r w:rsidRPr="00F038F5">
                    <w:rPr>
                      <w:rStyle w:val="apple-converted-space"/>
                      <w:sz w:val="20"/>
                      <w:szCs w:val="20"/>
                    </w:rPr>
                    <w:t> </w:t>
                  </w:r>
                  <w:r w:rsidRPr="00F038F5">
                    <w:rPr>
                      <w:strike/>
                      <w:color w:val="FF0000"/>
                      <w:sz w:val="20"/>
                      <w:szCs w:val="20"/>
                    </w:rPr>
                    <w:t>84</w:t>
                  </w:r>
                  <w:r w:rsidRPr="00F038F5">
                    <w:rPr>
                      <w:color w:val="FF0000"/>
                      <w:sz w:val="20"/>
                      <w:szCs w:val="20"/>
                      <w:u w:val="single"/>
                    </w:rPr>
                    <w:t>38</w:t>
                  </w:r>
                  <w:r w:rsidRPr="00F038F5">
                    <w:rPr>
                      <w:sz w:val="20"/>
                      <w:szCs w:val="20"/>
                    </w:rPr>
                    <w:t>.840)</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B0836" w14:textId="77777777" w:rsidR="00974CA1" w:rsidRPr="00F038F5" w:rsidRDefault="00974CA1" w:rsidP="00974CA1">
                  <w:pPr>
                    <w:jc w:val="center"/>
                    <w:rPr>
                      <w:sz w:val="20"/>
                      <w:szCs w:val="20"/>
                    </w:rPr>
                  </w:pPr>
                  <w:r w:rsidRPr="00F038F5">
                    <w:rPr>
                      <w:sz w:val="20"/>
                      <w:szCs w:val="20"/>
                    </w:rPr>
                    <w:lastRenderedPageBreak/>
                    <w:t>Relative Power</w:t>
                  </w:r>
                  <w:r w:rsidRPr="00F038F5">
                    <w:rPr>
                      <w:rStyle w:val="apple-converted-space"/>
                      <w:sz w:val="20"/>
                      <w:szCs w:val="20"/>
                    </w:rPr>
                    <w:t> </w:t>
                  </w:r>
                  <w:r w:rsidRPr="00F038F5">
                    <w:rPr>
                      <w:sz w:val="20"/>
                      <w:szCs w:val="20"/>
                    </w:rPr>
                    <w:br/>
                    <w:t xml:space="preserve">(Idle/inactive-mode operation </w:t>
                  </w:r>
                  <w:r w:rsidRPr="00F038F5">
                    <w:rPr>
                      <w:sz w:val="20"/>
                      <w:szCs w:val="20"/>
                    </w:rPr>
                    <w:lastRenderedPageBreak/>
                    <w:t>with reception bandwidth 20 MHz)</w:t>
                  </w:r>
                </w:p>
              </w:tc>
            </w:tr>
            <w:tr w:rsidR="00974CA1" w:rsidRPr="00F038F5" w14:paraId="3786A4AD" w14:textId="77777777">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DFE6F" w14:textId="77777777" w:rsidR="00974CA1" w:rsidRPr="00F038F5" w:rsidRDefault="00974CA1" w:rsidP="00974CA1">
                  <w:pPr>
                    <w:rPr>
                      <w:sz w:val="20"/>
                      <w:szCs w:val="20"/>
                    </w:rPr>
                  </w:pPr>
                  <w:r w:rsidRPr="00F038F5">
                    <w:rPr>
                      <w:sz w:val="20"/>
                      <w:szCs w:val="20"/>
                    </w:rPr>
                    <w:lastRenderedPageBreak/>
                    <w:t>Deep Sleep (P</w:t>
                  </w:r>
                  <w:r w:rsidRPr="00F038F5">
                    <w:rPr>
                      <w:sz w:val="20"/>
                      <w:szCs w:val="20"/>
                      <w:vertAlign w:val="subscript"/>
                    </w:rPr>
                    <w:t>DS</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0B6DBA4" w14:textId="77777777" w:rsidR="00974CA1" w:rsidRPr="00F038F5" w:rsidRDefault="00974CA1" w:rsidP="00974CA1">
                  <w:pPr>
                    <w:jc w:val="center"/>
                    <w:rPr>
                      <w:sz w:val="20"/>
                      <w:szCs w:val="20"/>
                    </w:rPr>
                  </w:pPr>
                  <w:r w:rsidRPr="00F038F5">
                    <w:rPr>
                      <w:sz w:val="20"/>
                      <w:szCs w:val="20"/>
                    </w:rPr>
                    <w:t>1</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4214EAF6" w14:textId="77777777" w:rsidR="00974CA1" w:rsidRPr="00F038F5" w:rsidRDefault="00974CA1" w:rsidP="00974CA1">
                  <w:pPr>
                    <w:jc w:val="center"/>
                    <w:rPr>
                      <w:sz w:val="20"/>
                      <w:szCs w:val="20"/>
                    </w:rPr>
                  </w:pPr>
                  <w:r w:rsidRPr="00F038F5">
                    <w:rPr>
                      <w:sz w:val="20"/>
                      <w:szCs w:val="20"/>
                    </w:rPr>
                    <w:t>1</w:t>
                  </w:r>
                </w:p>
              </w:tc>
            </w:tr>
            <w:tr w:rsidR="00974CA1" w:rsidRPr="00F038F5" w14:paraId="4ACF52DD" w14:textId="77777777">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85B5C" w14:textId="77777777" w:rsidR="00974CA1" w:rsidRPr="00F038F5" w:rsidRDefault="00974CA1" w:rsidP="00974CA1">
                  <w:pPr>
                    <w:rPr>
                      <w:sz w:val="20"/>
                      <w:szCs w:val="20"/>
                    </w:rPr>
                  </w:pPr>
                  <w:r w:rsidRPr="00F038F5">
                    <w:rPr>
                      <w:sz w:val="20"/>
                      <w:szCs w:val="20"/>
                    </w:rPr>
                    <w:t>Light Sleep (P</w:t>
                  </w:r>
                  <w:r w:rsidRPr="00F038F5">
                    <w:rPr>
                      <w:sz w:val="20"/>
                      <w:szCs w:val="20"/>
                      <w:vertAlign w:val="subscript"/>
                    </w:rPr>
                    <w:t>LS</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1585C273" w14:textId="77777777" w:rsidR="00974CA1" w:rsidRPr="00F038F5" w:rsidRDefault="00974CA1" w:rsidP="00974CA1">
                  <w:pPr>
                    <w:jc w:val="center"/>
                    <w:rPr>
                      <w:sz w:val="20"/>
                      <w:szCs w:val="20"/>
                    </w:rPr>
                  </w:pPr>
                  <w:r w:rsidRPr="00F038F5">
                    <w:rPr>
                      <w:sz w:val="20"/>
                      <w:szCs w:val="20"/>
                    </w:rPr>
                    <w:t>20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47816A14" w14:textId="77777777" w:rsidR="00974CA1" w:rsidRPr="00F038F5" w:rsidRDefault="00974CA1" w:rsidP="00974CA1">
                  <w:pPr>
                    <w:jc w:val="center"/>
                    <w:rPr>
                      <w:sz w:val="20"/>
                      <w:szCs w:val="20"/>
                    </w:rPr>
                  </w:pPr>
                  <w:r w:rsidRPr="00F038F5">
                    <w:rPr>
                      <w:sz w:val="20"/>
                      <w:szCs w:val="20"/>
                    </w:rPr>
                    <w:t>20</w:t>
                  </w:r>
                </w:p>
              </w:tc>
            </w:tr>
            <w:tr w:rsidR="00974CA1" w:rsidRPr="00F038F5" w14:paraId="41090227" w14:textId="77777777">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ABAB6" w14:textId="77777777" w:rsidR="00974CA1" w:rsidRPr="00F038F5" w:rsidRDefault="00974CA1" w:rsidP="00974CA1">
                  <w:pPr>
                    <w:rPr>
                      <w:sz w:val="20"/>
                      <w:szCs w:val="20"/>
                    </w:rPr>
                  </w:pPr>
                  <w:r w:rsidRPr="00F038F5">
                    <w:rPr>
                      <w:sz w:val="20"/>
                      <w:szCs w:val="20"/>
                    </w:rPr>
                    <w:t>Micro sleep (P</w:t>
                  </w:r>
                  <w:r w:rsidRPr="00F038F5">
                    <w:rPr>
                      <w:sz w:val="20"/>
                      <w:szCs w:val="20"/>
                      <w:vertAlign w:val="subscript"/>
                    </w:rPr>
                    <w:t>MS</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6C9841A" w14:textId="77777777" w:rsidR="00974CA1" w:rsidRPr="00F038F5" w:rsidRDefault="00974CA1" w:rsidP="00974CA1">
                  <w:pPr>
                    <w:jc w:val="center"/>
                    <w:rPr>
                      <w:sz w:val="20"/>
                      <w:szCs w:val="20"/>
                    </w:rPr>
                  </w:pPr>
                  <w:r w:rsidRPr="00F038F5">
                    <w:rPr>
                      <w:sz w:val="20"/>
                      <w:szCs w:val="20"/>
                    </w:rPr>
                    <w:t>45</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3BDDA4D3" w14:textId="77777777" w:rsidR="00974CA1" w:rsidRPr="00F038F5" w:rsidRDefault="00974CA1" w:rsidP="00974CA1">
                  <w:pPr>
                    <w:jc w:val="center"/>
                    <w:rPr>
                      <w:sz w:val="20"/>
                      <w:szCs w:val="20"/>
                    </w:rPr>
                  </w:pPr>
                  <w:r w:rsidRPr="00F038F5">
                    <w:rPr>
                      <w:sz w:val="20"/>
                      <w:szCs w:val="20"/>
                    </w:rPr>
                    <w:t>45</w:t>
                  </w:r>
                </w:p>
              </w:tc>
            </w:tr>
            <w:tr w:rsidR="00974CA1" w:rsidRPr="00F038F5" w14:paraId="68CA1AA4" w14:textId="77777777">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4614C" w14:textId="77777777" w:rsidR="00974CA1" w:rsidRPr="00F038F5" w:rsidRDefault="00974CA1" w:rsidP="00974CA1">
                  <w:pPr>
                    <w:rPr>
                      <w:sz w:val="20"/>
                      <w:szCs w:val="20"/>
                    </w:rPr>
                  </w:pPr>
                  <w:r w:rsidRPr="00F038F5">
                    <w:rPr>
                      <w:color w:val="0000FF"/>
                      <w:sz w:val="20"/>
                      <w:szCs w:val="20"/>
                    </w:rPr>
                    <w:t>PDCCH-only (P</w:t>
                  </w:r>
                  <w:r w:rsidRPr="00F038F5">
                    <w:rPr>
                      <w:color w:val="0000FF"/>
                      <w:sz w:val="20"/>
                      <w:szCs w:val="20"/>
                      <w:vertAlign w:val="subscript"/>
                    </w:rPr>
                    <w:t>PDCCH</w:t>
                  </w:r>
                  <w:r w:rsidRPr="00F038F5">
                    <w:rPr>
                      <w:color w:val="0000FF"/>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6A354CE4" w14:textId="77777777" w:rsidR="00974CA1" w:rsidRPr="00F038F5" w:rsidRDefault="00974CA1" w:rsidP="00974CA1">
                  <w:pPr>
                    <w:jc w:val="center"/>
                    <w:rPr>
                      <w:sz w:val="20"/>
                      <w:szCs w:val="20"/>
                    </w:rPr>
                  </w:pPr>
                  <w:r w:rsidRPr="00F038F5">
                    <w:rPr>
                      <w:color w:val="0000FF"/>
                      <w:sz w:val="20"/>
                      <w:szCs w:val="20"/>
                    </w:rPr>
                    <w:t>100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19D3AE15" w14:textId="77777777" w:rsidR="00974CA1" w:rsidRPr="00F038F5" w:rsidRDefault="00974CA1" w:rsidP="00974CA1">
                  <w:pPr>
                    <w:jc w:val="center"/>
                    <w:rPr>
                      <w:sz w:val="20"/>
                      <w:szCs w:val="20"/>
                    </w:rPr>
                  </w:pPr>
                  <w:r w:rsidRPr="00F038F5">
                    <w:rPr>
                      <w:color w:val="0000FF"/>
                      <w:sz w:val="20"/>
                      <w:szCs w:val="20"/>
                    </w:rPr>
                    <w:t>50</w:t>
                  </w:r>
                  <w:r w:rsidRPr="00F038F5">
                    <w:rPr>
                      <w:color w:val="0000FF"/>
                      <w:sz w:val="20"/>
                      <w:szCs w:val="20"/>
                      <w:vertAlign w:val="superscript"/>
                    </w:rPr>
                    <w:t>Note</w:t>
                  </w:r>
                </w:p>
              </w:tc>
            </w:tr>
            <w:tr w:rsidR="00974CA1" w:rsidRPr="00F038F5" w14:paraId="6F000FB7" w14:textId="77777777">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CFC91" w14:textId="77777777" w:rsidR="00974CA1" w:rsidRPr="00F038F5" w:rsidRDefault="00974CA1" w:rsidP="00974CA1">
                  <w:pPr>
                    <w:rPr>
                      <w:sz w:val="20"/>
                      <w:szCs w:val="20"/>
                    </w:rPr>
                  </w:pPr>
                  <w:r w:rsidRPr="00F038F5">
                    <w:rPr>
                      <w:sz w:val="20"/>
                      <w:szCs w:val="20"/>
                    </w:rPr>
                    <w:t>PDCCH + PDSCH (P</w:t>
                  </w:r>
                  <w:r w:rsidRPr="00F038F5">
                    <w:rPr>
                      <w:sz w:val="20"/>
                      <w:szCs w:val="20"/>
                      <w:vertAlign w:val="subscript"/>
                    </w:rPr>
                    <w:t>PDCCH+PDSCH</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6C220B3C" w14:textId="77777777" w:rsidR="00974CA1" w:rsidRPr="00F038F5" w:rsidRDefault="00974CA1" w:rsidP="00974CA1">
                  <w:pPr>
                    <w:jc w:val="center"/>
                    <w:rPr>
                      <w:sz w:val="20"/>
                      <w:szCs w:val="20"/>
                    </w:rPr>
                  </w:pPr>
                  <w:r w:rsidRPr="00F038F5">
                    <w:rPr>
                      <w:sz w:val="20"/>
                      <w:szCs w:val="20"/>
                    </w:rPr>
                    <w:t>300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7115DE5A" w14:textId="77777777" w:rsidR="00974CA1" w:rsidRPr="00F038F5" w:rsidRDefault="00974CA1" w:rsidP="00974CA1">
                  <w:pPr>
                    <w:jc w:val="center"/>
                    <w:rPr>
                      <w:sz w:val="20"/>
                      <w:szCs w:val="20"/>
                    </w:rPr>
                  </w:pPr>
                  <w:r w:rsidRPr="00F038F5">
                    <w:rPr>
                      <w:sz w:val="20"/>
                      <w:szCs w:val="20"/>
                    </w:rPr>
                    <w:t>120</w:t>
                  </w:r>
                </w:p>
              </w:tc>
            </w:tr>
            <w:tr w:rsidR="00974CA1" w:rsidRPr="00F038F5" w14:paraId="7DF991F8" w14:textId="77777777">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7C468" w14:textId="77777777" w:rsidR="00974CA1" w:rsidRPr="00F038F5" w:rsidRDefault="00974CA1" w:rsidP="00974CA1">
                  <w:pPr>
                    <w:rPr>
                      <w:sz w:val="20"/>
                      <w:szCs w:val="20"/>
                    </w:rPr>
                  </w:pPr>
                  <w:r w:rsidRPr="00F038F5">
                    <w:rPr>
                      <w:sz w:val="20"/>
                      <w:szCs w:val="20"/>
                    </w:rPr>
                    <w:t>PDSCH-only (P</w:t>
                  </w:r>
                  <w:r w:rsidRPr="00F038F5">
                    <w:rPr>
                      <w:sz w:val="20"/>
                      <w:szCs w:val="20"/>
                      <w:vertAlign w:val="subscript"/>
                    </w:rPr>
                    <w:t>PDSCH</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57E6BD65" w14:textId="77777777" w:rsidR="00974CA1" w:rsidRPr="00F038F5" w:rsidRDefault="00974CA1" w:rsidP="00974CA1">
                  <w:pPr>
                    <w:jc w:val="center"/>
                    <w:rPr>
                      <w:sz w:val="20"/>
                      <w:szCs w:val="20"/>
                    </w:rPr>
                  </w:pPr>
                  <w:r w:rsidRPr="00F038F5">
                    <w:rPr>
                      <w:sz w:val="20"/>
                      <w:szCs w:val="20"/>
                    </w:rPr>
                    <w:t>280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49FCB005" w14:textId="77777777" w:rsidR="00974CA1" w:rsidRPr="00F038F5" w:rsidRDefault="00974CA1" w:rsidP="00974CA1">
                  <w:pPr>
                    <w:jc w:val="center"/>
                    <w:rPr>
                      <w:sz w:val="20"/>
                      <w:szCs w:val="20"/>
                    </w:rPr>
                  </w:pPr>
                  <w:r w:rsidRPr="00F038F5">
                    <w:rPr>
                      <w:sz w:val="20"/>
                      <w:szCs w:val="20"/>
                    </w:rPr>
                    <w:t>112</w:t>
                  </w:r>
                </w:p>
              </w:tc>
            </w:tr>
            <w:tr w:rsidR="00974CA1" w:rsidRPr="00F038F5" w14:paraId="767414B3" w14:textId="77777777">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1D558" w14:textId="77777777" w:rsidR="00974CA1" w:rsidRPr="00F038F5" w:rsidRDefault="00974CA1" w:rsidP="00974CA1">
                  <w:pPr>
                    <w:rPr>
                      <w:sz w:val="20"/>
                      <w:szCs w:val="20"/>
                    </w:rPr>
                  </w:pPr>
                  <w:r w:rsidRPr="00F038F5">
                    <w:rPr>
                      <w:color w:val="0000FF"/>
                      <w:sz w:val="20"/>
                      <w:szCs w:val="20"/>
                    </w:rPr>
                    <w:t>SSB/CSI-RS proc. (P</w:t>
                  </w:r>
                  <w:r w:rsidRPr="00F038F5">
                    <w:rPr>
                      <w:color w:val="0000FF"/>
                      <w:sz w:val="20"/>
                      <w:szCs w:val="20"/>
                      <w:vertAlign w:val="subscript"/>
                    </w:rPr>
                    <w:t>SSB</w:t>
                  </w:r>
                  <w:r w:rsidRPr="00F038F5">
                    <w:rPr>
                      <w:color w:val="0000FF"/>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64293B8" w14:textId="77777777" w:rsidR="00974CA1" w:rsidRPr="00F038F5" w:rsidRDefault="00974CA1" w:rsidP="00974CA1">
                  <w:pPr>
                    <w:jc w:val="center"/>
                    <w:rPr>
                      <w:sz w:val="20"/>
                      <w:szCs w:val="20"/>
                    </w:rPr>
                  </w:pPr>
                  <w:r w:rsidRPr="00F038F5">
                    <w:rPr>
                      <w:color w:val="0000FF"/>
                      <w:sz w:val="20"/>
                      <w:szCs w:val="20"/>
                    </w:rPr>
                    <w:t>100 (synchronization or serving cell measurement)</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0329D243" w14:textId="77777777" w:rsidR="00974CA1" w:rsidRPr="00F038F5" w:rsidRDefault="00974CA1" w:rsidP="00974CA1">
                  <w:pPr>
                    <w:jc w:val="center"/>
                    <w:rPr>
                      <w:sz w:val="20"/>
                      <w:szCs w:val="20"/>
                    </w:rPr>
                  </w:pPr>
                  <w:r w:rsidRPr="00F038F5">
                    <w:rPr>
                      <w:color w:val="0000FF"/>
                      <w:sz w:val="20"/>
                      <w:szCs w:val="20"/>
                    </w:rPr>
                    <w:t>50</w:t>
                  </w:r>
                </w:p>
              </w:tc>
            </w:tr>
          </w:tbl>
          <w:p w14:paraId="5E4B185B" w14:textId="77777777" w:rsidR="00974CA1" w:rsidRPr="00F038F5" w:rsidRDefault="00974CA1" w:rsidP="00974CA1">
            <w:pPr>
              <w:rPr>
                <w:sz w:val="20"/>
                <w:szCs w:val="20"/>
                <w:lang w:eastAsia="zh-TW"/>
              </w:rPr>
            </w:pPr>
          </w:p>
        </w:tc>
      </w:tr>
      <w:tr w:rsidR="00974CA1" w:rsidRPr="00F038F5" w14:paraId="3A1836DB" w14:textId="77777777" w:rsidTr="00F038F5">
        <w:trPr>
          <w:trHeight w:val="357"/>
        </w:trPr>
        <w:tc>
          <w:tcPr>
            <w:tcW w:w="1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AE5BA" w14:textId="77777777" w:rsidR="00974CA1" w:rsidRPr="00F038F5" w:rsidRDefault="00974CA1" w:rsidP="00974CA1">
            <w:pPr>
              <w:jc w:val="center"/>
              <w:rPr>
                <w:rFonts w:ascii="Calibri" w:eastAsiaTheme="minorEastAsia" w:hAnsi="Calibri" w:cs="Calibri"/>
                <w:sz w:val="20"/>
                <w:szCs w:val="20"/>
                <w:lang w:eastAsia="zh-CN"/>
              </w:rPr>
            </w:pPr>
            <w:r w:rsidRPr="00F038F5">
              <w:rPr>
                <w:color w:val="00B050"/>
                <w:sz w:val="20"/>
                <w:szCs w:val="20"/>
              </w:rPr>
              <w:lastRenderedPageBreak/>
              <w:t>CATT</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14:paraId="1F9BE11F" w14:textId="77777777" w:rsidR="00974CA1" w:rsidRPr="00F038F5" w:rsidRDefault="00974CA1" w:rsidP="00974CA1">
            <w:pPr>
              <w:rPr>
                <w:sz w:val="20"/>
                <w:szCs w:val="20"/>
              </w:rPr>
            </w:pPr>
            <w:r w:rsidRPr="00F038F5">
              <w:rPr>
                <w:color w:val="00B050"/>
                <w:sz w:val="20"/>
                <w:szCs w:val="20"/>
              </w:rPr>
              <w:t>The higher saving gain from sequence-based PEI is from low-power front processing for non-coherent detection comparing to that of DCI-based coherent detection. </w:t>
            </w:r>
            <w:r w:rsidRPr="00F038F5">
              <w:rPr>
                <w:rStyle w:val="apple-converted-space"/>
                <w:color w:val="00B050"/>
                <w:sz w:val="20"/>
                <w:szCs w:val="20"/>
              </w:rPr>
              <w:t> </w:t>
            </w:r>
            <w:r w:rsidRPr="00F038F5">
              <w:rPr>
                <w:color w:val="00B050"/>
                <w:sz w:val="20"/>
                <w:szCs w:val="20"/>
              </w:rPr>
              <w:t>This is fundamental of digital communication with lots of evidence in 2G/3G/4G LTE/5G NR system.  </w:t>
            </w:r>
            <w:r w:rsidRPr="00F038F5">
              <w:rPr>
                <w:rStyle w:val="apple-converted-space"/>
                <w:color w:val="00B050"/>
                <w:sz w:val="20"/>
                <w:szCs w:val="20"/>
              </w:rPr>
              <w:t> </w:t>
            </w:r>
          </w:p>
        </w:tc>
      </w:tr>
      <w:tr w:rsidR="00974CA1" w:rsidRPr="00F038F5" w14:paraId="19A465A0" w14:textId="77777777" w:rsidTr="00F038F5">
        <w:trPr>
          <w:trHeight w:val="357"/>
        </w:trPr>
        <w:tc>
          <w:tcPr>
            <w:tcW w:w="1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D4C2B" w14:textId="77777777" w:rsidR="00974CA1" w:rsidRPr="00F038F5" w:rsidRDefault="00974CA1" w:rsidP="00974CA1">
            <w:pPr>
              <w:jc w:val="center"/>
              <w:rPr>
                <w:sz w:val="20"/>
                <w:szCs w:val="20"/>
              </w:rPr>
            </w:pPr>
            <w:r w:rsidRPr="00F038F5">
              <w:rPr>
                <w:color w:val="1F497D"/>
                <w:sz w:val="20"/>
                <w:szCs w:val="20"/>
              </w:rPr>
              <w:t> Apple</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14:paraId="095FFAF2" w14:textId="77777777" w:rsidR="00974CA1" w:rsidRPr="00F038F5" w:rsidRDefault="00974CA1" w:rsidP="00974CA1">
            <w:pPr>
              <w:rPr>
                <w:sz w:val="20"/>
                <w:szCs w:val="20"/>
              </w:rPr>
            </w:pPr>
            <w:r w:rsidRPr="00F038F5">
              <w:rPr>
                <w:color w:val="1F497D"/>
                <w:sz w:val="20"/>
                <w:szCs w:val="20"/>
              </w:rPr>
              <w:t>We do not agree.</w:t>
            </w:r>
          </w:p>
          <w:p w14:paraId="422AC9EA" w14:textId="77777777" w:rsidR="00974CA1" w:rsidRPr="00F038F5" w:rsidRDefault="00974CA1" w:rsidP="00974CA1">
            <w:pPr>
              <w:rPr>
                <w:sz w:val="20"/>
                <w:szCs w:val="20"/>
              </w:rPr>
            </w:pPr>
            <w:r w:rsidRPr="00F038F5">
              <w:rPr>
                <w:color w:val="1F497D"/>
                <w:sz w:val="20"/>
                <w:szCs w:val="20"/>
              </w:rPr>
              <w:t>As MTK pointed out, our current power consumption model cannot capture the potential power consumption difference between PDCCH decoding and sequence detection.</w:t>
            </w:r>
          </w:p>
          <w:p w14:paraId="7E90F217" w14:textId="77777777" w:rsidR="00974CA1" w:rsidRPr="00F038F5" w:rsidRDefault="00974CA1" w:rsidP="00974CA1">
            <w:pPr>
              <w:rPr>
                <w:sz w:val="20"/>
                <w:szCs w:val="20"/>
              </w:rPr>
            </w:pPr>
            <w:r w:rsidRPr="00F038F5">
              <w:rPr>
                <w:color w:val="1F497D"/>
                <w:sz w:val="20"/>
                <w:szCs w:val="20"/>
              </w:rPr>
              <w:t>Practically speaking, we should expect less power consumption for sequence-based PEI, and the extent of saving is implementation dependent. However, for idle/inactive UEs, the power UE spends on PEI detection is a small portion of total UE power consumption (~3% for low SINR UEs), and the saving from sequence-based PEI is just a portion of this, which is marginal.</w:t>
            </w:r>
          </w:p>
        </w:tc>
      </w:tr>
      <w:tr w:rsidR="00974CA1" w:rsidRPr="00F038F5" w14:paraId="3F064912" w14:textId="77777777" w:rsidTr="00F038F5">
        <w:trPr>
          <w:trHeight w:val="357"/>
        </w:trPr>
        <w:tc>
          <w:tcPr>
            <w:tcW w:w="1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B7BF9" w14:textId="77777777" w:rsidR="00974CA1" w:rsidRPr="00F038F5" w:rsidRDefault="00974CA1" w:rsidP="00974CA1">
            <w:pPr>
              <w:jc w:val="center"/>
              <w:rPr>
                <w:sz w:val="20"/>
                <w:szCs w:val="20"/>
              </w:rPr>
            </w:pPr>
            <w:r w:rsidRPr="00F038F5">
              <w:rPr>
                <w:color w:val="1F497D"/>
                <w:sz w:val="20"/>
                <w:szCs w:val="20"/>
              </w:rPr>
              <w:t> </w:t>
            </w:r>
            <w:r w:rsidRPr="00F038F5">
              <w:rPr>
                <w:sz w:val="20"/>
                <w:szCs w:val="20"/>
              </w:rPr>
              <w:t>LG</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14:paraId="492FD8EC" w14:textId="77777777" w:rsidR="00974CA1" w:rsidRPr="00F038F5" w:rsidRDefault="00974CA1" w:rsidP="00974CA1">
            <w:pPr>
              <w:rPr>
                <w:sz w:val="20"/>
                <w:szCs w:val="20"/>
              </w:rPr>
            </w:pPr>
            <w:r w:rsidRPr="00F038F5">
              <w:rPr>
                <w:sz w:val="20"/>
                <w:szCs w:val="20"/>
              </w:rPr>
              <w:t>We do not agree with P3.</w:t>
            </w:r>
          </w:p>
          <w:p w14:paraId="4BA1AAED" w14:textId="77777777" w:rsidR="00974CA1" w:rsidRPr="00F038F5" w:rsidRDefault="00974CA1" w:rsidP="00974CA1">
            <w:pPr>
              <w:rPr>
                <w:sz w:val="20"/>
                <w:szCs w:val="20"/>
              </w:rPr>
            </w:pPr>
            <w:r w:rsidRPr="00F038F5">
              <w:rPr>
                <w:sz w:val="20"/>
                <w:szCs w:val="20"/>
              </w:rPr>
              <w:t>As described in the agreed power consumption model above, it is assumed that power consumption for PDCCH-only decoding is 50 and power consumption for Micro sleep is 45. It is obvious that power consumption for sequence based PEI cannot be smaller than that for the micro sleep state. Even if we assumed some value between 45 and 50 for sequence based PEI, only the marginal power saving gain can be expected.</w:t>
            </w:r>
          </w:p>
          <w:p w14:paraId="14273418" w14:textId="77777777" w:rsidR="00974CA1" w:rsidRPr="00F038F5" w:rsidRDefault="00974CA1" w:rsidP="00974CA1">
            <w:pPr>
              <w:rPr>
                <w:sz w:val="20"/>
                <w:szCs w:val="20"/>
              </w:rPr>
            </w:pPr>
            <w:r w:rsidRPr="00F038F5">
              <w:rPr>
                <w:sz w:val="20"/>
                <w:szCs w:val="20"/>
              </w:rPr>
              <w:t>On the other hand, we have not been consider the power saving efficiency from the additional power saving information, such as TRS availability and SI update/ETWS notification. In our view, if power saving gain from the UE subgrouping is similar among PEI candidates, the benefits of the additional information should be considered.</w:t>
            </w:r>
          </w:p>
        </w:tc>
      </w:tr>
      <w:tr w:rsidR="00974CA1" w:rsidRPr="00F038F5" w14:paraId="085C7A20" w14:textId="77777777" w:rsidTr="00F038F5">
        <w:trPr>
          <w:trHeight w:val="357"/>
        </w:trPr>
        <w:tc>
          <w:tcPr>
            <w:tcW w:w="1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E14E6" w14:textId="77777777" w:rsidR="00974CA1" w:rsidRPr="00F038F5" w:rsidRDefault="00974CA1" w:rsidP="00974CA1">
            <w:pPr>
              <w:jc w:val="center"/>
              <w:rPr>
                <w:sz w:val="20"/>
                <w:szCs w:val="20"/>
              </w:rPr>
            </w:pPr>
            <w:r w:rsidRPr="00F038F5">
              <w:rPr>
                <w:color w:val="1F497D"/>
                <w:sz w:val="20"/>
                <w:szCs w:val="20"/>
              </w:rPr>
              <w:t> Samsung</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14:paraId="55E4A1D5" w14:textId="77777777" w:rsidR="00974CA1" w:rsidRPr="00F038F5" w:rsidRDefault="00974CA1" w:rsidP="00974CA1">
            <w:pPr>
              <w:rPr>
                <w:sz w:val="20"/>
                <w:szCs w:val="20"/>
              </w:rPr>
            </w:pPr>
            <w:r w:rsidRPr="00F038F5">
              <w:rPr>
                <w:color w:val="1F497D"/>
                <w:sz w:val="20"/>
                <w:szCs w:val="20"/>
              </w:rPr>
              <w:t>For sure. </w:t>
            </w:r>
          </w:p>
          <w:p w14:paraId="3F213FF8" w14:textId="77777777" w:rsidR="00974CA1" w:rsidRPr="00F038F5" w:rsidRDefault="00974CA1" w:rsidP="00974CA1">
            <w:pPr>
              <w:numPr>
                <w:ilvl w:val="0"/>
                <w:numId w:val="124"/>
              </w:numPr>
              <w:rPr>
                <w:sz w:val="20"/>
                <w:szCs w:val="20"/>
              </w:rPr>
            </w:pPr>
            <w:r w:rsidRPr="00F038F5">
              <w:rPr>
                <w:sz w:val="20"/>
                <w:szCs w:val="20"/>
              </w:rPr>
              <w:t>The power model we agreed is very bad, it doesn’t reflect the real implementation complexity.</w:t>
            </w:r>
          </w:p>
          <w:p w14:paraId="799FF3E4" w14:textId="77777777" w:rsidR="00974CA1" w:rsidRPr="00F038F5" w:rsidRDefault="00974CA1" w:rsidP="00974CA1">
            <w:pPr>
              <w:numPr>
                <w:ilvl w:val="0"/>
                <w:numId w:val="124"/>
              </w:numPr>
              <w:rPr>
                <w:sz w:val="20"/>
                <w:szCs w:val="20"/>
              </w:rPr>
            </w:pPr>
            <w:r w:rsidRPr="00F038F5">
              <w:rPr>
                <w:sz w:val="20"/>
                <w:szCs w:val="20"/>
              </w:rPr>
              <w:t>We assume the same power model for SSB and RS based PEI. So, that should reflect the fact that RS based PEI can be used for synchronization purpose. For SSB burst, we assume 2ms duration, where more than one SSB per slot. It should be same for RS based PEI, i.e more than one MOs per slot. However, UE only needs to process one MO after beam-sweeping based serving cell measurement. The power consumption for detecting RS based PEI should be at least half smaller than PDCCH based PEI even we use current power model. But even from Samsung, we forget to take this into consideration in our simulation. But, I still want to point it out.</w:t>
            </w:r>
          </w:p>
        </w:tc>
      </w:tr>
      <w:tr w:rsidR="00974CA1" w:rsidRPr="00F038F5" w14:paraId="19E477AE" w14:textId="77777777" w:rsidTr="00F038F5">
        <w:trPr>
          <w:trHeight w:val="357"/>
        </w:trPr>
        <w:tc>
          <w:tcPr>
            <w:tcW w:w="1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5E0AF" w14:textId="77777777" w:rsidR="00974CA1" w:rsidRPr="00F038F5" w:rsidRDefault="00974CA1" w:rsidP="00974CA1">
            <w:pPr>
              <w:jc w:val="center"/>
              <w:rPr>
                <w:rFonts w:eastAsiaTheme="minorEastAsia"/>
                <w:sz w:val="20"/>
                <w:szCs w:val="20"/>
              </w:rPr>
            </w:pPr>
            <w:r w:rsidRPr="00F038F5">
              <w:rPr>
                <w:color w:val="1F497D"/>
                <w:sz w:val="20"/>
                <w:szCs w:val="20"/>
              </w:rPr>
              <w:t>Huawei, HiSilicon </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14:paraId="68498937" w14:textId="77777777" w:rsidR="00974CA1" w:rsidRPr="00F038F5" w:rsidRDefault="00974CA1" w:rsidP="00974CA1">
            <w:pPr>
              <w:rPr>
                <w:sz w:val="20"/>
                <w:szCs w:val="20"/>
              </w:rPr>
            </w:pPr>
            <w:r w:rsidRPr="00F038F5">
              <w:rPr>
                <w:color w:val="1F497D"/>
                <w:sz w:val="20"/>
                <w:szCs w:val="20"/>
              </w:rPr>
              <w:t> We don’t agree P3.</w:t>
            </w:r>
          </w:p>
          <w:p w14:paraId="6821F58B" w14:textId="77777777" w:rsidR="00974CA1" w:rsidRPr="00F038F5" w:rsidRDefault="00974CA1" w:rsidP="00974CA1">
            <w:pPr>
              <w:numPr>
                <w:ilvl w:val="0"/>
                <w:numId w:val="125"/>
              </w:numPr>
              <w:rPr>
                <w:sz w:val="20"/>
                <w:szCs w:val="20"/>
              </w:rPr>
            </w:pPr>
            <w:r w:rsidRPr="00F038F5">
              <w:rPr>
                <w:color w:val="1F497D"/>
                <w:sz w:val="20"/>
                <w:szCs w:val="20"/>
              </w:rPr>
              <w:t xml:space="preserve">According to the agreement listed by MTK, the power consumption of SSB processing is similar as PDCCH-only. It is not correct to say sequence processing have significantly less power consumption than processing PDCCH. I need to also mention that this model was reviewed and agreed again at the beginning of R17 for IDLE mode UE, which was agreed by all companies. </w:t>
            </w:r>
          </w:p>
          <w:p w14:paraId="79D5CB48" w14:textId="77777777" w:rsidR="00974CA1" w:rsidRPr="00F038F5" w:rsidRDefault="00974CA1" w:rsidP="00974CA1">
            <w:pPr>
              <w:numPr>
                <w:ilvl w:val="0"/>
                <w:numId w:val="125"/>
              </w:numPr>
              <w:rPr>
                <w:sz w:val="20"/>
                <w:szCs w:val="20"/>
              </w:rPr>
            </w:pPr>
            <w:r w:rsidRPr="00F038F5">
              <w:rPr>
                <w:color w:val="1F497D"/>
                <w:sz w:val="20"/>
                <w:szCs w:val="20"/>
              </w:rPr>
              <w:t xml:space="preserve">Some companies mentioned front processing can have lower power consumption. However, it is not clear on whether the so-called front processing can have the same coverage/sensitivity as main receiver, and without significant impact on the paging latency considering they may need time to switch on the main receiver. Also, it seems these companies also propose to use sequence based PEI for time/frequency tracking before paging PDSCH, and the serving cell measurement anyway needs to be performed. If AGC, time/frequency tracking and RRM measurement needs to be done anyway, I don’t see there would be much difference regarding the main receiver and this frond receiver. </w:t>
            </w:r>
          </w:p>
        </w:tc>
      </w:tr>
      <w:tr w:rsidR="00974CA1" w:rsidRPr="00F038F5" w14:paraId="17B7FBAC" w14:textId="77777777" w:rsidTr="00F038F5">
        <w:trPr>
          <w:trHeight w:val="357"/>
        </w:trPr>
        <w:tc>
          <w:tcPr>
            <w:tcW w:w="1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FFEB0" w14:textId="77777777" w:rsidR="00974CA1" w:rsidRPr="00F038F5" w:rsidRDefault="00974CA1" w:rsidP="00974CA1">
            <w:pPr>
              <w:jc w:val="center"/>
              <w:rPr>
                <w:rFonts w:eastAsiaTheme="minorEastAsia"/>
                <w:sz w:val="20"/>
                <w:szCs w:val="20"/>
              </w:rPr>
            </w:pPr>
            <w:r w:rsidRPr="00F038F5">
              <w:rPr>
                <w:color w:val="1F497D"/>
                <w:sz w:val="20"/>
                <w:szCs w:val="20"/>
              </w:rPr>
              <w:t> vivo</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14:paraId="026A93C9" w14:textId="77777777" w:rsidR="00974CA1" w:rsidRPr="00F038F5" w:rsidRDefault="00974CA1" w:rsidP="00974CA1">
            <w:pPr>
              <w:rPr>
                <w:sz w:val="20"/>
                <w:szCs w:val="20"/>
              </w:rPr>
            </w:pPr>
            <w:r w:rsidRPr="00F038F5">
              <w:rPr>
                <w:color w:val="1F497D"/>
                <w:sz w:val="20"/>
                <w:szCs w:val="20"/>
              </w:rPr>
              <w:t>As per the agreed power consumption model quoted by MTK, it is true that PDCCH-only processing has the same power value as SSB/CSI-RS processing. But we share the same view as Qualcomm on the power consumption model. With the aid of a front-end receiver, a potential benefit might be obtained by sequence-based PEI, but this cannot be reflected by using the current power model for idle/inactive mode.</w:t>
            </w:r>
          </w:p>
          <w:p w14:paraId="4DB44496" w14:textId="77777777" w:rsidR="00974CA1" w:rsidRPr="00F038F5" w:rsidRDefault="00974CA1" w:rsidP="00974CA1">
            <w:pPr>
              <w:rPr>
                <w:sz w:val="20"/>
                <w:szCs w:val="20"/>
              </w:rPr>
            </w:pPr>
            <w:r w:rsidRPr="00F038F5">
              <w:rPr>
                <w:color w:val="1F497D"/>
                <w:sz w:val="20"/>
                <w:szCs w:val="20"/>
              </w:rPr>
              <w:t>Although the current power model does not reflect such fact, we provide some analysis for the RF front end receiver in</w:t>
            </w:r>
            <w:r w:rsidRPr="00F038F5">
              <w:rPr>
                <w:rFonts w:ascii="DengXian" w:eastAsia="DengXian" w:hAnsi="DengXian" w:hint="eastAsia"/>
                <w:sz w:val="20"/>
                <w:szCs w:val="20"/>
              </w:rPr>
              <w:t xml:space="preserve"> </w:t>
            </w:r>
            <w:hyperlink r:id="rId13" w:tgtFrame="_blank" w:history="1">
              <w:r w:rsidRPr="00F038F5">
                <w:rPr>
                  <w:rStyle w:val="Hyperlink"/>
                  <w:sz w:val="20"/>
                  <w:szCs w:val="20"/>
                  <w:lang w:eastAsia="x-none"/>
                </w:rPr>
                <w:t>R1-2106609</w:t>
              </w:r>
            </w:hyperlink>
            <w:r w:rsidRPr="00F038F5">
              <w:rPr>
                <w:sz w:val="20"/>
                <w:szCs w:val="20"/>
                <w:lang w:eastAsia="x-none"/>
              </w:rPr>
              <w:t xml:space="preserve">, </w:t>
            </w:r>
            <w:r w:rsidRPr="00F038F5">
              <w:rPr>
                <w:color w:val="1F497D"/>
                <w:sz w:val="20"/>
                <w:szCs w:val="20"/>
              </w:rPr>
              <w:t xml:space="preserve">which shows it is more power efficient. </w:t>
            </w:r>
          </w:p>
        </w:tc>
      </w:tr>
      <w:tr w:rsidR="00974CA1" w:rsidRPr="00F038F5" w14:paraId="4F636462" w14:textId="77777777" w:rsidTr="00F038F5">
        <w:tc>
          <w:tcPr>
            <w:tcW w:w="0" w:type="auto"/>
            <w:tcBorders>
              <w:top w:val="nil"/>
              <w:left w:val="single" w:sz="8" w:space="0" w:color="000000"/>
              <w:bottom w:val="single" w:sz="8" w:space="0" w:color="000000"/>
              <w:right w:val="single" w:sz="8" w:space="0" w:color="000000"/>
            </w:tcBorders>
            <w:hideMark/>
          </w:tcPr>
          <w:p w14:paraId="083EC36A" w14:textId="77777777" w:rsidR="00974CA1" w:rsidRPr="00F038F5" w:rsidRDefault="00974CA1" w:rsidP="00974CA1">
            <w:pPr>
              <w:rPr>
                <w:sz w:val="20"/>
                <w:szCs w:val="20"/>
              </w:rPr>
            </w:pPr>
            <w:r w:rsidRPr="00F038F5">
              <w:rPr>
                <w:sz w:val="20"/>
                <w:szCs w:val="20"/>
              </w:rPr>
              <w:lastRenderedPageBreak/>
              <w:t>ZTE, Sanechips</w:t>
            </w:r>
          </w:p>
        </w:tc>
        <w:tc>
          <w:tcPr>
            <w:tcW w:w="8385" w:type="dxa"/>
            <w:tcBorders>
              <w:top w:val="nil"/>
              <w:left w:val="nil"/>
              <w:bottom w:val="single" w:sz="8" w:space="0" w:color="000000"/>
              <w:right w:val="single" w:sz="8" w:space="0" w:color="000000"/>
            </w:tcBorders>
            <w:hideMark/>
          </w:tcPr>
          <w:p w14:paraId="6ADB6962" w14:textId="77777777" w:rsidR="00974CA1" w:rsidRPr="00F038F5" w:rsidRDefault="00974CA1" w:rsidP="00974CA1">
            <w:pPr>
              <w:rPr>
                <w:sz w:val="20"/>
                <w:szCs w:val="20"/>
              </w:rPr>
            </w:pPr>
            <w:r w:rsidRPr="00F038F5">
              <w:rPr>
                <w:sz w:val="20"/>
                <w:szCs w:val="20"/>
              </w:rPr>
              <w:t>We don’t agree with the statement in P3.</w:t>
            </w:r>
          </w:p>
          <w:p w14:paraId="7E66D76C" w14:textId="77777777" w:rsidR="00974CA1" w:rsidRPr="00F038F5" w:rsidRDefault="00974CA1" w:rsidP="00974CA1">
            <w:pPr>
              <w:pStyle w:val="NormalWeb"/>
              <w:spacing w:before="0" w:beforeAutospacing="0" w:after="0" w:afterAutospacing="0"/>
              <w:rPr>
                <w:sz w:val="20"/>
                <w:szCs w:val="20"/>
              </w:rPr>
            </w:pPr>
            <w:r w:rsidRPr="00F038F5">
              <w:rPr>
                <w:sz w:val="20"/>
                <w:szCs w:val="20"/>
              </w:rPr>
              <w:t> (1)As we commented in P1, the power of PDCCH / SSB / TRS detection is assumed to 50, which is slightly larger than the power of micro-sleep(45), there is almost no room to further reduce the power unit of PEI detection as it is cannot be more power efficient than sleep state . Moreover, according to Apple’s simulation results, the overall power consumed by PEI detection is quite small, the power saving gain from PEI detection with a smaller power consumption is marginal.</w:t>
            </w:r>
          </w:p>
          <w:p w14:paraId="4A635022"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p w14:paraId="5F05F29B" w14:textId="77777777" w:rsidR="00974CA1" w:rsidRPr="00F038F5" w:rsidRDefault="00974CA1" w:rsidP="00974CA1">
            <w:pPr>
              <w:pStyle w:val="NormalWeb"/>
              <w:spacing w:before="0" w:beforeAutospacing="0" w:after="0" w:afterAutospacing="0"/>
              <w:rPr>
                <w:sz w:val="20"/>
                <w:szCs w:val="20"/>
              </w:rPr>
            </w:pPr>
            <w:r w:rsidRPr="00F038F5">
              <w:rPr>
                <w:sz w:val="20"/>
                <w:szCs w:val="20"/>
              </w:rPr>
              <w:t>(2)Meanwhile, the non-coherent detection can be also applied to PDCCH based PEI, which can achieve same power consumption with SSS/TRS based PEI.</w:t>
            </w:r>
          </w:p>
          <w:p w14:paraId="0238FE60"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p w14:paraId="5F836916" w14:textId="77777777" w:rsidR="00974CA1" w:rsidRPr="00F038F5" w:rsidRDefault="00974CA1" w:rsidP="00974CA1">
            <w:pPr>
              <w:pStyle w:val="NormalWeb"/>
              <w:spacing w:before="0" w:beforeAutospacing="0" w:after="0" w:afterAutospacing="0"/>
              <w:rPr>
                <w:sz w:val="20"/>
                <w:szCs w:val="20"/>
              </w:rPr>
            </w:pPr>
            <w:r w:rsidRPr="00F038F5">
              <w:rPr>
                <w:sz w:val="20"/>
                <w:szCs w:val="20"/>
              </w:rPr>
              <w:t>(3)On the other hand, if it is assumed that the SSS/TRS based PE can be used for other functionalities(which is questionable according to the above analysis), such as AGC/sync adjustment, it is also questionable whether low-power state can be assumed for PEI detection with such complicated functionalities. For example, if a low-power receiver is used for PEI detection, the adjusted AGC/sync can be only applicable to this low-power receiver. If the PEI indicates wake-up, UE needs to turn on the main receiver, which requires additional AGC/sync operations. Hence, the low-power state PEI detection with complicated functionalities seems self-contradictory.</w:t>
            </w:r>
          </w:p>
        </w:tc>
      </w:tr>
      <w:tr w:rsidR="00974CA1" w:rsidRPr="00F038F5" w14:paraId="423AEB56" w14:textId="77777777" w:rsidTr="00F038F5">
        <w:tc>
          <w:tcPr>
            <w:tcW w:w="0" w:type="auto"/>
            <w:tcBorders>
              <w:top w:val="nil"/>
              <w:left w:val="single" w:sz="8" w:space="0" w:color="000000"/>
              <w:bottom w:val="single" w:sz="8" w:space="0" w:color="auto"/>
              <w:right w:val="single" w:sz="8" w:space="0" w:color="000000"/>
            </w:tcBorders>
            <w:hideMark/>
          </w:tcPr>
          <w:p w14:paraId="330EE9F4" w14:textId="77777777" w:rsidR="00974CA1" w:rsidRPr="00F038F5" w:rsidRDefault="00974CA1" w:rsidP="00974CA1">
            <w:pPr>
              <w:rPr>
                <w:sz w:val="20"/>
                <w:szCs w:val="20"/>
              </w:rPr>
            </w:pPr>
            <w:r w:rsidRPr="00F038F5">
              <w:rPr>
                <w:sz w:val="20"/>
                <w:szCs w:val="20"/>
              </w:rPr>
              <w:t>Intel</w:t>
            </w:r>
          </w:p>
        </w:tc>
        <w:tc>
          <w:tcPr>
            <w:tcW w:w="8385" w:type="dxa"/>
            <w:tcBorders>
              <w:top w:val="nil"/>
              <w:left w:val="nil"/>
              <w:bottom w:val="single" w:sz="8" w:space="0" w:color="auto"/>
              <w:right w:val="single" w:sz="8" w:space="0" w:color="000000"/>
            </w:tcBorders>
            <w:hideMark/>
          </w:tcPr>
          <w:p w14:paraId="5E321420" w14:textId="77777777" w:rsidR="00974CA1" w:rsidRPr="00F038F5" w:rsidRDefault="00974CA1" w:rsidP="00974CA1">
            <w:pPr>
              <w:rPr>
                <w:sz w:val="20"/>
                <w:szCs w:val="20"/>
              </w:rPr>
            </w:pPr>
            <w:r w:rsidRPr="00F038F5">
              <w:rPr>
                <w:sz w:val="20"/>
                <w:szCs w:val="20"/>
              </w:rPr>
              <w:t>We think it is quite clear that power consumption model missed the potential energy consumption difference of coherent and non-coherent detection. Apple, Qualcomm, CATT have clarified this above. In real world, certainly lower complexity receiver is expected to result in power saving gain. To what extent, it is up to implementation.  </w:t>
            </w:r>
          </w:p>
        </w:tc>
      </w:tr>
      <w:tr w:rsidR="00974CA1" w:rsidRPr="00F038F5" w14:paraId="7B4197FD" w14:textId="77777777" w:rsidTr="00F038F5">
        <w:tc>
          <w:tcPr>
            <w:tcW w:w="0" w:type="auto"/>
            <w:tcBorders>
              <w:top w:val="nil"/>
              <w:left w:val="single" w:sz="8" w:space="0" w:color="000000"/>
              <w:bottom w:val="single" w:sz="8" w:space="0" w:color="auto"/>
              <w:right w:val="single" w:sz="8" w:space="0" w:color="000000"/>
            </w:tcBorders>
            <w:hideMark/>
          </w:tcPr>
          <w:p w14:paraId="696328AB" w14:textId="77777777" w:rsidR="00974CA1" w:rsidRPr="00F038F5" w:rsidRDefault="00974CA1" w:rsidP="00974CA1">
            <w:pPr>
              <w:rPr>
                <w:sz w:val="20"/>
                <w:szCs w:val="20"/>
              </w:rPr>
            </w:pPr>
            <w:r w:rsidRPr="00F038F5">
              <w:rPr>
                <w:sz w:val="20"/>
                <w:szCs w:val="20"/>
              </w:rPr>
              <w:t>Nokia</w:t>
            </w:r>
          </w:p>
        </w:tc>
        <w:tc>
          <w:tcPr>
            <w:tcW w:w="8385" w:type="dxa"/>
            <w:tcBorders>
              <w:top w:val="nil"/>
              <w:left w:val="nil"/>
              <w:bottom w:val="single" w:sz="8" w:space="0" w:color="auto"/>
              <w:right w:val="single" w:sz="8" w:space="0" w:color="000000"/>
            </w:tcBorders>
            <w:hideMark/>
          </w:tcPr>
          <w:p w14:paraId="1C1C0D94" w14:textId="77777777" w:rsidR="00974CA1" w:rsidRPr="00F038F5" w:rsidRDefault="00974CA1" w:rsidP="00974CA1">
            <w:pPr>
              <w:rPr>
                <w:sz w:val="20"/>
                <w:szCs w:val="20"/>
              </w:rPr>
            </w:pPr>
            <w:r w:rsidRPr="00F038F5">
              <w:rPr>
                <w:sz w:val="20"/>
                <w:szCs w:val="20"/>
                <w:lang w:eastAsia="en-US"/>
              </w:rPr>
              <w:t xml:space="preserve">The benefit, if any would be very negligible. Based on our evaluations, the portion of PEI power consumption of the power consumption (with paging probability of 10%) is between 3% to 1.5%, depending on the assumed SINR. It would not seem to be able to result significant power saving even if assumed to be reduced to 0 (from 50). </w:t>
            </w:r>
          </w:p>
        </w:tc>
      </w:tr>
      <w:tr w:rsidR="00974CA1" w:rsidRPr="00F038F5" w14:paraId="251E48BB" w14:textId="77777777" w:rsidTr="00F038F5">
        <w:tc>
          <w:tcPr>
            <w:tcW w:w="0" w:type="auto"/>
            <w:tcBorders>
              <w:top w:val="nil"/>
              <w:left w:val="single" w:sz="8" w:space="0" w:color="auto"/>
              <w:bottom w:val="single" w:sz="8" w:space="0" w:color="auto"/>
              <w:right w:val="single" w:sz="8" w:space="0" w:color="auto"/>
            </w:tcBorders>
            <w:hideMark/>
          </w:tcPr>
          <w:p w14:paraId="1E70D214" w14:textId="77777777" w:rsidR="00974CA1" w:rsidRPr="00F038F5" w:rsidRDefault="00974CA1" w:rsidP="00974CA1">
            <w:pPr>
              <w:rPr>
                <w:sz w:val="20"/>
                <w:szCs w:val="20"/>
              </w:rPr>
            </w:pPr>
            <w:r w:rsidRPr="00F038F5">
              <w:rPr>
                <w:sz w:val="20"/>
                <w:szCs w:val="20"/>
              </w:rPr>
              <w:t>Panasonic</w:t>
            </w:r>
          </w:p>
        </w:tc>
        <w:tc>
          <w:tcPr>
            <w:tcW w:w="8385" w:type="dxa"/>
            <w:tcBorders>
              <w:top w:val="nil"/>
              <w:left w:val="nil"/>
              <w:bottom w:val="single" w:sz="8" w:space="0" w:color="auto"/>
              <w:right w:val="single" w:sz="8" w:space="0" w:color="auto"/>
            </w:tcBorders>
            <w:hideMark/>
          </w:tcPr>
          <w:p w14:paraId="693804D5" w14:textId="77777777" w:rsidR="00974CA1" w:rsidRPr="00F038F5" w:rsidRDefault="00974CA1" w:rsidP="00974CA1">
            <w:pPr>
              <w:rPr>
                <w:sz w:val="20"/>
                <w:szCs w:val="20"/>
              </w:rPr>
            </w:pPr>
            <w:r w:rsidRPr="00F038F5">
              <w:rPr>
                <w:sz w:val="20"/>
                <w:szCs w:val="20"/>
              </w:rPr>
              <w:t>On this part, we would like to firstly listen to the UE and modem vendors’ view as this is deeply related to implementation.</w:t>
            </w:r>
          </w:p>
        </w:tc>
      </w:tr>
      <w:tr w:rsidR="00974CA1" w:rsidRPr="00F038F5" w14:paraId="3A237EC3" w14:textId="77777777" w:rsidTr="00F038F5">
        <w:tc>
          <w:tcPr>
            <w:tcW w:w="0" w:type="auto"/>
            <w:tcBorders>
              <w:top w:val="nil"/>
              <w:left w:val="single" w:sz="8" w:space="0" w:color="auto"/>
              <w:bottom w:val="single" w:sz="8" w:space="0" w:color="auto"/>
              <w:right w:val="single" w:sz="8" w:space="0" w:color="auto"/>
            </w:tcBorders>
            <w:hideMark/>
          </w:tcPr>
          <w:p w14:paraId="15D8F03F" w14:textId="77777777" w:rsidR="00974CA1" w:rsidRPr="00F038F5" w:rsidRDefault="00974CA1" w:rsidP="00974CA1">
            <w:pPr>
              <w:rPr>
                <w:sz w:val="20"/>
                <w:szCs w:val="20"/>
              </w:rPr>
            </w:pPr>
            <w:r w:rsidRPr="00F038F5">
              <w:rPr>
                <w:sz w:val="20"/>
                <w:szCs w:val="20"/>
                <w:lang w:val="sv-SE"/>
              </w:rPr>
              <w:t>Sony</w:t>
            </w:r>
          </w:p>
        </w:tc>
        <w:tc>
          <w:tcPr>
            <w:tcW w:w="8385" w:type="dxa"/>
            <w:tcBorders>
              <w:top w:val="nil"/>
              <w:left w:val="nil"/>
              <w:bottom w:val="single" w:sz="8" w:space="0" w:color="auto"/>
              <w:right w:val="single" w:sz="8" w:space="0" w:color="auto"/>
            </w:tcBorders>
            <w:hideMark/>
          </w:tcPr>
          <w:p w14:paraId="3E857136" w14:textId="77777777" w:rsidR="00974CA1" w:rsidRPr="00F038F5" w:rsidRDefault="00974CA1" w:rsidP="00974CA1">
            <w:pPr>
              <w:rPr>
                <w:sz w:val="20"/>
                <w:szCs w:val="20"/>
              </w:rPr>
            </w:pPr>
            <w:r w:rsidRPr="00F038F5">
              <w:rPr>
                <w:color w:val="000000"/>
                <w:sz w:val="20"/>
                <w:szCs w:val="20"/>
              </w:rPr>
              <w:t xml:space="preserve">Agree. </w:t>
            </w:r>
          </w:p>
          <w:p w14:paraId="2054F3AB" w14:textId="77777777" w:rsidR="00974CA1" w:rsidRPr="00F038F5" w:rsidRDefault="00974CA1" w:rsidP="00974CA1">
            <w:pPr>
              <w:rPr>
                <w:sz w:val="20"/>
                <w:szCs w:val="20"/>
              </w:rPr>
            </w:pPr>
            <w:r w:rsidRPr="00F038F5">
              <w:rPr>
                <w:color w:val="000000"/>
                <w:sz w:val="20"/>
                <w:szCs w:val="20"/>
              </w:rPr>
              <w:t xml:space="preserve">A simple correlation-based detection of sequenced-based PEI means that energy consumption when detecting sequence-based PEIs is lower than the energy consumption of the receiver in its full operation when decoding/detecting PDCCH/DCI-based. </w:t>
            </w:r>
          </w:p>
          <w:p w14:paraId="7614B2CC" w14:textId="77777777" w:rsidR="00974CA1" w:rsidRPr="00F038F5" w:rsidRDefault="00974CA1" w:rsidP="00974CA1">
            <w:pPr>
              <w:rPr>
                <w:sz w:val="20"/>
                <w:szCs w:val="20"/>
              </w:rPr>
            </w:pPr>
            <w:r w:rsidRPr="00F038F5">
              <w:rPr>
                <w:color w:val="000000"/>
                <w:sz w:val="20"/>
                <w:szCs w:val="20"/>
              </w:rPr>
              <w:t xml:space="preserve">This is </w:t>
            </w:r>
            <w:r w:rsidRPr="00F038F5">
              <w:rPr>
                <w:b/>
                <w:bCs/>
                <w:color w:val="000000"/>
                <w:sz w:val="20"/>
                <w:szCs w:val="20"/>
                <w:u w:val="single"/>
              </w:rPr>
              <w:t>not included</w:t>
            </w:r>
            <w:r w:rsidRPr="00F038F5">
              <w:rPr>
                <w:color w:val="000000"/>
                <w:sz w:val="20"/>
                <w:szCs w:val="20"/>
              </w:rPr>
              <w:t xml:space="preserve"> in the current energy model. Since this energy difference has not been included in the energy model, sequence-based PEI in reality has a competitive advantage not visible in the current power saving gain comparisons</w:t>
            </w:r>
          </w:p>
          <w:p w14:paraId="131C277C" w14:textId="77777777" w:rsidR="00974CA1" w:rsidRPr="00F038F5" w:rsidRDefault="00974CA1" w:rsidP="00974CA1">
            <w:pPr>
              <w:rPr>
                <w:sz w:val="20"/>
                <w:szCs w:val="20"/>
              </w:rPr>
            </w:pPr>
            <w:r w:rsidRPr="00F038F5">
              <w:rPr>
                <w:sz w:val="20"/>
                <w:szCs w:val="20"/>
              </w:rPr>
              <w:t> </w:t>
            </w:r>
          </w:p>
        </w:tc>
      </w:tr>
      <w:tr w:rsidR="00974CA1" w:rsidRPr="00F038F5" w14:paraId="00C19A52" w14:textId="77777777" w:rsidTr="00F038F5">
        <w:tc>
          <w:tcPr>
            <w:tcW w:w="0" w:type="auto"/>
            <w:tcBorders>
              <w:top w:val="nil"/>
              <w:left w:val="single" w:sz="8" w:space="0" w:color="auto"/>
              <w:bottom w:val="single" w:sz="8" w:space="0" w:color="auto"/>
              <w:right w:val="single" w:sz="8" w:space="0" w:color="auto"/>
            </w:tcBorders>
            <w:hideMark/>
          </w:tcPr>
          <w:p w14:paraId="7EC2D9F3" w14:textId="77777777" w:rsidR="00974CA1" w:rsidRPr="00F038F5" w:rsidRDefault="00974CA1" w:rsidP="00974CA1">
            <w:pPr>
              <w:jc w:val="center"/>
              <w:rPr>
                <w:sz w:val="20"/>
                <w:szCs w:val="20"/>
              </w:rPr>
            </w:pPr>
            <w:r w:rsidRPr="00F038F5">
              <w:rPr>
                <w:color w:val="1F497D"/>
                <w:sz w:val="20"/>
                <w:szCs w:val="20"/>
              </w:rPr>
              <w:t> Spreadtrum</w:t>
            </w:r>
          </w:p>
        </w:tc>
        <w:tc>
          <w:tcPr>
            <w:tcW w:w="8385" w:type="dxa"/>
            <w:tcBorders>
              <w:top w:val="nil"/>
              <w:left w:val="nil"/>
              <w:bottom w:val="single" w:sz="8" w:space="0" w:color="auto"/>
              <w:right w:val="single" w:sz="8" w:space="0" w:color="auto"/>
            </w:tcBorders>
            <w:hideMark/>
          </w:tcPr>
          <w:p w14:paraId="14303AB0" w14:textId="77777777" w:rsidR="00974CA1" w:rsidRPr="00F038F5" w:rsidRDefault="00974CA1" w:rsidP="00974CA1">
            <w:pPr>
              <w:rPr>
                <w:sz w:val="20"/>
                <w:szCs w:val="20"/>
              </w:rPr>
            </w:pPr>
            <w:r w:rsidRPr="00F038F5">
              <w:rPr>
                <w:color w:val="1F497D"/>
                <w:sz w:val="20"/>
                <w:szCs w:val="20"/>
              </w:rPr>
              <w:t> We share the same view as MTK, Apple and LG. The power consumption for sequence-based PEI and PDCCH-based PEI are the same in current power model.</w:t>
            </w:r>
          </w:p>
          <w:p w14:paraId="19482BB6" w14:textId="77777777" w:rsidR="00974CA1" w:rsidRPr="00F038F5" w:rsidRDefault="00974CA1" w:rsidP="00974CA1">
            <w:pPr>
              <w:rPr>
                <w:sz w:val="20"/>
                <w:szCs w:val="20"/>
              </w:rPr>
            </w:pPr>
            <w:r w:rsidRPr="00F038F5">
              <w:rPr>
                <w:color w:val="1F497D"/>
                <w:sz w:val="20"/>
                <w:szCs w:val="20"/>
              </w:rPr>
              <w:t>If the new detection algorithm, like front-end based detection, it could be discussed in very-low-power WUS receiver the future SI. In our mind, currently all blind-detection algorithms in UE side is based on baseband algorithm. It is too early or premature to commercialize the new architecture at UE side. If we rush into it, it may not be really deployed in commercial network.</w:t>
            </w:r>
          </w:p>
        </w:tc>
      </w:tr>
      <w:tr w:rsidR="00974CA1" w:rsidRPr="00F038F5" w14:paraId="4A4F36BC" w14:textId="77777777" w:rsidTr="00F038F5">
        <w:tc>
          <w:tcPr>
            <w:tcW w:w="0" w:type="auto"/>
            <w:tcBorders>
              <w:top w:val="nil"/>
              <w:left w:val="single" w:sz="8" w:space="0" w:color="auto"/>
              <w:bottom w:val="single" w:sz="8" w:space="0" w:color="auto"/>
              <w:right w:val="single" w:sz="8" w:space="0" w:color="auto"/>
            </w:tcBorders>
            <w:hideMark/>
          </w:tcPr>
          <w:p w14:paraId="1E49EDEB" w14:textId="77777777" w:rsidR="00974CA1" w:rsidRPr="00F038F5" w:rsidRDefault="00974CA1" w:rsidP="00974CA1">
            <w:pPr>
              <w:jc w:val="center"/>
              <w:rPr>
                <w:sz w:val="20"/>
                <w:szCs w:val="20"/>
              </w:rPr>
            </w:pPr>
            <w:r w:rsidRPr="00F038F5">
              <w:rPr>
                <w:sz w:val="20"/>
                <w:szCs w:val="20"/>
              </w:rPr>
              <w:t>IDCC</w:t>
            </w:r>
          </w:p>
        </w:tc>
        <w:tc>
          <w:tcPr>
            <w:tcW w:w="8385" w:type="dxa"/>
            <w:tcBorders>
              <w:top w:val="nil"/>
              <w:left w:val="nil"/>
              <w:bottom w:val="single" w:sz="8" w:space="0" w:color="auto"/>
              <w:right w:val="single" w:sz="8" w:space="0" w:color="auto"/>
            </w:tcBorders>
            <w:hideMark/>
          </w:tcPr>
          <w:p w14:paraId="153917B5" w14:textId="77777777" w:rsidR="00974CA1" w:rsidRPr="00F038F5" w:rsidRDefault="00974CA1" w:rsidP="00974CA1">
            <w:pPr>
              <w:rPr>
                <w:sz w:val="20"/>
                <w:szCs w:val="20"/>
              </w:rPr>
            </w:pPr>
            <w:r w:rsidRPr="00F038F5">
              <w:rPr>
                <w:sz w:val="20"/>
                <w:szCs w:val="20"/>
              </w:rPr>
              <w:t>Agree. We think the agreed model cannot capture this difference. The actual gain will depend on the specific implementation.</w:t>
            </w:r>
          </w:p>
        </w:tc>
      </w:tr>
      <w:tr w:rsidR="00974CA1" w:rsidRPr="00F038F5" w14:paraId="3ACC59D5" w14:textId="77777777" w:rsidTr="00F038F5">
        <w:tc>
          <w:tcPr>
            <w:tcW w:w="0" w:type="auto"/>
            <w:tcBorders>
              <w:top w:val="nil"/>
              <w:left w:val="single" w:sz="8" w:space="0" w:color="auto"/>
              <w:bottom w:val="single" w:sz="8" w:space="0" w:color="auto"/>
              <w:right w:val="single" w:sz="8" w:space="0" w:color="auto"/>
            </w:tcBorders>
            <w:hideMark/>
          </w:tcPr>
          <w:p w14:paraId="5BF3A06D" w14:textId="77777777" w:rsidR="00974CA1" w:rsidRPr="00F038F5" w:rsidRDefault="00974CA1" w:rsidP="00974CA1">
            <w:pPr>
              <w:jc w:val="center"/>
              <w:rPr>
                <w:sz w:val="20"/>
                <w:szCs w:val="20"/>
              </w:rPr>
            </w:pPr>
            <w:r w:rsidRPr="00F038F5">
              <w:rPr>
                <w:sz w:val="20"/>
                <w:szCs w:val="20"/>
              </w:rPr>
              <w:t>Nordic</w:t>
            </w:r>
          </w:p>
        </w:tc>
        <w:tc>
          <w:tcPr>
            <w:tcW w:w="8385" w:type="dxa"/>
            <w:tcBorders>
              <w:top w:val="nil"/>
              <w:left w:val="nil"/>
              <w:bottom w:val="single" w:sz="8" w:space="0" w:color="auto"/>
              <w:right w:val="single" w:sz="8" w:space="0" w:color="auto"/>
            </w:tcBorders>
            <w:hideMark/>
          </w:tcPr>
          <w:p w14:paraId="2C5E5AC1" w14:textId="77777777" w:rsidR="00974CA1" w:rsidRPr="00F038F5" w:rsidRDefault="00974CA1" w:rsidP="00974CA1">
            <w:pPr>
              <w:rPr>
                <w:sz w:val="20"/>
                <w:szCs w:val="20"/>
              </w:rPr>
            </w:pPr>
            <w:r w:rsidRPr="00F038F5">
              <w:rPr>
                <w:sz w:val="20"/>
                <w:szCs w:val="20"/>
                <w:lang w:eastAsia="en-US"/>
              </w:rPr>
              <w:t xml:space="preserve">It depends on implementation and thus hard to conclude. </w:t>
            </w:r>
          </w:p>
        </w:tc>
      </w:tr>
      <w:tr w:rsidR="00974CA1" w:rsidRPr="00F038F5" w14:paraId="5A2841DA" w14:textId="77777777" w:rsidTr="00F038F5">
        <w:tc>
          <w:tcPr>
            <w:tcW w:w="0" w:type="auto"/>
            <w:tcBorders>
              <w:top w:val="nil"/>
              <w:left w:val="single" w:sz="8" w:space="0" w:color="auto"/>
              <w:bottom w:val="single" w:sz="8" w:space="0" w:color="auto"/>
              <w:right w:val="single" w:sz="8" w:space="0" w:color="auto"/>
            </w:tcBorders>
            <w:hideMark/>
          </w:tcPr>
          <w:p w14:paraId="4C9F114D" w14:textId="77777777" w:rsidR="00974CA1" w:rsidRPr="00F038F5" w:rsidRDefault="00974CA1" w:rsidP="00974CA1">
            <w:pPr>
              <w:jc w:val="center"/>
              <w:rPr>
                <w:sz w:val="20"/>
                <w:szCs w:val="20"/>
              </w:rPr>
            </w:pPr>
            <w:r w:rsidRPr="00F038F5">
              <w:rPr>
                <w:color w:val="1F497D"/>
                <w:sz w:val="20"/>
                <w:szCs w:val="20"/>
              </w:rPr>
              <w:t>Xiaomi</w:t>
            </w:r>
          </w:p>
        </w:tc>
        <w:tc>
          <w:tcPr>
            <w:tcW w:w="8385" w:type="dxa"/>
            <w:tcBorders>
              <w:top w:val="nil"/>
              <w:left w:val="nil"/>
              <w:bottom w:val="single" w:sz="8" w:space="0" w:color="auto"/>
              <w:right w:val="single" w:sz="8" w:space="0" w:color="auto"/>
            </w:tcBorders>
            <w:hideMark/>
          </w:tcPr>
          <w:p w14:paraId="0D679769" w14:textId="77777777" w:rsidR="00974CA1" w:rsidRPr="00F038F5" w:rsidRDefault="00974CA1" w:rsidP="00974CA1">
            <w:pPr>
              <w:rPr>
                <w:sz w:val="20"/>
                <w:szCs w:val="20"/>
              </w:rPr>
            </w:pPr>
            <w:r w:rsidRPr="00F038F5">
              <w:rPr>
                <w:sz w:val="20"/>
                <w:szCs w:val="20"/>
              </w:rPr>
              <w:t>t’s true by some specific implementation, sequence based PEI detection can have power saving gain than the current PDCCH detection, but we see no consensus among companies even among chipset companies.</w:t>
            </w:r>
          </w:p>
        </w:tc>
      </w:tr>
      <w:tr w:rsidR="00F038F5" w:rsidRPr="00F038F5" w14:paraId="066F40FC" w14:textId="77777777" w:rsidTr="00F038F5">
        <w:tc>
          <w:tcPr>
            <w:tcW w:w="0" w:type="auto"/>
            <w:tcBorders>
              <w:top w:val="nil"/>
              <w:left w:val="single" w:sz="8" w:space="0" w:color="auto"/>
              <w:bottom w:val="single" w:sz="8" w:space="0" w:color="auto"/>
              <w:right w:val="single" w:sz="8" w:space="0" w:color="auto"/>
            </w:tcBorders>
          </w:tcPr>
          <w:p w14:paraId="55733690" w14:textId="19B90E3E" w:rsidR="00F038F5" w:rsidRPr="00F038F5" w:rsidRDefault="00F038F5" w:rsidP="00F038F5">
            <w:pPr>
              <w:jc w:val="center"/>
              <w:rPr>
                <w:sz w:val="20"/>
                <w:szCs w:val="20"/>
                <w:lang w:val="en-US"/>
              </w:rPr>
            </w:pPr>
            <w:r w:rsidRPr="00F038F5">
              <w:rPr>
                <w:sz w:val="20"/>
                <w:szCs w:val="20"/>
              </w:rPr>
              <w:t>Ericsson</w:t>
            </w:r>
          </w:p>
        </w:tc>
        <w:tc>
          <w:tcPr>
            <w:tcW w:w="8385" w:type="dxa"/>
            <w:tcBorders>
              <w:top w:val="nil"/>
              <w:left w:val="nil"/>
              <w:bottom w:val="single" w:sz="8" w:space="0" w:color="auto"/>
              <w:right w:val="single" w:sz="8" w:space="0" w:color="auto"/>
            </w:tcBorders>
          </w:tcPr>
          <w:p w14:paraId="40012182" w14:textId="6B64139F" w:rsidR="00F038F5" w:rsidRPr="00F038F5" w:rsidRDefault="00F038F5" w:rsidP="00F038F5">
            <w:pPr>
              <w:rPr>
                <w:sz w:val="20"/>
                <w:szCs w:val="20"/>
              </w:rPr>
            </w:pPr>
            <w:r w:rsidRPr="00F038F5">
              <w:rPr>
                <w:sz w:val="20"/>
                <w:szCs w:val="20"/>
              </w:rPr>
              <w:t>This is not the case according to the agreed UE power consumption model, and according to the observation from RAN1#105-e, which were made based on the agreed UE power consumption model.</w:t>
            </w:r>
          </w:p>
        </w:tc>
      </w:tr>
    </w:tbl>
    <w:p w14:paraId="751CC555" w14:textId="77777777" w:rsidR="00974CA1" w:rsidRDefault="00974CA1" w:rsidP="00974CA1">
      <w:pPr>
        <w:rPr>
          <w:rStyle w:val="Strong"/>
          <w:color w:val="1F497D"/>
          <w:sz w:val="22"/>
          <w:szCs w:val="22"/>
          <w:lang w:eastAsia="ko-KR"/>
        </w:rPr>
      </w:pPr>
      <w:r w:rsidRPr="0035434A">
        <w:rPr>
          <w:rStyle w:val="Strong"/>
          <w:color w:val="1F497D"/>
          <w:sz w:val="22"/>
          <w:szCs w:val="22"/>
          <w:lang w:eastAsia="ko-KR"/>
        </w:rPr>
        <w:t> </w:t>
      </w:r>
    </w:p>
    <w:p w14:paraId="5E4EBBCD" w14:textId="77777777" w:rsidR="00F038F5" w:rsidRDefault="00F038F5" w:rsidP="00974CA1">
      <w:pPr>
        <w:rPr>
          <w:rStyle w:val="Strong"/>
          <w:color w:val="1F497D"/>
          <w:sz w:val="22"/>
          <w:szCs w:val="22"/>
          <w:lang w:eastAsia="ko-KR"/>
        </w:rPr>
      </w:pPr>
    </w:p>
    <w:p w14:paraId="1FE01511" w14:textId="77777777" w:rsidR="00E315CC" w:rsidRPr="0035434A" w:rsidRDefault="00E315CC" w:rsidP="00974CA1">
      <w:pPr>
        <w:rPr>
          <w:rFonts w:ascii="Calibri" w:eastAsiaTheme="minorEastAsia" w:hAnsi="Calibri" w:cs="Calibri"/>
          <w:color w:val="1F497D"/>
          <w:sz w:val="22"/>
          <w:szCs w:val="22"/>
          <w:lang w:val="fi-FI" w:eastAsia="zh-CN"/>
        </w:rPr>
      </w:pPr>
    </w:p>
    <w:p w14:paraId="6BCB3A26" w14:textId="77777777" w:rsidR="00974CA1" w:rsidRPr="006E76DF" w:rsidRDefault="00974CA1" w:rsidP="00974CA1">
      <w:pPr>
        <w:numPr>
          <w:ilvl w:val="0"/>
          <w:numId w:val="126"/>
        </w:numPr>
        <w:rPr>
          <w:sz w:val="22"/>
          <w:szCs w:val="22"/>
          <w:lang w:val="fi-FI"/>
        </w:rPr>
      </w:pPr>
      <w:r w:rsidRPr="0035434A">
        <w:rPr>
          <w:rStyle w:val="Strong"/>
          <w:sz w:val="22"/>
          <w:szCs w:val="22"/>
          <w:lang w:eastAsia="ko-KR"/>
        </w:rPr>
        <w:t>P4</w:t>
      </w:r>
      <w:r w:rsidRPr="0035434A">
        <w:rPr>
          <w:sz w:val="22"/>
          <w:szCs w:val="22"/>
          <w:lang w:eastAsia="ko-KR"/>
        </w:rPr>
        <w:t>: SSS PEI or TRS/CSI-RS PEI can provide significantly less resource overhead by guaranteed dynamic resource sharing with legacy UEs</w:t>
      </w:r>
    </w:p>
    <w:p w14:paraId="1DB15C99" w14:textId="77777777" w:rsidR="006E76DF" w:rsidRPr="0035434A" w:rsidRDefault="006E76DF" w:rsidP="006E76DF">
      <w:pPr>
        <w:ind w:left="360"/>
        <w:rPr>
          <w:sz w:val="22"/>
          <w:szCs w:val="22"/>
          <w:lang w:val="fi-FI"/>
        </w:rPr>
      </w:pPr>
    </w:p>
    <w:tbl>
      <w:tblPr>
        <w:tblW w:w="9710" w:type="dxa"/>
        <w:tblInd w:w="720" w:type="dxa"/>
        <w:tblCellMar>
          <w:left w:w="0" w:type="dxa"/>
          <w:right w:w="0" w:type="dxa"/>
        </w:tblCellMar>
        <w:tblLook w:val="04A0" w:firstRow="1" w:lastRow="0" w:firstColumn="1" w:lastColumn="0" w:noHBand="0" w:noVBand="1"/>
      </w:tblPr>
      <w:tblGrid>
        <w:gridCol w:w="1418"/>
        <w:gridCol w:w="8292"/>
      </w:tblGrid>
      <w:tr w:rsidR="00974CA1" w:rsidRPr="00F038F5" w14:paraId="1E731DEA" w14:textId="77777777" w:rsidTr="00E315CC">
        <w:trPr>
          <w:trHeight w:val="357"/>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2AFC6" w14:textId="77777777" w:rsidR="00974CA1" w:rsidRPr="00F038F5" w:rsidRDefault="00974CA1" w:rsidP="00974CA1">
            <w:pPr>
              <w:jc w:val="center"/>
              <w:rPr>
                <w:rFonts w:eastAsiaTheme="minorEastAsia"/>
                <w:sz w:val="20"/>
                <w:szCs w:val="20"/>
                <w:lang w:val="en-US"/>
              </w:rPr>
            </w:pPr>
            <w:r w:rsidRPr="00F038F5">
              <w:rPr>
                <w:color w:val="1F497D"/>
                <w:sz w:val="20"/>
                <w:szCs w:val="20"/>
              </w:rPr>
              <w:t>Company name</w:t>
            </w:r>
          </w:p>
        </w:tc>
        <w:tc>
          <w:tcPr>
            <w:tcW w:w="82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E3565" w14:textId="77777777" w:rsidR="00974CA1" w:rsidRPr="00F038F5" w:rsidRDefault="00974CA1" w:rsidP="00974CA1">
            <w:pPr>
              <w:jc w:val="center"/>
              <w:rPr>
                <w:sz w:val="20"/>
                <w:szCs w:val="20"/>
              </w:rPr>
            </w:pPr>
            <w:r w:rsidRPr="00F038F5">
              <w:rPr>
                <w:color w:val="1F497D"/>
                <w:sz w:val="20"/>
                <w:szCs w:val="20"/>
              </w:rPr>
              <w:t>Comments</w:t>
            </w:r>
          </w:p>
        </w:tc>
      </w:tr>
      <w:tr w:rsidR="00974CA1" w:rsidRPr="00F038F5" w14:paraId="31198165" w14:textId="77777777" w:rsidTr="00E315CC">
        <w:trPr>
          <w:trHeight w:val="35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F52A7" w14:textId="77777777" w:rsidR="00974CA1" w:rsidRPr="00F038F5" w:rsidRDefault="00974CA1" w:rsidP="00974CA1">
            <w:pPr>
              <w:jc w:val="center"/>
              <w:rPr>
                <w:sz w:val="20"/>
                <w:szCs w:val="20"/>
              </w:rPr>
            </w:pPr>
            <w:r w:rsidRPr="00F038F5">
              <w:rPr>
                <w:color w:val="1F497D"/>
                <w:sz w:val="20"/>
                <w:szCs w:val="20"/>
              </w:rPr>
              <w:t>MTK</w:t>
            </w:r>
          </w:p>
        </w:tc>
        <w:tc>
          <w:tcPr>
            <w:tcW w:w="8292" w:type="dxa"/>
            <w:tcBorders>
              <w:top w:val="nil"/>
              <w:left w:val="nil"/>
              <w:bottom w:val="single" w:sz="8" w:space="0" w:color="auto"/>
              <w:right w:val="single" w:sz="8" w:space="0" w:color="auto"/>
            </w:tcBorders>
            <w:tcMar>
              <w:top w:w="0" w:type="dxa"/>
              <w:left w:w="108" w:type="dxa"/>
              <w:bottom w:w="0" w:type="dxa"/>
              <w:right w:w="108" w:type="dxa"/>
            </w:tcMar>
            <w:hideMark/>
          </w:tcPr>
          <w:p w14:paraId="1B22B6CC" w14:textId="77777777" w:rsidR="00974CA1" w:rsidRPr="00F038F5" w:rsidRDefault="00974CA1" w:rsidP="00974CA1">
            <w:pPr>
              <w:rPr>
                <w:sz w:val="20"/>
                <w:szCs w:val="20"/>
              </w:rPr>
            </w:pPr>
            <w:r w:rsidRPr="00F038F5">
              <w:rPr>
                <w:rStyle w:val="Strong"/>
                <w:color w:val="1F497D"/>
                <w:sz w:val="20"/>
                <w:szCs w:val="20"/>
                <w:u w:val="single"/>
              </w:rPr>
              <w:t>Not really</w:t>
            </w:r>
            <w:r w:rsidRPr="00F038F5">
              <w:rPr>
                <w:rStyle w:val="Strong"/>
                <w:color w:val="1F497D"/>
                <w:sz w:val="20"/>
                <w:szCs w:val="20"/>
              </w:rPr>
              <w:t>.</w:t>
            </w:r>
          </w:p>
          <w:p w14:paraId="1DCB79B1" w14:textId="77777777" w:rsidR="00974CA1" w:rsidRPr="00F038F5" w:rsidRDefault="00974CA1" w:rsidP="00974CA1">
            <w:pPr>
              <w:rPr>
                <w:sz w:val="20"/>
                <w:szCs w:val="20"/>
              </w:rPr>
            </w:pPr>
            <w:r w:rsidRPr="00F038F5">
              <w:rPr>
                <w:color w:val="1F497D"/>
                <w:sz w:val="20"/>
                <w:szCs w:val="20"/>
              </w:rPr>
              <w:t>According to the agreement, for resource sharing with PDSCH of legacy UE for TRS/CSI-RS PEI, it is only guaranteed for PDSCH scheduled by DCI format 1_1. For the case PDSCH not scheduled by DCI format 1_1, there can be network implementation that cannot avoid transmitting PEI in the PDSCH, and the legacy UE will be impacted due to treating PEI REs as PDSCH REs. Due to the impact to legacy UEs, such network can only apply static resource sharing for TRS PEI</w:t>
            </w:r>
          </w:p>
          <w:p w14:paraId="22083D04" w14:textId="77777777" w:rsidR="00974CA1" w:rsidRPr="00F038F5" w:rsidRDefault="00974CA1" w:rsidP="00974CA1">
            <w:pPr>
              <w:rPr>
                <w:sz w:val="20"/>
                <w:szCs w:val="20"/>
              </w:rPr>
            </w:pPr>
            <w:r w:rsidRPr="00F038F5">
              <w:rPr>
                <w:color w:val="1F497D"/>
                <w:sz w:val="20"/>
                <w:szCs w:val="20"/>
              </w:rPr>
              <w:lastRenderedPageBreak/>
              <w:t>If sequence PEI is to share CORESET#0 of legacy UEs, the resource sharing granularity is only CORESET-level. Since CORESET#0 has 576 REs or 1152 REs, the resulting resource overhead will be no smaller than PDCCH PEI </w:t>
            </w:r>
            <w:r w:rsidRPr="00F038F5">
              <w:rPr>
                <w:rStyle w:val="apple-converted-space"/>
                <w:color w:val="1F497D"/>
                <w:sz w:val="20"/>
                <w:szCs w:val="20"/>
              </w:rPr>
              <w:t> </w:t>
            </w:r>
          </w:p>
        </w:tc>
      </w:tr>
      <w:tr w:rsidR="00974CA1" w:rsidRPr="00F038F5" w14:paraId="03946847" w14:textId="77777777" w:rsidTr="00E315CC">
        <w:trPr>
          <w:trHeight w:val="35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5C959" w14:textId="77777777" w:rsidR="00974CA1" w:rsidRPr="00F038F5" w:rsidRDefault="00974CA1" w:rsidP="00974CA1">
            <w:pPr>
              <w:jc w:val="center"/>
              <w:rPr>
                <w:sz w:val="20"/>
                <w:szCs w:val="20"/>
              </w:rPr>
            </w:pPr>
            <w:r w:rsidRPr="00F038F5">
              <w:rPr>
                <w:color w:val="00B050"/>
                <w:sz w:val="20"/>
                <w:szCs w:val="20"/>
              </w:rPr>
              <w:lastRenderedPageBreak/>
              <w:t>CATT</w:t>
            </w:r>
          </w:p>
        </w:tc>
        <w:tc>
          <w:tcPr>
            <w:tcW w:w="8292" w:type="dxa"/>
            <w:tcBorders>
              <w:top w:val="nil"/>
              <w:left w:val="nil"/>
              <w:bottom w:val="single" w:sz="8" w:space="0" w:color="auto"/>
              <w:right w:val="single" w:sz="8" w:space="0" w:color="auto"/>
            </w:tcBorders>
            <w:tcMar>
              <w:top w:w="0" w:type="dxa"/>
              <w:left w:w="108" w:type="dxa"/>
              <w:bottom w:w="0" w:type="dxa"/>
              <w:right w:w="108" w:type="dxa"/>
            </w:tcMar>
            <w:hideMark/>
          </w:tcPr>
          <w:p w14:paraId="398A2403" w14:textId="77777777" w:rsidR="00974CA1" w:rsidRPr="00F038F5" w:rsidRDefault="00974CA1" w:rsidP="00974CA1">
            <w:pPr>
              <w:rPr>
                <w:sz w:val="20"/>
                <w:szCs w:val="20"/>
              </w:rPr>
            </w:pPr>
            <w:r w:rsidRPr="00F038F5">
              <w:rPr>
                <w:color w:val="00B050"/>
                <w:sz w:val="20"/>
                <w:szCs w:val="20"/>
              </w:rPr>
              <w:t>In order to achieve same detection performance, sequence based PEI would require less REs comparing to DCI-based PEI even with the frequency error.  </w:t>
            </w:r>
            <w:r w:rsidRPr="00F038F5">
              <w:rPr>
                <w:rStyle w:val="apple-converted-space"/>
                <w:color w:val="00B050"/>
                <w:sz w:val="20"/>
                <w:szCs w:val="20"/>
              </w:rPr>
              <w:t> </w:t>
            </w:r>
            <w:r w:rsidRPr="00F038F5">
              <w:rPr>
                <w:color w:val="00B050"/>
                <w:sz w:val="20"/>
                <w:szCs w:val="20"/>
              </w:rPr>
              <w:t>The detail analysis has been shown in R1-2106983</w:t>
            </w:r>
          </w:p>
        </w:tc>
      </w:tr>
      <w:tr w:rsidR="00974CA1" w:rsidRPr="00F038F5" w14:paraId="38F5BED4" w14:textId="77777777" w:rsidTr="00E315CC">
        <w:trPr>
          <w:trHeight w:val="35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10F75" w14:textId="77777777" w:rsidR="00974CA1" w:rsidRPr="00F038F5" w:rsidRDefault="00974CA1" w:rsidP="00974CA1">
            <w:pPr>
              <w:jc w:val="center"/>
              <w:rPr>
                <w:sz w:val="20"/>
                <w:szCs w:val="20"/>
              </w:rPr>
            </w:pPr>
            <w:r w:rsidRPr="00F038F5">
              <w:rPr>
                <w:color w:val="1F497D"/>
                <w:sz w:val="20"/>
                <w:szCs w:val="20"/>
              </w:rPr>
              <w:t> Apple</w:t>
            </w:r>
          </w:p>
        </w:tc>
        <w:tc>
          <w:tcPr>
            <w:tcW w:w="8292" w:type="dxa"/>
            <w:tcBorders>
              <w:top w:val="nil"/>
              <w:left w:val="nil"/>
              <w:bottom w:val="single" w:sz="8" w:space="0" w:color="auto"/>
              <w:right w:val="single" w:sz="8" w:space="0" w:color="auto"/>
            </w:tcBorders>
            <w:tcMar>
              <w:top w:w="0" w:type="dxa"/>
              <w:left w:w="108" w:type="dxa"/>
              <w:bottom w:w="0" w:type="dxa"/>
              <w:right w:w="108" w:type="dxa"/>
            </w:tcMar>
            <w:hideMark/>
          </w:tcPr>
          <w:p w14:paraId="5F6AE706" w14:textId="77777777" w:rsidR="00974CA1" w:rsidRPr="00F038F5" w:rsidRDefault="00974CA1" w:rsidP="00974CA1">
            <w:pPr>
              <w:rPr>
                <w:sz w:val="20"/>
                <w:szCs w:val="20"/>
              </w:rPr>
            </w:pPr>
            <w:r w:rsidRPr="00F038F5">
              <w:rPr>
                <w:color w:val="1F497D"/>
                <w:sz w:val="20"/>
                <w:szCs w:val="20"/>
              </w:rPr>
              <w:t>We do not agree.</w:t>
            </w:r>
          </w:p>
          <w:p w14:paraId="232DC432" w14:textId="77777777" w:rsidR="00974CA1" w:rsidRPr="00F038F5" w:rsidRDefault="00974CA1" w:rsidP="00974CA1">
            <w:pPr>
              <w:rPr>
                <w:sz w:val="20"/>
                <w:szCs w:val="20"/>
              </w:rPr>
            </w:pPr>
            <w:r w:rsidRPr="00F038F5">
              <w:rPr>
                <w:color w:val="1F497D"/>
                <w:sz w:val="20"/>
                <w:szCs w:val="20"/>
              </w:rPr>
              <w:t>The overhead comparison depends on too many factors, such as the assumptions on coexisting mechanism with the legacy signals, subgrouping, PEI-to-PO mapping.</w:t>
            </w:r>
          </w:p>
          <w:p w14:paraId="2DCC8509" w14:textId="77777777" w:rsidR="00974CA1" w:rsidRPr="00F038F5" w:rsidRDefault="00974CA1" w:rsidP="00974CA1">
            <w:pPr>
              <w:rPr>
                <w:sz w:val="20"/>
                <w:szCs w:val="20"/>
              </w:rPr>
            </w:pPr>
            <w:r w:rsidRPr="00F038F5">
              <w:rPr>
                <w:color w:val="1F497D"/>
                <w:sz w:val="20"/>
                <w:szCs w:val="20"/>
              </w:rPr>
              <w:t>Objectively speaking, there are cases where sequence-based PEI has less resource overhead, and there are also cases where PDCCH-based PEI has less resource overhead.</w:t>
            </w:r>
          </w:p>
          <w:p w14:paraId="1A188011" w14:textId="77777777" w:rsidR="00974CA1" w:rsidRPr="00F038F5" w:rsidRDefault="00974CA1" w:rsidP="00974CA1">
            <w:pPr>
              <w:rPr>
                <w:sz w:val="20"/>
                <w:szCs w:val="20"/>
              </w:rPr>
            </w:pPr>
            <w:r w:rsidRPr="00F038F5">
              <w:rPr>
                <w:color w:val="1F497D"/>
                <w:sz w:val="20"/>
                <w:szCs w:val="20"/>
              </w:rPr>
              <w:t>In addition, our calculation shows that the overall PEI overhead is very small, so it does not need to be a determining factor here.</w:t>
            </w:r>
          </w:p>
        </w:tc>
      </w:tr>
      <w:tr w:rsidR="00974CA1" w:rsidRPr="00F038F5" w14:paraId="1FBA3225" w14:textId="77777777" w:rsidTr="00E315CC">
        <w:trPr>
          <w:trHeight w:val="35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69CC3" w14:textId="77777777" w:rsidR="00974CA1" w:rsidRPr="00F038F5" w:rsidRDefault="00974CA1" w:rsidP="00974CA1">
            <w:pPr>
              <w:jc w:val="center"/>
              <w:rPr>
                <w:sz w:val="20"/>
                <w:szCs w:val="20"/>
              </w:rPr>
            </w:pPr>
            <w:r w:rsidRPr="00F038F5">
              <w:rPr>
                <w:color w:val="1F497D"/>
                <w:sz w:val="20"/>
                <w:szCs w:val="20"/>
              </w:rPr>
              <w:t> </w:t>
            </w:r>
            <w:r w:rsidRPr="00F038F5">
              <w:rPr>
                <w:sz w:val="20"/>
                <w:szCs w:val="20"/>
              </w:rPr>
              <w:t>LG</w:t>
            </w:r>
          </w:p>
        </w:tc>
        <w:tc>
          <w:tcPr>
            <w:tcW w:w="8292" w:type="dxa"/>
            <w:tcBorders>
              <w:top w:val="nil"/>
              <w:left w:val="nil"/>
              <w:bottom w:val="single" w:sz="8" w:space="0" w:color="auto"/>
              <w:right w:val="single" w:sz="8" w:space="0" w:color="auto"/>
            </w:tcBorders>
            <w:tcMar>
              <w:top w:w="0" w:type="dxa"/>
              <w:left w:w="108" w:type="dxa"/>
              <w:bottom w:w="0" w:type="dxa"/>
              <w:right w:w="108" w:type="dxa"/>
            </w:tcMar>
            <w:hideMark/>
          </w:tcPr>
          <w:p w14:paraId="00D8C534" w14:textId="77777777" w:rsidR="00974CA1" w:rsidRPr="00F038F5" w:rsidRDefault="00974CA1" w:rsidP="00974CA1">
            <w:pPr>
              <w:rPr>
                <w:sz w:val="20"/>
                <w:szCs w:val="20"/>
              </w:rPr>
            </w:pPr>
            <w:r w:rsidRPr="00F038F5">
              <w:rPr>
                <w:sz w:val="20"/>
                <w:szCs w:val="20"/>
              </w:rPr>
              <w:t>We do not agree with P4</w:t>
            </w:r>
          </w:p>
          <w:p w14:paraId="1711FFA2" w14:textId="77777777" w:rsidR="00974CA1" w:rsidRPr="00F038F5" w:rsidRDefault="00974CA1" w:rsidP="00974CA1">
            <w:pPr>
              <w:rPr>
                <w:sz w:val="20"/>
                <w:szCs w:val="20"/>
              </w:rPr>
            </w:pPr>
            <w:r w:rsidRPr="00F038F5">
              <w:rPr>
                <w:sz w:val="20"/>
                <w:szCs w:val="20"/>
              </w:rPr>
              <w:t>We would like to emphasize that we should focus on coexistence with other signal/channel, and number of REs itself is not meaningful without consideration on coexistence.</w:t>
            </w:r>
          </w:p>
          <w:p w14:paraId="2888B5FB" w14:textId="77777777" w:rsidR="00974CA1" w:rsidRPr="00F038F5" w:rsidRDefault="00974CA1" w:rsidP="00974CA1">
            <w:pPr>
              <w:rPr>
                <w:sz w:val="20"/>
                <w:szCs w:val="20"/>
              </w:rPr>
            </w:pPr>
            <w:r w:rsidRPr="00F038F5">
              <w:rPr>
                <w:sz w:val="20"/>
                <w:szCs w:val="20"/>
              </w:rPr>
              <w:t>In case of PDCCH-based PEI, gNB can select AL and existing coexistence strategies can be reused without any further standard work. Meanwhile, in case of sequence based PEI, resource overhead per PEI transmission cannot be controlled by gNB and it may require additional standard work to guarantee coexistence with legacy signal/channels.  </w:t>
            </w:r>
          </w:p>
        </w:tc>
      </w:tr>
      <w:tr w:rsidR="00974CA1" w:rsidRPr="00F038F5" w14:paraId="3DC68E74" w14:textId="77777777" w:rsidTr="00E315CC">
        <w:trPr>
          <w:trHeight w:val="35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26A01" w14:textId="77777777" w:rsidR="00974CA1" w:rsidRPr="00F038F5" w:rsidRDefault="00974CA1" w:rsidP="00974CA1">
            <w:pPr>
              <w:jc w:val="center"/>
              <w:rPr>
                <w:sz w:val="20"/>
                <w:szCs w:val="20"/>
              </w:rPr>
            </w:pPr>
            <w:r w:rsidRPr="00F038F5">
              <w:rPr>
                <w:color w:val="1F497D"/>
                <w:sz w:val="20"/>
                <w:szCs w:val="20"/>
              </w:rPr>
              <w:t> Samsung</w:t>
            </w:r>
          </w:p>
        </w:tc>
        <w:tc>
          <w:tcPr>
            <w:tcW w:w="8292" w:type="dxa"/>
            <w:tcBorders>
              <w:top w:val="nil"/>
              <w:left w:val="nil"/>
              <w:bottom w:val="single" w:sz="8" w:space="0" w:color="auto"/>
              <w:right w:val="single" w:sz="8" w:space="0" w:color="auto"/>
            </w:tcBorders>
            <w:tcMar>
              <w:top w:w="0" w:type="dxa"/>
              <w:left w:w="108" w:type="dxa"/>
              <w:bottom w:w="0" w:type="dxa"/>
              <w:right w:w="108" w:type="dxa"/>
            </w:tcMar>
            <w:hideMark/>
          </w:tcPr>
          <w:p w14:paraId="54497F2B" w14:textId="77777777" w:rsidR="00974CA1" w:rsidRPr="00F038F5" w:rsidRDefault="00974CA1" w:rsidP="00974CA1">
            <w:pPr>
              <w:rPr>
                <w:sz w:val="20"/>
                <w:szCs w:val="20"/>
              </w:rPr>
            </w:pPr>
            <w:r w:rsidRPr="00F038F5">
              <w:rPr>
                <w:color w:val="1F497D"/>
                <w:sz w:val="20"/>
                <w:szCs w:val="20"/>
              </w:rPr>
              <w:t>Definitely.</w:t>
            </w:r>
          </w:p>
          <w:p w14:paraId="22A06BD7" w14:textId="77777777" w:rsidR="00974CA1" w:rsidRPr="00F038F5" w:rsidRDefault="00974CA1" w:rsidP="00974CA1">
            <w:pPr>
              <w:numPr>
                <w:ilvl w:val="0"/>
                <w:numId w:val="127"/>
              </w:numPr>
              <w:rPr>
                <w:sz w:val="20"/>
                <w:szCs w:val="20"/>
              </w:rPr>
            </w:pPr>
            <w:r w:rsidRPr="00F038F5">
              <w:rPr>
                <w:sz w:val="20"/>
                <w:szCs w:val="20"/>
              </w:rPr>
              <w:t>It’s obvious that the required RS resource per PEI transmission for sequence based is smaller than PDCCH based. As PDCCH based transmit &gt;12 bits payload+24CRC bits.</w:t>
            </w:r>
          </w:p>
          <w:p w14:paraId="7F55DB10" w14:textId="77777777" w:rsidR="00974CA1" w:rsidRPr="00F038F5" w:rsidRDefault="00974CA1" w:rsidP="00974CA1">
            <w:pPr>
              <w:numPr>
                <w:ilvl w:val="0"/>
                <w:numId w:val="127"/>
              </w:numPr>
              <w:rPr>
                <w:sz w:val="20"/>
                <w:szCs w:val="20"/>
              </w:rPr>
            </w:pPr>
            <w:r w:rsidRPr="00F038F5">
              <w:rPr>
                <w:sz w:val="20"/>
                <w:szCs w:val="20"/>
              </w:rPr>
              <w:t>Dynamic resource sharing should not be an issue for any of the PEI candidate. gNB has many way to achieve that, it’s not a new issue. In the simplest case, gNB can schedule PDSCH and PEI in different OFDM symbols. And do power boosting for PEI to reuse any unused REs per symbol.</w:t>
            </w:r>
          </w:p>
          <w:p w14:paraId="1BC1EB5A" w14:textId="77777777" w:rsidR="00974CA1" w:rsidRPr="00F038F5" w:rsidRDefault="00974CA1" w:rsidP="00974CA1">
            <w:pPr>
              <w:numPr>
                <w:ilvl w:val="0"/>
                <w:numId w:val="127"/>
              </w:numPr>
              <w:rPr>
                <w:sz w:val="20"/>
                <w:szCs w:val="20"/>
              </w:rPr>
            </w:pPr>
            <w:r w:rsidRPr="00F038F5">
              <w:rPr>
                <w:sz w:val="20"/>
                <w:szCs w:val="20"/>
              </w:rPr>
              <w:t xml:space="preserve">Multi-beam operation should be taken into consideration for resource overhead. </w:t>
            </w:r>
          </w:p>
          <w:p w14:paraId="796E9CF4" w14:textId="77777777" w:rsidR="00974CA1" w:rsidRPr="00F038F5" w:rsidRDefault="00974CA1" w:rsidP="00974CA1">
            <w:pPr>
              <w:numPr>
                <w:ilvl w:val="1"/>
                <w:numId w:val="127"/>
              </w:numPr>
              <w:rPr>
                <w:sz w:val="20"/>
                <w:szCs w:val="20"/>
              </w:rPr>
            </w:pPr>
            <w:r w:rsidRPr="00F038F5">
              <w:rPr>
                <w:sz w:val="20"/>
                <w:szCs w:val="20"/>
              </w:rPr>
              <w:t>The difference linearly increased with respect to the number of MOs needed.</w:t>
            </w:r>
          </w:p>
          <w:p w14:paraId="238844DD" w14:textId="77777777" w:rsidR="00974CA1" w:rsidRPr="00F038F5" w:rsidRDefault="00974CA1" w:rsidP="00974CA1">
            <w:pPr>
              <w:numPr>
                <w:ilvl w:val="1"/>
                <w:numId w:val="127"/>
              </w:numPr>
              <w:rPr>
                <w:sz w:val="20"/>
                <w:szCs w:val="20"/>
              </w:rPr>
            </w:pPr>
            <w:r w:rsidRPr="00F038F5">
              <w:rPr>
                <w:sz w:val="20"/>
                <w:szCs w:val="20"/>
              </w:rPr>
              <w:t> In addition, UE has flexibility to use wider beam for sequence based PEI as it’s based on non-coherent detection and it doesn’t necessary need to be QCLed with a SSB.</w:t>
            </w:r>
          </w:p>
        </w:tc>
      </w:tr>
      <w:tr w:rsidR="00974CA1" w:rsidRPr="00F038F5" w14:paraId="4E1AAE7B" w14:textId="77777777" w:rsidTr="00E315CC">
        <w:trPr>
          <w:trHeight w:val="35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3CC84" w14:textId="77777777" w:rsidR="00974CA1" w:rsidRPr="00F038F5" w:rsidRDefault="00974CA1" w:rsidP="00974CA1">
            <w:pPr>
              <w:jc w:val="center"/>
              <w:rPr>
                <w:rFonts w:eastAsiaTheme="minorEastAsia"/>
                <w:sz w:val="20"/>
                <w:szCs w:val="20"/>
              </w:rPr>
            </w:pPr>
            <w:r w:rsidRPr="00F038F5">
              <w:rPr>
                <w:color w:val="1F497D"/>
                <w:sz w:val="20"/>
                <w:szCs w:val="20"/>
              </w:rPr>
              <w:t> Huawei, HiSilicon</w:t>
            </w:r>
          </w:p>
        </w:tc>
        <w:tc>
          <w:tcPr>
            <w:tcW w:w="8292" w:type="dxa"/>
            <w:tcBorders>
              <w:top w:val="nil"/>
              <w:left w:val="nil"/>
              <w:bottom w:val="single" w:sz="8" w:space="0" w:color="auto"/>
              <w:right w:val="single" w:sz="8" w:space="0" w:color="auto"/>
            </w:tcBorders>
            <w:tcMar>
              <w:top w:w="0" w:type="dxa"/>
              <w:left w:w="108" w:type="dxa"/>
              <w:bottom w:w="0" w:type="dxa"/>
              <w:right w:w="108" w:type="dxa"/>
            </w:tcMar>
            <w:hideMark/>
          </w:tcPr>
          <w:p w14:paraId="7AD9854B" w14:textId="77777777" w:rsidR="00974CA1" w:rsidRPr="00F038F5" w:rsidRDefault="00974CA1" w:rsidP="00974CA1">
            <w:pPr>
              <w:rPr>
                <w:sz w:val="20"/>
                <w:szCs w:val="20"/>
              </w:rPr>
            </w:pPr>
            <w:r w:rsidRPr="00F038F5">
              <w:rPr>
                <w:color w:val="1F497D"/>
                <w:sz w:val="20"/>
                <w:szCs w:val="20"/>
              </w:rPr>
              <w:t> We don’t agree P4.</w:t>
            </w:r>
          </w:p>
          <w:p w14:paraId="05DB87EF" w14:textId="77777777" w:rsidR="00974CA1" w:rsidRPr="00F038F5" w:rsidRDefault="00974CA1" w:rsidP="00974CA1">
            <w:pPr>
              <w:numPr>
                <w:ilvl w:val="0"/>
                <w:numId w:val="128"/>
              </w:numPr>
              <w:rPr>
                <w:sz w:val="20"/>
                <w:szCs w:val="20"/>
              </w:rPr>
            </w:pPr>
            <w:r w:rsidRPr="00F038F5">
              <w:rPr>
                <w:sz w:val="20"/>
                <w:szCs w:val="20"/>
              </w:rPr>
              <w:t>We are discussing the resource overhead, which should consider the coexistence and whether the resource can share with legacy signal/channel of legacy UEs. We cannot use the link level results to compare resource overhead. I think we have discussed this and made related agreements already.</w:t>
            </w:r>
          </w:p>
          <w:p w14:paraId="51FA8EB3" w14:textId="77777777" w:rsidR="00974CA1" w:rsidRPr="00F038F5" w:rsidRDefault="00974CA1" w:rsidP="00974CA1">
            <w:pPr>
              <w:numPr>
                <w:ilvl w:val="0"/>
                <w:numId w:val="128"/>
              </w:numPr>
              <w:rPr>
                <w:sz w:val="20"/>
                <w:szCs w:val="20"/>
              </w:rPr>
            </w:pPr>
            <w:r w:rsidRPr="00F038F5">
              <w:rPr>
                <w:sz w:val="20"/>
                <w:szCs w:val="20"/>
              </w:rPr>
              <w:t>In order to support multiplexing of PEIs of different sub-groups, FDM/TDM of PEI resources are proposed by related proponents. Also, according to the analysis from network vendors’ contribution, it would be difficult to configure CORESET or A-ZP-CSI-RS source set for the purpose of PEI rate matching or sharing. In this sense, semi-static RB-symbol level rate matching would be the choice for sequence based PEI in deployment.</w:t>
            </w:r>
          </w:p>
          <w:p w14:paraId="14414FAF" w14:textId="77777777" w:rsidR="00974CA1" w:rsidRPr="00F038F5" w:rsidRDefault="00974CA1" w:rsidP="00974CA1">
            <w:pPr>
              <w:numPr>
                <w:ilvl w:val="0"/>
                <w:numId w:val="128"/>
              </w:numPr>
              <w:rPr>
                <w:sz w:val="20"/>
                <w:szCs w:val="20"/>
              </w:rPr>
            </w:pPr>
            <w:r w:rsidRPr="00F038F5">
              <w:rPr>
                <w:sz w:val="20"/>
                <w:szCs w:val="20"/>
              </w:rPr>
              <w:t>PDCCH based PEI can associate with multiple POs and also indicating sub-grouping information, which can well reduce the resource overhead. In our view, the PDCCH based PEI have lower resource overhead when multiple POs are associated.</w:t>
            </w:r>
          </w:p>
          <w:p w14:paraId="289A9A35" w14:textId="77777777" w:rsidR="00974CA1" w:rsidRPr="00F038F5" w:rsidRDefault="00974CA1" w:rsidP="00974CA1">
            <w:pPr>
              <w:numPr>
                <w:ilvl w:val="0"/>
                <w:numId w:val="128"/>
              </w:numPr>
              <w:rPr>
                <w:sz w:val="20"/>
                <w:szCs w:val="20"/>
              </w:rPr>
            </w:pPr>
            <w:r w:rsidRPr="00F038F5">
              <w:rPr>
                <w:sz w:val="20"/>
                <w:szCs w:val="20"/>
              </w:rPr>
              <w:t>PDCCH based PEI can well support behv.B, which can enable gNB to well balance resource overhead and power saving gain.</w:t>
            </w:r>
          </w:p>
        </w:tc>
      </w:tr>
      <w:tr w:rsidR="00974CA1" w:rsidRPr="00F038F5" w14:paraId="381495AE" w14:textId="77777777" w:rsidTr="00E315CC">
        <w:trPr>
          <w:trHeight w:val="35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48C9B" w14:textId="77777777" w:rsidR="00974CA1" w:rsidRPr="00F038F5" w:rsidRDefault="00974CA1" w:rsidP="00974CA1">
            <w:pPr>
              <w:jc w:val="center"/>
              <w:rPr>
                <w:rFonts w:eastAsiaTheme="minorEastAsia"/>
                <w:sz w:val="20"/>
                <w:szCs w:val="20"/>
              </w:rPr>
            </w:pPr>
            <w:r w:rsidRPr="00F038F5">
              <w:rPr>
                <w:color w:val="1F497D"/>
                <w:sz w:val="20"/>
                <w:szCs w:val="20"/>
              </w:rPr>
              <w:t> vivo</w:t>
            </w:r>
          </w:p>
        </w:tc>
        <w:tc>
          <w:tcPr>
            <w:tcW w:w="8292" w:type="dxa"/>
            <w:tcBorders>
              <w:top w:val="nil"/>
              <w:left w:val="nil"/>
              <w:bottom w:val="single" w:sz="8" w:space="0" w:color="auto"/>
              <w:right w:val="single" w:sz="8" w:space="0" w:color="auto"/>
            </w:tcBorders>
            <w:tcMar>
              <w:top w:w="0" w:type="dxa"/>
              <w:left w:w="108" w:type="dxa"/>
              <w:bottom w:w="0" w:type="dxa"/>
              <w:right w:w="108" w:type="dxa"/>
            </w:tcMar>
            <w:hideMark/>
          </w:tcPr>
          <w:p w14:paraId="73B31409" w14:textId="77777777" w:rsidR="00974CA1" w:rsidRPr="00F038F5" w:rsidRDefault="00974CA1" w:rsidP="00974CA1">
            <w:pPr>
              <w:rPr>
                <w:sz w:val="20"/>
                <w:szCs w:val="20"/>
              </w:rPr>
            </w:pPr>
            <w:r w:rsidRPr="00F038F5">
              <w:rPr>
                <w:color w:val="1F497D"/>
                <w:sz w:val="20"/>
                <w:szCs w:val="20"/>
              </w:rPr>
              <w:t xml:space="preserve"> Firstly, in our point of view, the resource overhead and coexistence are not the critical factors for the final decision on PEI physical-layer channel/signal, compared to performance and power saving. </w:t>
            </w:r>
            <w:r w:rsidRPr="00F038F5">
              <w:rPr>
                <w:sz w:val="20"/>
                <w:szCs w:val="20"/>
              </w:rPr>
              <w:t>According to</w:t>
            </w:r>
            <w:r w:rsidRPr="00F038F5">
              <w:rPr>
                <w:color w:val="1F497D"/>
                <w:sz w:val="20"/>
                <w:szCs w:val="20"/>
              </w:rPr>
              <w:t xml:space="preserve"> our contribution [R1-2106606], Table 9 and Table 10 gave plenty of calculations for the comparison of the resource overhead difference between PEI designs,</w:t>
            </w:r>
            <w:r w:rsidRPr="00F038F5">
              <w:rPr>
                <w:sz w:val="20"/>
                <w:szCs w:val="20"/>
              </w:rPr>
              <w:t xml:space="preserve"> </w:t>
            </w:r>
            <w:r w:rsidRPr="00F038F5">
              <w:rPr>
                <w:color w:val="1F497D"/>
                <w:sz w:val="20"/>
                <w:szCs w:val="20"/>
              </w:rPr>
              <w:t>by using different rate-matching methods. Accordingly, in term of resource overhead for per PEI occasion and per PO, SSS-like sequence-based PEI will consume the least resource, TRS-like sequence-based PEI followed and DCI-based PEI comes last. Last but only least, it has be proven that the difference of between DCI-based PEI and sequence-based PEI in the proportion of resource overhead to the overall system resource is negligible, no matter adopting dynamic rate-matching or semi-static rate-matching method.</w:t>
            </w:r>
          </w:p>
        </w:tc>
      </w:tr>
      <w:tr w:rsidR="00974CA1" w:rsidRPr="00F038F5" w14:paraId="699DEBE7" w14:textId="77777777" w:rsidTr="00E315CC">
        <w:tc>
          <w:tcPr>
            <w:tcW w:w="0" w:type="auto"/>
            <w:tcBorders>
              <w:top w:val="nil"/>
              <w:left w:val="single" w:sz="8" w:space="0" w:color="000000"/>
              <w:bottom w:val="single" w:sz="8" w:space="0" w:color="000000"/>
              <w:right w:val="single" w:sz="8" w:space="0" w:color="000000"/>
            </w:tcBorders>
            <w:hideMark/>
          </w:tcPr>
          <w:p w14:paraId="08BF0A28" w14:textId="77777777" w:rsidR="00974CA1" w:rsidRPr="00F038F5" w:rsidRDefault="00974CA1" w:rsidP="00974CA1">
            <w:pPr>
              <w:rPr>
                <w:sz w:val="20"/>
                <w:szCs w:val="20"/>
              </w:rPr>
            </w:pPr>
            <w:r w:rsidRPr="00F038F5">
              <w:rPr>
                <w:sz w:val="20"/>
                <w:szCs w:val="20"/>
              </w:rPr>
              <w:t>ZTE, Sanechips</w:t>
            </w:r>
          </w:p>
        </w:tc>
        <w:tc>
          <w:tcPr>
            <w:tcW w:w="8292" w:type="dxa"/>
            <w:tcBorders>
              <w:top w:val="nil"/>
              <w:left w:val="nil"/>
              <w:bottom w:val="single" w:sz="8" w:space="0" w:color="000000"/>
              <w:right w:val="single" w:sz="8" w:space="0" w:color="000000"/>
            </w:tcBorders>
            <w:hideMark/>
          </w:tcPr>
          <w:p w14:paraId="23F5611F" w14:textId="77777777" w:rsidR="00974CA1" w:rsidRPr="00F038F5" w:rsidRDefault="00974CA1" w:rsidP="00974CA1">
            <w:pPr>
              <w:pStyle w:val="NormalWeb"/>
              <w:spacing w:before="0" w:beforeAutospacing="0" w:after="0" w:afterAutospacing="0"/>
              <w:rPr>
                <w:sz w:val="20"/>
                <w:szCs w:val="20"/>
              </w:rPr>
            </w:pPr>
            <w:r w:rsidRPr="00F038F5">
              <w:rPr>
                <w:sz w:val="20"/>
                <w:szCs w:val="20"/>
              </w:rPr>
              <w:t>We don’t agree with the statement in P4.</w:t>
            </w:r>
          </w:p>
          <w:p w14:paraId="179BABC5" w14:textId="77777777" w:rsidR="00974CA1" w:rsidRPr="00F038F5" w:rsidRDefault="00974CA1" w:rsidP="00974CA1">
            <w:pPr>
              <w:pStyle w:val="NormalWeb"/>
              <w:spacing w:before="0" w:beforeAutospacing="0" w:after="0" w:afterAutospacing="0"/>
              <w:rPr>
                <w:sz w:val="20"/>
                <w:szCs w:val="20"/>
              </w:rPr>
            </w:pPr>
            <w:r w:rsidRPr="00F038F5">
              <w:rPr>
                <w:sz w:val="20"/>
                <w:szCs w:val="20"/>
              </w:rPr>
              <w:t>(1)According to the agreed observation, the dynamic resource sharing depends on the co-existence with other signal/channel. For example, the whole interleaved CORESET of legacy PDCCH would be blocked if SSS/TRS based PEI is collided with legacy PEI. Considering the limited numbers of CORESET supported by UE, dynamic resource sharing of SSS/TRS based PEI cannot be guaranteed in the implementation.</w:t>
            </w:r>
          </w:p>
          <w:p w14:paraId="4A195F4F" w14:textId="77777777" w:rsidR="00974CA1" w:rsidRPr="00F038F5" w:rsidRDefault="00974CA1" w:rsidP="00974CA1">
            <w:pPr>
              <w:pStyle w:val="NormalWeb"/>
              <w:spacing w:before="0" w:beforeAutospacing="0" w:after="0" w:afterAutospacing="0"/>
              <w:rPr>
                <w:sz w:val="20"/>
                <w:szCs w:val="20"/>
              </w:rPr>
            </w:pPr>
            <w:r w:rsidRPr="00F038F5">
              <w:rPr>
                <w:sz w:val="20"/>
                <w:szCs w:val="20"/>
              </w:rPr>
              <w:t>(2)Besides, if non-coherent detection is assumed for PDCCH based PEI, the required AL can be reduced.</w:t>
            </w:r>
          </w:p>
          <w:p w14:paraId="4A6A431F" w14:textId="77777777" w:rsidR="00974CA1" w:rsidRPr="00F038F5" w:rsidRDefault="00974CA1" w:rsidP="00974CA1">
            <w:pPr>
              <w:pStyle w:val="NormalWeb"/>
              <w:spacing w:before="0" w:beforeAutospacing="0" w:after="0" w:afterAutospacing="0"/>
              <w:rPr>
                <w:sz w:val="20"/>
                <w:szCs w:val="20"/>
              </w:rPr>
            </w:pPr>
            <w:r w:rsidRPr="00F038F5">
              <w:rPr>
                <w:sz w:val="20"/>
                <w:szCs w:val="20"/>
              </w:rPr>
              <w:lastRenderedPageBreak/>
              <w:t>(3)Moreover, the occupied resource is also determined by many other factors, such as sub-groups per PO, number of PO indicated by PEI, etc, considering all these factors, PDCCH based PEI requires less resource than SSS/TRS based PEI.</w:t>
            </w:r>
          </w:p>
        </w:tc>
      </w:tr>
      <w:tr w:rsidR="00974CA1" w:rsidRPr="00F038F5" w14:paraId="2469604E" w14:textId="77777777" w:rsidTr="00E315CC">
        <w:tc>
          <w:tcPr>
            <w:tcW w:w="0" w:type="auto"/>
            <w:tcBorders>
              <w:top w:val="nil"/>
              <w:left w:val="single" w:sz="8" w:space="0" w:color="000000"/>
              <w:bottom w:val="single" w:sz="8" w:space="0" w:color="auto"/>
              <w:right w:val="single" w:sz="8" w:space="0" w:color="000000"/>
            </w:tcBorders>
            <w:hideMark/>
          </w:tcPr>
          <w:p w14:paraId="6A6FEF7B" w14:textId="77777777" w:rsidR="00974CA1" w:rsidRPr="00F038F5" w:rsidRDefault="00974CA1" w:rsidP="00974CA1">
            <w:pPr>
              <w:rPr>
                <w:sz w:val="20"/>
                <w:szCs w:val="20"/>
              </w:rPr>
            </w:pPr>
            <w:r w:rsidRPr="00F038F5">
              <w:rPr>
                <w:sz w:val="20"/>
                <w:szCs w:val="20"/>
              </w:rPr>
              <w:lastRenderedPageBreak/>
              <w:t>Intel</w:t>
            </w:r>
          </w:p>
        </w:tc>
        <w:tc>
          <w:tcPr>
            <w:tcW w:w="8292" w:type="dxa"/>
            <w:tcBorders>
              <w:top w:val="nil"/>
              <w:left w:val="nil"/>
              <w:bottom w:val="single" w:sz="8" w:space="0" w:color="auto"/>
              <w:right w:val="single" w:sz="8" w:space="0" w:color="000000"/>
            </w:tcBorders>
            <w:hideMark/>
          </w:tcPr>
          <w:p w14:paraId="63433778" w14:textId="77777777" w:rsidR="00974CA1" w:rsidRPr="00F038F5" w:rsidRDefault="00974CA1" w:rsidP="00974CA1">
            <w:pPr>
              <w:pStyle w:val="NormalWeb"/>
              <w:spacing w:before="0" w:beforeAutospacing="0" w:after="0" w:afterAutospacing="0"/>
              <w:rPr>
                <w:sz w:val="20"/>
                <w:szCs w:val="20"/>
              </w:rPr>
            </w:pPr>
            <w:r w:rsidRPr="00F038F5">
              <w:rPr>
                <w:sz w:val="20"/>
                <w:szCs w:val="20"/>
              </w:rPr>
              <w:t>According to MDR and resource overhead observation table, it seems to the case that per PEI occasion, sequence based PEI results in lower resource overhead than PDCCH based PEI when 1 PEI to 1 PO association is assumed. Overall impact on system resources depends on paging rate.</w:t>
            </w:r>
          </w:p>
          <w:p w14:paraId="24B3E51D" w14:textId="77777777" w:rsidR="00974CA1" w:rsidRPr="00F038F5" w:rsidRDefault="00974CA1" w:rsidP="00974CA1">
            <w:pPr>
              <w:pStyle w:val="NormalWeb"/>
              <w:spacing w:before="0" w:beforeAutospacing="0" w:after="0" w:afterAutospacing="0"/>
              <w:rPr>
                <w:sz w:val="20"/>
                <w:szCs w:val="20"/>
              </w:rPr>
            </w:pPr>
            <w:r w:rsidRPr="00F038F5">
              <w:rPr>
                <w:sz w:val="20"/>
                <w:szCs w:val="20"/>
              </w:rPr>
              <w:t>Regarding coexistence, as repeated multiple times, network has the necessary tool to realize dynamic resource sharing whenever needed. Agreed observations made it clear already.   </w:t>
            </w:r>
          </w:p>
        </w:tc>
      </w:tr>
      <w:tr w:rsidR="00974CA1" w:rsidRPr="00F038F5" w14:paraId="4AC6BDB7" w14:textId="77777777" w:rsidTr="00E315CC">
        <w:tc>
          <w:tcPr>
            <w:tcW w:w="0" w:type="auto"/>
            <w:tcBorders>
              <w:top w:val="nil"/>
              <w:left w:val="single" w:sz="8" w:space="0" w:color="000000"/>
              <w:bottom w:val="single" w:sz="8" w:space="0" w:color="auto"/>
              <w:right w:val="single" w:sz="8" w:space="0" w:color="000000"/>
            </w:tcBorders>
            <w:hideMark/>
          </w:tcPr>
          <w:p w14:paraId="79A050D9" w14:textId="77777777" w:rsidR="00974CA1" w:rsidRPr="00F038F5" w:rsidRDefault="00974CA1" w:rsidP="00974CA1">
            <w:pPr>
              <w:rPr>
                <w:sz w:val="20"/>
                <w:szCs w:val="20"/>
              </w:rPr>
            </w:pPr>
            <w:r w:rsidRPr="00F038F5">
              <w:rPr>
                <w:sz w:val="20"/>
                <w:szCs w:val="20"/>
              </w:rPr>
              <w:t>Nokia</w:t>
            </w:r>
          </w:p>
        </w:tc>
        <w:tc>
          <w:tcPr>
            <w:tcW w:w="8292" w:type="dxa"/>
            <w:tcBorders>
              <w:top w:val="nil"/>
              <w:left w:val="nil"/>
              <w:bottom w:val="single" w:sz="8" w:space="0" w:color="auto"/>
              <w:right w:val="single" w:sz="8" w:space="0" w:color="000000"/>
            </w:tcBorders>
            <w:hideMark/>
          </w:tcPr>
          <w:p w14:paraId="164A7DBC" w14:textId="77777777" w:rsidR="00974CA1" w:rsidRPr="00F038F5" w:rsidRDefault="00974CA1" w:rsidP="00974CA1">
            <w:pPr>
              <w:rPr>
                <w:sz w:val="20"/>
                <w:szCs w:val="20"/>
              </w:rPr>
            </w:pPr>
            <w:r w:rsidRPr="00F038F5">
              <w:rPr>
                <w:color w:val="000000"/>
                <w:sz w:val="20"/>
                <w:szCs w:val="20"/>
                <w:lang w:eastAsia="en-US"/>
              </w:rPr>
              <w:t>Now we tend to agree with the point made by vivo that the absolute number level the values are small. However, like raised several meetings ago, important thing is not just that there is a method, it also matters how feasibly that method can be applied without restricting the operation. I.e. multiplexing with CONNECTED mode UEs, semi-static RB-symbol level RM would seem to be only practical option.</w:t>
            </w:r>
          </w:p>
          <w:p w14:paraId="42C65429" w14:textId="77777777" w:rsidR="00974CA1" w:rsidRPr="00F038F5" w:rsidRDefault="00974CA1" w:rsidP="00974CA1">
            <w:pPr>
              <w:rPr>
                <w:sz w:val="20"/>
                <w:szCs w:val="20"/>
              </w:rPr>
            </w:pPr>
            <w:r w:rsidRPr="00F038F5">
              <w:rPr>
                <w:sz w:val="20"/>
                <w:szCs w:val="20"/>
                <w:lang w:eastAsia="en-US"/>
              </w:rPr>
              <w:t xml:space="preserve">One additional aspect companies have not considered is the fact that TRS- and SSS-PEI cannot feasibly be multiplexed to slots where any broadcast information needs to be sent. The IDLE UEs do not assume any rate matching based </w:t>
            </w:r>
            <w:r w:rsidRPr="00F038F5">
              <w:rPr>
                <w:color w:val="000000"/>
                <w:sz w:val="20"/>
                <w:szCs w:val="20"/>
                <w:lang w:eastAsia="en-US"/>
              </w:rPr>
              <w:t xml:space="preserve">e.g. </w:t>
            </w:r>
            <w:r w:rsidRPr="00F038F5">
              <w:rPr>
                <w:sz w:val="20"/>
                <w:szCs w:val="20"/>
                <w:lang w:eastAsia="en-US"/>
              </w:rPr>
              <w:t xml:space="preserve">on ZP-CSI-RS over the PDSCH resources (also the scheduling is done via DCI 1_0). Correspondingly, it is not possible to configure additional SS set to ‘puncture’ holes to the transmission for </w:t>
            </w:r>
            <w:r w:rsidRPr="00F038F5">
              <w:rPr>
                <w:color w:val="000000"/>
                <w:sz w:val="20"/>
                <w:szCs w:val="20"/>
                <w:lang w:eastAsia="en-US"/>
              </w:rPr>
              <w:t xml:space="preserve">TRS- or </w:t>
            </w:r>
            <w:r w:rsidRPr="00F038F5">
              <w:rPr>
                <w:sz w:val="20"/>
                <w:szCs w:val="20"/>
                <w:lang w:eastAsia="en-US"/>
              </w:rPr>
              <w:t xml:space="preserve">SSS-PEI transmission.  </w:t>
            </w:r>
            <w:r w:rsidRPr="00F038F5">
              <w:rPr>
                <w:color w:val="000000"/>
                <w:sz w:val="20"/>
                <w:szCs w:val="20"/>
                <w:lang w:eastAsia="en-US"/>
              </w:rPr>
              <w:t xml:space="preserve">In my understanding one of the methods considered in RAN1#104bis-e or RAN1#105e would not enable transmitting TRS- nor SSS-PEI in conjunction with broadcast PDSCH. </w:t>
            </w:r>
            <w:r w:rsidRPr="00F038F5">
              <w:rPr>
                <w:sz w:val="20"/>
                <w:szCs w:val="20"/>
                <w:lang w:eastAsia="en-US"/>
              </w:rPr>
              <w:t xml:space="preserve">Now in multibeam systems, such as </w:t>
            </w:r>
            <w:r w:rsidRPr="00F038F5">
              <w:rPr>
                <w:color w:val="000000"/>
                <w:sz w:val="20"/>
                <w:szCs w:val="20"/>
                <w:lang w:eastAsia="en-US"/>
              </w:rPr>
              <w:t xml:space="preserve">at </w:t>
            </w:r>
            <w:r w:rsidRPr="00F038F5">
              <w:rPr>
                <w:sz w:val="20"/>
                <w:szCs w:val="20"/>
                <w:lang w:eastAsia="en-US"/>
              </w:rPr>
              <w:t>FR2</w:t>
            </w:r>
            <w:r w:rsidRPr="00F038F5">
              <w:rPr>
                <w:color w:val="000000"/>
                <w:sz w:val="20"/>
                <w:szCs w:val="20"/>
                <w:lang w:eastAsia="en-US"/>
              </w:rPr>
              <w:t>,</w:t>
            </w:r>
            <w:r w:rsidRPr="00F038F5">
              <w:rPr>
                <w:sz w:val="20"/>
                <w:szCs w:val="20"/>
                <w:lang w:eastAsia="en-US"/>
              </w:rPr>
              <w:t xml:space="preserve"> it is also likely that the whole slot would be sent to same direction</w:t>
            </w:r>
            <w:r w:rsidRPr="00F038F5">
              <w:rPr>
                <w:color w:val="000000"/>
                <w:sz w:val="20"/>
                <w:szCs w:val="20"/>
                <w:lang w:eastAsia="en-US"/>
              </w:rPr>
              <w:t xml:space="preserve"> (</w:t>
            </w:r>
            <w:r w:rsidRPr="00F038F5">
              <w:rPr>
                <w:sz w:val="20"/>
                <w:szCs w:val="20"/>
                <w:lang w:eastAsia="en-US"/>
              </w:rPr>
              <w:t>to enable FDM</w:t>
            </w:r>
            <w:r w:rsidRPr="00F038F5">
              <w:rPr>
                <w:color w:val="000000"/>
                <w:sz w:val="20"/>
                <w:szCs w:val="20"/>
                <w:lang w:eastAsia="en-US"/>
              </w:rPr>
              <w:t>’ed unicast</w:t>
            </w:r>
            <w:r w:rsidRPr="00F038F5">
              <w:rPr>
                <w:sz w:val="20"/>
                <w:szCs w:val="20"/>
                <w:lang w:eastAsia="en-US"/>
              </w:rPr>
              <w:t xml:space="preserve"> data transmission with broadcast information</w:t>
            </w:r>
            <w:r w:rsidRPr="00F038F5">
              <w:rPr>
                <w:color w:val="000000"/>
                <w:sz w:val="20"/>
                <w:szCs w:val="20"/>
                <w:lang w:eastAsia="en-US"/>
              </w:rPr>
              <w:t>)</w:t>
            </w:r>
            <w:r w:rsidRPr="00F038F5">
              <w:rPr>
                <w:sz w:val="20"/>
                <w:szCs w:val="20"/>
                <w:lang w:eastAsia="en-US"/>
              </w:rPr>
              <w:t>. Hence, with TRS- or SSS-PEI</w:t>
            </w:r>
            <w:r w:rsidRPr="00F038F5">
              <w:rPr>
                <w:color w:val="000000"/>
                <w:sz w:val="20"/>
                <w:szCs w:val="20"/>
                <w:lang w:eastAsia="en-US"/>
              </w:rPr>
              <w:t xml:space="preserve"> would</w:t>
            </w:r>
            <w:r w:rsidRPr="00F038F5">
              <w:rPr>
                <w:sz w:val="20"/>
                <w:szCs w:val="20"/>
                <w:lang w:eastAsia="en-US"/>
              </w:rPr>
              <w:t xml:space="preserve"> also further restricting the scheduler flexibility in spatial domain in FR2.</w:t>
            </w:r>
          </w:p>
          <w:p w14:paraId="4D9791F2"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tc>
      </w:tr>
      <w:tr w:rsidR="00974CA1" w:rsidRPr="00F038F5" w14:paraId="78240A37" w14:textId="77777777" w:rsidTr="00E315CC">
        <w:tc>
          <w:tcPr>
            <w:tcW w:w="0" w:type="auto"/>
            <w:tcBorders>
              <w:top w:val="nil"/>
              <w:left w:val="single" w:sz="8" w:space="0" w:color="auto"/>
              <w:bottom w:val="single" w:sz="8" w:space="0" w:color="auto"/>
              <w:right w:val="single" w:sz="8" w:space="0" w:color="auto"/>
            </w:tcBorders>
            <w:hideMark/>
          </w:tcPr>
          <w:p w14:paraId="4568F64A" w14:textId="77777777" w:rsidR="00974CA1" w:rsidRPr="00F038F5" w:rsidRDefault="00974CA1" w:rsidP="00974CA1">
            <w:pPr>
              <w:rPr>
                <w:sz w:val="20"/>
                <w:szCs w:val="20"/>
              </w:rPr>
            </w:pPr>
            <w:r w:rsidRPr="00F038F5">
              <w:rPr>
                <w:sz w:val="20"/>
                <w:szCs w:val="20"/>
              </w:rPr>
              <w:t>Panasonic</w:t>
            </w:r>
          </w:p>
        </w:tc>
        <w:tc>
          <w:tcPr>
            <w:tcW w:w="8292" w:type="dxa"/>
            <w:tcBorders>
              <w:top w:val="nil"/>
              <w:left w:val="nil"/>
              <w:bottom w:val="single" w:sz="8" w:space="0" w:color="auto"/>
              <w:right w:val="single" w:sz="8" w:space="0" w:color="auto"/>
            </w:tcBorders>
            <w:hideMark/>
          </w:tcPr>
          <w:p w14:paraId="66BD426E" w14:textId="77777777" w:rsidR="00974CA1" w:rsidRPr="00F038F5" w:rsidRDefault="00974CA1" w:rsidP="00974CA1">
            <w:pPr>
              <w:pStyle w:val="NormalWeb"/>
              <w:spacing w:before="0" w:beforeAutospacing="0" w:after="0" w:afterAutospacing="0"/>
              <w:rPr>
                <w:sz w:val="20"/>
                <w:szCs w:val="20"/>
              </w:rPr>
            </w:pPr>
            <w:r w:rsidRPr="00F038F5">
              <w:rPr>
                <w:sz w:val="20"/>
                <w:szCs w:val="20"/>
              </w:rPr>
              <w:t>We agree on this point if small information bits is assumed, e.g. no more than 4 bits.</w:t>
            </w:r>
          </w:p>
          <w:p w14:paraId="05AA7618" w14:textId="77777777" w:rsidR="00974CA1" w:rsidRPr="00F038F5" w:rsidRDefault="00974CA1" w:rsidP="00974CA1">
            <w:pPr>
              <w:pStyle w:val="NormalWeb"/>
              <w:spacing w:before="0" w:beforeAutospacing="0" w:after="0" w:afterAutospacing="0"/>
              <w:rPr>
                <w:sz w:val="20"/>
                <w:szCs w:val="20"/>
              </w:rPr>
            </w:pPr>
            <w:r w:rsidRPr="00F038F5">
              <w:rPr>
                <w:sz w:val="20"/>
                <w:szCs w:val="20"/>
              </w:rPr>
              <w:t>Basically, two aspects need to be separately discussed. One is resource overhead caused just by the physical channel design. The other one is the possible waste due to coexistence with legacy UEs.</w:t>
            </w:r>
          </w:p>
          <w:p w14:paraId="77811B0E" w14:textId="77777777" w:rsidR="00974CA1" w:rsidRPr="00F038F5" w:rsidRDefault="00974CA1" w:rsidP="00974CA1">
            <w:pPr>
              <w:pStyle w:val="NormalWeb"/>
              <w:spacing w:before="0" w:beforeAutospacing="0" w:after="0" w:afterAutospacing="0"/>
              <w:rPr>
                <w:sz w:val="20"/>
                <w:szCs w:val="20"/>
              </w:rPr>
            </w:pPr>
            <w:r w:rsidRPr="00F038F5">
              <w:rPr>
                <w:sz w:val="20"/>
                <w:szCs w:val="20"/>
              </w:rPr>
              <w:t xml:space="preserve">From the channel design perspective, by looking at the typical cases, our observation is that the overhead situation should be </w:t>
            </w:r>
            <w:r w:rsidRPr="00F038F5">
              <w:rPr>
                <w:b/>
                <w:bCs/>
                <w:sz w:val="20"/>
                <w:szCs w:val="20"/>
              </w:rPr>
              <w:t>(a) sequence-based PEI covering one PO &lt; (b) PDCCH-based PEI covering one PO &lt; (c) PDCCH-based PEI covering multiple POs</w:t>
            </w:r>
            <w:r w:rsidRPr="00F038F5">
              <w:rPr>
                <w:sz w:val="20"/>
                <w:szCs w:val="20"/>
              </w:rPr>
              <w:t>. For Behv-A, the overhead will increase dramatically with more POs to indicate by one PEI, due to fact that even if one of the PO is positive, the whole PEI needs to be transmitted. Assuming one PDCCH PEI covers 10 POs, it has to be transmitted with probability of 1-0.9^10 = 0.65, assuming GPR = 0.1. However, for PEI only indicating for one PO, the overhead could be less considering the transmission is always with probability of 0.1.</w:t>
            </w:r>
          </w:p>
          <w:p w14:paraId="2EF7EBF6" w14:textId="77777777" w:rsidR="00974CA1" w:rsidRPr="00F038F5" w:rsidRDefault="00974CA1" w:rsidP="00974CA1">
            <w:pPr>
              <w:rPr>
                <w:sz w:val="20"/>
                <w:szCs w:val="20"/>
              </w:rPr>
            </w:pPr>
            <w:r w:rsidRPr="00F038F5">
              <w:rPr>
                <w:sz w:val="20"/>
                <w:szCs w:val="20"/>
              </w:rPr>
              <w:t>On the coexistence aspect, we see same possible but not essential issue for both cases and gNB needs to carefully manage the scheduling. This has been discussed for quite long time. And we believe the difference even if exists, is not decisive to possible conclusion on overhead comparison and the adopted PEI design.</w:t>
            </w:r>
          </w:p>
        </w:tc>
      </w:tr>
      <w:tr w:rsidR="00974CA1" w:rsidRPr="00F038F5" w14:paraId="5C44E318" w14:textId="77777777" w:rsidTr="00E315CC">
        <w:tc>
          <w:tcPr>
            <w:tcW w:w="0" w:type="auto"/>
            <w:tcBorders>
              <w:top w:val="nil"/>
              <w:left w:val="single" w:sz="8" w:space="0" w:color="auto"/>
              <w:bottom w:val="single" w:sz="8" w:space="0" w:color="auto"/>
              <w:right w:val="single" w:sz="8" w:space="0" w:color="auto"/>
            </w:tcBorders>
            <w:hideMark/>
          </w:tcPr>
          <w:p w14:paraId="19A8D59F" w14:textId="77777777" w:rsidR="00974CA1" w:rsidRPr="00F038F5" w:rsidRDefault="00974CA1" w:rsidP="00974CA1">
            <w:pPr>
              <w:rPr>
                <w:sz w:val="20"/>
                <w:szCs w:val="20"/>
              </w:rPr>
            </w:pPr>
            <w:r w:rsidRPr="00F038F5">
              <w:rPr>
                <w:sz w:val="20"/>
                <w:szCs w:val="20"/>
                <w:lang w:val="sv-SE"/>
              </w:rPr>
              <w:t>Sony</w:t>
            </w:r>
          </w:p>
        </w:tc>
        <w:tc>
          <w:tcPr>
            <w:tcW w:w="8292" w:type="dxa"/>
            <w:tcBorders>
              <w:top w:val="nil"/>
              <w:left w:val="nil"/>
              <w:bottom w:val="single" w:sz="8" w:space="0" w:color="auto"/>
              <w:right w:val="single" w:sz="8" w:space="0" w:color="auto"/>
            </w:tcBorders>
            <w:hideMark/>
          </w:tcPr>
          <w:p w14:paraId="7D17EF21" w14:textId="77777777" w:rsidR="00974CA1" w:rsidRPr="00F038F5" w:rsidRDefault="00974CA1" w:rsidP="00974CA1">
            <w:pPr>
              <w:rPr>
                <w:sz w:val="20"/>
                <w:szCs w:val="20"/>
              </w:rPr>
            </w:pPr>
            <w:r w:rsidRPr="00F038F5">
              <w:rPr>
                <w:color w:val="000000"/>
                <w:sz w:val="20"/>
                <w:szCs w:val="20"/>
              </w:rPr>
              <w:t xml:space="preserve">Agree. </w:t>
            </w:r>
          </w:p>
          <w:p w14:paraId="1A3DB1F0" w14:textId="77777777" w:rsidR="00974CA1" w:rsidRPr="00F038F5" w:rsidRDefault="00974CA1" w:rsidP="00974CA1">
            <w:pPr>
              <w:rPr>
                <w:sz w:val="20"/>
                <w:szCs w:val="20"/>
              </w:rPr>
            </w:pPr>
            <w:r w:rsidRPr="00F038F5">
              <w:rPr>
                <w:color w:val="000000"/>
                <w:sz w:val="20"/>
                <w:szCs w:val="20"/>
              </w:rPr>
              <w:t xml:space="preserve">Dynamic resource sharing should not be an issue for any of the PEI candidate. </w:t>
            </w:r>
          </w:p>
          <w:p w14:paraId="4BDFFBDC" w14:textId="77777777" w:rsidR="00974CA1" w:rsidRPr="00F038F5" w:rsidRDefault="00974CA1" w:rsidP="00974CA1">
            <w:pPr>
              <w:rPr>
                <w:sz w:val="20"/>
                <w:szCs w:val="20"/>
              </w:rPr>
            </w:pPr>
            <w:r w:rsidRPr="00F038F5">
              <w:rPr>
                <w:color w:val="000000"/>
                <w:sz w:val="20"/>
                <w:szCs w:val="20"/>
              </w:rPr>
              <w:t>gNB handle this for instance by introducing a window for PEI transmission/reception prior to PO is supported to avoid any blocking when other DL transmissions coincide with PEI.</w:t>
            </w:r>
            <w:r w:rsidRPr="00F038F5">
              <w:rPr>
                <w:rStyle w:val="apple-converted-space"/>
                <w:color w:val="000000"/>
                <w:sz w:val="20"/>
                <w:szCs w:val="20"/>
              </w:rPr>
              <w:t> </w:t>
            </w:r>
          </w:p>
          <w:p w14:paraId="6ACDFF2F" w14:textId="77777777" w:rsidR="00974CA1" w:rsidRPr="00F038F5" w:rsidRDefault="00974CA1" w:rsidP="00974CA1">
            <w:pPr>
              <w:rPr>
                <w:sz w:val="20"/>
                <w:szCs w:val="20"/>
              </w:rPr>
            </w:pPr>
            <w:r w:rsidRPr="00F038F5">
              <w:rPr>
                <w:rStyle w:val="apple-converted-space"/>
                <w:color w:val="000000"/>
                <w:sz w:val="20"/>
                <w:szCs w:val="20"/>
              </w:rPr>
              <w:t> </w:t>
            </w:r>
          </w:p>
          <w:p w14:paraId="7BC3AD39" w14:textId="77777777" w:rsidR="00974CA1" w:rsidRPr="00F038F5" w:rsidRDefault="00974CA1" w:rsidP="00974CA1">
            <w:pPr>
              <w:rPr>
                <w:sz w:val="20"/>
                <w:szCs w:val="20"/>
              </w:rPr>
            </w:pPr>
            <w:r w:rsidRPr="00F038F5">
              <w:rPr>
                <w:color w:val="000000"/>
                <w:sz w:val="20"/>
                <w:szCs w:val="20"/>
              </w:rPr>
              <w:t xml:space="preserve">NOTE: We consider  the resource overhead and coexistence are not the main design criteria. The main design criteria should be </w:t>
            </w:r>
            <w:r w:rsidRPr="00F038F5">
              <w:rPr>
                <w:b/>
                <w:bCs/>
                <w:color w:val="000000"/>
                <w:sz w:val="20"/>
                <w:szCs w:val="20"/>
                <w:u w:val="single"/>
              </w:rPr>
              <w:t>performance and power saving gain</w:t>
            </w:r>
            <w:r w:rsidRPr="00F038F5">
              <w:rPr>
                <w:color w:val="000000"/>
                <w:sz w:val="20"/>
                <w:szCs w:val="20"/>
              </w:rPr>
              <w:t>.</w:t>
            </w:r>
          </w:p>
          <w:p w14:paraId="1CD96D5A" w14:textId="77777777" w:rsidR="00974CA1" w:rsidRPr="00F038F5" w:rsidRDefault="00974CA1" w:rsidP="00974CA1">
            <w:pPr>
              <w:pStyle w:val="NormalWeb"/>
              <w:spacing w:before="0" w:beforeAutospacing="0" w:after="0" w:afterAutospacing="0"/>
              <w:rPr>
                <w:sz w:val="20"/>
                <w:szCs w:val="20"/>
              </w:rPr>
            </w:pPr>
            <w:r w:rsidRPr="00F038F5">
              <w:rPr>
                <w:sz w:val="20"/>
                <w:szCs w:val="20"/>
              </w:rPr>
              <w:t> </w:t>
            </w:r>
          </w:p>
        </w:tc>
      </w:tr>
      <w:tr w:rsidR="00974CA1" w:rsidRPr="00F038F5" w14:paraId="3517EF9E" w14:textId="77777777" w:rsidTr="00E315CC">
        <w:tc>
          <w:tcPr>
            <w:tcW w:w="0" w:type="auto"/>
            <w:tcBorders>
              <w:top w:val="nil"/>
              <w:left w:val="single" w:sz="8" w:space="0" w:color="auto"/>
              <w:bottom w:val="single" w:sz="8" w:space="0" w:color="auto"/>
              <w:right w:val="single" w:sz="8" w:space="0" w:color="auto"/>
            </w:tcBorders>
            <w:hideMark/>
          </w:tcPr>
          <w:p w14:paraId="59C901E9" w14:textId="77777777" w:rsidR="00974CA1" w:rsidRPr="00F038F5" w:rsidRDefault="00974CA1" w:rsidP="00974CA1">
            <w:pPr>
              <w:jc w:val="center"/>
              <w:rPr>
                <w:sz w:val="20"/>
                <w:szCs w:val="20"/>
              </w:rPr>
            </w:pPr>
            <w:r w:rsidRPr="00F038F5">
              <w:rPr>
                <w:color w:val="1F497D"/>
                <w:sz w:val="20"/>
                <w:szCs w:val="20"/>
              </w:rPr>
              <w:t> Spreadtrum</w:t>
            </w:r>
          </w:p>
        </w:tc>
        <w:tc>
          <w:tcPr>
            <w:tcW w:w="8292" w:type="dxa"/>
            <w:tcBorders>
              <w:top w:val="nil"/>
              <w:left w:val="nil"/>
              <w:bottom w:val="single" w:sz="8" w:space="0" w:color="auto"/>
              <w:right w:val="single" w:sz="8" w:space="0" w:color="auto"/>
            </w:tcBorders>
            <w:hideMark/>
          </w:tcPr>
          <w:p w14:paraId="0F5B1A98" w14:textId="77777777" w:rsidR="00974CA1" w:rsidRPr="00F038F5" w:rsidRDefault="00974CA1" w:rsidP="00974CA1">
            <w:pPr>
              <w:rPr>
                <w:sz w:val="20"/>
                <w:szCs w:val="20"/>
              </w:rPr>
            </w:pPr>
            <w:r w:rsidRPr="00F038F5">
              <w:rPr>
                <w:color w:val="1F497D"/>
                <w:sz w:val="20"/>
                <w:szCs w:val="20"/>
              </w:rPr>
              <w:t> We share the same view as MTK, Apple and LG. If the new signal in the idle-mode, the dynamic resource sharing w.r.t. the legacy UE is not so realistic. Using the connected-mode resource to cover the idle-mode new signal is too tricky. We don’t think the connected-mode resource allocation, C-DRX timing and beam transmission should consider too much about the idle-mod new signal. The new PDCCH in the idle mode is more friendly network to allocate resource. In some cases, network can send the new PDCCH in PO resource, which is transparent to the connected-mode UE and idle-mode UE.</w:t>
            </w:r>
          </w:p>
        </w:tc>
      </w:tr>
      <w:tr w:rsidR="00974CA1" w:rsidRPr="00F038F5" w14:paraId="7FE622FB" w14:textId="77777777" w:rsidTr="00E315CC">
        <w:tc>
          <w:tcPr>
            <w:tcW w:w="0" w:type="auto"/>
            <w:tcBorders>
              <w:top w:val="nil"/>
              <w:left w:val="single" w:sz="8" w:space="0" w:color="auto"/>
              <w:bottom w:val="single" w:sz="8" w:space="0" w:color="auto"/>
              <w:right w:val="single" w:sz="8" w:space="0" w:color="auto"/>
            </w:tcBorders>
            <w:hideMark/>
          </w:tcPr>
          <w:p w14:paraId="7250554A" w14:textId="77777777" w:rsidR="00974CA1" w:rsidRPr="00F038F5" w:rsidRDefault="00974CA1" w:rsidP="00974CA1">
            <w:pPr>
              <w:rPr>
                <w:sz w:val="20"/>
                <w:szCs w:val="20"/>
              </w:rPr>
            </w:pPr>
            <w:r w:rsidRPr="00F038F5">
              <w:rPr>
                <w:sz w:val="20"/>
                <w:szCs w:val="20"/>
              </w:rPr>
              <w:t>IDCC</w:t>
            </w:r>
          </w:p>
        </w:tc>
        <w:tc>
          <w:tcPr>
            <w:tcW w:w="8292" w:type="dxa"/>
            <w:tcBorders>
              <w:top w:val="nil"/>
              <w:left w:val="nil"/>
              <w:bottom w:val="single" w:sz="8" w:space="0" w:color="auto"/>
              <w:right w:val="single" w:sz="8" w:space="0" w:color="auto"/>
            </w:tcBorders>
            <w:hideMark/>
          </w:tcPr>
          <w:p w14:paraId="0EE4F05F" w14:textId="77777777" w:rsidR="00974CA1" w:rsidRPr="00F038F5" w:rsidRDefault="00974CA1" w:rsidP="00974CA1">
            <w:pPr>
              <w:pStyle w:val="NormalWeb"/>
              <w:spacing w:before="0" w:beforeAutospacing="0" w:after="0" w:afterAutospacing="0"/>
              <w:rPr>
                <w:sz w:val="20"/>
                <w:szCs w:val="20"/>
              </w:rPr>
            </w:pPr>
            <w:r w:rsidRPr="00F038F5">
              <w:rPr>
                <w:sz w:val="20"/>
                <w:szCs w:val="20"/>
              </w:rPr>
              <w:t>We agree with Vivo that the absolute overhead is small. Regarding the relative overhead, the final number will depend on UE group                 multiplexing method and whether one PEI is associated to multiple POs.</w:t>
            </w:r>
          </w:p>
        </w:tc>
      </w:tr>
      <w:tr w:rsidR="00974CA1" w:rsidRPr="00F038F5" w14:paraId="5C22CB64" w14:textId="77777777" w:rsidTr="00E315CC">
        <w:tc>
          <w:tcPr>
            <w:tcW w:w="0" w:type="auto"/>
            <w:tcBorders>
              <w:top w:val="nil"/>
              <w:left w:val="single" w:sz="8" w:space="0" w:color="auto"/>
              <w:bottom w:val="single" w:sz="8" w:space="0" w:color="auto"/>
              <w:right w:val="single" w:sz="8" w:space="0" w:color="auto"/>
            </w:tcBorders>
            <w:hideMark/>
          </w:tcPr>
          <w:p w14:paraId="3AD8F969" w14:textId="77777777" w:rsidR="00974CA1" w:rsidRPr="00F038F5" w:rsidRDefault="00974CA1" w:rsidP="00974CA1">
            <w:pPr>
              <w:jc w:val="center"/>
              <w:rPr>
                <w:sz w:val="20"/>
                <w:szCs w:val="20"/>
              </w:rPr>
            </w:pPr>
            <w:r w:rsidRPr="00F038F5">
              <w:rPr>
                <w:sz w:val="20"/>
                <w:szCs w:val="20"/>
              </w:rPr>
              <w:t xml:space="preserve">Nordic </w:t>
            </w:r>
          </w:p>
        </w:tc>
        <w:tc>
          <w:tcPr>
            <w:tcW w:w="8292" w:type="dxa"/>
            <w:tcBorders>
              <w:top w:val="nil"/>
              <w:left w:val="nil"/>
              <w:bottom w:val="single" w:sz="8" w:space="0" w:color="auto"/>
              <w:right w:val="single" w:sz="8" w:space="0" w:color="auto"/>
            </w:tcBorders>
            <w:hideMark/>
          </w:tcPr>
          <w:p w14:paraId="30E4FF4C" w14:textId="77777777" w:rsidR="00974CA1" w:rsidRPr="00F038F5" w:rsidRDefault="00974CA1" w:rsidP="00974CA1">
            <w:pPr>
              <w:rPr>
                <w:sz w:val="20"/>
                <w:szCs w:val="20"/>
              </w:rPr>
            </w:pPr>
            <w:r w:rsidRPr="00F038F5">
              <w:rPr>
                <w:color w:val="000000"/>
                <w:sz w:val="20"/>
                <w:szCs w:val="20"/>
                <w:lang w:eastAsia="en-US"/>
              </w:rPr>
              <w:t xml:space="preserve">It depends on assumption of PDCCH AL sufficient for detection, there were different results among companies. However, we think that key KPI is how easy it is to deploy PEI in the existing systems. It is clear that  CORESET#0 resources are already there and can be reused only on whole CORESET granularity for PDSCH,  and cannot be used for any other signal.   In other words, CORESET#0 partially unused capacity can be used for PEI basically for free. </w:t>
            </w:r>
          </w:p>
        </w:tc>
      </w:tr>
      <w:tr w:rsidR="00974CA1" w:rsidRPr="00F038F5" w14:paraId="263A6CDF" w14:textId="77777777" w:rsidTr="00E315CC">
        <w:tc>
          <w:tcPr>
            <w:tcW w:w="0" w:type="auto"/>
            <w:tcBorders>
              <w:top w:val="nil"/>
              <w:left w:val="single" w:sz="8" w:space="0" w:color="auto"/>
              <w:bottom w:val="single" w:sz="8" w:space="0" w:color="auto"/>
              <w:right w:val="single" w:sz="8" w:space="0" w:color="auto"/>
            </w:tcBorders>
            <w:hideMark/>
          </w:tcPr>
          <w:p w14:paraId="3DE1B1CA" w14:textId="77777777" w:rsidR="00974CA1" w:rsidRPr="00F038F5" w:rsidRDefault="00974CA1" w:rsidP="00974CA1">
            <w:pPr>
              <w:jc w:val="center"/>
              <w:rPr>
                <w:sz w:val="20"/>
                <w:szCs w:val="20"/>
              </w:rPr>
            </w:pPr>
            <w:r w:rsidRPr="00F038F5">
              <w:rPr>
                <w:color w:val="1F497D"/>
                <w:sz w:val="20"/>
                <w:szCs w:val="20"/>
              </w:rPr>
              <w:t>Xiaomi</w:t>
            </w:r>
          </w:p>
        </w:tc>
        <w:tc>
          <w:tcPr>
            <w:tcW w:w="8292" w:type="dxa"/>
            <w:tcBorders>
              <w:top w:val="nil"/>
              <w:left w:val="nil"/>
              <w:bottom w:val="single" w:sz="8" w:space="0" w:color="auto"/>
              <w:right w:val="single" w:sz="8" w:space="0" w:color="auto"/>
            </w:tcBorders>
            <w:hideMark/>
          </w:tcPr>
          <w:p w14:paraId="166E72E5" w14:textId="77777777" w:rsidR="00974CA1" w:rsidRPr="00F038F5" w:rsidRDefault="00974CA1" w:rsidP="00974CA1">
            <w:pPr>
              <w:rPr>
                <w:color w:val="1F497D"/>
                <w:sz w:val="20"/>
                <w:szCs w:val="20"/>
              </w:rPr>
            </w:pPr>
            <w:r w:rsidRPr="00F038F5">
              <w:rPr>
                <w:color w:val="1F497D"/>
                <w:sz w:val="20"/>
                <w:szCs w:val="20"/>
              </w:rPr>
              <w:t>P4 depends on some assumptions for consensus, e.g. Is the overhead of PEI a critical factor for the PEI decision</w:t>
            </w:r>
            <w:r w:rsidRPr="00F038F5">
              <w:rPr>
                <w:rFonts w:ascii="SimSun" w:eastAsia="SimSun" w:hAnsi="SimSun" w:hint="eastAsia"/>
                <w:color w:val="1F497D"/>
                <w:sz w:val="20"/>
                <w:szCs w:val="20"/>
              </w:rPr>
              <w:t>？</w:t>
            </w:r>
            <w:r w:rsidRPr="00F038F5">
              <w:rPr>
                <w:color w:val="1F497D"/>
                <w:sz w:val="20"/>
                <w:szCs w:val="20"/>
              </w:rPr>
              <w:t xml:space="preserve"> how many information bits we may need in the PEI design?  So, this may be a low priority aspect for online discussion. </w:t>
            </w:r>
          </w:p>
        </w:tc>
      </w:tr>
      <w:tr w:rsidR="00E315CC" w:rsidRPr="00F038F5" w14:paraId="27907813" w14:textId="77777777" w:rsidTr="00E315CC">
        <w:tc>
          <w:tcPr>
            <w:tcW w:w="0" w:type="auto"/>
            <w:tcBorders>
              <w:top w:val="nil"/>
              <w:left w:val="single" w:sz="8" w:space="0" w:color="auto"/>
              <w:bottom w:val="single" w:sz="8" w:space="0" w:color="auto"/>
              <w:right w:val="single" w:sz="8" w:space="0" w:color="auto"/>
            </w:tcBorders>
          </w:tcPr>
          <w:p w14:paraId="2A6F6AE6" w14:textId="791C84C9" w:rsidR="00E315CC" w:rsidRPr="00F038F5" w:rsidRDefault="00E315CC" w:rsidP="00E315CC">
            <w:pPr>
              <w:jc w:val="center"/>
              <w:rPr>
                <w:sz w:val="20"/>
                <w:szCs w:val="20"/>
              </w:rPr>
            </w:pPr>
            <w:r w:rsidRPr="00F038F5">
              <w:rPr>
                <w:sz w:val="20"/>
                <w:szCs w:val="20"/>
              </w:rPr>
              <w:lastRenderedPageBreak/>
              <w:t>Ericsson</w:t>
            </w:r>
          </w:p>
        </w:tc>
        <w:tc>
          <w:tcPr>
            <w:tcW w:w="8292" w:type="dxa"/>
            <w:tcBorders>
              <w:top w:val="nil"/>
              <w:left w:val="nil"/>
              <w:bottom w:val="single" w:sz="8" w:space="0" w:color="auto"/>
              <w:right w:val="single" w:sz="8" w:space="0" w:color="auto"/>
            </w:tcBorders>
          </w:tcPr>
          <w:p w14:paraId="561F03A3" w14:textId="77777777" w:rsidR="00E315CC" w:rsidRPr="00F038F5" w:rsidRDefault="00E315CC" w:rsidP="00E315CC">
            <w:pPr>
              <w:spacing w:line="252" w:lineRule="auto"/>
              <w:rPr>
                <w:sz w:val="20"/>
                <w:szCs w:val="20"/>
              </w:rPr>
            </w:pPr>
            <w:r w:rsidRPr="00F038F5">
              <w:rPr>
                <w:sz w:val="20"/>
                <w:szCs w:val="20"/>
              </w:rPr>
              <w:t>PDCCH-based PEI is most efficient as it can dynamically share resources within a Coreset, whereas the TRS/SSS-based PEI can only share the resources at Coreset-level granularity for the interleaved case, which is less efficient than PDCCH based PEI.</w:t>
            </w:r>
          </w:p>
          <w:p w14:paraId="0F64C2C3" w14:textId="77777777" w:rsidR="00E315CC" w:rsidRPr="00F038F5" w:rsidRDefault="00E315CC" w:rsidP="00E315CC">
            <w:pPr>
              <w:rPr>
                <w:sz w:val="20"/>
                <w:szCs w:val="20"/>
              </w:rPr>
            </w:pPr>
          </w:p>
        </w:tc>
      </w:tr>
    </w:tbl>
    <w:p w14:paraId="6C5B4472" w14:textId="77777777" w:rsidR="00974CA1" w:rsidRDefault="00974CA1" w:rsidP="00974CA1">
      <w:pPr>
        <w:rPr>
          <w:rFonts w:ascii="Calibri" w:eastAsiaTheme="minorEastAsia" w:hAnsi="Calibri" w:cs="Calibri"/>
          <w:sz w:val="22"/>
          <w:szCs w:val="22"/>
          <w:lang w:val="fi-FI" w:eastAsia="zh-CN"/>
        </w:rPr>
      </w:pPr>
      <w:r>
        <w:rPr>
          <w:color w:val="1F497D"/>
          <w:lang w:eastAsia="ko-KR"/>
        </w:rPr>
        <w:t> </w:t>
      </w:r>
    </w:p>
    <w:p w14:paraId="3DC7ED7A" w14:textId="77777777" w:rsidR="00974CA1" w:rsidRDefault="00974CA1" w:rsidP="00974CA1">
      <w:pPr>
        <w:rPr>
          <w:sz w:val="22"/>
          <w:szCs w:val="22"/>
          <w:lang w:eastAsia="ko-KR"/>
        </w:rPr>
      </w:pPr>
    </w:p>
    <w:p w14:paraId="01172D90" w14:textId="180CC0CF" w:rsidR="00E315CC" w:rsidRDefault="00E315CC" w:rsidP="00974CA1">
      <w:pPr>
        <w:rPr>
          <w:sz w:val="22"/>
          <w:szCs w:val="22"/>
          <w:lang w:eastAsia="ko-KR"/>
        </w:rPr>
      </w:pPr>
      <w:r>
        <w:rPr>
          <w:sz w:val="22"/>
          <w:szCs w:val="22"/>
          <w:lang w:eastAsia="ko-KR"/>
        </w:rPr>
        <w:t xml:space="preserve">From the </w:t>
      </w:r>
      <w:r w:rsidR="00F038F5">
        <w:rPr>
          <w:sz w:val="22"/>
          <w:szCs w:val="22"/>
          <w:lang w:eastAsia="ko-KR"/>
        </w:rPr>
        <w:t>above companies’ inputs, the following summaries are collected.</w:t>
      </w:r>
    </w:p>
    <w:p w14:paraId="0D878703" w14:textId="77777777" w:rsidR="00F038F5" w:rsidRDefault="00F038F5" w:rsidP="00974CA1">
      <w:pPr>
        <w:rPr>
          <w:sz w:val="22"/>
          <w:szCs w:val="22"/>
          <w:lang w:eastAsia="ko-KR"/>
        </w:rPr>
      </w:pPr>
    </w:p>
    <w:p w14:paraId="3E8258B9" w14:textId="1C70EB4D" w:rsidR="00F038F5" w:rsidRDefault="00F038F5" w:rsidP="00F038F5">
      <w:pPr>
        <w:rPr>
          <w:sz w:val="22"/>
          <w:szCs w:val="22"/>
          <w:lang w:eastAsia="ko-KR"/>
        </w:rPr>
      </w:pPr>
      <w:r>
        <w:rPr>
          <w:sz w:val="22"/>
          <w:szCs w:val="22"/>
          <w:lang w:eastAsia="ko-KR"/>
        </w:rPr>
        <w:t>First, r</w:t>
      </w:r>
      <w:r w:rsidRPr="00F038F5">
        <w:rPr>
          <w:sz w:val="22"/>
          <w:szCs w:val="22"/>
          <w:lang w:eastAsia="ko-KR"/>
        </w:rPr>
        <w:t>egarding UE power saving gain comparison (related to P1 – P3)</w:t>
      </w:r>
      <w:r>
        <w:rPr>
          <w:sz w:val="22"/>
          <w:szCs w:val="22"/>
          <w:lang w:eastAsia="ko-KR"/>
        </w:rPr>
        <w:t>:</w:t>
      </w:r>
    </w:p>
    <w:p w14:paraId="2149849B" w14:textId="77777777" w:rsidR="00F038F5" w:rsidRPr="00F038F5" w:rsidRDefault="00F038F5" w:rsidP="00F038F5">
      <w:pPr>
        <w:rPr>
          <w:sz w:val="22"/>
          <w:szCs w:val="22"/>
          <w:lang w:eastAsia="ko-KR"/>
        </w:rPr>
      </w:pPr>
    </w:p>
    <w:tbl>
      <w:tblPr>
        <w:tblW w:w="0" w:type="auto"/>
        <w:tblCellMar>
          <w:left w:w="0" w:type="dxa"/>
          <w:right w:w="0" w:type="dxa"/>
        </w:tblCellMar>
        <w:tblLook w:val="04A0" w:firstRow="1" w:lastRow="0" w:firstColumn="1" w:lastColumn="0" w:noHBand="0" w:noVBand="1"/>
      </w:tblPr>
      <w:tblGrid>
        <w:gridCol w:w="9806"/>
      </w:tblGrid>
      <w:tr w:rsidR="00F038F5" w:rsidRPr="00696C0F" w14:paraId="6B850AD6" w14:textId="77777777" w:rsidTr="00955BBB">
        <w:tc>
          <w:tcPr>
            <w:tcW w:w="98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9285E1" w14:textId="77777777" w:rsidR="00F038F5" w:rsidRPr="00696C0F" w:rsidRDefault="00F038F5" w:rsidP="00955BBB">
            <w:pPr>
              <w:rPr>
                <w:color w:val="1F497D"/>
                <w:sz w:val="22"/>
                <w:szCs w:val="22"/>
              </w:rPr>
            </w:pPr>
            <w:r w:rsidRPr="00696C0F">
              <w:rPr>
                <w:b/>
                <w:bCs/>
                <w:color w:val="1F497D"/>
                <w:sz w:val="22"/>
                <w:szCs w:val="22"/>
              </w:rPr>
              <w:t xml:space="preserve">Discussion </w:t>
            </w:r>
            <w:r w:rsidRPr="00696C0F">
              <w:rPr>
                <w:b/>
                <w:bCs/>
                <w:color w:val="1F497D"/>
                <w:sz w:val="22"/>
                <w:szCs w:val="22"/>
                <w:lang w:eastAsia="zh-TW"/>
              </w:rPr>
              <w:t>P</w:t>
            </w:r>
            <w:r w:rsidRPr="00696C0F">
              <w:rPr>
                <w:b/>
                <w:bCs/>
                <w:color w:val="1F497D"/>
                <w:sz w:val="22"/>
                <w:szCs w:val="22"/>
              </w:rPr>
              <w:t xml:space="preserve">oint </w:t>
            </w:r>
            <w:r w:rsidRPr="00696C0F">
              <w:rPr>
                <w:b/>
                <w:bCs/>
                <w:color w:val="1F497D"/>
                <w:sz w:val="22"/>
                <w:szCs w:val="22"/>
                <w:lang w:eastAsia="zh-TW"/>
              </w:rPr>
              <w:t>1</w:t>
            </w:r>
            <w:r w:rsidRPr="00696C0F">
              <w:rPr>
                <w:color w:val="1F497D"/>
                <w:sz w:val="22"/>
                <w:szCs w:val="22"/>
                <w:lang w:eastAsia="zh-TW"/>
              </w:rPr>
              <w:t>: SSS PEI or TRS/CSI-RS PEI can provide significantly better power saving gain because it can require less SS burst processing when UE is not paged</w:t>
            </w:r>
          </w:p>
          <w:p w14:paraId="7526C5F4" w14:textId="77777777" w:rsidR="00F038F5" w:rsidRPr="00696C0F" w:rsidRDefault="00F038F5" w:rsidP="00955BBB">
            <w:pPr>
              <w:rPr>
                <w:color w:val="1F497D"/>
                <w:sz w:val="22"/>
                <w:szCs w:val="22"/>
              </w:rPr>
            </w:pPr>
          </w:p>
        </w:tc>
      </w:tr>
      <w:tr w:rsidR="00F038F5" w:rsidRPr="00696C0F" w14:paraId="35F0FDE7"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DB4D7" w14:textId="77777777" w:rsidR="00F038F5" w:rsidRPr="00696C0F" w:rsidRDefault="00F038F5" w:rsidP="00955BBB">
            <w:pPr>
              <w:rPr>
                <w:color w:val="1F497D"/>
                <w:sz w:val="22"/>
                <w:szCs w:val="22"/>
              </w:rPr>
            </w:pPr>
            <w:r w:rsidRPr="00696C0F">
              <w:rPr>
                <w:b/>
                <w:bCs/>
                <w:color w:val="1F497D"/>
                <w:sz w:val="22"/>
                <w:szCs w:val="22"/>
                <w:u w:val="single"/>
              </w:rPr>
              <w:t>Agree (7)</w:t>
            </w:r>
            <w:r w:rsidRPr="00696C0F">
              <w:rPr>
                <w:color w:val="1F497D"/>
                <w:sz w:val="22"/>
                <w:szCs w:val="22"/>
              </w:rPr>
              <w:t>: CATT, Qualcomm, Samsung, vivo, Intel, Sony, IDCC</w:t>
            </w:r>
          </w:p>
          <w:p w14:paraId="450F9B1C" w14:textId="77777777" w:rsidR="00F038F5" w:rsidRPr="00696C0F" w:rsidRDefault="00F038F5" w:rsidP="00955BBB">
            <w:pPr>
              <w:rPr>
                <w:color w:val="1F497D"/>
                <w:sz w:val="22"/>
                <w:szCs w:val="22"/>
              </w:rPr>
            </w:pPr>
            <w:r w:rsidRPr="00696C0F">
              <w:rPr>
                <w:b/>
                <w:bCs/>
                <w:color w:val="1F497D"/>
                <w:sz w:val="22"/>
                <w:szCs w:val="22"/>
                <w:u w:val="single"/>
              </w:rPr>
              <w:t>Disagree (</w:t>
            </w:r>
            <w:r>
              <w:rPr>
                <w:b/>
                <w:bCs/>
                <w:color w:val="1F497D"/>
                <w:sz w:val="22"/>
                <w:szCs w:val="22"/>
                <w:u w:val="single"/>
              </w:rPr>
              <w:t>9</w:t>
            </w:r>
            <w:r w:rsidRPr="00696C0F">
              <w:rPr>
                <w:b/>
                <w:bCs/>
                <w:color w:val="1F497D"/>
                <w:sz w:val="22"/>
                <w:szCs w:val="22"/>
                <w:u w:val="single"/>
              </w:rPr>
              <w:t>)</w:t>
            </w:r>
            <w:r w:rsidRPr="00696C0F">
              <w:rPr>
                <w:color w:val="1F497D"/>
                <w:sz w:val="22"/>
                <w:szCs w:val="22"/>
              </w:rPr>
              <w:t>: MTK, Apple, LG, Huawei, ZTE, Nokia, Spreadtrum, Xiaomi</w:t>
            </w:r>
            <w:r>
              <w:rPr>
                <w:color w:val="1F497D"/>
                <w:sz w:val="22"/>
                <w:szCs w:val="22"/>
              </w:rPr>
              <w:t>, Ericsson</w:t>
            </w:r>
          </w:p>
          <w:p w14:paraId="02BE5672" w14:textId="77777777" w:rsidR="00F038F5" w:rsidRPr="00696C0F" w:rsidRDefault="00F038F5" w:rsidP="00955BBB">
            <w:pPr>
              <w:rPr>
                <w:color w:val="1F497D"/>
                <w:sz w:val="22"/>
                <w:szCs w:val="22"/>
              </w:rPr>
            </w:pPr>
            <w:r w:rsidRPr="00696C0F">
              <w:rPr>
                <w:b/>
                <w:bCs/>
                <w:color w:val="1F497D"/>
                <w:sz w:val="22"/>
                <w:szCs w:val="22"/>
                <w:u w:val="single"/>
              </w:rPr>
              <w:t>Neutral (2)</w:t>
            </w:r>
            <w:r w:rsidRPr="00696C0F">
              <w:rPr>
                <w:color w:val="1F497D"/>
                <w:sz w:val="22"/>
                <w:szCs w:val="22"/>
              </w:rPr>
              <w:t xml:space="preserve">: Panasonic, Nordic </w:t>
            </w:r>
          </w:p>
          <w:p w14:paraId="5B06FBA6" w14:textId="77777777" w:rsidR="00F038F5" w:rsidRPr="00696C0F" w:rsidRDefault="00F038F5" w:rsidP="00955BBB">
            <w:pPr>
              <w:rPr>
                <w:color w:val="1F497D"/>
                <w:sz w:val="22"/>
                <w:szCs w:val="22"/>
              </w:rPr>
            </w:pPr>
          </w:p>
        </w:tc>
      </w:tr>
      <w:tr w:rsidR="00F038F5" w:rsidRPr="00696C0F" w14:paraId="4C900D84"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49554A" w14:textId="77777777" w:rsidR="00F038F5" w:rsidRPr="00696C0F" w:rsidRDefault="00F038F5" w:rsidP="00955BBB">
            <w:pPr>
              <w:rPr>
                <w:color w:val="1F497D"/>
                <w:sz w:val="22"/>
                <w:szCs w:val="22"/>
              </w:rPr>
            </w:pPr>
            <w:r w:rsidRPr="00696C0F">
              <w:rPr>
                <w:b/>
                <w:bCs/>
                <w:color w:val="1F497D"/>
                <w:sz w:val="22"/>
                <w:szCs w:val="22"/>
                <w:u w:val="single"/>
              </w:rPr>
              <w:t>Key arguments:</w:t>
            </w:r>
          </w:p>
          <w:p w14:paraId="0D59F7F0" w14:textId="77777777" w:rsidR="00F038F5" w:rsidRPr="00696C0F" w:rsidRDefault="00F038F5" w:rsidP="00955BBB">
            <w:pPr>
              <w:pStyle w:val="ListParagraph"/>
              <w:numPr>
                <w:ilvl w:val="0"/>
                <w:numId w:val="112"/>
              </w:numPr>
              <w:rPr>
                <w:color w:val="1F497D"/>
                <w:sz w:val="22"/>
                <w:szCs w:val="22"/>
              </w:rPr>
            </w:pPr>
            <w:r w:rsidRPr="00696C0F">
              <w:rPr>
                <w:color w:val="1F497D"/>
                <w:sz w:val="22"/>
                <w:szCs w:val="22"/>
              </w:rPr>
              <w:t>Serving-cell measurement can also provide synchronization for PEI detection</w:t>
            </w:r>
          </w:p>
          <w:p w14:paraId="4F8975FF" w14:textId="77777777" w:rsidR="00F038F5" w:rsidRPr="00696C0F" w:rsidRDefault="00F038F5" w:rsidP="00955BBB">
            <w:pPr>
              <w:pStyle w:val="ListParagraph"/>
              <w:numPr>
                <w:ilvl w:val="0"/>
                <w:numId w:val="112"/>
              </w:numPr>
              <w:rPr>
                <w:color w:val="1F497D"/>
                <w:sz w:val="22"/>
                <w:szCs w:val="22"/>
              </w:rPr>
            </w:pPr>
            <w:r w:rsidRPr="00696C0F">
              <w:rPr>
                <w:color w:val="1F497D"/>
                <w:sz w:val="22"/>
                <w:szCs w:val="22"/>
              </w:rPr>
              <w:t>PEI cannot be used for measurement or synchronization since it is not transmitted when UE is not paged</w:t>
            </w:r>
          </w:p>
          <w:p w14:paraId="6780A03C" w14:textId="77777777" w:rsidR="00F038F5" w:rsidRPr="00696C0F" w:rsidRDefault="00F038F5" w:rsidP="00955BBB">
            <w:pPr>
              <w:rPr>
                <w:color w:val="1F497D"/>
                <w:sz w:val="22"/>
                <w:szCs w:val="22"/>
              </w:rPr>
            </w:pPr>
          </w:p>
        </w:tc>
      </w:tr>
    </w:tbl>
    <w:p w14:paraId="4D63541F" w14:textId="77777777" w:rsidR="00F038F5" w:rsidRDefault="00F038F5" w:rsidP="00F038F5">
      <w:pPr>
        <w:rPr>
          <w:rFonts w:ascii="Calibri" w:eastAsiaTheme="minorEastAsia" w:hAnsi="Calibri" w:cs="Calibri"/>
          <w:color w:val="1F497D"/>
          <w:sz w:val="22"/>
          <w:szCs w:val="22"/>
          <w:lang w:eastAsia="zh-CN"/>
        </w:rPr>
      </w:pPr>
    </w:p>
    <w:p w14:paraId="769F1AED" w14:textId="77777777" w:rsidR="00F038F5" w:rsidRPr="00696C0F" w:rsidRDefault="00F038F5" w:rsidP="00F038F5">
      <w:pPr>
        <w:rPr>
          <w:rFonts w:ascii="Calibri" w:eastAsiaTheme="minorEastAsia" w:hAnsi="Calibri" w:cs="Calibri"/>
          <w:color w:val="1F497D"/>
          <w:sz w:val="22"/>
          <w:szCs w:val="22"/>
          <w:lang w:eastAsia="zh-CN"/>
        </w:rPr>
      </w:pPr>
    </w:p>
    <w:tbl>
      <w:tblPr>
        <w:tblW w:w="0" w:type="auto"/>
        <w:tblCellMar>
          <w:left w:w="0" w:type="dxa"/>
          <w:right w:w="0" w:type="dxa"/>
        </w:tblCellMar>
        <w:tblLook w:val="04A0" w:firstRow="1" w:lastRow="0" w:firstColumn="1" w:lastColumn="0" w:noHBand="0" w:noVBand="1"/>
      </w:tblPr>
      <w:tblGrid>
        <w:gridCol w:w="9806"/>
      </w:tblGrid>
      <w:tr w:rsidR="00F038F5" w:rsidRPr="00696C0F" w14:paraId="40EE3B97" w14:textId="77777777" w:rsidTr="00955BBB">
        <w:tc>
          <w:tcPr>
            <w:tcW w:w="98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8E4FE" w14:textId="77777777" w:rsidR="00F038F5" w:rsidRPr="00696C0F" w:rsidRDefault="00F038F5" w:rsidP="00955BBB">
            <w:pPr>
              <w:rPr>
                <w:color w:val="1F497D"/>
                <w:sz w:val="22"/>
                <w:szCs w:val="22"/>
              </w:rPr>
            </w:pPr>
            <w:r w:rsidRPr="00696C0F">
              <w:rPr>
                <w:b/>
                <w:bCs/>
                <w:color w:val="1F497D"/>
                <w:sz w:val="22"/>
                <w:szCs w:val="22"/>
              </w:rPr>
              <w:t xml:space="preserve">Discussion </w:t>
            </w:r>
            <w:r w:rsidRPr="00696C0F">
              <w:rPr>
                <w:b/>
                <w:bCs/>
                <w:color w:val="1F497D"/>
                <w:sz w:val="22"/>
                <w:szCs w:val="22"/>
                <w:lang w:eastAsia="zh-TW"/>
              </w:rPr>
              <w:t>P</w:t>
            </w:r>
            <w:r w:rsidRPr="00696C0F">
              <w:rPr>
                <w:b/>
                <w:bCs/>
                <w:color w:val="1F497D"/>
                <w:sz w:val="22"/>
                <w:szCs w:val="22"/>
              </w:rPr>
              <w:t>oint 2</w:t>
            </w:r>
            <w:r w:rsidRPr="00696C0F">
              <w:rPr>
                <w:color w:val="1F497D"/>
                <w:sz w:val="22"/>
                <w:szCs w:val="22"/>
                <w:lang w:eastAsia="zh-TW"/>
              </w:rPr>
              <w:t>: SSS PEI or TRS/CSI-RS PEI can provide significantly better power saving gain because UE can use only PEI for fine synchronization before PO and reduce the wake up energy overhead when UE is paged</w:t>
            </w:r>
            <w:r w:rsidRPr="00696C0F">
              <w:rPr>
                <w:color w:val="1F497D"/>
                <w:sz w:val="22"/>
                <w:szCs w:val="22"/>
              </w:rPr>
              <w:t xml:space="preserve"> </w:t>
            </w:r>
          </w:p>
          <w:p w14:paraId="2BD5B785" w14:textId="77777777" w:rsidR="00F038F5" w:rsidRPr="00696C0F" w:rsidRDefault="00F038F5" w:rsidP="00955BBB">
            <w:pPr>
              <w:rPr>
                <w:color w:val="1F497D"/>
                <w:sz w:val="22"/>
                <w:szCs w:val="22"/>
              </w:rPr>
            </w:pPr>
          </w:p>
        </w:tc>
      </w:tr>
      <w:tr w:rsidR="00F038F5" w:rsidRPr="00696C0F" w14:paraId="30191B7D"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0D445" w14:textId="77777777" w:rsidR="00F038F5" w:rsidRPr="00696C0F" w:rsidRDefault="00F038F5" w:rsidP="00955BBB">
            <w:pPr>
              <w:rPr>
                <w:color w:val="1F497D"/>
                <w:sz w:val="22"/>
                <w:szCs w:val="22"/>
              </w:rPr>
            </w:pPr>
            <w:r w:rsidRPr="00696C0F">
              <w:rPr>
                <w:b/>
                <w:bCs/>
                <w:color w:val="1F497D"/>
                <w:sz w:val="22"/>
                <w:szCs w:val="22"/>
                <w:u w:val="single"/>
              </w:rPr>
              <w:t>Agree (6)</w:t>
            </w:r>
            <w:r w:rsidRPr="00696C0F">
              <w:rPr>
                <w:color w:val="1F497D"/>
                <w:sz w:val="22"/>
                <w:szCs w:val="22"/>
              </w:rPr>
              <w:t>: CATT, Samsung, vivo, Intel, Sony, IDCC</w:t>
            </w:r>
          </w:p>
          <w:p w14:paraId="198C0853" w14:textId="77777777" w:rsidR="00F038F5" w:rsidRPr="00696C0F" w:rsidRDefault="00F038F5" w:rsidP="00955BBB">
            <w:pPr>
              <w:rPr>
                <w:color w:val="1F497D"/>
                <w:sz w:val="22"/>
                <w:szCs w:val="22"/>
              </w:rPr>
            </w:pPr>
            <w:r w:rsidRPr="00696C0F">
              <w:rPr>
                <w:b/>
                <w:bCs/>
                <w:color w:val="1F497D"/>
                <w:sz w:val="22"/>
                <w:szCs w:val="22"/>
                <w:u w:val="single"/>
              </w:rPr>
              <w:t>Disagree (</w:t>
            </w:r>
            <w:r>
              <w:rPr>
                <w:b/>
                <w:bCs/>
                <w:color w:val="1F497D"/>
                <w:sz w:val="22"/>
                <w:szCs w:val="22"/>
                <w:u w:val="single"/>
              </w:rPr>
              <w:t>9</w:t>
            </w:r>
            <w:r w:rsidRPr="00696C0F">
              <w:rPr>
                <w:b/>
                <w:bCs/>
                <w:color w:val="1F497D"/>
                <w:sz w:val="22"/>
                <w:szCs w:val="22"/>
                <w:u w:val="single"/>
              </w:rPr>
              <w:t>)</w:t>
            </w:r>
            <w:r w:rsidRPr="00696C0F">
              <w:rPr>
                <w:color w:val="1F497D"/>
                <w:sz w:val="22"/>
                <w:szCs w:val="22"/>
              </w:rPr>
              <w:t>: MTK, Apple, LG, Huawei, ZTE, Nokia, Spreadtrum, Xiaomi</w:t>
            </w:r>
            <w:r>
              <w:rPr>
                <w:color w:val="1F497D"/>
                <w:sz w:val="22"/>
                <w:szCs w:val="22"/>
              </w:rPr>
              <w:t>, Ericsson</w:t>
            </w:r>
          </w:p>
          <w:p w14:paraId="2C2826E7" w14:textId="77777777" w:rsidR="00F038F5" w:rsidRPr="00696C0F" w:rsidRDefault="00F038F5" w:rsidP="00955BBB">
            <w:pPr>
              <w:rPr>
                <w:color w:val="1F497D"/>
                <w:sz w:val="22"/>
                <w:szCs w:val="22"/>
              </w:rPr>
            </w:pPr>
            <w:r w:rsidRPr="00696C0F">
              <w:rPr>
                <w:b/>
                <w:bCs/>
                <w:color w:val="1F497D"/>
                <w:sz w:val="22"/>
                <w:szCs w:val="22"/>
                <w:u w:val="single"/>
              </w:rPr>
              <w:t>Neutral (2)</w:t>
            </w:r>
            <w:r w:rsidRPr="00696C0F">
              <w:rPr>
                <w:color w:val="1F497D"/>
                <w:sz w:val="22"/>
                <w:szCs w:val="22"/>
              </w:rPr>
              <w:t xml:space="preserve">: Panasonic, Nordic </w:t>
            </w:r>
          </w:p>
          <w:p w14:paraId="1B694217" w14:textId="77777777" w:rsidR="00F038F5" w:rsidRPr="00696C0F" w:rsidRDefault="00F038F5" w:rsidP="00955BBB">
            <w:pPr>
              <w:rPr>
                <w:color w:val="1F497D"/>
                <w:sz w:val="22"/>
                <w:szCs w:val="22"/>
              </w:rPr>
            </w:pPr>
          </w:p>
        </w:tc>
      </w:tr>
      <w:tr w:rsidR="00F038F5" w:rsidRPr="00696C0F" w14:paraId="2B19AB17"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40478D" w14:textId="77777777" w:rsidR="00F038F5" w:rsidRPr="00696C0F" w:rsidRDefault="00F038F5" w:rsidP="00955BBB">
            <w:pPr>
              <w:rPr>
                <w:color w:val="1F497D"/>
                <w:sz w:val="22"/>
                <w:szCs w:val="22"/>
              </w:rPr>
            </w:pPr>
            <w:r w:rsidRPr="00696C0F">
              <w:rPr>
                <w:b/>
                <w:bCs/>
                <w:color w:val="1F497D"/>
                <w:sz w:val="22"/>
                <w:szCs w:val="22"/>
                <w:u w:val="single"/>
              </w:rPr>
              <w:t>Key arguments:</w:t>
            </w:r>
          </w:p>
          <w:p w14:paraId="1305CE75" w14:textId="77777777" w:rsidR="00F038F5" w:rsidRPr="00696C0F" w:rsidRDefault="00F038F5" w:rsidP="00955BBB">
            <w:pPr>
              <w:pStyle w:val="ListParagraph"/>
              <w:numPr>
                <w:ilvl w:val="0"/>
                <w:numId w:val="112"/>
              </w:numPr>
              <w:rPr>
                <w:color w:val="1F497D"/>
                <w:sz w:val="22"/>
                <w:szCs w:val="22"/>
              </w:rPr>
            </w:pPr>
            <w:r w:rsidRPr="00696C0F">
              <w:rPr>
                <w:color w:val="1F497D"/>
                <w:sz w:val="22"/>
                <w:szCs w:val="22"/>
              </w:rPr>
              <w:t>The power saving gain difference of reduced SSB processing when UE is paged is subject to UE paging rate (10% per PO; ~1.3% with 8 UE subgroups per PO)</w:t>
            </w:r>
          </w:p>
          <w:p w14:paraId="60CE1700" w14:textId="77777777" w:rsidR="00F038F5" w:rsidRPr="00696C0F" w:rsidRDefault="00F038F5" w:rsidP="00955BBB">
            <w:pPr>
              <w:pStyle w:val="ListParagraph"/>
              <w:numPr>
                <w:ilvl w:val="0"/>
                <w:numId w:val="112"/>
              </w:numPr>
              <w:rPr>
                <w:color w:val="1F497D"/>
                <w:sz w:val="22"/>
                <w:szCs w:val="22"/>
              </w:rPr>
            </w:pPr>
            <w:r w:rsidRPr="00696C0F">
              <w:rPr>
                <w:color w:val="1F497D"/>
                <w:sz w:val="22"/>
                <w:szCs w:val="22"/>
              </w:rPr>
              <w:t>No consensus on the amount of reduced SSB processing before PO by RS PEI processing</w:t>
            </w:r>
          </w:p>
          <w:p w14:paraId="5D553330" w14:textId="77777777" w:rsidR="00F038F5" w:rsidRPr="00696C0F" w:rsidRDefault="00F038F5" w:rsidP="00955BBB">
            <w:pPr>
              <w:pStyle w:val="ListParagraph"/>
              <w:numPr>
                <w:ilvl w:val="0"/>
                <w:numId w:val="112"/>
              </w:numPr>
              <w:rPr>
                <w:color w:val="1F497D"/>
                <w:sz w:val="22"/>
                <w:szCs w:val="22"/>
              </w:rPr>
            </w:pPr>
            <w:r w:rsidRPr="00696C0F">
              <w:rPr>
                <w:color w:val="1F497D"/>
                <w:sz w:val="22"/>
                <w:szCs w:val="22"/>
              </w:rPr>
              <w:t>FAR of PEI may impact the time/frequency tracking loop</w:t>
            </w:r>
          </w:p>
          <w:p w14:paraId="2899B0A0" w14:textId="77777777" w:rsidR="00F038F5" w:rsidRPr="00696C0F" w:rsidRDefault="00F038F5" w:rsidP="00955BBB">
            <w:pPr>
              <w:rPr>
                <w:color w:val="1F497D"/>
                <w:sz w:val="22"/>
                <w:szCs w:val="22"/>
              </w:rPr>
            </w:pPr>
          </w:p>
        </w:tc>
      </w:tr>
    </w:tbl>
    <w:p w14:paraId="12C55757" w14:textId="77777777" w:rsidR="00F038F5" w:rsidRDefault="00F038F5" w:rsidP="00F038F5">
      <w:pPr>
        <w:rPr>
          <w:rFonts w:ascii="Calibri" w:eastAsiaTheme="minorEastAsia" w:hAnsi="Calibri" w:cs="Calibri"/>
          <w:color w:val="1F497D"/>
          <w:sz w:val="22"/>
          <w:szCs w:val="22"/>
          <w:lang w:eastAsia="zh-CN"/>
        </w:rPr>
      </w:pPr>
    </w:p>
    <w:p w14:paraId="37B4711C" w14:textId="77777777" w:rsidR="00F038F5" w:rsidRPr="00696C0F" w:rsidRDefault="00F038F5" w:rsidP="00F038F5">
      <w:pPr>
        <w:rPr>
          <w:rFonts w:ascii="Calibri" w:eastAsiaTheme="minorEastAsia" w:hAnsi="Calibri" w:cs="Calibri"/>
          <w:color w:val="1F497D"/>
          <w:sz w:val="22"/>
          <w:szCs w:val="22"/>
          <w:lang w:eastAsia="zh-CN"/>
        </w:rPr>
      </w:pPr>
    </w:p>
    <w:tbl>
      <w:tblPr>
        <w:tblW w:w="0" w:type="auto"/>
        <w:tblCellMar>
          <w:left w:w="0" w:type="dxa"/>
          <w:right w:w="0" w:type="dxa"/>
        </w:tblCellMar>
        <w:tblLook w:val="04A0" w:firstRow="1" w:lastRow="0" w:firstColumn="1" w:lastColumn="0" w:noHBand="0" w:noVBand="1"/>
      </w:tblPr>
      <w:tblGrid>
        <w:gridCol w:w="9806"/>
      </w:tblGrid>
      <w:tr w:rsidR="00F038F5" w:rsidRPr="00696C0F" w14:paraId="3462FFBC" w14:textId="77777777" w:rsidTr="00955BBB">
        <w:tc>
          <w:tcPr>
            <w:tcW w:w="98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4041C" w14:textId="77777777" w:rsidR="00F038F5" w:rsidRPr="00696C0F" w:rsidRDefault="00F038F5" w:rsidP="00955BBB">
            <w:pPr>
              <w:rPr>
                <w:color w:val="1F497D"/>
                <w:sz w:val="22"/>
                <w:szCs w:val="22"/>
              </w:rPr>
            </w:pPr>
            <w:r w:rsidRPr="00696C0F">
              <w:rPr>
                <w:b/>
                <w:bCs/>
                <w:color w:val="1F497D"/>
                <w:sz w:val="22"/>
                <w:szCs w:val="22"/>
              </w:rPr>
              <w:t xml:space="preserve">Discussion </w:t>
            </w:r>
            <w:r w:rsidRPr="00696C0F">
              <w:rPr>
                <w:b/>
                <w:bCs/>
                <w:color w:val="1F497D"/>
                <w:sz w:val="22"/>
                <w:szCs w:val="22"/>
                <w:lang w:eastAsia="zh-TW"/>
              </w:rPr>
              <w:t>P</w:t>
            </w:r>
            <w:r w:rsidRPr="00696C0F">
              <w:rPr>
                <w:b/>
                <w:bCs/>
                <w:color w:val="1F497D"/>
                <w:sz w:val="22"/>
                <w:szCs w:val="22"/>
              </w:rPr>
              <w:t>oint 3:</w:t>
            </w:r>
            <w:r w:rsidRPr="00696C0F">
              <w:rPr>
                <w:color w:val="1F497D"/>
                <w:sz w:val="22"/>
                <w:szCs w:val="22"/>
              </w:rPr>
              <w:t xml:space="preserve"> SSS PEI or TRS/CSI-RS PEI can provide significantly better power saving gain because processing SSS PEI or TRS/CSI-RS PEI has significantly less power consumption than processing PDCCH</w:t>
            </w:r>
          </w:p>
          <w:p w14:paraId="37FE5DD8" w14:textId="77777777" w:rsidR="00F038F5" w:rsidRPr="00696C0F" w:rsidRDefault="00F038F5" w:rsidP="00955BBB">
            <w:pPr>
              <w:rPr>
                <w:color w:val="1F497D"/>
                <w:sz w:val="22"/>
                <w:szCs w:val="22"/>
              </w:rPr>
            </w:pPr>
          </w:p>
        </w:tc>
      </w:tr>
      <w:tr w:rsidR="00F038F5" w:rsidRPr="00696C0F" w14:paraId="1448B21C"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9A816" w14:textId="77777777" w:rsidR="00F038F5" w:rsidRPr="00696C0F" w:rsidRDefault="00F038F5" w:rsidP="00955BBB">
            <w:pPr>
              <w:rPr>
                <w:color w:val="1F497D"/>
                <w:sz w:val="22"/>
                <w:szCs w:val="22"/>
              </w:rPr>
            </w:pPr>
            <w:r w:rsidRPr="00696C0F">
              <w:rPr>
                <w:b/>
                <w:bCs/>
                <w:color w:val="1F497D"/>
                <w:sz w:val="22"/>
                <w:szCs w:val="22"/>
                <w:u w:val="single"/>
              </w:rPr>
              <w:t>Agree (6)</w:t>
            </w:r>
            <w:r w:rsidRPr="00696C0F">
              <w:rPr>
                <w:color w:val="1F497D"/>
                <w:sz w:val="22"/>
                <w:szCs w:val="22"/>
              </w:rPr>
              <w:t>: CATT, Samsung, vivo, Intel, Sony, IDCC</w:t>
            </w:r>
          </w:p>
          <w:p w14:paraId="08B23733" w14:textId="77777777" w:rsidR="00F038F5" w:rsidRPr="00696C0F" w:rsidRDefault="00F038F5" w:rsidP="00955BBB">
            <w:pPr>
              <w:rPr>
                <w:color w:val="1F497D"/>
                <w:sz w:val="22"/>
                <w:szCs w:val="22"/>
              </w:rPr>
            </w:pPr>
            <w:r>
              <w:rPr>
                <w:b/>
                <w:bCs/>
                <w:color w:val="1F497D"/>
                <w:sz w:val="22"/>
                <w:szCs w:val="22"/>
                <w:u w:val="single"/>
              </w:rPr>
              <w:t>Disagree (8</w:t>
            </w:r>
            <w:r w:rsidRPr="00696C0F">
              <w:rPr>
                <w:b/>
                <w:bCs/>
                <w:color w:val="1F497D"/>
                <w:sz w:val="22"/>
                <w:szCs w:val="22"/>
                <w:u w:val="single"/>
              </w:rPr>
              <w:t>)</w:t>
            </w:r>
            <w:r w:rsidRPr="00696C0F">
              <w:rPr>
                <w:color w:val="1F497D"/>
                <w:sz w:val="22"/>
                <w:szCs w:val="22"/>
              </w:rPr>
              <w:t>: MTK, Apple, LG, Huawei, ZTE, Nokia, Spreadtrum</w:t>
            </w:r>
            <w:r>
              <w:rPr>
                <w:color w:val="1F497D"/>
                <w:sz w:val="22"/>
                <w:szCs w:val="22"/>
              </w:rPr>
              <w:t>, Ericsson</w:t>
            </w:r>
          </w:p>
          <w:p w14:paraId="37FC65E3" w14:textId="77777777" w:rsidR="00F038F5" w:rsidRPr="00696C0F" w:rsidRDefault="00F038F5" w:rsidP="00955BBB">
            <w:pPr>
              <w:rPr>
                <w:color w:val="1F497D"/>
                <w:sz w:val="22"/>
                <w:szCs w:val="22"/>
              </w:rPr>
            </w:pPr>
            <w:r w:rsidRPr="00696C0F">
              <w:rPr>
                <w:b/>
                <w:bCs/>
                <w:color w:val="1F497D"/>
                <w:sz w:val="22"/>
                <w:szCs w:val="22"/>
                <w:u w:val="single"/>
              </w:rPr>
              <w:t>Neutral (</w:t>
            </w:r>
            <w:r w:rsidRPr="00696C0F">
              <w:rPr>
                <w:b/>
                <w:bCs/>
                <w:sz w:val="22"/>
                <w:szCs w:val="22"/>
                <w:u w:val="single"/>
              </w:rPr>
              <w:t>3</w:t>
            </w:r>
            <w:r w:rsidRPr="00696C0F">
              <w:rPr>
                <w:b/>
                <w:bCs/>
                <w:color w:val="1F497D"/>
                <w:sz w:val="22"/>
                <w:szCs w:val="22"/>
                <w:u w:val="single"/>
              </w:rPr>
              <w:t>)</w:t>
            </w:r>
            <w:r w:rsidRPr="00696C0F">
              <w:rPr>
                <w:color w:val="1F497D"/>
                <w:sz w:val="22"/>
                <w:szCs w:val="22"/>
              </w:rPr>
              <w:t xml:space="preserve">: Panasonic, Nordic, Xiaomi </w:t>
            </w:r>
          </w:p>
          <w:p w14:paraId="68DD7E71" w14:textId="77777777" w:rsidR="00F038F5" w:rsidRPr="00696C0F" w:rsidRDefault="00F038F5" w:rsidP="00955BBB">
            <w:pPr>
              <w:rPr>
                <w:color w:val="1F497D"/>
                <w:sz w:val="22"/>
                <w:szCs w:val="22"/>
              </w:rPr>
            </w:pPr>
          </w:p>
        </w:tc>
      </w:tr>
      <w:tr w:rsidR="00F038F5" w:rsidRPr="00696C0F" w14:paraId="4C6214B3"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E595B8" w14:textId="77777777" w:rsidR="00F038F5" w:rsidRPr="00696C0F" w:rsidRDefault="00F038F5" w:rsidP="00955BBB">
            <w:pPr>
              <w:rPr>
                <w:color w:val="1F497D"/>
                <w:sz w:val="22"/>
                <w:szCs w:val="22"/>
              </w:rPr>
            </w:pPr>
            <w:r w:rsidRPr="00696C0F">
              <w:rPr>
                <w:b/>
                <w:bCs/>
                <w:color w:val="1F497D"/>
                <w:sz w:val="22"/>
                <w:szCs w:val="22"/>
                <w:u w:val="single"/>
              </w:rPr>
              <w:t>Key arguments:</w:t>
            </w:r>
          </w:p>
          <w:p w14:paraId="59AD7A80" w14:textId="77777777" w:rsidR="00F038F5" w:rsidRPr="00696C0F" w:rsidRDefault="00F038F5" w:rsidP="00955BBB">
            <w:pPr>
              <w:pStyle w:val="ListParagraph"/>
              <w:numPr>
                <w:ilvl w:val="0"/>
                <w:numId w:val="112"/>
              </w:numPr>
              <w:rPr>
                <w:color w:val="1F497D"/>
                <w:sz w:val="22"/>
                <w:szCs w:val="22"/>
              </w:rPr>
            </w:pPr>
            <w:r w:rsidRPr="00696C0F">
              <w:rPr>
                <w:color w:val="1F497D"/>
                <w:sz w:val="22"/>
                <w:szCs w:val="22"/>
              </w:rPr>
              <w:t>RAN1 agreed power consumption model cannot show noticeable difference between PDCCH processing and SSS or TRS/CSI-RS processing</w:t>
            </w:r>
          </w:p>
          <w:p w14:paraId="6F41655A" w14:textId="77777777" w:rsidR="00F038F5" w:rsidRPr="00696C0F" w:rsidRDefault="00F038F5" w:rsidP="00955BBB">
            <w:pPr>
              <w:rPr>
                <w:color w:val="1F497D"/>
                <w:sz w:val="22"/>
                <w:szCs w:val="22"/>
              </w:rPr>
            </w:pPr>
          </w:p>
          <w:tbl>
            <w:tblPr>
              <w:tblW w:w="7752" w:type="dxa"/>
              <w:tblCellMar>
                <w:left w:w="0" w:type="dxa"/>
                <w:right w:w="0" w:type="dxa"/>
              </w:tblCellMar>
              <w:tblLook w:val="04A0" w:firstRow="1" w:lastRow="0" w:firstColumn="1" w:lastColumn="0" w:noHBand="0" w:noVBand="1"/>
            </w:tblPr>
            <w:tblGrid>
              <w:gridCol w:w="1979"/>
              <w:gridCol w:w="2886"/>
              <w:gridCol w:w="2887"/>
            </w:tblGrid>
            <w:tr w:rsidR="00F038F5" w:rsidRPr="00F038F5" w14:paraId="6F5B3712" w14:textId="77777777" w:rsidTr="00955BBB">
              <w:trPr>
                <w:trHeight w:val="17"/>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DA1A44" w14:textId="77777777" w:rsidR="00F038F5" w:rsidRPr="00F038F5" w:rsidRDefault="00F038F5" w:rsidP="00955BBB">
                  <w:pPr>
                    <w:numPr>
                      <w:ilvl w:val="0"/>
                      <w:numId w:val="113"/>
                    </w:numPr>
                    <w:spacing w:before="100" w:beforeAutospacing="1" w:after="100" w:afterAutospacing="1"/>
                    <w:rPr>
                      <w:sz w:val="20"/>
                      <w:szCs w:val="20"/>
                    </w:rPr>
                  </w:pPr>
                  <w:r w:rsidRPr="00F038F5">
                    <w:rPr>
                      <w:sz w:val="20"/>
                      <w:szCs w:val="20"/>
                    </w:rPr>
                    <w:t>Power State</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E842F" w14:textId="77777777" w:rsidR="00F038F5" w:rsidRPr="00F038F5" w:rsidRDefault="00F038F5" w:rsidP="00955BBB">
                  <w:pPr>
                    <w:spacing w:before="100" w:beforeAutospacing="1" w:after="100" w:afterAutospacing="1" w:line="231" w:lineRule="atLeast"/>
                    <w:jc w:val="center"/>
                    <w:rPr>
                      <w:rFonts w:eastAsiaTheme="minorEastAsia"/>
                      <w:sz w:val="20"/>
                      <w:szCs w:val="20"/>
                    </w:rPr>
                  </w:pPr>
                  <w:r w:rsidRPr="00F038F5">
                    <w:rPr>
                      <w:sz w:val="20"/>
                      <w:szCs w:val="20"/>
                    </w:rPr>
                    <w:t>Relative Power</w:t>
                  </w:r>
                </w:p>
                <w:p w14:paraId="7F91E4F9"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(FR1 reference from TR</w:t>
                  </w:r>
                  <w:r w:rsidRPr="00F038F5">
                    <w:rPr>
                      <w:rStyle w:val="apple-converted-space"/>
                      <w:sz w:val="20"/>
                      <w:szCs w:val="20"/>
                    </w:rPr>
                    <w:t> </w:t>
                  </w:r>
                  <w:r w:rsidRPr="00F038F5">
                    <w:rPr>
                      <w:strike/>
                      <w:color w:val="FF0000"/>
                      <w:sz w:val="20"/>
                      <w:szCs w:val="20"/>
                    </w:rPr>
                    <w:t>84</w:t>
                  </w:r>
                  <w:r w:rsidRPr="00F038F5">
                    <w:rPr>
                      <w:color w:val="FF0000"/>
                      <w:sz w:val="20"/>
                      <w:szCs w:val="20"/>
                      <w:u w:val="single"/>
                    </w:rPr>
                    <w:t>38</w:t>
                  </w:r>
                  <w:r w:rsidRPr="00F038F5">
                    <w:rPr>
                      <w:sz w:val="20"/>
                      <w:szCs w:val="20"/>
                    </w:rPr>
                    <w:t>.840)</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A25DC"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Relative Power</w:t>
                  </w:r>
                  <w:r w:rsidRPr="00F038F5">
                    <w:rPr>
                      <w:rStyle w:val="apple-converted-space"/>
                      <w:sz w:val="20"/>
                      <w:szCs w:val="20"/>
                    </w:rPr>
                    <w:t> </w:t>
                  </w:r>
                  <w:r w:rsidRPr="00F038F5">
                    <w:rPr>
                      <w:sz w:val="20"/>
                      <w:szCs w:val="20"/>
                    </w:rPr>
                    <w:br/>
                    <w:t>(Idle/inactive-mode operation with reception bandwidth 20 MHz)</w:t>
                  </w:r>
                </w:p>
              </w:tc>
            </w:tr>
            <w:tr w:rsidR="00F038F5" w:rsidRPr="00F038F5" w14:paraId="161BDB1E" w14:textId="77777777" w:rsidTr="00955B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C98B0" w14:textId="77777777" w:rsidR="00F038F5" w:rsidRPr="00F038F5" w:rsidRDefault="00F038F5" w:rsidP="00955BBB">
                  <w:pPr>
                    <w:spacing w:before="100" w:beforeAutospacing="1" w:after="100" w:afterAutospacing="1" w:line="231" w:lineRule="atLeast"/>
                    <w:rPr>
                      <w:sz w:val="20"/>
                      <w:szCs w:val="20"/>
                    </w:rPr>
                  </w:pPr>
                  <w:r w:rsidRPr="00F038F5">
                    <w:rPr>
                      <w:sz w:val="20"/>
                      <w:szCs w:val="20"/>
                    </w:rPr>
                    <w:t>Deep Sleep (P</w:t>
                  </w:r>
                  <w:r w:rsidRPr="00F038F5">
                    <w:rPr>
                      <w:sz w:val="20"/>
                      <w:szCs w:val="20"/>
                      <w:vertAlign w:val="subscript"/>
                    </w:rPr>
                    <w:t>DS</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105A6830"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1</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775BC184"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1</w:t>
                  </w:r>
                </w:p>
              </w:tc>
            </w:tr>
            <w:tr w:rsidR="00F038F5" w:rsidRPr="00F038F5" w14:paraId="6A69111C" w14:textId="77777777" w:rsidTr="00955B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D29C" w14:textId="77777777" w:rsidR="00F038F5" w:rsidRPr="00F038F5" w:rsidRDefault="00F038F5" w:rsidP="00955BBB">
                  <w:pPr>
                    <w:spacing w:before="100" w:beforeAutospacing="1" w:after="100" w:afterAutospacing="1" w:line="231" w:lineRule="atLeast"/>
                    <w:rPr>
                      <w:sz w:val="20"/>
                      <w:szCs w:val="20"/>
                    </w:rPr>
                  </w:pPr>
                  <w:r w:rsidRPr="00F038F5">
                    <w:rPr>
                      <w:sz w:val="20"/>
                      <w:szCs w:val="20"/>
                    </w:rPr>
                    <w:t>Light Sleep (P</w:t>
                  </w:r>
                  <w:r w:rsidRPr="00F038F5">
                    <w:rPr>
                      <w:sz w:val="20"/>
                      <w:szCs w:val="20"/>
                      <w:vertAlign w:val="subscript"/>
                    </w:rPr>
                    <w:t>LS</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51E973CD"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20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040C641B"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20</w:t>
                  </w:r>
                </w:p>
              </w:tc>
            </w:tr>
            <w:tr w:rsidR="00F038F5" w:rsidRPr="00F038F5" w14:paraId="6C470698" w14:textId="77777777" w:rsidTr="00955B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24CF1" w14:textId="77777777" w:rsidR="00F038F5" w:rsidRPr="00F038F5" w:rsidRDefault="00F038F5" w:rsidP="00955BBB">
                  <w:pPr>
                    <w:spacing w:before="100" w:beforeAutospacing="1" w:after="100" w:afterAutospacing="1" w:line="231" w:lineRule="atLeast"/>
                    <w:rPr>
                      <w:sz w:val="20"/>
                      <w:szCs w:val="20"/>
                    </w:rPr>
                  </w:pPr>
                  <w:r w:rsidRPr="00F038F5">
                    <w:rPr>
                      <w:sz w:val="20"/>
                      <w:szCs w:val="20"/>
                    </w:rPr>
                    <w:t>Micro sleep (P</w:t>
                  </w:r>
                  <w:r w:rsidRPr="00F038F5">
                    <w:rPr>
                      <w:sz w:val="20"/>
                      <w:szCs w:val="20"/>
                      <w:vertAlign w:val="subscript"/>
                    </w:rPr>
                    <w:t>MS</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80E975C"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45</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72D18E25"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45</w:t>
                  </w:r>
                </w:p>
              </w:tc>
            </w:tr>
            <w:tr w:rsidR="00F038F5" w:rsidRPr="00F038F5" w14:paraId="40225F5D" w14:textId="77777777" w:rsidTr="00955B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4D772" w14:textId="77777777" w:rsidR="00F038F5" w:rsidRPr="00F038F5" w:rsidRDefault="00F038F5" w:rsidP="00955BBB">
                  <w:pPr>
                    <w:spacing w:before="100" w:beforeAutospacing="1" w:after="100" w:afterAutospacing="1" w:line="231" w:lineRule="atLeast"/>
                    <w:rPr>
                      <w:sz w:val="20"/>
                      <w:szCs w:val="20"/>
                    </w:rPr>
                  </w:pPr>
                  <w:r w:rsidRPr="00F038F5">
                    <w:rPr>
                      <w:color w:val="0000FF"/>
                      <w:sz w:val="20"/>
                      <w:szCs w:val="20"/>
                    </w:rPr>
                    <w:lastRenderedPageBreak/>
                    <w:t>PDCCH-only (P</w:t>
                  </w:r>
                  <w:r w:rsidRPr="00F038F5">
                    <w:rPr>
                      <w:color w:val="0000FF"/>
                      <w:sz w:val="20"/>
                      <w:szCs w:val="20"/>
                      <w:vertAlign w:val="subscript"/>
                    </w:rPr>
                    <w:t>PDCCH</w:t>
                  </w:r>
                  <w:r w:rsidRPr="00F038F5">
                    <w:rPr>
                      <w:color w:val="0000FF"/>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2F5A35B6" w14:textId="77777777" w:rsidR="00F038F5" w:rsidRPr="00F038F5" w:rsidRDefault="00F038F5" w:rsidP="00955BBB">
                  <w:pPr>
                    <w:spacing w:before="100" w:beforeAutospacing="1" w:after="100" w:afterAutospacing="1" w:line="231" w:lineRule="atLeast"/>
                    <w:jc w:val="center"/>
                    <w:rPr>
                      <w:sz w:val="20"/>
                      <w:szCs w:val="20"/>
                    </w:rPr>
                  </w:pPr>
                  <w:r w:rsidRPr="00F038F5">
                    <w:rPr>
                      <w:color w:val="0000FF"/>
                      <w:sz w:val="20"/>
                      <w:szCs w:val="20"/>
                    </w:rPr>
                    <w:t>100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32CB665A" w14:textId="77777777" w:rsidR="00F038F5" w:rsidRPr="00F038F5" w:rsidRDefault="00F038F5" w:rsidP="00955BBB">
                  <w:pPr>
                    <w:spacing w:before="100" w:beforeAutospacing="1" w:after="100" w:afterAutospacing="1" w:line="231" w:lineRule="atLeast"/>
                    <w:jc w:val="center"/>
                    <w:rPr>
                      <w:sz w:val="20"/>
                      <w:szCs w:val="20"/>
                    </w:rPr>
                  </w:pPr>
                  <w:r w:rsidRPr="00F038F5">
                    <w:rPr>
                      <w:color w:val="0000FF"/>
                      <w:sz w:val="20"/>
                      <w:szCs w:val="20"/>
                    </w:rPr>
                    <w:t>50</w:t>
                  </w:r>
                  <w:r w:rsidRPr="00F038F5">
                    <w:rPr>
                      <w:color w:val="0000FF"/>
                      <w:sz w:val="20"/>
                      <w:szCs w:val="20"/>
                      <w:vertAlign w:val="superscript"/>
                    </w:rPr>
                    <w:t>Note</w:t>
                  </w:r>
                </w:p>
              </w:tc>
            </w:tr>
            <w:tr w:rsidR="00F038F5" w:rsidRPr="00F038F5" w14:paraId="37218C14" w14:textId="77777777" w:rsidTr="00955B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1565E" w14:textId="77777777" w:rsidR="00F038F5" w:rsidRPr="00F038F5" w:rsidRDefault="00F038F5" w:rsidP="00955BBB">
                  <w:pPr>
                    <w:spacing w:before="100" w:beforeAutospacing="1" w:after="100" w:afterAutospacing="1" w:line="231" w:lineRule="atLeast"/>
                    <w:rPr>
                      <w:sz w:val="20"/>
                      <w:szCs w:val="20"/>
                    </w:rPr>
                  </w:pPr>
                  <w:r w:rsidRPr="00F038F5">
                    <w:rPr>
                      <w:sz w:val="20"/>
                      <w:szCs w:val="20"/>
                    </w:rPr>
                    <w:t>PDCCH + PDSCH (P</w:t>
                  </w:r>
                  <w:r w:rsidRPr="00F038F5">
                    <w:rPr>
                      <w:sz w:val="20"/>
                      <w:szCs w:val="20"/>
                      <w:vertAlign w:val="subscript"/>
                    </w:rPr>
                    <w:t>PDCCH+PDSCH</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0B4B16FD"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300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5ABD9C49"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120</w:t>
                  </w:r>
                </w:p>
              </w:tc>
            </w:tr>
            <w:tr w:rsidR="00F038F5" w:rsidRPr="00F038F5" w14:paraId="62E833D1" w14:textId="77777777" w:rsidTr="00955B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7B794" w14:textId="77777777" w:rsidR="00F038F5" w:rsidRPr="00F038F5" w:rsidRDefault="00F038F5" w:rsidP="00955BBB">
                  <w:pPr>
                    <w:spacing w:before="100" w:beforeAutospacing="1" w:after="100" w:afterAutospacing="1" w:line="231" w:lineRule="atLeast"/>
                    <w:rPr>
                      <w:sz w:val="20"/>
                      <w:szCs w:val="20"/>
                    </w:rPr>
                  </w:pPr>
                  <w:r w:rsidRPr="00F038F5">
                    <w:rPr>
                      <w:sz w:val="20"/>
                      <w:szCs w:val="20"/>
                    </w:rPr>
                    <w:t>PDSCH-only (P</w:t>
                  </w:r>
                  <w:r w:rsidRPr="00F038F5">
                    <w:rPr>
                      <w:sz w:val="20"/>
                      <w:szCs w:val="20"/>
                      <w:vertAlign w:val="subscript"/>
                    </w:rPr>
                    <w:t>PDSCH</w:t>
                  </w:r>
                  <w:r w:rsidRPr="00F038F5">
                    <w:rPr>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C1A7A36"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280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2ECF5477" w14:textId="77777777" w:rsidR="00F038F5" w:rsidRPr="00F038F5" w:rsidRDefault="00F038F5" w:rsidP="00955BBB">
                  <w:pPr>
                    <w:spacing w:before="100" w:beforeAutospacing="1" w:after="100" w:afterAutospacing="1" w:line="231" w:lineRule="atLeast"/>
                    <w:jc w:val="center"/>
                    <w:rPr>
                      <w:sz w:val="20"/>
                      <w:szCs w:val="20"/>
                    </w:rPr>
                  </w:pPr>
                  <w:r w:rsidRPr="00F038F5">
                    <w:rPr>
                      <w:sz w:val="20"/>
                      <w:szCs w:val="20"/>
                    </w:rPr>
                    <w:t>112</w:t>
                  </w:r>
                </w:p>
              </w:tc>
            </w:tr>
            <w:tr w:rsidR="00F038F5" w:rsidRPr="00F038F5" w14:paraId="29FAB396" w14:textId="77777777" w:rsidTr="00955B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8C9EC" w14:textId="77777777" w:rsidR="00F038F5" w:rsidRPr="00F038F5" w:rsidRDefault="00F038F5" w:rsidP="00955BBB">
                  <w:pPr>
                    <w:spacing w:before="100" w:beforeAutospacing="1" w:after="100" w:afterAutospacing="1" w:line="231" w:lineRule="atLeast"/>
                    <w:rPr>
                      <w:sz w:val="20"/>
                      <w:szCs w:val="20"/>
                    </w:rPr>
                  </w:pPr>
                  <w:r w:rsidRPr="00F038F5">
                    <w:rPr>
                      <w:color w:val="0000FF"/>
                      <w:sz w:val="20"/>
                      <w:szCs w:val="20"/>
                    </w:rPr>
                    <w:t>SSB/CSI-RS proc. (P</w:t>
                  </w:r>
                  <w:r w:rsidRPr="00F038F5">
                    <w:rPr>
                      <w:color w:val="0000FF"/>
                      <w:sz w:val="20"/>
                      <w:szCs w:val="20"/>
                      <w:vertAlign w:val="subscript"/>
                    </w:rPr>
                    <w:t>SSB</w:t>
                  </w:r>
                  <w:r w:rsidRPr="00F038F5">
                    <w:rPr>
                      <w:color w:val="0000FF"/>
                      <w:sz w:val="20"/>
                      <w:szCs w:val="20"/>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2F0712EA" w14:textId="77777777" w:rsidR="00F038F5" w:rsidRPr="00F038F5" w:rsidRDefault="00F038F5" w:rsidP="00955BBB">
                  <w:pPr>
                    <w:spacing w:before="100" w:beforeAutospacing="1" w:after="100" w:afterAutospacing="1" w:line="231" w:lineRule="atLeast"/>
                    <w:jc w:val="center"/>
                    <w:rPr>
                      <w:sz w:val="20"/>
                      <w:szCs w:val="20"/>
                    </w:rPr>
                  </w:pPr>
                  <w:r w:rsidRPr="00F038F5">
                    <w:rPr>
                      <w:color w:val="0000FF"/>
                      <w:sz w:val="20"/>
                      <w:szCs w:val="20"/>
                    </w:rPr>
                    <w:t>100 (synchronization or serving cell measurement)</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3D6D6CFB" w14:textId="77777777" w:rsidR="00F038F5" w:rsidRPr="00F038F5" w:rsidRDefault="00F038F5" w:rsidP="00955BBB">
                  <w:pPr>
                    <w:spacing w:before="100" w:beforeAutospacing="1" w:after="100" w:afterAutospacing="1" w:line="231" w:lineRule="atLeast"/>
                    <w:jc w:val="center"/>
                    <w:rPr>
                      <w:sz w:val="20"/>
                      <w:szCs w:val="20"/>
                    </w:rPr>
                  </w:pPr>
                  <w:r w:rsidRPr="00F038F5">
                    <w:rPr>
                      <w:color w:val="0000FF"/>
                      <w:sz w:val="20"/>
                      <w:szCs w:val="20"/>
                    </w:rPr>
                    <w:t>50</w:t>
                  </w:r>
                </w:p>
              </w:tc>
            </w:tr>
          </w:tbl>
          <w:p w14:paraId="11C84DEC" w14:textId="77777777" w:rsidR="00F038F5" w:rsidRPr="00696C0F" w:rsidRDefault="00F038F5" w:rsidP="00955BBB">
            <w:pPr>
              <w:rPr>
                <w:rFonts w:ascii="Calibri" w:eastAsiaTheme="minorEastAsia" w:hAnsi="Calibri" w:cs="Calibri"/>
                <w:color w:val="1F497D"/>
                <w:sz w:val="22"/>
                <w:szCs w:val="22"/>
                <w:lang w:eastAsia="zh-CN"/>
              </w:rPr>
            </w:pPr>
          </w:p>
        </w:tc>
      </w:tr>
    </w:tbl>
    <w:p w14:paraId="69C0F92E" w14:textId="77777777" w:rsidR="00F038F5" w:rsidRPr="00696C0F" w:rsidRDefault="00F038F5" w:rsidP="00F038F5">
      <w:pPr>
        <w:rPr>
          <w:rFonts w:ascii="Calibri" w:eastAsiaTheme="minorEastAsia" w:hAnsi="Calibri" w:cs="Calibri"/>
          <w:color w:val="1F497D"/>
          <w:sz w:val="22"/>
          <w:szCs w:val="22"/>
          <w:lang w:eastAsia="zh-CN"/>
        </w:rPr>
      </w:pPr>
    </w:p>
    <w:p w14:paraId="145B3C2D" w14:textId="5D257623" w:rsidR="00E315CC" w:rsidRDefault="00F038F5" w:rsidP="00974CA1">
      <w:pPr>
        <w:rPr>
          <w:sz w:val="22"/>
          <w:szCs w:val="22"/>
          <w:lang w:eastAsia="ko-KR"/>
        </w:rPr>
      </w:pPr>
      <w:r>
        <w:rPr>
          <w:sz w:val="22"/>
          <w:szCs w:val="22"/>
          <w:lang w:eastAsia="ko-KR"/>
        </w:rPr>
        <w:t xml:space="preserve">And, regarding the resource overhead, </w:t>
      </w:r>
    </w:p>
    <w:p w14:paraId="483F43DE" w14:textId="77777777" w:rsidR="00F038F5" w:rsidRDefault="00F038F5" w:rsidP="00974CA1">
      <w:pPr>
        <w:rPr>
          <w:sz w:val="22"/>
          <w:szCs w:val="22"/>
          <w:lang w:eastAsia="ko-KR"/>
        </w:rPr>
      </w:pPr>
    </w:p>
    <w:tbl>
      <w:tblPr>
        <w:tblW w:w="0" w:type="auto"/>
        <w:tblCellMar>
          <w:left w:w="0" w:type="dxa"/>
          <w:right w:w="0" w:type="dxa"/>
        </w:tblCellMar>
        <w:tblLook w:val="04A0" w:firstRow="1" w:lastRow="0" w:firstColumn="1" w:lastColumn="0" w:noHBand="0" w:noVBand="1"/>
      </w:tblPr>
      <w:tblGrid>
        <w:gridCol w:w="9806"/>
      </w:tblGrid>
      <w:tr w:rsidR="00F038F5" w:rsidRPr="00485CE8" w14:paraId="0AC80DCF" w14:textId="77777777" w:rsidTr="00955BBB">
        <w:tc>
          <w:tcPr>
            <w:tcW w:w="98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65134" w14:textId="77777777" w:rsidR="00F038F5" w:rsidRPr="00485CE8" w:rsidRDefault="00F038F5" w:rsidP="00955BBB">
            <w:pPr>
              <w:rPr>
                <w:color w:val="1F497D"/>
                <w:sz w:val="22"/>
                <w:szCs w:val="22"/>
              </w:rPr>
            </w:pPr>
            <w:r w:rsidRPr="00485CE8">
              <w:rPr>
                <w:b/>
                <w:bCs/>
                <w:color w:val="1F497D"/>
                <w:sz w:val="22"/>
                <w:szCs w:val="22"/>
              </w:rPr>
              <w:t xml:space="preserve">Discussion </w:t>
            </w:r>
            <w:r w:rsidRPr="00485CE8">
              <w:rPr>
                <w:b/>
                <w:bCs/>
                <w:color w:val="1F497D"/>
                <w:sz w:val="22"/>
                <w:szCs w:val="22"/>
                <w:lang w:eastAsia="zh-TW"/>
              </w:rPr>
              <w:t>P</w:t>
            </w:r>
            <w:r w:rsidRPr="00485CE8">
              <w:rPr>
                <w:b/>
                <w:bCs/>
                <w:color w:val="1F497D"/>
                <w:sz w:val="22"/>
                <w:szCs w:val="22"/>
              </w:rPr>
              <w:t>oint 4:</w:t>
            </w:r>
            <w:r w:rsidRPr="00485CE8">
              <w:rPr>
                <w:color w:val="1F497D"/>
                <w:sz w:val="22"/>
                <w:szCs w:val="22"/>
              </w:rPr>
              <w:t xml:space="preserve"> SSS PEI or TRS/CSI-RS PEI can provide significantly less resource overhead by guaranteed dynamic resource sharing with legacy UEs</w:t>
            </w:r>
          </w:p>
          <w:p w14:paraId="6E45E751" w14:textId="77777777" w:rsidR="00F038F5" w:rsidRPr="00485CE8" w:rsidRDefault="00F038F5" w:rsidP="00955BBB">
            <w:pPr>
              <w:rPr>
                <w:color w:val="1F497D"/>
                <w:sz w:val="22"/>
                <w:szCs w:val="22"/>
              </w:rPr>
            </w:pPr>
          </w:p>
        </w:tc>
      </w:tr>
      <w:tr w:rsidR="00F038F5" w:rsidRPr="00485CE8" w14:paraId="7958DC15"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C66995" w14:textId="77777777" w:rsidR="00F038F5" w:rsidRPr="00485CE8" w:rsidRDefault="00F038F5" w:rsidP="00955BBB">
            <w:pPr>
              <w:rPr>
                <w:color w:val="1F497D"/>
                <w:sz w:val="22"/>
                <w:szCs w:val="22"/>
              </w:rPr>
            </w:pPr>
            <w:r w:rsidRPr="00485CE8">
              <w:rPr>
                <w:b/>
                <w:bCs/>
                <w:color w:val="1F497D"/>
                <w:sz w:val="22"/>
                <w:szCs w:val="22"/>
                <w:u w:val="single"/>
              </w:rPr>
              <w:t>Agree (5)</w:t>
            </w:r>
            <w:r w:rsidRPr="00485CE8">
              <w:rPr>
                <w:color w:val="1F497D"/>
                <w:sz w:val="22"/>
                <w:szCs w:val="22"/>
              </w:rPr>
              <w:t>: CATT, Samsung, vivo, Intel, Sony</w:t>
            </w:r>
          </w:p>
          <w:p w14:paraId="51CD597C" w14:textId="77777777" w:rsidR="00F038F5" w:rsidRPr="00485CE8" w:rsidRDefault="00F038F5" w:rsidP="00955BBB">
            <w:pPr>
              <w:rPr>
                <w:color w:val="1F497D"/>
                <w:sz w:val="22"/>
                <w:szCs w:val="22"/>
              </w:rPr>
            </w:pPr>
            <w:r w:rsidRPr="00485CE8">
              <w:rPr>
                <w:b/>
                <w:bCs/>
                <w:color w:val="1F497D"/>
                <w:sz w:val="22"/>
                <w:szCs w:val="22"/>
                <w:u w:val="single"/>
              </w:rPr>
              <w:t>Disagree (</w:t>
            </w:r>
            <w:r>
              <w:rPr>
                <w:b/>
                <w:bCs/>
                <w:color w:val="1F497D"/>
                <w:sz w:val="22"/>
                <w:szCs w:val="22"/>
                <w:u w:val="single"/>
              </w:rPr>
              <w:t>8</w:t>
            </w:r>
            <w:r w:rsidRPr="00485CE8">
              <w:rPr>
                <w:b/>
                <w:bCs/>
                <w:color w:val="1F497D"/>
                <w:sz w:val="22"/>
                <w:szCs w:val="22"/>
                <w:u w:val="single"/>
              </w:rPr>
              <w:t>)</w:t>
            </w:r>
            <w:r w:rsidRPr="00485CE8">
              <w:rPr>
                <w:color w:val="1F497D"/>
                <w:sz w:val="22"/>
                <w:szCs w:val="22"/>
              </w:rPr>
              <w:t>: MTK, Apple, Huawei, ZTE, Nokia, Spreadtrum, Nordic</w:t>
            </w:r>
            <w:r>
              <w:rPr>
                <w:color w:val="1F497D"/>
                <w:sz w:val="22"/>
                <w:szCs w:val="22"/>
              </w:rPr>
              <w:t>, Ericsson</w:t>
            </w:r>
          </w:p>
          <w:p w14:paraId="4DEEDA84" w14:textId="77777777" w:rsidR="00F038F5" w:rsidRPr="00485CE8" w:rsidRDefault="00F038F5" w:rsidP="00955BBB">
            <w:pPr>
              <w:rPr>
                <w:color w:val="1F497D"/>
                <w:sz w:val="22"/>
                <w:szCs w:val="22"/>
              </w:rPr>
            </w:pPr>
            <w:r w:rsidRPr="00485CE8">
              <w:rPr>
                <w:b/>
                <w:bCs/>
                <w:color w:val="1F497D"/>
                <w:sz w:val="22"/>
                <w:szCs w:val="22"/>
                <w:u w:val="single"/>
              </w:rPr>
              <w:t>Neutral (3)</w:t>
            </w:r>
            <w:r w:rsidRPr="00485CE8">
              <w:rPr>
                <w:color w:val="1F497D"/>
                <w:sz w:val="22"/>
                <w:szCs w:val="22"/>
              </w:rPr>
              <w:t>: Panasonic, IDCC, Xiaomi</w:t>
            </w:r>
          </w:p>
          <w:p w14:paraId="5F41C614" w14:textId="77777777" w:rsidR="00F038F5" w:rsidRPr="00485CE8" w:rsidRDefault="00F038F5" w:rsidP="00955BBB">
            <w:pPr>
              <w:rPr>
                <w:color w:val="1F497D"/>
                <w:sz w:val="22"/>
                <w:szCs w:val="22"/>
              </w:rPr>
            </w:pPr>
          </w:p>
        </w:tc>
      </w:tr>
      <w:tr w:rsidR="00F038F5" w:rsidRPr="00485CE8" w14:paraId="4C8FEB36" w14:textId="77777777" w:rsidTr="00955BBB">
        <w:tc>
          <w:tcPr>
            <w:tcW w:w="9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000444" w14:textId="77777777" w:rsidR="00F038F5" w:rsidRPr="00485CE8" w:rsidRDefault="00F038F5" w:rsidP="00955BBB">
            <w:pPr>
              <w:rPr>
                <w:color w:val="1F497D"/>
                <w:sz w:val="22"/>
                <w:szCs w:val="22"/>
              </w:rPr>
            </w:pPr>
            <w:r w:rsidRPr="00485CE8">
              <w:rPr>
                <w:b/>
                <w:bCs/>
                <w:color w:val="1F497D"/>
                <w:sz w:val="22"/>
                <w:szCs w:val="22"/>
                <w:u w:val="single"/>
              </w:rPr>
              <w:t>Key argument:</w:t>
            </w:r>
          </w:p>
          <w:p w14:paraId="58B0A19B" w14:textId="77777777" w:rsidR="00F038F5" w:rsidRPr="00485CE8" w:rsidRDefault="00F038F5" w:rsidP="00955BBB">
            <w:pPr>
              <w:pStyle w:val="ListParagraph"/>
              <w:numPr>
                <w:ilvl w:val="0"/>
                <w:numId w:val="112"/>
              </w:numPr>
              <w:rPr>
                <w:color w:val="1F497D"/>
                <w:sz w:val="22"/>
                <w:szCs w:val="22"/>
              </w:rPr>
            </w:pPr>
            <w:r w:rsidRPr="00485CE8">
              <w:rPr>
                <w:color w:val="1F497D"/>
                <w:sz w:val="22"/>
                <w:szCs w:val="22"/>
              </w:rPr>
              <w:t>System-level consideration and link-level consideration show different resource overhead requirements</w:t>
            </w:r>
          </w:p>
          <w:p w14:paraId="0B34AFA6" w14:textId="77777777" w:rsidR="00F038F5" w:rsidRPr="00485CE8" w:rsidRDefault="00F038F5" w:rsidP="00955BBB">
            <w:pPr>
              <w:pStyle w:val="ListParagraph"/>
              <w:numPr>
                <w:ilvl w:val="0"/>
                <w:numId w:val="112"/>
              </w:numPr>
              <w:rPr>
                <w:color w:val="1F497D"/>
                <w:sz w:val="22"/>
                <w:szCs w:val="22"/>
              </w:rPr>
            </w:pPr>
            <w:r w:rsidRPr="00485CE8">
              <w:rPr>
                <w:color w:val="1F497D"/>
                <w:sz w:val="22"/>
                <w:szCs w:val="22"/>
              </w:rPr>
              <w:t>Considering available multiplexing schemes supported by legacy UEs and minimum impact to system operation/scheduling, multiple infra-vendors suggest static resource sharing with legacy UEs for SSS PEI and TRS/CSI-RS PEI.</w:t>
            </w:r>
          </w:p>
          <w:p w14:paraId="7F431BD6" w14:textId="77777777" w:rsidR="00F038F5" w:rsidRPr="00485CE8" w:rsidRDefault="00F038F5" w:rsidP="00955BBB">
            <w:pPr>
              <w:pStyle w:val="ListParagraph"/>
              <w:ind w:left="360"/>
              <w:rPr>
                <w:color w:val="1F497D"/>
                <w:sz w:val="22"/>
                <w:szCs w:val="22"/>
              </w:rPr>
            </w:pPr>
          </w:p>
        </w:tc>
      </w:tr>
    </w:tbl>
    <w:p w14:paraId="6F5E7974" w14:textId="77777777" w:rsidR="00F038F5" w:rsidRDefault="00F038F5" w:rsidP="00974CA1">
      <w:pPr>
        <w:rPr>
          <w:sz w:val="22"/>
          <w:szCs w:val="22"/>
          <w:lang w:eastAsia="ko-KR"/>
        </w:rPr>
      </w:pPr>
    </w:p>
    <w:p w14:paraId="3304B87E" w14:textId="77777777" w:rsidR="00F038F5" w:rsidRDefault="00F038F5" w:rsidP="00974CA1">
      <w:pPr>
        <w:rPr>
          <w:sz w:val="22"/>
          <w:szCs w:val="22"/>
          <w:lang w:eastAsia="ko-KR"/>
        </w:rPr>
      </w:pPr>
    </w:p>
    <w:p w14:paraId="69A38EC2" w14:textId="77777777" w:rsidR="00F038F5" w:rsidRDefault="00F038F5" w:rsidP="002758DB">
      <w:pPr>
        <w:rPr>
          <w:color w:val="1F497D"/>
        </w:rPr>
      </w:pPr>
      <w:r>
        <w:rPr>
          <w:color w:val="1F497D"/>
        </w:rPr>
        <w:t>Accordingly, the following 3 possible conclusions are suggested:</w:t>
      </w:r>
    </w:p>
    <w:p w14:paraId="5853CFCD" w14:textId="77777777" w:rsidR="00F038F5" w:rsidRPr="008B7B46" w:rsidRDefault="00F038F5" w:rsidP="00F038F5">
      <w:pPr>
        <w:rPr>
          <w:color w:val="0000FF"/>
          <w:sz w:val="22"/>
          <w:szCs w:val="22"/>
        </w:rPr>
      </w:pPr>
      <w:r w:rsidRPr="008B7B46">
        <w:rPr>
          <w:b/>
          <w:bCs/>
          <w:color w:val="0000FF"/>
          <w:sz w:val="22"/>
          <w:szCs w:val="22"/>
          <w:highlight w:val="yellow"/>
          <w:u w:val="single"/>
        </w:rPr>
        <w:t>Possible conclusion 1</w:t>
      </w:r>
      <w:r w:rsidRPr="008B7B46">
        <w:rPr>
          <w:color w:val="0000FF"/>
          <w:sz w:val="22"/>
          <w:szCs w:val="22"/>
        </w:rPr>
        <w:t>:</w:t>
      </w:r>
    </w:p>
    <w:p w14:paraId="2257C504" w14:textId="77777777" w:rsidR="00F038F5" w:rsidRPr="0005204D" w:rsidRDefault="00F038F5" w:rsidP="00F038F5">
      <w:pPr>
        <w:pStyle w:val="ListParagraph"/>
        <w:numPr>
          <w:ilvl w:val="0"/>
          <w:numId w:val="112"/>
        </w:numPr>
        <w:rPr>
          <w:sz w:val="22"/>
          <w:szCs w:val="22"/>
          <w:lang w:eastAsia="zh-CN"/>
        </w:rPr>
      </w:pPr>
      <w:r w:rsidRPr="00F038F5">
        <w:rPr>
          <w:sz w:val="22"/>
          <w:szCs w:val="22"/>
          <w:lang w:eastAsia="zh-CN"/>
        </w:rPr>
        <w:t>For the evaluations of PEI candidate designs, it is implicitly assumed</w:t>
      </w:r>
      <w:r w:rsidRPr="0005204D">
        <w:rPr>
          <w:sz w:val="22"/>
          <w:szCs w:val="22"/>
          <w:lang w:eastAsia="zh-CN"/>
        </w:rPr>
        <w:t xml:space="preserve"> that the following RS processing can also provide synchronization:</w:t>
      </w:r>
    </w:p>
    <w:p w14:paraId="1C2DE041" w14:textId="77777777" w:rsidR="00F038F5" w:rsidRPr="0005204D" w:rsidRDefault="00F038F5" w:rsidP="00F038F5">
      <w:pPr>
        <w:pStyle w:val="ListParagraph"/>
        <w:numPr>
          <w:ilvl w:val="1"/>
          <w:numId w:val="112"/>
        </w:numPr>
        <w:rPr>
          <w:sz w:val="22"/>
          <w:szCs w:val="22"/>
          <w:lang w:eastAsia="zh-CN"/>
        </w:rPr>
      </w:pPr>
      <w:r w:rsidRPr="0005204D">
        <w:rPr>
          <w:sz w:val="22"/>
          <w:szCs w:val="22"/>
          <w:lang w:eastAsia="zh-CN"/>
        </w:rPr>
        <w:t>Processing of SSB for serving-cell measurement</w:t>
      </w:r>
    </w:p>
    <w:p w14:paraId="2700E120" w14:textId="77777777" w:rsidR="00F038F5" w:rsidRPr="0005204D" w:rsidRDefault="00F038F5" w:rsidP="00F038F5">
      <w:pPr>
        <w:pStyle w:val="ListParagraph"/>
        <w:numPr>
          <w:ilvl w:val="1"/>
          <w:numId w:val="112"/>
        </w:numPr>
        <w:rPr>
          <w:sz w:val="22"/>
          <w:szCs w:val="22"/>
          <w:lang w:eastAsia="zh-CN"/>
        </w:rPr>
      </w:pPr>
      <w:r w:rsidRPr="0005204D">
        <w:rPr>
          <w:sz w:val="22"/>
          <w:szCs w:val="22"/>
          <w:lang w:eastAsia="zh-CN"/>
        </w:rPr>
        <w:t xml:space="preserve">Detection of multi-symbol SSS PEI </w:t>
      </w:r>
      <w:r>
        <w:rPr>
          <w:sz w:val="22"/>
          <w:szCs w:val="22"/>
          <w:lang w:eastAsia="zh-CN"/>
        </w:rPr>
        <w:t>when transmitted</w:t>
      </w:r>
    </w:p>
    <w:p w14:paraId="67C95559" w14:textId="77777777" w:rsidR="00F038F5" w:rsidRPr="0005204D" w:rsidRDefault="00F038F5" w:rsidP="00F038F5">
      <w:pPr>
        <w:pStyle w:val="ListParagraph"/>
        <w:numPr>
          <w:ilvl w:val="1"/>
          <w:numId w:val="112"/>
        </w:numPr>
        <w:rPr>
          <w:sz w:val="22"/>
          <w:szCs w:val="22"/>
          <w:lang w:eastAsia="zh-CN"/>
        </w:rPr>
      </w:pPr>
      <w:r w:rsidRPr="0005204D">
        <w:rPr>
          <w:sz w:val="22"/>
          <w:szCs w:val="22"/>
          <w:lang w:eastAsia="zh-CN"/>
        </w:rPr>
        <w:t xml:space="preserve">Detection of TRS/CSI-RS PEI </w:t>
      </w:r>
      <w:r>
        <w:rPr>
          <w:sz w:val="22"/>
          <w:szCs w:val="22"/>
          <w:lang w:eastAsia="zh-CN"/>
        </w:rPr>
        <w:t>when transmitted</w:t>
      </w:r>
    </w:p>
    <w:p w14:paraId="31DC3789" w14:textId="77777777" w:rsidR="00F038F5" w:rsidRPr="0005204D" w:rsidRDefault="00F038F5" w:rsidP="00F038F5">
      <w:pPr>
        <w:pStyle w:val="ListParagraph"/>
        <w:numPr>
          <w:ilvl w:val="1"/>
          <w:numId w:val="112"/>
        </w:numPr>
        <w:rPr>
          <w:sz w:val="22"/>
          <w:szCs w:val="22"/>
          <w:lang w:eastAsia="zh-CN"/>
        </w:rPr>
      </w:pPr>
      <w:r w:rsidRPr="0005204D">
        <w:rPr>
          <w:sz w:val="22"/>
          <w:szCs w:val="22"/>
          <w:lang w:eastAsia="zh-CN"/>
        </w:rPr>
        <w:t>Note: SSS PEI is assumed to reuse the SSS structure as in legacy SSB</w:t>
      </w:r>
    </w:p>
    <w:p w14:paraId="684B5470" w14:textId="77777777" w:rsidR="00F038F5" w:rsidRPr="0005204D" w:rsidRDefault="00F038F5" w:rsidP="00F038F5">
      <w:pPr>
        <w:pStyle w:val="ListParagraph"/>
        <w:numPr>
          <w:ilvl w:val="1"/>
          <w:numId w:val="112"/>
        </w:numPr>
        <w:rPr>
          <w:sz w:val="22"/>
          <w:szCs w:val="22"/>
          <w:lang w:eastAsia="zh-CN"/>
        </w:rPr>
      </w:pPr>
      <w:r w:rsidRPr="0005204D">
        <w:rPr>
          <w:sz w:val="22"/>
          <w:szCs w:val="22"/>
          <w:lang w:eastAsia="zh-CN"/>
        </w:rPr>
        <w:t>Note: Multiple companies show concern on the impact to time/frequency tracking if the detection of PEI results in a false alarm</w:t>
      </w:r>
    </w:p>
    <w:p w14:paraId="2CF34C71" w14:textId="77777777" w:rsidR="00F038F5" w:rsidRPr="008B7B46" w:rsidRDefault="00F038F5" w:rsidP="00F038F5">
      <w:pPr>
        <w:pStyle w:val="ListParagraph"/>
        <w:numPr>
          <w:ilvl w:val="0"/>
          <w:numId w:val="112"/>
        </w:numPr>
        <w:spacing w:before="100" w:beforeAutospacing="1" w:after="100" w:afterAutospacing="1"/>
        <w:rPr>
          <w:sz w:val="22"/>
          <w:szCs w:val="22"/>
          <w:lang w:eastAsia="zh-CN"/>
        </w:rPr>
      </w:pPr>
      <w:r w:rsidRPr="0005204D">
        <w:rPr>
          <w:sz w:val="22"/>
          <w:szCs w:val="22"/>
          <w:lang w:eastAsia="zh-CN"/>
        </w:rPr>
        <w:t xml:space="preserve">Given serving-cell measurement is required for every idle </w:t>
      </w:r>
      <w:r w:rsidRPr="008B7B46">
        <w:rPr>
          <w:sz w:val="22"/>
          <w:szCs w:val="22"/>
          <w:lang w:eastAsia="zh-CN"/>
        </w:rPr>
        <w:t xml:space="preserve">DRX cycle, UE is required to process at least one SSB, regardless whether PEI is present or not. </w:t>
      </w:r>
    </w:p>
    <w:p w14:paraId="0CC85948" w14:textId="77777777" w:rsidR="00F038F5" w:rsidRPr="008B7B46" w:rsidRDefault="00F038F5" w:rsidP="00F038F5">
      <w:pPr>
        <w:pStyle w:val="ListParagraph"/>
        <w:numPr>
          <w:ilvl w:val="0"/>
          <w:numId w:val="112"/>
        </w:numPr>
        <w:spacing w:before="100" w:beforeAutospacing="1" w:after="100" w:afterAutospacing="1"/>
        <w:rPr>
          <w:sz w:val="22"/>
          <w:szCs w:val="22"/>
          <w:lang w:eastAsia="zh-CN"/>
        </w:rPr>
      </w:pPr>
      <w:r w:rsidRPr="008B7B46">
        <w:rPr>
          <w:sz w:val="22"/>
          <w:szCs w:val="22"/>
          <w:lang w:eastAsia="zh-CN"/>
        </w:rPr>
        <w:t>Based on RAN1 agreed power consumption model for idle/inactive-mode UEs, the power consumption of processing one SSB and additional PEI detection is comparable for all PEI candidate designs.</w:t>
      </w:r>
    </w:p>
    <w:p w14:paraId="7DA0C4C5" w14:textId="77777777" w:rsidR="00F038F5" w:rsidRPr="00F038F5" w:rsidRDefault="00F038F5" w:rsidP="00F038F5">
      <w:pPr>
        <w:rPr>
          <w:bCs/>
          <w:sz w:val="22"/>
          <w:szCs w:val="22"/>
          <w:u w:val="single"/>
        </w:rPr>
      </w:pPr>
      <w:r w:rsidRPr="00F038F5">
        <w:rPr>
          <w:bCs/>
          <w:sz w:val="22"/>
          <w:szCs w:val="22"/>
          <w:highlight w:val="yellow"/>
          <w:u w:val="single"/>
        </w:rPr>
        <w:t>Possible conclusion 2</w:t>
      </w:r>
    </w:p>
    <w:p w14:paraId="1BA9C263" w14:textId="77777777" w:rsidR="00F038F5" w:rsidRPr="00F038F5" w:rsidRDefault="00F038F5" w:rsidP="00F038F5">
      <w:pPr>
        <w:pStyle w:val="ListParagraph"/>
        <w:numPr>
          <w:ilvl w:val="0"/>
          <w:numId w:val="112"/>
        </w:numPr>
        <w:rPr>
          <w:sz w:val="22"/>
          <w:szCs w:val="22"/>
        </w:rPr>
      </w:pPr>
      <w:r w:rsidRPr="00F038F5">
        <w:rPr>
          <w:sz w:val="22"/>
          <w:szCs w:val="22"/>
        </w:rPr>
        <w:t>RAN1 has no consensus on which PEI candidate design can provide significantly lower average resource overhead than the others, considering link-level performance requirement and minimum impact to system operations with legacy UEs</w:t>
      </w:r>
    </w:p>
    <w:p w14:paraId="329AA573" w14:textId="42A89473" w:rsidR="002758DB" w:rsidRPr="00F038F5" w:rsidRDefault="00F038F5" w:rsidP="002758DB">
      <w:pPr>
        <w:rPr>
          <w:color w:val="1F497D"/>
        </w:rPr>
      </w:pPr>
      <w:r w:rsidRPr="00F038F5">
        <w:rPr>
          <w:color w:val="1F497D"/>
        </w:rPr>
        <w:t xml:space="preserve"> </w:t>
      </w:r>
    </w:p>
    <w:p w14:paraId="21926962" w14:textId="77777777" w:rsidR="00F038F5" w:rsidRPr="00F038F5" w:rsidRDefault="00F038F5" w:rsidP="00F038F5">
      <w:pPr>
        <w:rPr>
          <w:bCs/>
          <w:sz w:val="22"/>
          <w:szCs w:val="22"/>
          <w:u w:val="single"/>
        </w:rPr>
      </w:pPr>
      <w:r w:rsidRPr="00F038F5">
        <w:rPr>
          <w:bCs/>
          <w:sz w:val="22"/>
          <w:szCs w:val="22"/>
          <w:highlight w:val="yellow"/>
          <w:u w:val="single"/>
        </w:rPr>
        <w:t>Possible conclusion 3</w:t>
      </w:r>
    </w:p>
    <w:p w14:paraId="08E19844" w14:textId="77777777" w:rsidR="00F038F5" w:rsidRPr="00F038F5" w:rsidRDefault="00F038F5" w:rsidP="00F038F5">
      <w:pPr>
        <w:rPr>
          <w:sz w:val="22"/>
          <w:szCs w:val="22"/>
        </w:rPr>
      </w:pPr>
      <w:r w:rsidRPr="00F038F5">
        <w:rPr>
          <w:sz w:val="22"/>
          <w:szCs w:val="22"/>
        </w:rPr>
        <w:t>For the decided PEI physical-layer channel/signal, FFS whether and how to achieve the following:</w:t>
      </w:r>
    </w:p>
    <w:p w14:paraId="519B1D01" w14:textId="77777777" w:rsidR="00F038F5" w:rsidRPr="00F038F5" w:rsidRDefault="00F038F5" w:rsidP="00F038F5">
      <w:pPr>
        <w:pStyle w:val="ListParagraph"/>
        <w:numPr>
          <w:ilvl w:val="0"/>
          <w:numId w:val="112"/>
        </w:numPr>
        <w:rPr>
          <w:sz w:val="22"/>
          <w:szCs w:val="22"/>
        </w:rPr>
      </w:pPr>
      <w:r w:rsidRPr="00F038F5">
        <w:rPr>
          <w:sz w:val="22"/>
          <w:szCs w:val="22"/>
        </w:rPr>
        <w:t>Allowing UE to apply simplified processing for PEI detection</w:t>
      </w:r>
    </w:p>
    <w:p w14:paraId="46B480F6" w14:textId="77777777" w:rsidR="00F038F5" w:rsidRPr="00F038F5" w:rsidRDefault="00F038F5" w:rsidP="00F038F5">
      <w:pPr>
        <w:pStyle w:val="ListParagraph"/>
        <w:numPr>
          <w:ilvl w:val="0"/>
          <w:numId w:val="112"/>
        </w:numPr>
        <w:rPr>
          <w:sz w:val="22"/>
          <w:szCs w:val="22"/>
        </w:rPr>
      </w:pPr>
      <w:r w:rsidRPr="00F038F5">
        <w:rPr>
          <w:sz w:val="22"/>
          <w:szCs w:val="22"/>
        </w:rPr>
        <w:t>Minimization of average resource overhead</w:t>
      </w:r>
    </w:p>
    <w:p w14:paraId="3E1B7FE7" w14:textId="77777777" w:rsidR="00F038F5" w:rsidRPr="00F038F5" w:rsidRDefault="00F038F5" w:rsidP="002758DB">
      <w:pPr>
        <w:rPr>
          <w:color w:val="1F497D"/>
          <w:sz w:val="22"/>
          <w:szCs w:val="22"/>
        </w:rPr>
      </w:pPr>
    </w:p>
    <w:p w14:paraId="40069C1B" w14:textId="77777777" w:rsidR="00F038F5" w:rsidRPr="00F038F5" w:rsidRDefault="00F038F5" w:rsidP="002758DB">
      <w:pPr>
        <w:rPr>
          <w:color w:val="1F497D"/>
          <w:sz w:val="22"/>
          <w:szCs w:val="22"/>
        </w:rPr>
      </w:pPr>
    </w:p>
    <w:p w14:paraId="15C42FCB" w14:textId="208A2C4D" w:rsidR="00F038F5" w:rsidRPr="00C47B9B" w:rsidRDefault="00F038F5" w:rsidP="002758DB">
      <w:pPr>
        <w:rPr>
          <w:b/>
          <w:color w:val="1F497D"/>
          <w:sz w:val="22"/>
          <w:szCs w:val="22"/>
        </w:rPr>
      </w:pPr>
      <w:r w:rsidRPr="00C47B9B">
        <w:rPr>
          <w:b/>
          <w:color w:val="1F497D"/>
          <w:sz w:val="22"/>
          <w:szCs w:val="22"/>
        </w:rPr>
        <w:t>Since there is less support on Possible conclusions 2 and 3, companies are encouraged to provide views/suggestions on Possible conclusion 1 in the table</w:t>
      </w:r>
      <w:r w:rsidR="00C47B9B">
        <w:rPr>
          <w:b/>
          <w:color w:val="1F497D"/>
          <w:sz w:val="22"/>
          <w:szCs w:val="22"/>
        </w:rPr>
        <w:t xml:space="preserve"> below</w:t>
      </w:r>
      <w:r w:rsidRPr="00C47B9B">
        <w:rPr>
          <w:b/>
          <w:color w:val="1F497D"/>
          <w:sz w:val="22"/>
          <w:szCs w:val="22"/>
        </w:rPr>
        <w:t>:</w:t>
      </w:r>
    </w:p>
    <w:p w14:paraId="226A2ABB" w14:textId="77777777" w:rsidR="00F038F5" w:rsidRPr="00F038F5" w:rsidRDefault="00F038F5" w:rsidP="002758DB">
      <w:pPr>
        <w:rPr>
          <w:color w:val="1F497D"/>
          <w:sz w:val="22"/>
          <w:szCs w:val="22"/>
        </w:rPr>
      </w:pPr>
    </w:p>
    <w:p w14:paraId="2EBD1B42" w14:textId="77777777" w:rsidR="002758DB" w:rsidRPr="00F038F5" w:rsidRDefault="002758DB" w:rsidP="002758DB">
      <w:pPr>
        <w:rPr>
          <w:color w:val="1F497D"/>
          <w:sz w:val="22"/>
          <w:szCs w:val="22"/>
        </w:rPr>
      </w:pPr>
    </w:p>
    <w:p w14:paraId="71C9FB39" w14:textId="1ED084C5" w:rsidR="002758DB" w:rsidRPr="00F038F5" w:rsidRDefault="002758DB" w:rsidP="002758DB">
      <w:pPr>
        <w:rPr>
          <w:b/>
          <w:bCs/>
          <w:color w:val="1F497D"/>
          <w:sz w:val="22"/>
          <w:szCs w:val="22"/>
        </w:rPr>
      </w:pPr>
    </w:p>
    <w:p w14:paraId="71503961" w14:textId="2B988DD2" w:rsidR="00C47B9B" w:rsidRDefault="00C47B9B" w:rsidP="00C47B9B">
      <w:pPr>
        <w:pStyle w:val="Caption"/>
        <w:keepNext/>
        <w:jc w:val="center"/>
      </w:pPr>
      <w:r>
        <w:lastRenderedPageBreak/>
        <w:t xml:space="preserve">Table </w:t>
      </w:r>
      <w:fldSimple w:instr=" SEQ Table \* ARABIC ">
        <w:r>
          <w:rPr>
            <w:noProof/>
          </w:rPr>
          <w:t>15</w:t>
        </w:r>
      </w:fldSimple>
      <w:r>
        <w:t>: C</w:t>
      </w:r>
      <w:r w:rsidRPr="00C47B9B">
        <w:t>ompanies</w:t>
      </w:r>
      <w:r>
        <w:t>’</w:t>
      </w:r>
      <w:r w:rsidRPr="00C47B9B">
        <w:t xml:space="preserve"> views on Possible Conclusion 1</w:t>
      </w:r>
    </w:p>
    <w:tbl>
      <w:tblPr>
        <w:tblW w:w="0" w:type="auto"/>
        <w:tblCellMar>
          <w:left w:w="0" w:type="dxa"/>
          <w:right w:w="0" w:type="dxa"/>
        </w:tblCellMar>
        <w:tblLook w:val="04A0" w:firstRow="1" w:lastRow="0" w:firstColumn="1" w:lastColumn="0" w:noHBand="0" w:noVBand="1"/>
      </w:tblPr>
      <w:tblGrid>
        <w:gridCol w:w="1507"/>
        <w:gridCol w:w="8940"/>
      </w:tblGrid>
      <w:tr w:rsidR="002758DB" w:rsidRPr="00C47B9B" w14:paraId="0BA3DAB1" w14:textId="77777777" w:rsidTr="002758DB">
        <w:tc>
          <w:tcPr>
            <w:tcW w:w="1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E4CDA6" w14:textId="77777777" w:rsidR="002758DB" w:rsidRPr="00C47B9B" w:rsidRDefault="002758DB">
            <w:pPr>
              <w:rPr>
                <w:color w:val="1F497D"/>
                <w:sz w:val="20"/>
                <w:szCs w:val="20"/>
              </w:rPr>
            </w:pPr>
            <w:r w:rsidRPr="00C47B9B">
              <w:rPr>
                <w:color w:val="1F497D"/>
                <w:sz w:val="20"/>
                <w:szCs w:val="20"/>
              </w:rPr>
              <w:t>Company</w:t>
            </w:r>
          </w:p>
        </w:tc>
        <w:tc>
          <w:tcPr>
            <w:tcW w:w="8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21386" w14:textId="77777777" w:rsidR="002758DB" w:rsidRPr="00C47B9B" w:rsidRDefault="002758DB">
            <w:pPr>
              <w:jc w:val="center"/>
              <w:rPr>
                <w:color w:val="1F497D"/>
                <w:sz w:val="20"/>
                <w:szCs w:val="20"/>
              </w:rPr>
            </w:pPr>
            <w:r w:rsidRPr="00C47B9B">
              <w:rPr>
                <w:color w:val="1F497D"/>
                <w:sz w:val="20"/>
                <w:szCs w:val="20"/>
              </w:rPr>
              <w:t>Companies’ views on Possible Conclusion 1</w:t>
            </w:r>
          </w:p>
        </w:tc>
      </w:tr>
      <w:tr w:rsidR="002758DB" w:rsidRPr="00C47B9B" w14:paraId="40782FBE"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97811" w14:textId="77777777" w:rsidR="002758DB" w:rsidRPr="00C47B9B" w:rsidRDefault="002758DB">
            <w:pPr>
              <w:jc w:val="center"/>
              <w:rPr>
                <w:color w:val="1F497D"/>
                <w:sz w:val="20"/>
                <w:szCs w:val="20"/>
              </w:rPr>
            </w:pPr>
            <w:r w:rsidRPr="00C47B9B">
              <w:rPr>
                <w:color w:val="1F497D"/>
                <w:sz w:val="20"/>
                <w:szCs w:val="20"/>
              </w:rPr>
              <w:t>LG</w:t>
            </w:r>
          </w:p>
        </w:tc>
        <w:tc>
          <w:tcPr>
            <w:tcW w:w="8940" w:type="dxa"/>
            <w:tcBorders>
              <w:top w:val="nil"/>
              <w:left w:val="nil"/>
              <w:bottom w:val="single" w:sz="8" w:space="0" w:color="auto"/>
              <w:right w:val="single" w:sz="8" w:space="0" w:color="auto"/>
            </w:tcBorders>
            <w:tcMar>
              <w:top w:w="0" w:type="dxa"/>
              <w:left w:w="108" w:type="dxa"/>
              <w:bottom w:w="0" w:type="dxa"/>
              <w:right w:w="108" w:type="dxa"/>
            </w:tcMar>
            <w:hideMark/>
          </w:tcPr>
          <w:p w14:paraId="0E4FEDC2" w14:textId="77777777" w:rsidR="002758DB" w:rsidRPr="00C47B9B" w:rsidRDefault="002758DB">
            <w:pPr>
              <w:rPr>
                <w:color w:val="1F497D"/>
                <w:sz w:val="20"/>
                <w:szCs w:val="20"/>
                <w:lang w:eastAsia="ko-KR"/>
              </w:rPr>
            </w:pPr>
            <w:r w:rsidRPr="00C47B9B">
              <w:rPr>
                <w:rFonts w:ascii="Malgun Gothic" w:eastAsia="Malgun Gothic" w:hAnsi="Malgun Gothic" w:hint="eastAsia"/>
                <w:color w:val="1F497D"/>
                <w:sz w:val="20"/>
                <w:szCs w:val="20"/>
                <w:lang w:eastAsia="ko-KR"/>
              </w:rPr>
              <w:t xml:space="preserve">LG support the </w:t>
            </w:r>
            <w:r w:rsidRPr="00C47B9B">
              <w:rPr>
                <w:b/>
                <w:bCs/>
                <w:color w:val="1F497D"/>
                <w:sz w:val="20"/>
                <w:szCs w:val="20"/>
                <w:highlight w:val="yellow"/>
                <w:u w:val="single"/>
                <w:lang w:eastAsia="ko-KR"/>
              </w:rPr>
              <w:t>Possible Conclusion 1</w:t>
            </w:r>
          </w:p>
          <w:p w14:paraId="2B60ED31" w14:textId="77777777" w:rsidR="002758DB" w:rsidRPr="00C47B9B" w:rsidRDefault="002758DB">
            <w:pPr>
              <w:wordWrap w:val="0"/>
              <w:rPr>
                <w:rFonts w:ascii="Malgun Gothic" w:eastAsia="Malgun Gothic" w:hAnsi="Malgun Gothic"/>
                <w:color w:val="1F497D"/>
                <w:sz w:val="20"/>
                <w:szCs w:val="20"/>
                <w:lang w:eastAsia="ko-KR"/>
              </w:rPr>
            </w:pPr>
            <w:r w:rsidRPr="00C47B9B">
              <w:rPr>
                <w:rFonts w:ascii="Malgun Gothic" w:eastAsia="Malgun Gothic" w:hAnsi="Malgun Gothic" w:hint="eastAsia"/>
                <w:color w:val="1F497D"/>
                <w:sz w:val="20"/>
                <w:szCs w:val="20"/>
                <w:lang w:eastAsia="ko-KR"/>
              </w:rPr>
              <w:t>We believe that the proposed possible conclusion is reasonable and can be useful information for our decisions.</w:t>
            </w:r>
          </w:p>
        </w:tc>
      </w:tr>
      <w:tr w:rsidR="002758DB" w:rsidRPr="00C47B9B" w14:paraId="63D3FF2C"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C55AD" w14:textId="77777777" w:rsidR="002758DB" w:rsidRPr="00C47B9B" w:rsidRDefault="002758DB">
            <w:pPr>
              <w:jc w:val="center"/>
              <w:rPr>
                <w:rFonts w:ascii="Calibri" w:eastAsia="DengXian" w:hAnsi="Calibri"/>
                <w:color w:val="1F497D"/>
                <w:sz w:val="20"/>
                <w:szCs w:val="20"/>
                <w:lang w:eastAsia="zh-TW"/>
              </w:rPr>
            </w:pPr>
            <w:r w:rsidRPr="00C47B9B">
              <w:rPr>
                <w:color w:val="1F497D"/>
                <w:sz w:val="20"/>
                <w:szCs w:val="20"/>
              </w:rPr>
              <w:t>Samsung</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02FFBCE5" w14:textId="77777777" w:rsidR="002758DB" w:rsidRPr="00C47B9B" w:rsidRDefault="002758DB">
            <w:pPr>
              <w:rPr>
                <w:color w:val="1F497D"/>
                <w:sz w:val="20"/>
                <w:szCs w:val="20"/>
              </w:rPr>
            </w:pPr>
            <w:r w:rsidRPr="00C47B9B">
              <w:rPr>
                <w:color w:val="1F497D"/>
                <w:sz w:val="20"/>
                <w:szCs w:val="20"/>
              </w:rPr>
              <w:t xml:space="preserve">For the first bullet, it doesn’t help understand the performance difference among PEI candidates. We think the facts assumed an individual PEI candidate is more useful to reflect performance difference. In this sense, we think following facts are more important and can be captured. </w:t>
            </w:r>
          </w:p>
          <w:p w14:paraId="27FE5803" w14:textId="77777777" w:rsidR="002758DB" w:rsidRPr="00C47B9B" w:rsidRDefault="002758DB" w:rsidP="002758DB">
            <w:pPr>
              <w:numPr>
                <w:ilvl w:val="0"/>
                <w:numId w:val="131"/>
              </w:numPr>
              <w:rPr>
                <w:color w:val="1F497D"/>
                <w:sz w:val="20"/>
                <w:szCs w:val="20"/>
              </w:rPr>
            </w:pPr>
            <w:r w:rsidRPr="00C47B9B">
              <w:rPr>
                <w:color w:val="1F497D"/>
                <w:sz w:val="20"/>
                <w:szCs w:val="20"/>
              </w:rPr>
              <w:t>Additional SSBs processing is required after PDCCH based PEI detection at least for medium/poor channel when UE is paged</w:t>
            </w:r>
          </w:p>
          <w:p w14:paraId="6383351F" w14:textId="77777777" w:rsidR="002758DB" w:rsidRPr="00C47B9B" w:rsidRDefault="002758DB" w:rsidP="002758DB">
            <w:pPr>
              <w:numPr>
                <w:ilvl w:val="0"/>
                <w:numId w:val="131"/>
              </w:numPr>
              <w:rPr>
                <w:color w:val="1F497D"/>
                <w:sz w:val="20"/>
                <w:szCs w:val="20"/>
              </w:rPr>
            </w:pPr>
            <w:r w:rsidRPr="00C47B9B">
              <w:rPr>
                <w:color w:val="1F497D"/>
                <w:sz w:val="20"/>
                <w:szCs w:val="20"/>
              </w:rPr>
              <w:t xml:space="preserve">The power consumption of processing serving cell measurement may be different, depending on whether or not to use synchronization from serving cell measurement for PEI reception. </w:t>
            </w:r>
          </w:p>
          <w:p w14:paraId="3B99C26D" w14:textId="77777777" w:rsidR="002758DB" w:rsidRPr="00C47B9B" w:rsidRDefault="002758DB">
            <w:pPr>
              <w:rPr>
                <w:rFonts w:eastAsia="DengXian"/>
                <w:color w:val="1F497D"/>
                <w:sz w:val="20"/>
                <w:szCs w:val="20"/>
              </w:rPr>
            </w:pPr>
          </w:p>
          <w:p w14:paraId="14C4931C" w14:textId="77777777" w:rsidR="002758DB" w:rsidRPr="00C47B9B" w:rsidRDefault="002758DB">
            <w:pPr>
              <w:rPr>
                <w:color w:val="1F497D"/>
                <w:sz w:val="20"/>
                <w:szCs w:val="20"/>
              </w:rPr>
            </w:pPr>
            <w:r w:rsidRPr="00C47B9B">
              <w:rPr>
                <w:color w:val="1F497D"/>
                <w:sz w:val="20"/>
                <w:szCs w:val="20"/>
              </w:rPr>
              <w:t>For the second bullet, as we commented before, it’s not acceptable to us.</w:t>
            </w:r>
          </w:p>
          <w:p w14:paraId="544C65E6" w14:textId="77777777" w:rsidR="002758DB" w:rsidRPr="00C47B9B" w:rsidRDefault="002758DB" w:rsidP="002758DB">
            <w:pPr>
              <w:numPr>
                <w:ilvl w:val="0"/>
                <w:numId w:val="132"/>
              </w:numPr>
              <w:rPr>
                <w:color w:val="1F497D"/>
                <w:sz w:val="20"/>
                <w:szCs w:val="20"/>
              </w:rPr>
            </w:pPr>
            <w:r w:rsidRPr="00C47B9B">
              <w:rPr>
                <w:color w:val="1F497D"/>
                <w:sz w:val="20"/>
                <w:szCs w:val="20"/>
              </w:rPr>
              <w:t>Per chairman’s guidance in the last GTW, our understanding is that conclusion doesn’t necessary to be limited by evaluations. The power model we agreed for PEI detection is very rough. It’s worth discussing and capturing all the useful information to compare the performance difference. The power consumption for sequence based PEI detection should be less than PDCCH based PEI detection in practice, as the processing overhead for PDCCH reception (including channel estimation, demodulation, channel decoding, etc ) and sequence detection (correlation) is totally not in the same level.</w:t>
            </w:r>
          </w:p>
          <w:p w14:paraId="11EE0266" w14:textId="77777777" w:rsidR="002758DB" w:rsidRPr="00C47B9B" w:rsidRDefault="002758DB" w:rsidP="002758DB">
            <w:pPr>
              <w:numPr>
                <w:ilvl w:val="0"/>
                <w:numId w:val="132"/>
              </w:numPr>
              <w:rPr>
                <w:color w:val="1F497D"/>
                <w:sz w:val="20"/>
                <w:szCs w:val="20"/>
              </w:rPr>
            </w:pPr>
            <w:r w:rsidRPr="00C47B9B">
              <w:rPr>
                <w:color w:val="1F497D"/>
                <w:sz w:val="20"/>
                <w:szCs w:val="20"/>
              </w:rPr>
              <w:t xml:space="preserve">Even based on current channel mode, the power consumption of PEI detection can be different due to the processing duration. We agree the power model for sequence based PEI to be same as SSB. Then similar MO duration should be considered for sequence based PEI, where at least 2 MOs per slot. For PDCCH based PEI, it’s same as paging PDCCH, where one MO per slot. So the detection power consumption for sequence based PEI should be at least half less than PDCCH based PEI. </w:t>
            </w:r>
          </w:p>
          <w:p w14:paraId="72DEAE5C" w14:textId="77777777" w:rsidR="002758DB" w:rsidRPr="00C47B9B" w:rsidRDefault="002758DB">
            <w:pPr>
              <w:rPr>
                <w:rFonts w:eastAsia="DengXian"/>
                <w:color w:val="1F497D"/>
                <w:sz w:val="20"/>
                <w:szCs w:val="20"/>
              </w:rPr>
            </w:pPr>
          </w:p>
        </w:tc>
      </w:tr>
      <w:tr w:rsidR="002758DB" w:rsidRPr="00C47B9B" w14:paraId="4D596A96"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12FA6" w14:textId="77777777" w:rsidR="002758DB" w:rsidRPr="00C47B9B" w:rsidRDefault="002758DB">
            <w:pPr>
              <w:rPr>
                <w:color w:val="1F497D"/>
                <w:sz w:val="20"/>
                <w:szCs w:val="20"/>
              </w:rPr>
            </w:pPr>
            <w:r w:rsidRPr="00C47B9B">
              <w:rPr>
                <w:color w:val="1F497D"/>
                <w:sz w:val="20"/>
                <w:szCs w:val="20"/>
              </w:rPr>
              <w:t>Huawei, HiSilicon</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7DBDC606" w14:textId="77777777" w:rsidR="002758DB" w:rsidRPr="00C47B9B" w:rsidRDefault="002758DB">
            <w:pPr>
              <w:rPr>
                <w:b/>
                <w:bCs/>
                <w:color w:val="1F497D"/>
                <w:sz w:val="20"/>
                <w:szCs w:val="20"/>
                <w:u w:val="single"/>
              </w:rPr>
            </w:pPr>
            <w:r w:rsidRPr="00C47B9B">
              <w:rPr>
                <w:color w:val="1F497D"/>
                <w:sz w:val="20"/>
                <w:szCs w:val="20"/>
              </w:rPr>
              <w:t xml:space="preserve">We support the </w:t>
            </w:r>
            <w:r w:rsidRPr="00C47B9B">
              <w:rPr>
                <w:b/>
                <w:bCs/>
                <w:color w:val="1F497D"/>
                <w:sz w:val="20"/>
                <w:szCs w:val="20"/>
                <w:highlight w:val="yellow"/>
                <w:u w:val="single"/>
              </w:rPr>
              <w:t>Possible Conclusion 1</w:t>
            </w:r>
            <w:r w:rsidRPr="00C47B9B">
              <w:rPr>
                <w:b/>
                <w:bCs/>
                <w:color w:val="1F497D"/>
                <w:sz w:val="20"/>
                <w:szCs w:val="20"/>
                <w:u w:val="single"/>
              </w:rPr>
              <w:t>.</w:t>
            </w:r>
          </w:p>
          <w:p w14:paraId="7462C265" w14:textId="77777777" w:rsidR="002758DB" w:rsidRPr="00C47B9B" w:rsidRDefault="002758DB">
            <w:pPr>
              <w:rPr>
                <w:sz w:val="20"/>
                <w:szCs w:val="20"/>
              </w:rPr>
            </w:pPr>
            <w:r w:rsidRPr="00C47B9B">
              <w:rPr>
                <w:color w:val="1F497D"/>
                <w:sz w:val="20"/>
                <w:szCs w:val="20"/>
              </w:rPr>
              <w:t xml:space="preserve">some comments on </w:t>
            </w:r>
            <w:r w:rsidRPr="00C47B9B">
              <w:rPr>
                <w:i/>
                <w:iCs/>
                <w:sz w:val="20"/>
                <w:szCs w:val="20"/>
              </w:rPr>
              <w:t>Samsung’s comments:</w:t>
            </w:r>
          </w:p>
          <w:p w14:paraId="0BC8A464" w14:textId="77777777" w:rsidR="002758DB" w:rsidRPr="00C47B9B" w:rsidRDefault="002758DB">
            <w:pPr>
              <w:rPr>
                <w:i/>
                <w:iCs/>
                <w:sz w:val="20"/>
                <w:szCs w:val="20"/>
              </w:rPr>
            </w:pPr>
            <w:r w:rsidRPr="00C47B9B">
              <w:rPr>
                <w:i/>
                <w:iCs/>
                <w:sz w:val="20"/>
                <w:szCs w:val="20"/>
              </w:rPr>
              <w:t>Additional SSBs processing is required after PDCCH based PEI detection at least for medium/poor channel when UE is paged</w:t>
            </w:r>
          </w:p>
          <w:p w14:paraId="2B574202" w14:textId="77777777" w:rsidR="002758DB" w:rsidRPr="00C47B9B" w:rsidRDefault="002758DB">
            <w:pPr>
              <w:rPr>
                <w:color w:val="1F497D"/>
                <w:sz w:val="20"/>
                <w:szCs w:val="20"/>
              </w:rPr>
            </w:pPr>
            <w:r w:rsidRPr="00C47B9B">
              <w:rPr>
                <w:color w:val="1F497D"/>
                <w:sz w:val="20"/>
                <w:szCs w:val="20"/>
              </w:rPr>
              <w:t xml:space="preserve">Huawei, HiSilicon: We don’t agree. The SSS based PEI and TRS based PEI may provide synchronization </w:t>
            </w:r>
            <w:r w:rsidRPr="00C47B9B">
              <w:rPr>
                <w:color w:val="1F497D"/>
                <w:sz w:val="20"/>
                <w:szCs w:val="20"/>
                <w:u w:val="single"/>
              </w:rPr>
              <w:t>when transmitted</w:t>
            </w:r>
            <w:r w:rsidRPr="00C47B9B">
              <w:rPr>
                <w:color w:val="1F497D"/>
                <w:sz w:val="20"/>
                <w:szCs w:val="20"/>
              </w:rPr>
              <w:t>. However, it is not reliably known that the PEI is transmitted or not. It would be also possible that the UE falsely detect the sequence, e.g. falsely detect sequence A for an individual group to a common sequence. In this case, the UE cannot reliably rely on the (falsely) detected sequence for synchronization before PO reception. Furthermore, the SSS based PEI has less REs compared with PSS+SSS+DMRS of PBCH and shorter span of symbols than a SSB, it cannot say a SS based PEI can replace a SSB for time/frequency tracking. Similarly, 24RB TRS has less REs than a SSB. We think for all three PEI candidates, the required SS bursts are the same before PO.</w:t>
            </w:r>
          </w:p>
          <w:p w14:paraId="4D8C0A9C" w14:textId="77777777" w:rsidR="002758DB" w:rsidRPr="00C47B9B" w:rsidRDefault="002758DB">
            <w:pPr>
              <w:rPr>
                <w:i/>
                <w:iCs/>
                <w:color w:val="1F497D"/>
                <w:sz w:val="20"/>
                <w:szCs w:val="20"/>
              </w:rPr>
            </w:pPr>
          </w:p>
          <w:p w14:paraId="107FF23E" w14:textId="77777777" w:rsidR="002758DB" w:rsidRPr="00C47B9B" w:rsidRDefault="002758DB">
            <w:pPr>
              <w:rPr>
                <w:i/>
                <w:iCs/>
                <w:color w:val="1F497D"/>
                <w:sz w:val="20"/>
                <w:szCs w:val="20"/>
              </w:rPr>
            </w:pPr>
          </w:p>
          <w:p w14:paraId="177CF9C3" w14:textId="77777777" w:rsidR="002758DB" w:rsidRPr="00C47B9B" w:rsidRDefault="002758DB">
            <w:pPr>
              <w:rPr>
                <w:i/>
                <w:iCs/>
                <w:sz w:val="20"/>
                <w:szCs w:val="20"/>
              </w:rPr>
            </w:pPr>
            <w:r w:rsidRPr="00C47B9B">
              <w:rPr>
                <w:i/>
                <w:iCs/>
                <w:sz w:val="20"/>
                <w:szCs w:val="20"/>
              </w:rPr>
              <w:t xml:space="preserve">The power consumption of processing serving cell measurement may be different, depending on whether or not to use synchronization from serving cell measurement for PEI reception. </w:t>
            </w:r>
          </w:p>
          <w:p w14:paraId="30865B06" w14:textId="77777777" w:rsidR="002758DB" w:rsidRPr="00C47B9B" w:rsidRDefault="002758DB">
            <w:pPr>
              <w:rPr>
                <w:color w:val="1F497D"/>
                <w:sz w:val="20"/>
                <w:szCs w:val="20"/>
              </w:rPr>
            </w:pPr>
            <w:r w:rsidRPr="00C47B9B">
              <w:rPr>
                <w:color w:val="1F497D"/>
                <w:sz w:val="20"/>
                <w:szCs w:val="20"/>
              </w:rPr>
              <w:t>Huawei, HiSilicon: serving cell measurement shall be always done regardless which PEI is utilized or whether PEI is there. I need to point out serving cell measurement itself includes time/frequency tracking to obtain the RSRP measurement. As shown by Samsung’s results, PDCCH can be detected reliably within 0.5ppm. The synchronization for RSRP measurement is already sufficient for the detection of PDCCH. There  is no “</w:t>
            </w:r>
            <w:r w:rsidRPr="00C47B9B">
              <w:rPr>
                <w:color w:val="70AD47"/>
                <w:sz w:val="20"/>
                <w:szCs w:val="20"/>
              </w:rPr>
              <w:t>(PSSB + Pintra_meas)*0.85</w:t>
            </w:r>
            <w:r w:rsidRPr="00C47B9B">
              <w:rPr>
                <w:color w:val="1F497D"/>
                <w:sz w:val="20"/>
                <w:szCs w:val="20"/>
              </w:rPr>
              <w:t>” claimed by Samsung.</w:t>
            </w:r>
          </w:p>
          <w:p w14:paraId="2D5EBCF6" w14:textId="77777777" w:rsidR="002758DB" w:rsidRPr="00C47B9B" w:rsidRDefault="002758DB">
            <w:pPr>
              <w:rPr>
                <w:color w:val="1F497D"/>
                <w:sz w:val="20"/>
                <w:szCs w:val="20"/>
              </w:rPr>
            </w:pPr>
          </w:p>
          <w:p w14:paraId="268403A8" w14:textId="77777777" w:rsidR="002758DB" w:rsidRPr="00C47B9B" w:rsidRDefault="002758DB">
            <w:pPr>
              <w:rPr>
                <w:i/>
                <w:iCs/>
                <w:sz w:val="20"/>
                <w:szCs w:val="20"/>
              </w:rPr>
            </w:pPr>
            <w:r w:rsidRPr="00C47B9B">
              <w:rPr>
                <w:i/>
                <w:iCs/>
                <w:sz w:val="20"/>
                <w:szCs w:val="20"/>
              </w:rPr>
              <w:t>Per chairman’s guidance in the last GTW, our understanding is that conclusion doesn’t necessary to be limited by evaluations. The power model we agreed for PEI detection is very rough. It’s worth discussing and capturing all the useful information to compare the performance difference. The power consumption for sequence based PEI detection should be less than PDCCH based PEI detection in practice, as the processing overhead for PDCCH reception (including channel estimation, demodulation, channel decoding, etc ) and sequence detection (correlation) is totally not in the same level.</w:t>
            </w:r>
          </w:p>
          <w:p w14:paraId="318D1927" w14:textId="77777777" w:rsidR="002758DB" w:rsidRPr="00C47B9B" w:rsidRDefault="002758DB">
            <w:pPr>
              <w:rPr>
                <w:color w:val="1F497D"/>
                <w:sz w:val="20"/>
                <w:szCs w:val="20"/>
              </w:rPr>
            </w:pPr>
            <w:r w:rsidRPr="00C47B9B">
              <w:rPr>
                <w:color w:val="1F497D"/>
                <w:sz w:val="20"/>
                <w:szCs w:val="20"/>
              </w:rPr>
              <w:t>Huawei, HiSilicon: The power model was reviewed at the beginning in Rel-17 for IDLE mode UE and agreed by all the companies. We should be based on the agreement for further discussion. As we explained in the first round, there is no big difference on the power consumption level.</w:t>
            </w:r>
          </w:p>
          <w:p w14:paraId="0D0AADD6" w14:textId="77777777" w:rsidR="002758DB" w:rsidRPr="00C47B9B" w:rsidRDefault="002758DB">
            <w:pPr>
              <w:rPr>
                <w:color w:val="1F497D"/>
                <w:sz w:val="20"/>
                <w:szCs w:val="20"/>
              </w:rPr>
            </w:pPr>
          </w:p>
          <w:p w14:paraId="6DBB94D9" w14:textId="77777777" w:rsidR="002758DB" w:rsidRPr="00C47B9B" w:rsidRDefault="002758DB">
            <w:pPr>
              <w:rPr>
                <w:i/>
                <w:iCs/>
                <w:sz w:val="20"/>
                <w:szCs w:val="20"/>
              </w:rPr>
            </w:pPr>
            <w:r w:rsidRPr="00C47B9B">
              <w:rPr>
                <w:i/>
                <w:iCs/>
                <w:sz w:val="20"/>
                <w:szCs w:val="20"/>
              </w:rPr>
              <w:t xml:space="preserve">Even based on current channel mode, the power consumption of PEI detection can be different due to the processing duration. We agree the power model for sequence based PEI to be same as SSB. Then similar MO duration should be considered for sequence based PEI, where at least 2 MOs per slot. For PDCCH based PEI, it’s same as paging PDCCH, where one MO per slot. So the detection power consumption for sequence based PEI should be at least half less than PDCCH based PEI. </w:t>
            </w:r>
          </w:p>
          <w:p w14:paraId="504A4C2E" w14:textId="77777777" w:rsidR="002758DB" w:rsidRPr="00C47B9B" w:rsidRDefault="002758DB">
            <w:pPr>
              <w:rPr>
                <w:color w:val="1F497D"/>
                <w:sz w:val="20"/>
                <w:szCs w:val="20"/>
              </w:rPr>
            </w:pPr>
            <w:r w:rsidRPr="00C47B9B">
              <w:rPr>
                <w:color w:val="1F497D"/>
                <w:sz w:val="20"/>
                <w:szCs w:val="20"/>
              </w:rPr>
              <w:lastRenderedPageBreak/>
              <w:t xml:space="preserve">Huawei, HiSilicon: we can’t agree this comment from Samsung. We haven’t agree the monitoring occasions of sequence based PEI and PDCCH based PEI. PDCCH based PEI can have search space set configuration and can also support multiple MO’s in one slot. </w:t>
            </w:r>
          </w:p>
        </w:tc>
      </w:tr>
      <w:tr w:rsidR="002758DB" w:rsidRPr="00C47B9B" w14:paraId="27AC33D3"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AC937" w14:textId="77777777" w:rsidR="002758DB" w:rsidRPr="00C47B9B" w:rsidRDefault="002758DB">
            <w:pPr>
              <w:rPr>
                <w:sz w:val="20"/>
                <w:szCs w:val="20"/>
              </w:rPr>
            </w:pPr>
            <w:r w:rsidRPr="00C47B9B">
              <w:rPr>
                <w:color w:val="1F497D"/>
                <w:sz w:val="20"/>
                <w:szCs w:val="20"/>
              </w:rPr>
              <w:lastRenderedPageBreak/>
              <w:t> Apple</w:t>
            </w:r>
          </w:p>
        </w:tc>
        <w:tc>
          <w:tcPr>
            <w:tcW w:w="8940" w:type="dxa"/>
            <w:tcBorders>
              <w:top w:val="nil"/>
              <w:left w:val="nil"/>
              <w:bottom w:val="single" w:sz="8" w:space="0" w:color="auto"/>
              <w:right w:val="single" w:sz="8" w:space="0" w:color="auto"/>
            </w:tcBorders>
            <w:tcMar>
              <w:top w:w="0" w:type="dxa"/>
              <w:left w:w="108" w:type="dxa"/>
              <w:bottom w:w="0" w:type="dxa"/>
              <w:right w:w="108" w:type="dxa"/>
            </w:tcMar>
            <w:hideMark/>
          </w:tcPr>
          <w:p w14:paraId="07E64330" w14:textId="77777777" w:rsidR="002758DB" w:rsidRPr="00C47B9B" w:rsidRDefault="002758DB">
            <w:pPr>
              <w:rPr>
                <w:sz w:val="20"/>
                <w:szCs w:val="20"/>
              </w:rPr>
            </w:pPr>
            <w:r w:rsidRPr="00C47B9B">
              <w:rPr>
                <w:color w:val="1F497D"/>
                <w:sz w:val="20"/>
                <w:szCs w:val="20"/>
              </w:rPr>
              <w:t>We support the proposed conclusion 1. </w:t>
            </w:r>
          </w:p>
        </w:tc>
      </w:tr>
      <w:tr w:rsidR="002758DB" w:rsidRPr="00C47B9B" w14:paraId="1712F06D"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CDFA6" w14:textId="77777777" w:rsidR="002758DB" w:rsidRPr="00C47B9B" w:rsidRDefault="002758DB">
            <w:pPr>
              <w:rPr>
                <w:color w:val="1F497D"/>
                <w:sz w:val="20"/>
                <w:szCs w:val="20"/>
              </w:rPr>
            </w:pPr>
            <w:r w:rsidRPr="00C47B9B">
              <w:rPr>
                <w:color w:val="1F497D"/>
                <w:sz w:val="20"/>
                <w:szCs w:val="20"/>
              </w:rPr>
              <w:t>Spreadtrum</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642CAD68" w14:textId="77777777" w:rsidR="002758DB" w:rsidRPr="00C47B9B" w:rsidRDefault="002758DB">
            <w:pPr>
              <w:rPr>
                <w:color w:val="1F497D"/>
                <w:sz w:val="20"/>
                <w:szCs w:val="20"/>
              </w:rPr>
            </w:pPr>
            <w:r w:rsidRPr="00C47B9B">
              <w:rPr>
                <w:color w:val="1F497D"/>
                <w:sz w:val="20"/>
                <w:szCs w:val="20"/>
              </w:rPr>
              <w:t>We support the Possible conclusion 1 drafted by FL.</w:t>
            </w:r>
          </w:p>
          <w:p w14:paraId="21056146" w14:textId="77777777" w:rsidR="002758DB" w:rsidRPr="00C47B9B" w:rsidRDefault="002758DB" w:rsidP="002758DB">
            <w:pPr>
              <w:numPr>
                <w:ilvl w:val="0"/>
                <w:numId w:val="129"/>
              </w:numPr>
              <w:rPr>
                <w:sz w:val="20"/>
                <w:szCs w:val="20"/>
              </w:rPr>
            </w:pPr>
            <w:r w:rsidRPr="00C47B9B">
              <w:rPr>
                <w:sz w:val="20"/>
                <w:szCs w:val="20"/>
              </w:rPr>
              <w:t xml:space="preserve">Given serving-cell measurement is required for every idle DRX cycle, UE is required to process at least one SSB, regardless whether PEI is present or not. </w:t>
            </w:r>
          </w:p>
          <w:p w14:paraId="667182E2" w14:textId="77777777" w:rsidR="002758DB" w:rsidRPr="00C47B9B" w:rsidRDefault="002758DB">
            <w:pPr>
              <w:rPr>
                <w:color w:val="1F497D"/>
                <w:sz w:val="20"/>
                <w:szCs w:val="20"/>
              </w:rPr>
            </w:pPr>
            <w:r w:rsidRPr="00C47B9B">
              <w:rPr>
                <w:color w:val="1F497D"/>
                <w:sz w:val="20"/>
                <w:szCs w:val="20"/>
              </w:rPr>
              <w:t xml:space="preserve">We support the above observation and share the similar view as Huawei. As shown in our contribution [R1-2106708], </w:t>
            </w:r>
            <w:r w:rsidRPr="00C47B9B">
              <w:rPr>
                <w:strike/>
                <w:color w:val="FF0000"/>
                <w:sz w:val="20"/>
                <w:szCs w:val="20"/>
              </w:rPr>
              <w:t>we don’t</w:t>
            </w:r>
            <w:r w:rsidRPr="00C47B9B">
              <w:rPr>
                <w:color w:val="1F497D"/>
                <w:sz w:val="20"/>
                <w:szCs w:val="20"/>
              </w:rPr>
              <w:t xml:space="preserve"> think PEI cannot be used for RRM measurement. </w:t>
            </w:r>
          </w:p>
          <w:p w14:paraId="2BB70ABE" w14:textId="77777777" w:rsidR="002758DB" w:rsidRPr="00C47B9B" w:rsidRDefault="002758DB">
            <w:pPr>
              <w:rPr>
                <w:sz w:val="20"/>
                <w:szCs w:val="20"/>
              </w:rPr>
            </w:pPr>
          </w:p>
          <w:p w14:paraId="2823F16B" w14:textId="77777777" w:rsidR="002758DB" w:rsidRPr="00C47B9B" w:rsidRDefault="002758DB" w:rsidP="002758DB">
            <w:pPr>
              <w:numPr>
                <w:ilvl w:val="0"/>
                <w:numId w:val="129"/>
              </w:numPr>
              <w:rPr>
                <w:sz w:val="20"/>
                <w:szCs w:val="20"/>
              </w:rPr>
            </w:pPr>
            <w:r w:rsidRPr="00C47B9B">
              <w:rPr>
                <w:sz w:val="20"/>
                <w:szCs w:val="20"/>
              </w:rPr>
              <w:t>Based on RAN1 agreed power consumption model for idle/inactive-mode UEs, the power consumption of processing one SSB and one additional PEI detection is comparable for all PEI candidate designs.</w:t>
            </w:r>
          </w:p>
          <w:p w14:paraId="05F159E9" w14:textId="77777777" w:rsidR="002758DB" w:rsidRPr="00C47B9B" w:rsidRDefault="002758DB">
            <w:pPr>
              <w:rPr>
                <w:rFonts w:ascii="DengXian" w:hAnsi="DengXian"/>
                <w:color w:val="1F497D"/>
                <w:sz w:val="20"/>
                <w:szCs w:val="20"/>
              </w:rPr>
            </w:pPr>
            <w:r w:rsidRPr="00C47B9B">
              <w:rPr>
                <w:rFonts w:ascii="DengXian" w:hAnsi="DengXian" w:hint="eastAsia"/>
                <w:color w:val="1F497D"/>
                <w:sz w:val="20"/>
                <w:szCs w:val="20"/>
              </w:rPr>
              <w:t xml:space="preserve">We </w:t>
            </w:r>
            <w:r w:rsidRPr="00C47B9B">
              <w:rPr>
                <w:color w:val="1F497D"/>
                <w:sz w:val="20"/>
                <w:szCs w:val="20"/>
              </w:rPr>
              <w:t xml:space="preserve">support the above observation and share the similar view as Huawei. In addition, for statement from Samsung, </w:t>
            </w:r>
            <w:r w:rsidRPr="00C47B9B">
              <w:rPr>
                <w:color w:val="70AD47"/>
                <w:sz w:val="20"/>
                <w:szCs w:val="20"/>
              </w:rPr>
              <w:t>(PSSB + Pintra_meas)*0.85 or Pintra_meas</w:t>
            </w:r>
            <w:r w:rsidRPr="00C47B9B">
              <w:rPr>
                <w:color w:val="1F497D"/>
                <w:sz w:val="20"/>
                <w:szCs w:val="20"/>
              </w:rPr>
              <w:t xml:space="preserve">, we think if the power model is </w:t>
            </w:r>
            <w:r w:rsidRPr="00C47B9B">
              <w:rPr>
                <w:color w:val="70AD47"/>
                <w:sz w:val="20"/>
                <w:szCs w:val="20"/>
              </w:rPr>
              <w:t>(PSSB + Pintra_meas)*0.85,</w:t>
            </w:r>
            <w:r w:rsidRPr="00C47B9B">
              <w:rPr>
                <w:color w:val="1F497D"/>
                <w:sz w:val="20"/>
                <w:szCs w:val="20"/>
              </w:rPr>
              <w:t xml:space="preserve"> it means we consider the “double work” for synchronization and RRM measurement, if the power model is </w:t>
            </w:r>
            <w:r w:rsidRPr="00C47B9B">
              <w:rPr>
                <w:color w:val="70AD47"/>
                <w:sz w:val="20"/>
                <w:szCs w:val="20"/>
              </w:rPr>
              <w:t>Pintra_meas</w:t>
            </w:r>
            <w:r w:rsidRPr="00C47B9B">
              <w:rPr>
                <w:color w:val="1F497D"/>
                <w:sz w:val="20"/>
                <w:szCs w:val="20"/>
              </w:rPr>
              <w:t>, it means we consider the “single work” for synchronization and RRM measurement. Anyway, the power model is the same for all PEI schemes.</w:t>
            </w:r>
          </w:p>
        </w:tc>
      </w:tr>
      <w:tr w:rsidR="002758DB" w:rsidRPr="00C47B9B" w14:paraId="774DEBE7"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4297" w14:textId="77777777" w:rsidR="002758DB" w:rsidRPr="00C47B9B" w:rsidRDefault="002758DB">
            <w:pPr>
              <w:rPr>
                <w:rFonts w:ascii="Calibri" w:hAnsi="Calibri"/>
                <w:color w:val="1F497D"/>
                <w:sz w:val="20"/>
                <w:szCs w:val="20"/>
              </w:rPr>
            </w:pPr>
            <w:r w:rsidRPr="00C47B9B">
              <w:rPr>
                <w:sz w:val="20"/>
                <w:szCs w:val="20"/>
              </w:rPr>
              <w:t>CATT</w:t>
            </w:r>
          </w:p>
        </w:tc>
        <w:tc>
          <w:tcPr>
            <w:tcW w:w="8940" w:type="dxa"/>
            <w:tcBorders>
              <w:top w:val="nil"/>
              <w:left w:val="nil"/>
              <w:bottom w:val="single" w:sz="8" w:space="0" w:color="auto"/>
              <w:right w:val="single" w:sz="8" w:space="0" w:color="auto"/>
            </w:tcBorders>
            <w:tcMar>
              <w:top w:w="0" w:type="dxa"/>
              <w:left w:w="108" w:type="dxa"/>
              <w:bottom w:w="0" w:type="dxa"/>
              <w:right w:w="108" w:type="dxa"/>
            </w:tcMar>
            <w:hideMark/>
          </w:tcPr>
          <w:p w14:paraId="6E6D6F26" w14:textId="77777777" w:rsidR="002758DB" w:rsidRPr="00C47B9B" w:rsidRDefault="002758DB">
            <w:pPr>
              <w:rPr>
                <w:color w:val="1F497D"/>
                <w:sz w:val="20"/>
                <w:szCs w:val="20"/>
              </w:rPr>
            </w:pPr>
            <w:r w:rsidRPr="00C47B9B">
              <w:rPr>
                <w:sz w:val="20"/>
                <w:szCs w:val="20"/>
              </w:rPr>
              <w:t xml:space="preserve">This proposal is technically incorrect in concluding that the power consumption of channel processing in preparation of non-coherent detection and coherent detection is the same.   RAN4 LS in R1-2104170 already identify that RS for AGC and channel tracking needs to be 2 ms or 2 slots apart, which is not in a SSB.  RAN1 could not re-invent the engineer and defy against Physics.   </w:t>
            </w:r>
          </w:p>
        </w:tc>
      </w:tr>
      <w:tr w:rsidR="002758DB" w:rsidRPr="00C47B9B" w14:paraId="662B9E77"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FFABA" w14:textId="77777777" w:rsidR="002758DB" w:rsidRPr="00C47B9B" w:rsidRDefault="002758DB">
            <w:pPr>
              <w:rPr>
                <w:color w:val="1F497D"/>
                <w:sz w:val="20"/>
                <w:szCs w:val="20"/>
              </w:rPr>
            </w:pPr>
            <w:r w:rsidRPr="00C47B9B">
              <w:rPr>
                <w:sz w:val="20"/>
                <w:szCs w:val="20"/>
              </w:rPr>
              <w:t>Intel</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14226426" w14:textId="77777777" w:rsidR="002758DB" w:rsidRPr="00C47B9B" w:rsidRDefault="002758DB">
            <w:pPr>
              <w:rPr>
                <w:b/>
                <w:bCs/>
                <w:sz w:val="20"/>
                <w:szCs w:val="20"/>
                <w:u w:val="single"/>
              </w:rPr>
            </w:pPr>
            <w:r w:rsidRPr="00C47B9B">
              <w:rPr>
                <w:b/>
                <w:bCs/>
                <w:sz w:val="20"/>
                <w:szCs w:val="20"/>
                <w:u w:val="single"/>
              </w:rPr>
              <w:t>Regarding first bullet:</w:t>
            </w:r>
          </w:p>
          <w:p w14:paraId="0668D096" w14:textId="77777777" w:rsidR="002758DB" w:rsidRPr="00C47B9B" w:rsidRDefault="002758DB">
            <w:pPr>
              <w:rPr>
                <w:sz w:val="20"/>
                <w:szCs w:val="20"/>
              </w:rPr>
            </w:pPr>
          </w:p>
          <w:p w14:paraId="7E16C89B" w14:textId="77777777" w:rsidR="002758DB" w:rsidRPr="00C47B9B" w:rsidRDefault="002758DB">
            <w:pPr>
              <w:rPr>
                <w:sz w:val="20"/>
                <w:szCs w:val="20"/>
              </w:rPr>
            </w:pPr>
            <w:r w:rsidRPr="00C47B9B">
              <w:rPr>
                <w:sz w:val="20"/>
                <w:szCs w:val="20"/>
              </w:rPr>
              <w:t>Is it assumed that 1 SSB is being used for both AGC and serving cell measurement? If AGC is assumed, then we need two?</w:t>
            </w:r>
          </w:p>
          <w:p w14:paraId="4B1AD267" w14:textId="77777777" w:rsidR="002758DB" w:rsidRPr="00C47B9B" w:rsidRDefault="002758DB">
            <w:pPr>
              <w:rPr>
                <w:sz w:val="20"/>
                <w:szCs w:val="20"/>
              </w:rPr>
            </w:pPr>
          </w:p>
          <w:p w14:paraId="5F068911" w14:textId="77777777" w:rsidR="002758DB" w:rsidRPr="00C47B9B" w:rsidRDefault="002758DB">
            <w:pPr>
              <w:rPr>
                <w:b/>
                <w:bCs/>
                <w:sz w:val="20"/>
                <w:szCs w:val="20"/>
              </w:rPr>
            </w:pPr>
            <w:r w:rsidRPr="00C47B9B">
              <w:rPr>
                <w:b/>
                <w:bCs/>
                <w:sz w:val="20"/>
                <w:szCs w:val="20"/>
              </w:rPr>
              <w:t>Also, is the intention that first bullet applies regardless of PEI candidate? This needs to be clarified.</w:t>
            </w:r>
          </w:p>
          <w:p w14:paraId="18C52E3D" w14:textId="77777777" w:rsidR="002758DB" w:rsidRPr="00C47B9B" w:rsidRDefault="002758DB">
            <w:pPr>
              <w:rPr>
                <w:sz w:val="20"/>
                <w:szCs w:val="20"/>
              </w:rPr>
            </w:pPr>
          </w:p>
          <w:p w14:paraId="5F8BA490" w14:textId="77777777" w:rsidR="002758DB" w:rsidRPr="00C47B9B" w:rsidRDefault="002758DB">
            <w:pPr>
              <w:rPr>
                <w:sz w:val="20"/>
                <w:szCs w:val="20"/>
              </w:rPr>
            </w:pPr>
            <w:r w:rsidRPr="00C47B9B">
              <w:rPr>
                <w:sz w:val="20"/>
                <w:szCs w:val="20"/>
              </w:rPr>
              <w:t>Let’s focus on the SSB that can be used for serving cell measurement because if AGC processing would be common anyways if assumed. In our view, tracking achieved by that SSB may not be enough to ensure low CFO to detect PDCCH because of the following reasons:</w:t>
            </w:r>
          </w:p>
          <w:p w14:paraId="0B351051" w14:textId="77777777" w:rsidR="002758DB" w:rsidRPr="00C47B9B" w:rsidRDefault="002758DB" w:rsidP="002758DB">
            <w:pPr>
              <w:numPr>
                <w:ilvl w:val="0"/>
                <w:numId w:val="129"/>
              </w:numPr>
              <w:spacing w:before="100" w:beforeAutospacing="1" w:after="100" w:afterAutospacing="1"/>
              <w:rPr>
                <w:sz w:val="20"/>
                <w:szCs w:val="20"/>
              </w:rPr>
            </w:pPr>
            <w:r w:rsidRPr="00C47B9B">
              <w:rPr>
                <w:sz w:val="20"/>
                <w:szCs w:val="20"/>
              </w:rPr>
              <w:t xml:space="preserve">When UE comes out of deep sleep, UE may need to prepare for worst case as link condition maybe unknown. Hence, UE would need to wake up a bit early to process multiple SSBs. The worst case timeline would be different depending on PEI candidate design, e.g., it would be shorter if sequence based PEI is also assumed to help in tracking and given the fact that it is more robust to coarse CFO. </w:t>
            </w:r>
          </w:p>
          <w:p w14:paraId="0DBFAB67" w14:textId="77777777" w:rsidR="002758DB" w:rsidRPr="00C47B9B" w:rsidRDefault="002758DB" w:rsidP="002758DB">
            <w:pPr>
              <w:numPr>
                <w:ilvl w:val="0"/>
                <w:numId w:val="129"/>
              </w:numPr>
              <w:spacing w:before="100" w:beforeAutospacing="1" w:after="100" w:afterAutospacing="1"/>
              <w:rPr>
                <w:sz w:val="20"/>
                <w:szCs w:val="20"/>
              </w:rPr>
            </w:pPr>
            <w:r w:rsidRPr="00C47B9B">
              <w:rPr>
                <w:sz w:val="20"/>
                <w:szCs w:val="20"/>
              </w:rPr>
              <w:t xml:space="preserve">If we observe the PDSCH 1% BLER points, we have seen that operating SNR points can be much lower, close to -10dB. Since achievable residual CFO depends on link condition, certainly tracking based on 1 SSB may not be enough for PDCCH detection. </w:t>
            </w:r>
          </w:p>
          <w:p w14:paraId="0D1F35D5" w14:textId="77777777" w:rsidR="002758DB" w:rsidRPr="00C47B9B" w:rsidRDefault="002758DB">
            <w:pPr>
              <w:rPr>
                <w:sz w:val="20"/>
                <w:szCs w:val="20"/>
              </w:rPr>
            </w:pPr>
            <w:r w:rsidRPr="00C47B9B">
              <w:rPr>
                <w:sz w:val="20"/>
                <w:szCs w:val="20"/>
              </w:rPr>
              <w:t>To this end, we think following bullet is more accurate and should replace the above:</w:t>
            </w:r>
          </w:p>
          <w:p w14:paraId="0160F4B0" w14:textId="77777777" w:rsidR="002758DB" w:rsidRPr="00C47B9B" w:rsidRDefault="002758DB">
            <w:pPr>
              <w:rPr>
                <w:sz w:val="20"/>
                <w:szCs w:val="20"/>
              </w:rPr>
            </w:pPr>
          </w:p>
          <w:p w14:paraId="7F97C246" w14:textId="77777777" w:rsidR="002758DB" w:rsidRPr="00C47B9B" w:rsidRDefault="002758DB" w:rsidP="002758DB">
            <w:pPr>
              <w:numPr>
                <w:ilvl w:val="0"/>
                <w:numId w:val="133"/>
              </w:numPr>
              <w:spacing w:before="100" w:beforeAutospacing="1" w:after="100" w:afterAutospacing="1"/>
              <w:rPr>
                <w:b/>
                <w:bCs/>
                <w:sz w:val="20"/>
                <w:szCs w:val="20"/>
              </w:rPr>
            </w:pPr>
            <w:r w:rsidRPr="00C47B9B">
              <w:rPr>
                <w:b/>
                <w:bCs/>
                <w:sz w:val="20"/>
                <w:szCs w:val="20"/>
              </w:rPr>
              <w:t>The required number of SSBs processing before detecting PDCCH based PEI can be more than sequence based PEI (e.g., SSS or TRS/CSI-RS based) PEI, where the latter is assumed to aid in tracking.</w:t>
            </w:r>
          </w:p>
          <w:p w14:paraId="7C04FC6D" w14:textId="77777777" w:rsidR="002758DB" w:rsidRPr="00C47B9B" w:rsidRDefault="002758DB">
            <w:pPr>
              <w:rPr>
                <w:rFonts w:eastAsia="DengXian"/>
                <w:sz w:val="20"/>
                <w:szCs w:val="20"/>
              </w:rPr>
            </w:pPr>
            <w:r w:rsidRPr="00C47B9B">
              <w:rPr>
                <w:sz w:val="20"/>
                <w:szCs w:val="20"/>
              </w:rPr>
              <w:t>Regarding using sequence based PEI for tracking, again there is no feasibility issue. FAR target was assumed to be 1% or below during initial access study. For PEI, the MDR results also assumed that. MDR of sequence based PEI was shown to be quite robust at the operating SNR point at FAR 1% by quite a few companies.</w:t>
            </w:r>
          </w:p>
          <w:p w14:paraId="6654D6DC" w14:textId="77777777" w:rsidR="002758DB" w:rsidRPr="00C47B9B" w:rsidRDefault="002758DB">
            <w:pPr>
              <w:rPr>
                <w:b/>
                <w:bCs/>
                <w:sz w:val="20"/>
                <w:szCs w:val="20"/>
              </w:rPr>
            </w:pPr>
          </w:p>
          <w:p w14:paraId="5FC39A19" w14:textId="77777777" w:rsidR="002758DB" w:rsidRPr="00C47B9B" w:rsidRDefault="002758DB">
            <w:pPr>
              <w:rPr>
                <w:b/>
                <w:bCs/>
                <w:sz w:val="20"/>
                <w:szCs w:val="20"/>
                <w:u w:val="single"/>
              </w:rPr>
            </w:pPr>
            <w:r w:rsidRPr="00C47B9B">
              <w:rPr>
                <w:b/>
                <w:bCs/>
                <w:sz w:val="20"/>
                <w:szCs w:val="20"/>
                <w:u w:val="single"/>
              </w:rPr>
              <w:t>Regarding second bullet:</w:t>
            </w:r>
          </w:p>
          <w:p w14:paraId="6DFBABAA" w14:textId="77777777" w:rsidR="002758DB" w:rsidRPr="00C47B9B" w:rsidRDefault="002758DB">
            <w:pPr>
              <w:rPr>
                <w:b/>
                <w:bCs/>
                <w:sz w:val="20"/>
                <w:szCs w:val="20"/>
              </w:rPr>
            </w:pPr>
          </w:p>
          <w:p w14:paraId="6AF578E3" w14:textId="77777777" w:rsidR="002758DB" w:rsidRPr="00C47B9B" w:rsidRDefault="002758DB">
            <w:pPr>
              <w:rPr>
                <w:sz w:val="20"/>
                <w:szCs w:val="20"/>
              </w:rPr>
            </w:pPr>
            <w:r w:rsidRPr="00C47B9B">
              <w:rPr>
                <w:sz w:val="20"/>
                <w:szCs w:val="20"/>
              </w:rPr>
              <w:t xml:space="preserve">That table did not take into account receiver energy consumption difference that could occur between coherent and non-coherent detection. Since this is based on  UE implementation, it may be difficult to come up with a model and possibly the reason why it was overlooked in Rel16. However, that should not change the fact that low complexity correlation based detection would typically require less power consumption than full-fledged PDCCH polar decoding, and the table is used as excuse to bypass this fact just because it is not visible in the table from the power model. </w:t>
            </w:r>
          </w:p>
        </w:tc>
      </w:tr>
      <w:tr w:rsidR="002758DB" w:rsidRPr="00C47B9B" w14:paraId="21BD09A2"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1AC4" w14:textId="77777777" w:rsidR="002758DB" w:rsidRPr="00C47B9B" w:rsidRDefault="002758DB">
            <w:pPr>
              <w:pStyle w:val="NormalWeb"/>
              <w:wordWrap w:val="0"/>
              <w:rPr>
                <w:sz w:val="20"/>
                <w:szCs w:val="20"/>
              </w:rPr>
            </w:pPr>
            <w:r w:rsidRPr="00C47B9B">
              <w:rPr>
                <w:sz w:val="20"/>
                <w:szCs w:val="20"/>
              </w:rPr>
              <w:t>ZTE, Sanechips</w:t>
            </w:r>
          </w:p>
          <w:p w14:paraId="51EE9B62" w14:textId="77777777" w:rsidR="002758DB" w:rsidRPr="00C47B9B" w:rsidRDefault="002758DB">
            <w:pPr>
              <w:wordWrap w:val="0"/>
              <w:spacing w:before="100" w:beforeAutospacing="1" w:after="100" w:afterAutospacing="1"/>
              <w:rPr>
                <w:sz w:val="20"/>
                <w:szCs w:val="20"/>
              </w:rPr>
            </w:pPr>
            <w:r w:rsidRPr="00C47B9B">
              <w:rPr>
                <w:color w:val="1F497D"/>
                <w:sz w:val="20"/>
                <w:szCs w:val="20"/>
              </w:rPr>
              <w:t> </w:t>
            </w:r>
          </w:p>
        </w:tc>
        <w:tc>
          <w:tcPr>
            <w:tcW w:w="8940" w:type="dxa"/>
            <w:tcBorders>
              <w:top w:val="nil"/>
              <w:left w:val="nil"/>
              <w:bottom w:val="single" w:sz="8" w:space="0" w:color="auto"/>
              <w:right w:val="single" w:sz="8" w:space="0" w:color="auto"/>
            </w:tcBorders>
            <w:tcMar>
              <w:top w:w="0" w:type="dxa"/>
              <w:left w:w="108" w:type="dxa"/>
              <w:bottom w:w="0" w:type="dxa"/>
              <w:right w:w="108" w:type="dxa"/>
            </w:tcMar>
            <w:hideMark/>
          </w:tcPr>
          <w:p w14:paraId="49CBD1B2" w14:textId="77777777" w:rsidR="002758DB" w:rsidRPr="00C47B9B" w:rsidRDefault="002758DB">
            <w:pPr>
              <w:wordWrap w:val="0"/>
              <w:spacing w:before="100" w:beforeAutospacing="1" w:after="100" w:afterAutospacing="1"/>
              <w:rPr>
                <w:sz w:val="20"/>
                <w:szCs w:val="20"/>
              </w:rPr>
            </w:pPr>
            <w:r w:rsidRPr="00C47B9B">
              <w:rPr>
                <w:color w:val="1F497D"/>
                <w:sz w:val="20"/>
                <w:szCs w:val="20"/>
              </w:rPr>
              <w:t> </w:t>
            </w:r>
          </w:p>
          <w:p w14:paraId="2B38845D" w14:textId="77777777" w:rsidR="002758DB" w:rsidRPr="00C47B9B" w:rsidRDefault="002758DB">
            <w:pPr>
              <w:pStyle w:val="NormalWeb"/>
              <w:wordWrap w:val="0"/>
              <w:rPr>
                <w:sz w:val="20"/>
                <w:szCs w:val="20"/>
              </w:rPr>
            </w:pPr>
            <w:r w:rsidRPr="00C47B9B">
              <w:rPr>
                <w:sz w:val="20"/>
                <w:szCs w:val="20"/>
              </w:rPr>
              <w:t>We support conclusion 1.</w:t>
            </w:r>
          </w:p>
          <w:p w14:paraId="323AB070" w14:textId="77777777" w:rsidR="002758DB" w:rsidRPr="00C47B9B" w:rsidRDefault="002758DB">
            <w:pPr>
              <w:pStyle w:val="NormalWeb"/>
              <w:wordWrap w:val="0"/>
              <w:rPr>
                <w:sz w:val="20"/>
                <w:szCs w:val="20"/>
              </w:rPr>
            </w:pPr>
            <w:r w:rsidRPr="00C47B9B">
              <w:rPr>
                <w:sz w:val="20"/>
                <w:szCs w:val="20"/>
              </w:rPr>
              <w:lastRenderedPageBreak/>
              <w:t>As to the RAN4 LS, as we commented before, if more RSs are required for ACG and tracking, it is common for all PEI candidates, hence, the required number of processed SSB should be the same for all PEI candidates.</w:t>
            </w:r>
          </w:p>
          <w:p w14:paraId="108F8B90" w14:textId="77777777" w:rsidR="002758DB" w:rsidRPr="00C47B9B" w:rsidRDefault="002758DB">
            <w:pPr>
              <w:pStyle w:val="NormalWeb"/>
              <w:wordWrap w:val="0"/>
              <w:rPr>
                <w:sz w:val="20"/>
                <w:szCs w:val="20"/>
              </w:rPr>
            </w:pPr>
            <w:r w:rsidRPr="00C47B9B">
              <w:rPr>
                <w:sz w:val="20"/>
                <w:szCs w:val="20"/>
              </w:rPr>
              <w:t> </w:t>
            </w:r>
          </w:p>
          <w:p w14:paraId="6DE9C2BD" w14:textId="77777777" w:rsidR="002758DB" w:rsidRPr="00C47B9B" w:rsidRDefault="002758DB">
            <w:pPr>
              <w:pStyle w:val="NormalWeb"/>
              <w:wordWrap w:val="0"/>
              <w:rPr>
                <w:sz w:val="20"/>
                <w:szCs w:val="20"/>
              </w:rPr>
            </w:pPr>
            <w:r w:rsidRPr="00C47B9B">
              <w:rPr>
                <w:sz w:val="20"/>
                <w:szCs w:val="20"/>
              </w:rPr>
              <w:t>As to Samsung’s comment that “The power consumption of processing serving cell measurement may be different, depending on whether or not to use synchronization from serving cell measurement for PEI reception.” </w:t>
            </w:r>
            <w:r w:rsidRPr="00C47B9B">
              <w:rPr>
                <w:rStyle w:val="Strong"/>
                <w:rFonts w:ascii="SimSun" w:eastAsia="SimSun" w:hAnsi="SimSun" w:hint="eastAsia"/>
                <w:sz w:val="20"/>
                <w:szCs w:val="20"/>
              </w:rPr>
              <w:t>We think there is a similar issue for SSS/TRS-based PEI, if the transmitted SSS/TRS-based PEI is used for sync, it consumes more power. </w:t>
            </w:r>
            <w:r w:rsidRPr="00C47B9B">
              <w:rPr>
                <w:sz w:val="20"/>
                <w:szCs w:val="20"/>
              </w:rPr>
              <w:t>Therefore, the PDCCH based PEI should save more power than SSS/TRS-based PEI. Meanwhile, only then transmitted  SSS/TRS-based PEI can be used for sync. When SSS/TRS-based PEI is not transmitted, UE use the noise for sync, the synchronization performance would be degraded. In summary, the SSS/TRS-based PEI is more power consuming and also have negative impact on synchronization performance.</w:t>
            </w:r>
          </w:p>
          <w:p w14:paraId="3BE0CC0A" w14:textId="77777777" w:rsidR="002758DB" w:rsidRPr="00C47B9B" w:rsidRDefault="002758DB">
            <w:pPr>
              <w:pStyle w:val="NormalWeb"/>
              <w:wordWrap w:val="0"/>
              <w:rPr>
                <w:sz w:val="20"/>
                <w:szCs w:val="20"/>
              </w:rPr>
            </w:pPr>
            <w:r w:rsidRPr="00C47B9B">
              <w:rPr>
                <w:sz w:val="20"/>
                <w:szCs w:val="20"/>
              </w:rPr>
              <w:t>Considering the above factors, the required SSS is the same for PDCCH based PEI and SSS/TRS-based PEI to guarantee the performance of paging DCI and message.</w:t>
            </w:r>
          </w:p>
          <w:p w14:paraId="3A006D61" w14:textId="77777777" w:rsidR="002758DB" w:rsidRPr="00C47B9B" w:rsidRDefault="002758DB">
            <w:pPr>
              <w:pStyle w:val="NormalWeb"/>
              <w:wordWrap w:val="0"/>
              <w:rPr>
                <w:sz w:val="20"/>
                <w:szCs w:val="20"/>
              </w:rPr>
            </w:pPr>
            <w:r w:rsidRPr="00C47B9B">
              <w:rPr>
                <w:sz w:val="20"/>
                <w:szCs w:val="20"/>
              </w:rPr>
              <w:t> </w:t>
            </w:r>
          </w:p>
          <w:p w14:paraId="3D710299" w14:textId="77777777" w:rsidR="002758DB" w:rsidRPr="00C47B9B" w:rsidRDefault="002758DB">
            <w:pPr>
              <w:pStyle w:val="NormalWeb"/>
              <w:wordWrap w:val="0"/>
              <w:rPr>
                <w:sz w:val="20"/>
                <w:szCs w:val="20"/>
              </w:rPr>
            </w:pPr>
            <w:r w:rsidRPr="00C47B9B">
              <w:rPr>
                <w:sz w:val="20"/>
                <w:szCs w:val="20"/>
              </w:rPr>
              <w:t>As to the comment that “Then similar MO duration should be considered for sequence based PEI, where at least 2 MOs per slot. For PDCCH based PEI, it’s same as paging PDCCH, where one MO per slot. So the detection power consumption for sequence based PEI should be at least half less than PDCCH based PEI.”, more than 2MO per slot is used for SSS/TRS-based based PEI, the power consumption of SSS/TRS-based PEI is also increased due to the increased MO, and new pattern with more standardization workload is needed. While for PDCCH based PEI, the MO is determined by the search space set configuration, the MO per slot is can be flexibly configured according to the current spec.</w:t>
            </w:r>
          </w:p>
          <w:p w14:paraId="337D71B0" w14:textId="77777777" w:rsidR="002758DB" w:rsidRPr="00C47B9B" w:rsidRDefault="002758DB">
            <w:pPr>
              <w:pStyle w:val="NormalWeb"/>
              <w:wordWrap w:val="0"/>
              <w:rPr>
                <w:sz w:val="20"/>
                <w:szCs w:val="20"/>
              </w:rPr>
            </w:pPr>
            <w:r w:rsidRPr="00C47B9B">
              <w:rPr>
                <w:sz w:val="20"/>
                <w:szCs w:val="20"/>
              </w:rPr>
              <w:t> </w:t>
            </w:r>
          </w:p>
          <w:p w14:paraId="6E7F3910" w14:textId="77777777" w:rsidR="002758DB" w:rsidRPr="00C47B9B" w:rsidRDefault="002758DB">
            <w:pPr>
              <w:pStyle w:val="NormalWeb"/>
              <w:wordWrap w:val="0"/>
              <w:rPr>
                <w:sz w:val="20"/>
                <w:szCs w:val="20"/>
              </w:rPr>
            </w:pPr>
            <w:r w:rsidRPr="00C47B9B">
              <w:rPr>
                <w:sz w:val="20"/>
                <w:szCs w:val="20"/>
              </w:rPr>
              <w:t>Moreover, according to our simulation results, non-coherent detection can be also applied to PDCCH based PEI. In this case, the processing requirements are exactly the same for PDCCH based PEI and SSS/TRS-based PEI.</w:t>
            </w:r>
          </w:p>
        </w:tc>
      </w:tr>
      <w:tr w:rsidR="00C037C3" w:rsidRPr="00C47B9B" w14:paraId="6AB0A819"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C8FDC" w14:textId="07C72D00" w:rsidR="00C037C3" w:rsidRPr="00C47B9B" w:rsidRDefault="00C037C3" w:rsidP="00C037C3">
            <w:pPr>
              <w:rPr>
                <w:sz w:val="20"/>
                <w:szCs w:val="20"/>
              </w:rPr>
            </w:pPr>
            <w:r>
              <w:rPr>
                <w:rFonts w:ascii="Malgun Gothic" w:eastAsia="Malgun Gothic" w:hAnsi="Malgun Gothic" w:hint="eastAsia"/>
                <w:sz w:val="20"/>
                <w:szCs w:val="20"/>
              </w:rPr>
              <w:lastRenderedPageBreak/>
              <w:t> LG - 2</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7F15FCF7" w14:textId="77777777" w:rsidR="00C037C3" w:rsidRDefault="00C037C3" w:rsidP="00C037C3">
            <w:pPr>
              <w:rPr>
                <w:rFonts w:ascii="Malgun Gothic" w:eastAsia="Malgun Gothic" w:hAnsi="Malgun Gothic" w:hint="eastAsia"/>
                <w:sz w:val="20"/>
                <w:szCs w:val="20"/>
              </w:rPr>
            </w:pPr>
            <w:r>
              <w:rPr>
                <w:rFonts w:ascii="Malgun Gothic" w:eastAsia="Malgun Gothic" w:hAnsi="Malgun Gothic" w:hint="eastAsia"/>
                <w:sz w:val="20"/>
                <w:szCs w:val="20"/>
              </w:rPr>
              <w:t>We have similar view with MediaTek, Huawei, Apple, Spreadtrum, and ZTE.</w:t>
            </w:r>
          </w:p>
          <w:p w14:paraId="09967F25" w14:textId="77777777" w:rsidR="00C037C3" w:rsidRDefault="00C037C3" w:rsidP="00C037C3">
            <w:pPr>
              <w:rPr>
                <w:rFonts w:ascii="Malgun Gothic" w:eastAsia="Malgun Gothic" w:hAnsi="Malgun Gothic" w:hint="eastAsia"/>
                <w:sz w:val="20"/>
                <w:szCs w:val="20"/>
              </w:rPr>
            </w:pPr>
          </w:p>
          <w:p w14:paraId="6D985687" w14:textId="77777777" w:rsidR="00C037C3" w:rsidRDefault="00C037C3" w:rsidP="00C037C3">
            <w:pPr>
              <w:rPr>
                <w:rFonts w:ascii="Malgun Gothic" w:eastAsia="Malgun Gothic" w:hAnsi="Malgun Gothic" w:hint="eastAsia"/>
                <w:sz w:val="20"/>
                <w:szCs w:val="20"/>
              </w:rPr>
            </w:pPr>
            <w:r>
              <w:rPr>
                <w:rFonts w:ascii="Malgun Gothic" w:eastAsia="Malgun Gothic" w:hAnsi="Malgun Gothic" w:hint="eastAsia"/>
                <w:sz w:val="20"/>
                <w:szCs w:val="20"/>
              </w:rPr>
              <w:t xml:space="preserve">Regarding power consumption for non-coherent detection, </w:t>
            </w:r>
          </w:p>
          <w:p w14:paraId="083C59B4" w14:textId="77777777" w:rsidR="00C037C3" w:rsidRDefault="00C037C3" w:rsidP="00C037C3">
            <w:pPr>
              <w:rPr>
                <w:rFonts w:ascii="Malgun Gothic" w:eastAsia="Malgun Gothic" w:hAnsi="Malgun Gothic" w:hint="eastAsia"/>
                <w:sz w:val="20"/>
                <w:szCs w:val="20"/>
              </w:rPr>
            </w:pPr>
            <w:r>
              <w:rPr>
                <w:rFonts w:ascii="Malgun Gothic" w:eastAsia="Malgun Gothic" w:hAnsi="Malgun Gothic" w:hint="eastAsia"/>
                <w:sz w:val="20"/>
                <w:szCs w:val="20"/>
              </w:rPr>
              <w:t xml:space="preserve">As we mentioned before, we assume that the UE in a micro sleep state, where no monitoring is performed, requires 45 units of power. Even the UE performing non-coherent detection requires more than this baseline power unit. In general, UE power consumption is proportional to the BW. However, when BW is small, we think that power consumption of the UE will be biased by the baseline power consumption.  </w:t>
            </w:r>
          </w:p>
          <w:p w14:paraId="0E4A0E28" w14:textId="77777777" w:rsidR="00C037C3" w:rsidRDefault="00C037C3" w:rsidP="00C037C3">
            <w:pPr>
              <w:rPr>
                <w:rFonts w:ascii="Malgun Gothic" w:eastAsia="Malgun Gothic" w:hAnsi="Malgun Gothic" w:hint="eastAsia"/>
                <w:sz w:val="20"/>
                <w:szCs w:val="20"/>
              </w:rPr>
            </w:pPr>
          </w:p>
          <w:p w14:paraId="4A0DDE1C" w14:textId="77777777" w:rsidR="00C037C3" w:rsidRDefault="00C037C3" w:rsidP="00C037C3">
            <w:pPr>
              <w:rPr>
                <w:rFonts w:ascii="Malgun Gothic" w:eastAsia="Malgun Gothic" w:hAnsi="Malgun Gothic" w:hint="eastAsia"/>
                <w:sz w:val="20"/>
                <w:szCs w:val="20"/>
              </w:rPr>
            </w:pPr>
            <w:r>
              <w:rPr>
                <w:rFonts w:ascii="Malgun Gothic" w:eastAsia="Malgun Gothic" w:hAnsi="Malgun Gothic" w:hint="eastAsia"/>
                <w:sz w:val="20"/>
                <w:szCs w:val="20"/>
              </w:rPr>
              <w:t xml:space="preserve">Regarding power consumption for the time/frequency tracking during the RRM measurement, </w:t>
            </w:r>
          </w:p>
          <w:p w14:paraId="110EC040" w14:textId="77777777" w:rsidR="00C037C3" w:rsidRDefault="00C037C3" w:rsidP="00C037C3">
            <w:pPr>
              <w:rPr>
                <w:rFonts w:ascii="Malgun Gothic" w:eastAsia="Malgun Gothic" w:hAnsi="Malgun Gothic" w:hint="eastAsia"/>
                <w:sz w:val="20"/>
                <w:szCs w:val="20"/>
              </w:rPr>
            </w:pPr>
            <w:r>
              <w:rPr>
                <w:rFonts w:ascii="Malgun Gothic" w:eastAsia="Malgun Gothic" w:hAnsi="Malgun Gothic" w:hint="eastAsia"/>
                <w:sz w:val="20"/>
                <w:szCs w:val="20"/>
              </w:rPr>
              <w:t xml:space="preserve">We share similar view with several companies that power consumption model for RRM measurement already reflects the impact from the time/frequency tracking. On the other hand, if power consumption due to the time/frequency tracking is a larger than we assumed, additional power consumption for sequence based PEI due to the time/frequency tracking shall be considered as well. It seems like there is no company who support time/frequency tracking while assuming additional power consumption by the additional UE behavior. </w:t>
            </w:r>
          </w:p>
          <w:p w14:paraId="7DF21630" w14:textId="77777777" w:rsidR="00C037C3" w:rsidRDefault="00C037C3" w:rsidP="00C037C3">
            <w:pPr>
              <w:rPr>
                <w:rFonts w:ascii="Malgun Gothic" w:eastAsia="Malgun Gothic" w:hAnsi="Malgun Gothic" w:hint="eastAsia"/>
                <w:sz w:val="20"/>
                <w:szCs w:val="20"/>
              </w:rPr>
            </w:pPr>
          </w:p>
          <w:p w14:paraId="1C079A21" w14:textId="4B4A1F74" w:rsidR="00C037C3" w:rsidRPr="00C47B9B" w:rsidRDefault="00C037C3" w:rsidP="00C037C3">
            <w:pPr>
              <w:rPr>
                <w:sz w:val="20"/>
                <w:szCs w:val="20"/>
              </w:rPr>
            </w:pPr>
            <w:r>
              <w:rPr>
                <w:rFonts w:ascii="Malgun Gothic" w:eastAsia="Malgun Gothic" w:hAnsi="Malgun Gothic" w:hint="eastAsia"/>
                <w:sz w:val="20"/>
                <w:szCs w:val="20"/>
              </w:rPr>
              <w:t xml:space="preserve">Anyway, proposed conclusion from FL seems quite straight forward and reasonable since it is quite general idea that have been assumed in NR and Rel-17 power saving item so far. </w:t>
            </w:r>
          </w:p>
        </w:tc>
      </w:tr>
      <w:tr w:rsidR="0023474F" w:rsidRPr="00C47B9B" w14:paraId="53118CF2"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EF148" w14:textId="170A4A7F" w:rsidR="0023474F" w:rsidRPr="00C47B9B" w:rsidRDefault="0023474F" w:rsidP="0023474F">
            <w:pPr>
              <w:rPr>
                <w:sz w:val="20"/>
                <w:szCs w:val="20"/>
              </w:rPr>
            </w:pPr>
            <w:r w:rsidRPr="00C47B9B">
              <w:rPr>
                <w:sz w:val="20"/>
                <w:szCs w:val="20"/>
              </w:rPr>
              <w:t>SONY</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00D89FB7" w14:textId="77777777" w:rsidR="0023474F" w:rsidRPr="00C47B9B" w:rsidRDefault="0023474F" w:rsidP="0023474F">
            <w:pPr>
              <w:rPr>
                <w:rFonts w:ascii="Gulim" w:eastAsia="Gulim"/>
                <w:color w:val="000000"/>
                <w:sz w:val="20"/>
                <w:szCs w:val="20"/>
              </w:rPr>
            </w:pPr>
            <w:r w:rsidRPr="00C47B9B">
              <w:rPr>
                <w:rFonts w:ascii="Gulim" w:eastAsia="Gulim" w:hint="eastAsia"/>
                <w:color w:val="000000"/>
                <w:sz w:val="20"/>
                <w:szCs w:val="20"/>
              </w:rPr>
              <w:t>We do not support the possible conclusion 1.</w:t>
            </w:r>
            <w:r w:rsidRPr="00C47B9B">
              <w:rPr>
                <w:rStyle w:val="apple-converted-space"/>
                <w:color w:val="000000"/>
                <w:sz w:val="20"/>
                <w:szCs w:val="20"/>
              </w:rPr>
              <w:t> </w:t>
            </w:r>
            <w:r w:rsidRPr="00C47B9B">
              <w:rPr>
                <w:rFonts w:ascii="Gulim" w:eastAsia="Gulim" w:hint="eastAsia"/>
                <w:color w:val="000000"/>
                <w:sz w:val="20"/>
                <w:szCs w:val="20"/>
              </w:rPr>
              <w:t>The sequence-based PEI has the lowest power consumption/highest power saving gain:</w:t>
            </w:r>
          </w:p>
          <w:p w14:paraId="1173DE17" w14:textId="77777777" w:rsidR="0023474F" w:rsidRPr="00C47B9B" w:rsidRDefault="0023474F" w:rsidP="0023474F">
            <w:pPr>
              <w:numPr>
                <w:ilvl w:val="0"/>
                <w:numId w:val="134"/>
              </w:numPr>
              <w:spacing w:before="100" w:beforeAutospacing="1" w:after="100" w:afterAutospacing="1"/>
              <w:rPr>
                <w:rFonts w:ascii="Gulim" w:eastAsia="Gulim"/>
                <w:color w:val="000000"/>
                <w:sz w:val="20"/>
                <w:szCs w:val="20"/>
              </w:rPr>
            </w:pPr>
            <w:r w:rsidRPr="00C47B9B">
              <w:rPr>
                <w:rFonts w:ascii="Gulim" w:eastAsia="Gulim" w:hint="eastAsia"/>
                <w:color w:val="000000"/>
                <w:sz w:val="20"/>
                <w:szCs w:val="20"/>
              </w:rPr>
              <w:lastRenderedPageBreak/>
              <w:t>In this conclusion, the same number of SSB bursts before PEI has been assumed for all PEI designs which basically means</w:t>
            </w:r>
            <w:r w:rsidRPr="00C47B9B">
              <w:rPr>
                <w:rStyle w:val="apple-converted-space"/>
                <w:color w:val="000000"/>
                <w:sz w:val="20"/>
                <w:szCs w:val="20"/>
              </w:rPr>
              <w:t> </w:t>
            </w:r>
            <w:r w:rsidRPr="00C47B9B">
              <w:rPr>
                <w:rFonts w:ascii="Gulim" w:eastAsia="Gulim" w:hint="eastAsia"/>
                <w:color w:val="000000"/>
                <w:sz w:val="20"/>
                <w:szCs w:val="20"/>
              </w:rPr>
              <w:t>the</w:t>
            </w:r>
            <w:r w:rsidRPr="00C47B9B">
              <w:rPr>
                <w:rStyle w:val="apple-converted-space"/>
                <w:color w:val="000000"/>
                <w:sz w:val="20"/>
                <w:szCs w:val="20"/>
              </w:rPr>
              <w:t> </w:t>
            </w:r>
            <w:r w:rsidRPr="00C47B9B">
              <w:rPr>
                <w:rFonts w:ascii="Gulim" w:eastAsia="Gulim" w:hint="eastAsia"/>
                <w:color w:val="000000"/>
                <w:sz w:val="20"/>
                <w:szCs w:val="20"/>
              </w:rPr>
              <w:t>characteristics of the different signal designs have not been considered.</w:t>
            </w:r>
            <w:r w:rsidRPr="00C47B9B">
              <w:rPr>
                <w:rStyle w:val="apple-converted-space"/>
                <w:color w:val="000000"/>
                <w:sz w:val="20"/>
                <w:szCs w:val="20"/>
              </w:rPr>
              <w:t> </w:t>
            </w:r>
            <w:r w:rsidRPr="00C47B9B">
              <w:rPr>
                <w:color w:val="000000"/>
                <w:sz w:val="20"/>
                <w:szCs w:val="20"/>
              </w:rPr>
              <w:t> </w:t>
            </w:r>
          </w:p>
          <w:p w14:paraId="584B1280" w14:textId="251BCB16" w:rsidR="0023474F" w:rsidRPr="00C47B9B" w:rsidRDefault="0023474F" w:rsidP="0023474F">
            <w:pPr>
              <w:rPr>
                <w:sz w:val="20"/>
                <w:szCs w:val="20"/>
              </w:rPr>
            </w:pPr>
            <w:r w:rsidRPr="00C47B9B">
              <w:rPr>
                <w:rFonts w:ascii="Gulim" w:eastAsia="Gulim" w:hint="eastAsia"/>
                <w:color w:val="000000"/>
                <w:sz w:val="20"/>
                <w:szCs w:val="20"/>
              </w:rPr>
              <w:t>A simple correlation-based detection of sequenced-based PEI means that energy consumption when detecting sequence-based PEIs is lower than the energy consumption of the receiver when decoding/detecting PDCCH/DCI-based. This is not included in the current energy model/energy analysis and therefore not in the conclusion.</w:t>
            </w:r>
          </w:p>
        </w:tc>
      </w:tr>
      <w:tr w:rsidR="002758DB" w:rsidRPr="00C47B9B" w14:paraId="4DAAA860"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75833" w14:textId="77777777" w:rsidR="002758DB" w:rsidRPr="00C47B9B" w:rsidRDefault="002758DB">
            <w:pPr>
              <w:rPr>
                <w:color w:val="1F497D"/>
                <w:sz w:val="20"/>
                <w:szCs w:val="20"/>
              </w:rPr>
            </w:pPr>
            <w:r w:rsidRPr="00C47B9B">
              <w:rPr>
                <w:sz w:val="20"/>
                <w:szCs w:val="20"/>
              </w:rPr>
              <w:lastRenderedPageBreak/>
              <w:t>vivo</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3C6FA040" w14:textId="77777777" w:rsidR="002758DB" w:rsidRPr="00C47B9B" w:rsidRDefault="002758DB">
            <w:pPr>
              <w:rPr>
                <w:sz w:val="20"/>
                <w:szCs w:val="20"/>
              </w:rPr>
            </w:pPr>
            <w:r w:rsidRPr="00C47B9B">
              <w:rPr>
                <w:sz w:val="20"/>
                <w:szCs w:val="20"/>
              </w:rPr>
              <w:t>For the first sub-bullet:</w:t>
            </w:r>
          </w:p>
          <w:p w14:paraId="21639DAE" w14:textId="77777777" w:rsidR="002758DB" w:rsidRPr="00C47B9B" w:rsidRDefault="002758DB">
            <w:pPr>
              <w:rPr>
                <w:sz w:val="20"/>
                <w:szCs w:val="20"/>
              </w:rPr>
            </w:pPr>
          </w:p>
          <w:p w14:paraId="05A4DB4E" w14:textId="77777777" w:rsidR="002758DB" w:rsidRPr="00C47B9B" w:rsidRDefault="002758DB">
            <w:pPr>
              <w:rPr>
                <w:rFonts w:ascii="Calibri" w:hAnsi="Calibri" w:cs="Calibri"/>
                <w:sz w:val="20"/>
                <w:szCs w:val="20"/>
              </w:rPr>
            </w:pPr>
            <w:r w:rsidRPr="00C47B9B">
              <w:rPr>
                <w:sz w:val="20"/>
                <w:szCs w:val="20"/>
              </w:rPr>
              <w:t>As we pointed out in the last round discussion for possible conclusion 1, there will be some difference between PDCCH-based PEI and sequence-based PEI for the requirement number of SSB detection. In some bad coverage case, at least 2 SSBs rather than at least one SSB will be required by PDCCH detection aiming for fine sync, T/F tracking and serving cell measurement. Whereas for sequence-based PEI, as the conclusion endorsed during the online meeting, due to the sequence itself can be used for sync, only one SSB is needed even in the same bad coverage case.</w:t>
            </w:r>
          </w:p>
          <w:p w14:paraId="207DF091" w14:textId="77777777" w:rsidR="002758DB" w:rsidRPr="00C47B9B" w:rsidRDefault="002758DB">
            <w:pPr>
              <w:rPr>
                <w:sz w:val="20"/>
                <w:szCs w:val="20"/>
              </w:rPr>
            </w:pPr>
          </w:p>
          <w:p w14:paraId="1A82AB1E" w14:textId="77777777" w:rsidR="002758DB" w:rsidRPr="00C47B9B" w:rsidRDefault="002758DB">
            <w:pPr>
              <w:rPr>
                <w:rFonts w:ascii="Calibri" w:hAnsi="Calibri" w:cs="Calibri"/>
                <w:sz w:val="20"/>
                <w:szCs w:val="20"/>
              </w:rPr>
            </w:pPr>
            <w:r w:rsidRPr="00C47B9B">
              <w:rPr>
                <w:sz w:val="20"/>
                <w:szCs w:val="20"/>
              </w:rPr>
              <w:t>For the second sub-bullet:</w:t>
            </w:r>
          </w:p>
          <w:p w14:paraId="21EB5978" w14:textId="77777777" w:rsidR="002758DB" w:rsidRPr="00C47B9B" w:rsidRDefault="002758DB">
            <w:pPr>
              <w:rPr>
                <w:sz w:val="20"/>
                <w:szCs w:val="20"/>
              </w:rPr>
            </w:pPr>
          </w:p>
          <w:p w14:paraId="5CD41394" w14:textId="77777777" w:rsidR="002758DB" w:rsidRPr="00C47B9B" w:rsidRDefault="002758DB">
            <w:pPr>
              <w:rPr>
                <w:rFonts w:ascii="Calibri" w:hAnsi="Calibri" w:cs="Calibri"/>
                <w:sz w:val="20"/>
                <w:szCs w:val="20"/>
              </w:rPr>
            </w:pPr>
            <w:r w:rsidRPr="00C47B9B">
              <w:rPr>
                <w:sz w:val="20"/>
                <w:szCs w:val="20"/>
              </w:rPr>
              <w:t>In our views, there should be some power consumption difference between (PSSB + Pintra_meas) and Pintra_meas i.e., (PSSB + Pintra_meas) &gt; Pintra_meas. However, we haven’t such power model so far to capture such differences. But it is technical sounding that some differences exists.</w:t>
            </w:r>
          </w:p>
          <w:p w14:paraId="4EFFFD71" w14:textId="77777777" w:rsidR="002758DB" w:rsidRPr="00C47B9B" w:rsidRDefault="002758DB">
            <w:pPr>
              <w:rPr>
                <w:sz w:val="20"/>
                <w:szCs w:val="20"/>
              </w:rPr>
            </w:pPr>
          </w:p>
        </w:tc>
      </w:tr>
      <w:tr w:rsidR="002758DB" w:rsidRPr="00C47B9B" w14:paraId="7AF76DF9"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A39ED" w14:textId="77777777" w:rsidR="002758DB" w:rsidRPr="00C47B9B" w:rsidRDefault="002758DB">
            <w:pPr>
              <w:rPr>
                <w:rFonts w:ascii="Calibri" w:hAnsi="Calibri" w:cs="Calibri"/>
                <w:color w:val="1F497D"/>
                <w:sz w:val="20"/>
                <w:szCs w:val="20"/>
              </w:rPr>
            </w:pPr>
            <w:r w:rsidRPr="00C47B9B">
              <w:rPr>
                <w:sz w:val="20"/>
                <w:szCs w:val="20"/>
              </w:rPr>
              <w:t>OPPO</w:t>
            </w:r>
          </w:p>
        </w:tc>
        <w:tc>
          <w:tcPr>
            <w:tcW w:w="8940" w:type="dxa"/>
            <w:tcBorders>
              <w:top w:val="nil"/>
              <w:left w:val="nil"/>
              <w:bottom w:val="single" w:sz="8" w:space="0" w:color="auto"/>
              <w:right w:val="single" w:sz="8" w:space="0" w:color="auto"/>
            </w:tcBorders>
            <w:tcMar>
              <w:top w:w="0" w:type="dxa"/>
              <w:left w:w="108" w:type="dxa"/>
              <w:bottom w:w="0" w:type="dxa"/>
              <w:right w:w="108" w:type="dxa"/>
            </w:tcMar>
            <w:hideMark/>
          </w:tcPr>
          <w:p w14:paraId="4E5D04C6" w14:textId="77777777" w:rsidR="002758DB" w:rsidRPr="00C47B9B" w:rsidRDefault="002758DB">
            <w:pPr>
              <w:rPr>
                <w:sz w:val="20"/>
                <w:szCs w:val="20"/>
              </w:rPr>
            </w:pPr>
            <w:r w:rsidRPr="00C47B9B">
              <w:rPr>
                <w:sz w:val="20"/>
                <w:szCs w:val="20"/>
              </w:rPr>
              <w:t>We support the conclusion 1.</w:t>
            </w:r>
          </w:p>
          <w:p w14:paraId="618D0B4D" w14:textId="77777777" w:rsidR="002758DB" w:rsidRPr="00C47B9B" w:rsidRDefault="002758DB">
            <w:pPr>
              <w:rPr>
                <w:color w:val="1F497D"/>
                <w:sz w:val="20"/>
                <w:szCs w:val="20"/>
              </w:rPr>
            </w:pPr>
            <w:r w:rsidRPr="00C47B9B">
              <w:rPr>
                <w:sz w:val="20"/>
                <w:szCs w:val="20"/>
              </w:rPr>
              <w:t>The sequence based PEI is not always transmitted. And it is also possible that the UE falsely detect the sequence, it is not a good choice to replace a SSB with sequence based PEI for time/frequency tracking. We think it can be assumed the same SSB number regardless of PEI candidate.</w:t>
            </w:r>
          </w:p>
        </w:tc>
      </w:tr>
      <w:tr w:rsidR="00C47B9B" w:rsidRPr="00C47B9B" w14:paraId="6A7C19CC"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F55C00" w14:textId="6E348CF6" w:rsidR="00C47B9B" w:rsidRPr="00C47B9B" w:rsidRDefault="00C47B9B">
            <w:pPr>
              <w:rPr>
                <w:sz w:val="20"/>
                <w:szCs w:val="20"/>
              </w:rPr>
            </w:pPr>
            <w:r>
              <w:rPr>
                <w:sz w:val="20"/>
                <w:szCs w:val="20"/>
              </w:rPr>
              <w:t>Xiaomi</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61433F7D" w14:textId="77777777" w:rsidR="00C47B9B" w:rsidRPr="00C47B9B" w:rsidRDefault="00C47B9B" w:rsidP="00C47B9B">
            <w:pPr>
              <w:rPr>
                <w:sz w:val="20"/>
                <w:szCs w:val="20"/>
              </w:rPr>
            </w:pPr>
            <w:r w:rsidRPr="00C47B9B">
              <w:rPr>
                <w:sz w:val="20"/>
                <w:szCs w:val="20"/>
              </w:rPr>
              <w:t>We agree the Possible Conclusion 1</w:t>
            </w:r>
          </w:p>
          <w:p w14:paraId="12D758F3" w14:textId="6BE7994A" w:rsidR="00C47B9B" w:rsidRPr="00C47B9B" w:rsidRDefault="00C47B9B" w:rsidP="00C47B9B">
            <w:pPr>
              <w:rPr>
                <w:sz w:val="20"/>
                <w:szCs w:val="20"/>
              </w:rPr>
            </w:pPr>
            <w:r w:rsidRPr="00C47B9B">
              <w:rPr>
                <w:sz w:val="20"/>
                <w:szCs w:val="20"/>
              </w:rPr>
              <w:t>If sequence base PEI is always transmitted, then the power saving gain is better. However, it is not and therefore UE can’t assume using PEI regardless of false detection, so the two sub bullet are true.</w:t>
            </w:r>
          </w:p>
        </w:tc>
      </w:tr>
      <w:tr w:rsidR="00C47B9B" w:rsidRPr="00C47B9B" w14:paraId="07C45B53" w14:textId="77777777" w:rsidTr="002758D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697CD" w14:textId="7110B54C" w:rsidR="00C47B9B" w:rsidRPr="00C47B9B" w:rsidRDefault="00C47B9B">
            <w:pPr>
              <w:rPr>
                <w:sz w:val="20"/>
                <w:szCs w:val="20"/>
              </w:rPr>
            </w:pPr>
            <w:r>
              <w:rPr>
                <w:sz w:val="20"/>
                <w:szCs w:val="20"/>
              </w:rPr>
              <w:t>Nokia</w:t>
            </w: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4DC1A1FB" w14:textId="77777777" w:rsidR="00C47B9B" w:rsidRPr="00C47B9B" w:rsidRDefault="00C47B9B" w:rsidP="00C47B9B">
            <w:pPr>
              <w:rPr>
                <w:color w:val="1F497D"/>
                <w:sz w:val="20"/>
                <w:szCs w:val="20"/>
              </w:rPr>
            </w:pPr>
            <w:r w:rsidRPr="00C47B9B">
              <w:rPr>
                <w:color w:val="1F497D"/>
                <w:sz w:val="20"/>
                <w:szCs w:val="20"/>
              </w:rPr>
              <w:t>We support conclusion 1</w:t>
            </w:r>
          </w:p>
          <w:p w14:paraId="186FF0BA" w14:textId="77777777" w:rsidR="00C47B9B" w:rsidRPr="00C47B9B" w:rsidRDefault="00C47B9B" w:rsidP="00C47B9B">
            <w:pPr>
              <w:rPr>
                <w:color w:val="1F497D"/>
                <w:sz w:val="20"/>
                <w:szCs w:val="20"/>
              </w:rPr>
            </w:pPr>
            <w:r w:rsidRPr="00C47B9B">
              <w:rPr>
                <w:color w:val="1F497D"/>
                <w:sz w:val="20"/>
                <w:szCs w:val="20"/>
              </w:rPr>
              <w:t xml:space="preserve">Firstly liked discussed extensively in the agenda 8.7.1.2, serving cell evaluations should be based on SSB. Thus I don’t think we need to consider this aspect for the second time. </w:t>
            </w:r>
          </w:p>
          <w:p w14:paraId="1972E18B" w14:textId="77777777" w:rsidR="00C47B9B" w:rsidRPr="00C47B9B" w:rsidRDefault="00C47B9B" w:rsidP="00C47B9B">
            <w:pPr>
              <w:rPr>
                <w:color w:val="1F497D"/>
                <w:sz w:val="20"/>
                <w:szCs w:val="20"/>
              </w:rPr>
            </w:pPr>
            <w:r w:rsidRPr="00C47B9B">
              <w:rPr>
                <w:color w:val="1F497D"/>
                <w:sz w:val="20"/>
                <w:szCs w:val="20"/>
              </w:rPr>
              <w:t>Like noted by others, in SL, 1 symbol is reserved for AGC in conditions where the expected signal level change can be much faster. Thus settling AGC in the SSB should not be any issue.</w:t>
            </w:r>
          </w:p>
          <w:p w14:paraId="502A7481" w14:textId="67436065" w:rsidR="00C47B9B" w:rsidRPr="00C47B9B" w:rsidRDefault="00C47B9B" w:rsidP="00C47B9B">
            <w:pPr>
              <w:rPr>
                <w:sz w:val="20"/>
                <w:szCs w:val="20"/>
              </w:rPr>
            </w:pPr>
            <w:r w:rsidRPr="00C47B9B">
              <w:rPr>
                <w:color w:val="1F497D"/>
                <w:sz w:val="20"/>
                <w:szCs w:val="20"/>
              </w:rPr>
              <w:t>On the need of SSBs after the PEI (between PEI and PO) for synchronizing for paging reception; assuming e.g. two slot TRS could result reduced need to receive SSBs for T/F synchronization for detection of the PO (paging message), but this would only apply when UE needs to monitor paging. Accounting the option to feasibly support paging sub-grouping to full extent with PDCCH-based PEI and the option to have additional information also (like L1 availability) we don’t think this gives any actual benefit for the sequence based PEI.</w:t>
            </w:r>
          </w:p>
        </w:tc>
      </w:tr>
      <w:tr w:rsidR="002758DB" w:rsidRPr="00C47B9B" w14:paraId="2C9849D3" w14:textId="77777777" w:rsidTr="00C47B9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7A025" w14:textId="353D368E" w:rsidR="002758DB" w:rsidRPr="00C47B9B" w:rsidRDefault="002758DB">
            <w:pPr>
              <w:rPr>
                <w:sz w:val="20"/>
                <w:szCs w:val="20"/>
              </w:rPr>
            </w:pP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01797C0A" w14:textId="29080F3C" w:rsidR="002758DB" w:rsidRPr="00C47B9B" w:rsidRDefault="002758DB">
            <w:pPr>
              <w:rPr>
                <w:sz w:val="20"/>
                <w:szCs w:val="20"/>
              </w:rPr>
            </w:pPr>
          </w:p>
        </w:tc>
      </w:tr>
      <w:tr w:rsidR="002758DB" w:rsidRPr="00C47B9B" w14:paraId="287316E4" w14:textId="77777777" w:rsidTr="00C47B9B">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54F459" w14:textId="4FF4A328" w:rsidR="002758DB" w:rsidRPr="00C47B9B" w:rsidRDefault="002758DB">
            <w:pPr>
              <w:rPr>
                <w:color w:val="1F497D"/>
                <w:sz w:val="20"/>
                <w:szCs w:val="20"/>
              </w:rPr>
            </w:pPr>
          </w:p>
        </w:tc>
        <w:tc>
          <w:tcPr>
            <w:tcW w:w="8940" w:type="dxa"/>
            <w:tcBorders>
              <w:top w:val="nil"/>
              <w:left w:val="nil"/>
              <w:bottom w:val="single" w:sz="8" w:space="0" w:color="auto"/>
              <w:right w:val="single" w:sz="8" w:space="0" w:color="auto"/>
            </w:tcBorders>
            <w:tcMar>
              <w:top w:w="0" w:type="dxa"/>
              <w:left w:w="108" w:type="dxa"/>
              <w:bottom w:w="0" w:type="dxa"/>
              <w:right w:w="108" w:type="dxa"/>
            </w:tcMar>
          </w:tcPr>
          <w:p w14:paraId="69F2F377" w14:textId="0862C38D" w:rsidR="002758DB" w:rsidRPr="00C47B9B" w:rsidRDefault="002758DB">
            <w:pPr>
              <w:rPr>
                <w:color w:val="1F497D"/>
                <w:sz w:val="20"/>
                <w:szCs w:val="20"/>
              </w:rPr>
            </w:pPr>
          </w:p>
        </w:tc>
      </w:tr>
    </w:tbl>
    <w:p w14:paraId="3C134929" w14:textId="77777777" w:rsidR="002758DB" w:rsidRDefault="002758DB" w:rsidP="00974CA1">
      <w:pPr>
        <w:rPr>
          <w:sz w:val="22"/>
          <w:szCs w:val="22"/>
          <w:lang w:eastAsia="ko-KR"/>
        </w:rPr>
      </w:pPr>
    </w:p>
    <w:p w14:paraId="41C2FAFD" w14:textId="5EF7C4E4" w:rsidR="0023474F" w:rsidRDefault="0023474F" w:rsidP="00974CA1">
      <w:pPr>
        <w:rPr>
          <w:sz w:val="22"/>
          <w:szCs w:val="22"/>
          <w:lang w:eastAsia="ko-KR"/>
        </w:rPr>
      </w:pPr>
      <w:r>
        <w:rPr>
          <w:sz w:val="22"/>
          <w:szCs w:val="22"/>
          <w:lang w:eastAsia="ko-KR"/>
        </w:rPr>
        <w:t>With the offline and online discussion (GTW on 8/20 UTC), the following conclusion is made:</w:t>
      </w:r>
    </w:p>
    <w:p w14:paraId="1E23D038" w14:textId="77777777" w:rsidR="0023474F" w:rsidRDefault="0023474F" w:rsidP="00974CA1">
      <w:pPr>
        <w:rPr>
          <w:sz w:val="22"/>
          <w:szCs w:val="22"/>
          <w:lang w:eastAsia="ko-KR"/>
        </w:rPr>
      </w:pPr>
    </w:p>
    <w:tbl>
      <w:tblPr>
        <w:tblStyle w:val="TableGrid"/>
        <w:tblW w:w="0" w:type="auto"/>
        <w:tblLook w:val="04A0" w:firstRow="1" w:lastRow="0" w:firstColumn="1" w:lastColumn="0" w:noHBand="0" w:noVBand="1"/>
      </w:tblPr>
      <w:tblGrid>
        <w:gridCol w:w="10457"/>
      </w:tblGrid>
      <w:tr w:rsidR="0023474F" w14:paraId="251534F2" w14:textId="77777777" w:rsidTr="0023474F">
        <w:tc>
          <w:tcPr>
            <w:tcW w:w="10457" w:type="dxa"/>
          </w:tcPr>
          <w:p w14:paraId="399CDC24" w14:textId="77777777" w:rsidR="0023474F" w:rsidRPr="00E62FAD" w:rsidRDefault="0023474F" w:rsidP="0023474F">
            <w:pPr>
              <w:rPr>
                <w:rFonts w:ascii="Times" w:hAnsi="Times" w:cs="Times"/>
                <w:sz w:val="22"/>
                <w:szCs w:val="22"/>
              </w:rPr>
            </w:pPr>
            <w:r w:rsidRPr="00E62FAD">
              <w:rPr>
                <w:sz w:val="22"/>
                <w:szCs w:val="22"/>
                <w:highlight w:val="green"/>
              </w:rPr>
              <w:t>Conclusion</w:t>
            </w:r>
          </w:p>
          <w:p w14:paraId="51B61BB5" w14:textId="77777777" w:rsidR="0023474F" w:rsidRPr="00E62FAD" w:rsidRDefault="0023474F" w:rsidP="0023474F">
            <w:pPr>
              <w:numPr>
                <w:ilvl w:val="0"/>
                <w:numId w:val="129"/>
              </w:numPr>
              <w:rPr>
                <w:rFonts w:ascii="Calibri" w:hAnsi="Calibri" w:cs="Calibri"/>
                <w:sz w:val="22"/>
                <w:szCs w:val="22"/>
              </w:rPr>
            </w:pPr>
            <w:r w:rsidRPr="00E62FAD">
              <w:rPr>
                <w:sz w:val="22"/>
                <w:szCs w:val="22"/>
              </w:rPr>
              <w:t>For the evaluation of PEI candidate designs (for which observations made in previous RAN1 meetings), it was implicitly assumed by companies that the following processing can also provide synchronization:</w:t>
            </w:r>
          </w:p>
          <w:p w14:paraId="5251C54C" w14:textId="77777777" w:rsidR="0023474F" w:rsidRPr="00E62FAD" w:rsidRDefault="0023474F" w:rsidP="0023474F">
            <w:pPr>
              <w:numPr>
                <w:ilvl w:val="1"/>
                <w:numId w:val="129"/>
              </w:numPr>
              <w:rPr>
                <w:sz w:val="22"/>
                <w:szCs w:val="22"/>
              </w:rPr>
            </w:pPr>
            <w:r w:rsidRPr="00E62FAD">
              <w:rPr>
                <w:sz w:val="22"/>
                <w:szCs w:val="22"/>
              </w:rPr>
              <w:t xml:space="preserve">Processing of SSB(s) of each DRX cycle for serving-cell measurement </w:t>
            </w:r>
          </w:p>
          <w:p w14:paraId="260AC695" w14:textId="77777777" w:rsidR="0023474F" w:rsidRPr="00E62FAD" w:rsidRDefault="0023474F" w:rsidP="0023474F">
            <w:pPr>
              <w:numPr>
                <w:ilvl w:val="1"/>
                <w:numId w:val="129"/>
              </w:numPr>
              <w:rPr>
                <w:sz w:val="22"/>
                <w:szCs w:val="22"/>
              </w:rPr>
            </w:pPr>
            <w:r w:rsidRPr="00E62FAD">
              <w:rPr>
                <w:sz w:val="22"/>
                <w:szCs w:val="22"/>
              </w:rPr>
              <w:t>Detection of multi-symbol SSS PEI (s)when transmitted</w:t>
            </w:r>
          </w:p>
          <w:p w14:paraId="06711108" w14:textId="77777777" w:rsidR="0023474F" w:rsidRPr="00E62FAD" w:rsidRDefault="0023474F" w:rsidP="0023474F">
            <w:pPr>
              <w:numPr>
                <w:ilvl w:val="1"/>
                <w:numId w:val="129"/>
              </w:numPr>
              <w:rPr>
                <w:sz w:val="22"/>
                <w:szCs w:val="22"/>
              </w:rPr>
            </w:pPr>
            <w:r w:rsidRPr="00E62FAD">
              <w:rPr>
                <w:sz w:val="22"/>
                <w:szCs w:val="22"/>
              </w:rPr>
              <w:t>Detection of TRS/CSI-RS PEI(s) when transmitted</w:t>
            </w:r>
          </w:p>
          <w:p w14:paraId="28FDA0F9" w14:textId="3829368E" w:rsidR="0023474F" w:rsidRDefault="0023474F" w:rsidP="0023474F">
            <w:pPr>
              <w:ind w:left="720"/>
              <w:rPr>
                <w:sz w:val="22"/>
                <w:szCs w:val="22"/>
              </w:rPr>
            </w:pPr>
            <w:r w:rsidRPr="00E62FAD">
              <w:rPr>
                <w:sz w:val="22"/>
                <w:szCs w:val="22"/>
              </w:rPr>
              <w:t>Note: SSS PEI is assumed to reuse the SSS structure as in legacy SSB</w:t>
            </w:r>
          </w:p>
        </w:tc>
      </w:tr>
    </w:tbl>
    <w:p w14:paraId="624942C8" w14:textId="77777777" w:rsidR="0023474F" w:rsidRDefault="0023474F" w:rsidP="00974CA1">
      <w:pPr>
        <w:rPr>
          <w:sz w:val="22"/>
          <w:szCs w:val="22"/>
          <w:lang w:eastAsia="ko-KR"/>
        </w:rPr>
      </w:pPr>
    </w:p>
    <w:p w14:paraId="6E07F15A" w14:textId="668B68A8" w:rsidR="0023474F" w:rsidRDefault="0023474F" w:rsidP="00974CA1">
      <w:pPr>
        <w:rPr>
          <w:sz w:val="22"/>
          <w:szCs w:val="22"/>
          <w:lang w:eastAsia="ko-KR"/>
        </w:rPr>
      </w:pPr>
      <w:r>
        <w:rPr>
          <w:sz w:val="22"/>
          <w:szCs w:val="22"/>
          <w:lang w:eastAsia="ko-KR"/>
        </w:rPr>
        <w:t>Now the group continue discussing whether further conclusion/observation can be made before the final decision target on next GTW (potentially on 8/25 UTC).</w:t>
      </w:r>
    </w:p>
    <w:p w14:paraId="739F6D76" w14:textId="733421F7" w:rsidR="008D7CCC" w:rsidRDefault="008D7CCC" w:rsidP="00974CA1">
      <w:pPr>
        <w:rPr>
          <w:sz w:val="22"/>
          <w:szCs w:val="22"/>
          <w:lang w:eastAsia="ko-KR"/>
        </w:rPr>
      </w:pPr>
      <w:r>
        <w:rPr>
          <w:sz w:val="22"/>
          <w:szCs w:val="22"/>
          <w:lang w:eastAsia="ko-KR"/>
        </w:rPr>
        <w:br w:type="page"/>
      </w:r>
    </w:p>
    <w:p w14:paraId="4723AFC2" w14:textId="35DEC7C1" w:rsidR="00461330" w:rsidRDefault="00D34A86" w:rsidP="00AF7BCD">
      <w:pPr>
        <w:pStyle w:val="Heading1"/>
      </w:pPr>
      <w:bookmarkStart w:id="15" w:name="_Ref68686484"/>
      <w:r>
        <w:lastRenderedPageBreak/>
        <w:t>Summary</w:t>
      </w:r>
      <w:bookmarkEnd w:id="15"/>
    </w:p>
    <w:p w14:paraId="0D3AE5F4" w14:textId="433AD4A8" w:rsidR="0023474F" w:rsidRDefault="00692BF7" w:rsidP="00272EB7">
      <w:pPr>
        <w:rPr>
          <w:sz w:val="22"/>
          <w:szCs w:val="22"/>
          <w:lang w:eastAsia="en-US"/>
        </w:rPr>
      </w:pPr>
      <w:r>
        <w:rPr>
          <w:sz w:val="22"/>
          <w:szCs w:val="22"/>
          <w:lang w:eastAsia="en-US"/>
        </w:rPr>
        <w:t>For this meeting, down-select</w:t>
      </w:r>
      <w:r w:rsidR="007F78C0">
        <w:rPr>
          <w:sz w:val="22"/>
          <w:szCs w:val="22"/>
          <w:lang w:eastAsia="en-US"/>
        </w:rPr>
        <w:t>ing</w:t>
      </w:r>
      <w:r>
        <w:rPr>
          <w:sz w:val="22"/>
          <w:szCs w:val="22"/>
          <w:lang w:eastAsia="en-US"/>
        </w:rPr>
        <w:t xml:space="preserve"> one solution for PEI physical-layer channel/signal is targeted:</w:t>
      </w:r>
    </w:p>
    <w:p w14:paraId="40792512" w14:textId="77777777" w:rsidR="0023474F" w:rsidRDefault="0023474F" w:rsidP="00272EB7">
      <w:pPr>
        <w:rPr>
          <w:sz w:val="22"/>
          <w:szCs w:val="22"/>
          <w:lang w:eastAsia="en-US"/>
        </w:rPr>
      </w:pPr>
    </w:p>
    <w:tbl>
      <w:tblPr>
        <w:tblStyle w:val="TableGrid"/>
        <w:tblW w:w="0" w:type="auto"/>
        <w:tblLook w:val="04A0" w:firstRow="1" w:lastRow="0" w:firstColumn="1" w:lastColumn="0" w:noHBand="0" w:noVBand="1"/>
      </w:tblPr>
      <w:tblGrid>
        <w:gridCol w:w="10457"/>
      </w:tblGrid>
      <w:tr w:rsidR="00692BF7" w14:paraId="4A874D4D" w14:textId="77777777" w:rsidTr="00692BF7">
        <w:tc>
          <w:tcPr>
            <w:tcW w:w="10457" w:type="dxa"/>
          </w:tcPr>
          <w:p w14:paraId="00A1E296" w14:textId="77777777" w:rsidR="00692BF7" w:rsidRPr="00BD2D88" w:rsidRDefault="00692BF7" w:rsidP="00692BF7">
            <w:pPr>
              <w:rPr>
                <w:b/>
                <w:bCs/>
                <w:sz w:val="22"/>
                <w:szCs w:val="22"/>
                <w:u w:val="single"/>
                <w:lang w:val="en-US"/>
              </w:rPr>
            </w:pPr>
            <w:r w:rsidRPr="00BD2D88">
              <w:rPr>
                <w:b/>
                <w:bCs/>
                <w:sz w:val="22"/>
                <w:szCs w:val="22"/>
                <w:u w:val="single"/>
              </w:rPr>
              <w:t>Conclusion:</w:t>
            </w:r>
          </w:p>
          <w:p w14:paraId="5D7E4EDC" w14:textId="77777777" w:rsidR="00692BF7" w:rsidRPr="00BD2D88" w:rsidRDefault="00692BF7" w:rsidP="00692BF7">
            <w:pPr>
              <w:rPr>
                <w:sz w:val="22"/>
                <w:szCs w:val="22"/>
              </w:rPr>
            </w:pPr>
            <w:r w:rsidRPr="00BD2D88">
              <w:rPr>
                <w:sz w:val="22"/>
                <w:szCs w:val="22"/>
              </w:rPr>
              <w:t>To down-select one solution for PEI physical-layer channel/signal in RAN1 #106-e, using below as a starting point:</w:t>
            </w:r>
          </w:p>
          <w:p w14:paraId="51A43ADE" w14:textId="77777777" w:rsidR="00692BF7" w:rsidRPr="00BD2D88" w:rsidRDefault="00692BF7" w:rsidP="00692BF7">
            <w:pPr>
              <w:pStyle w:val="ListParagraph"/>
              <w:numPr>
                <w:ilvl w:val="0"/>
                <w:numId w:val="39"/>
              </w:numPr>
              <w:rPr>
                <w:sz w:val="22"/>
                <w:szCs w:val="22"/>
              </w:rPr>
            </w:pPr>
            <w:r w:rsidRPr="00BD2D88">
              <w:rPr>
                <w:rFonts w:hint="eastAsia"/>
                <w:sz w:val="22"/>
                <w:szCs w:val="22"/>
              </w:rPr>
              <w:t>PDCCH-based PEI</w:t>
            </w:r>
          </w:p>
          <w:p w14:paraId="24734000" w14:textId="77777777" w:rsidR="00692BF7" w:rsidRPr="00BD2D88" w:rsidRDefault="00692BF7" w:rsidP="00692BF7">
            <w:pPr>
              <w:pStyle w:val="ListParagraph"/>
              <w:numPr>
                <w:ilvl w:val="0"/>
                <w:numId w:val="39"/>
              </w:numPr>
              <w:rPr>
                <w:sz w:val="22"/>
                <w:szCs w:val="22"/>
              </w:rPr>
            </w:pPr>
            <w:r w:rsidRPr="00BD2D88">
              <w:rPr>
                <w:rFonts w:hint="eastAsia"/>
                <w:sz w:val="22"/>
                <w:szCs w:val="22"/>
              </w:rPr>
              <w:t>SSS-based PEI</w:t>
            </w:r>
          </w:p>
          <w:p w14:paraId="746B024F" w14:textId="77777777" w:rsidR="00692BF7" w:rsidRPr="00BD2D88" w:rsidRDefault="00692BF7" w:rsidP="00692BF7">
            <w:pPr>
              <w:pStyle w:val="ListParagraph"/>
              <w:numPr>
                <w:ilvl w:val="0"/>
                <w:numId w:val="39"/>
              </w:numPr>
              <w:rPr>
                <w:sz w:val="22"/>
                <w:szCs w:val="22"/>
              </w:rPr>
            </w:pPr>
            <w:r w:rsidRPr="00BD2D88">
              <w:rPr>
                <w:rFonts w:hint="eastAsia"/>
                <w:sz w:val="22"/>
                <w:szCs w:val="22"/>
              </w:rPr>
              <w:t>TRS/CSI-RS-based PEI</w:t>
            </w:r>
          </w:p>
          <w:p w14:paraId="48448763" w14:textId="77777777" w:rsidR="00692BF7" w:rsidRPr="00BD2D88" w:rsidRDefault="00692BF7" w:rsidP="00692BF7">
            <w:pPr>
              <w:pStyle w:val="ListParagraph"/>
              <w:ind w:left="0"/>
              <w:rPr>
                <w:sz w:val="22"/>
                <w:szCs w:val="22"/>
              </w:rPr>
            </w:pPr>
            <w:r w:rsidRPr="00BD2D88">
              <w:rPr>
                <w:sz w:val="22"/>
                <w:szCs w:val="22"/>
              </w:rPr>
              <w:t>Note: Additional details for each of the above 3 solutions are encouraged for more informed down-selection</w:t>
            </w:r>
          </w:p>
          <w:p w14:paraId="44BE1062" w14:textId="1D0F5522" w:rsidR="00692BF7" w:rsidRDefault="00692BF7" w:rsidP="00692BF7">
            <w:pPr>
              <w:rPr>
                <w:sz w:val="22"/>
                <w:szCs w:val="22"/>
                <w:lang w:eastAsia="en-US"/>
              </w:rPr>
            </w:pPr>
            <w:r w:rsidRPr="00BD2D88">
              <w:rPr>
                <w:sz w:val="22"/>
                <w:szCs w:val="22"/>
              </w:rPr>
              <w:t>Note: further refinement of the above list is possible, e.g., by merging/further splitting, depending on significance of the commonality and/or differences</w:t>
            </w:r>
          </w:p>
        </w:tc>
      </w:tr>
    </w:tbl>
    <w:p w14:paraId="028FFA3C" w14:textId="77777777" w:rsidR="0023474F" w:rsidRDefault="0023474F" w:rsidP="00272EB7">
      <w:pPr>
        <w:rPr>
          <w:sz w:val="22"/>
          <w:szCs w:val="22"/>
          <w:lang w:eastAsia="en-US"/>
        </w:rPr>
      </w:pPr>
    </w:p>
    <w:p w14:paraId="687F8957" w14:textId="3596E1B3" w:rsidR="0023474F" w:rsidRPr="00692BF7" w:rsidRDefault="00692BF7" w:rsidP="00272EB7">
      <w:pPr>
        <w:rPr>
          <w:color w:val="0000FF"/>
          <w:sz w:val="22"/>
          <w:szCs w:val="22"/>
          <w:lang w:eastAsia="en-US"/>
        </w:rPr>
      </w:pPr>
      <w:r w:rsidRPr="00692BF7">
        <w:rPr>
          <w:color w:val="0000FF"/>
          <w:sz w:val="22"/>
          <w:szCs w:val="22"/>
          <w:lang w:eastAsia="en-US"/>
        </w:rPr>
        <w:t>In Appendix B, there summarize all available agreements and observations related to the PEI candidate des</w:t>
      </w:r>
      <w:r w:rsidR="007F78C0">
        <w:rPr>
          <w:color w:val="0000FF"/>
          <w:sz w:val="22"/>
          <w:szCs w:val="22"/>
          <w:lang w:eastAsia="en-US"/>
        </w:rPr>
        <w:t>igns from the previous RAN1 meetings.</w:t>
      </w:r>
      <w:r w:rsidR="00D52D2A">
        <w:rPr>
          <w:color w:val="0000FF"/>
          <w:sz w:val="22"/>
          <w:szCs w:val="22"/>
          <w:lang w:eastAsia="en-US"/>
        </w:rPr>
        <w:t xml:space="preserve"> In Section 5, there extensively collect companies’ views </w:t>
      </w:r>
      <w:r w:rsidR="00B0561C">
        <w:rPr>
          <w:color w:val="0000FF"/>
          <w:sz w:val="22"/>
          <w:szCs w:val="22"/>
          <w:lang w:eastAsia="en-US"/>
        </w:rPr>
        <w:t>on comparing the candidates</w:t>
      </w:r>
      <w:r w:rsidR="00D52D2A">
        <w:rPr>
          <w:color w:val="0000FF"/>
          <w:sz w:val="22"/>
          <w:szCs w:val="22"/>
          <w:lang w:eastAsia="en-US"/>
        </w:rPr>
        <w:t>.</w:t>
      </w:r>
    </w:p>
    <w:p w14:paraId="27946ADA" w14:textId="77777777" w:rsidR="0023474F" w:rsidRDefault="0023474F" w:rsidP="00272EB7">
      <w:pPr>
        <w:rPr>
          <w:sz w:val="22"/>
          <w:szCs w:val="22"/>
          <w:lang w:eastAsia="en-US"/>
        </w:rPr>
      </w:pPr>
    </w:p>
    <w:p w14:paraId="03D4034B" w14:textId="1FAB7F03" w:rsidR="0023474F" w:rsidRPr="007F78C0" w:rsidRDefault="00692BF7" w:rsidP="00272EB7">
      <w:pPr>
        <w:rPr>
          <w:color w:val="0000FF"/>
          <w:sz w:val="22"/>
          <w:szCs w:val="22"/>
          <w:lang w:eastAsia="en-US"/>
        </w:rPr>
      </w:pPr>
      <w:r w:rsidRPr="007F78C0">
        <w:rPr>
          <w:color w:val="0000FF"/>
          <w:sz w:val="22"/>
          <w:szCs w:val="22"/>
          <w:lang w:eastAsia="en-US"/>
        </w:rPr>
        <w:t>Additionally, RAN</w:t>
      </w:r>
      <w:r w:rsidR="007F78C0">
        <w:rPr>
          <w:color w:val="0000FF"/>
          <w:sz w:val="22"/>
          <w:szCs w:val="22"/>
          <w:lang w:eastAsia="en-US"/>
        </w:rPr>
        <w:t>1</w:t>
      </w:r>
      <w:r w:rsidRPr="007F78C0">
        <w:rPr>
          <w:color w:val="0000FF"/>
          <w:sz w:val="22"/>
          <w:szCs w:val="22"/>
          <w:lang w:eastAsia="en-US"/>
        </w:rPr>
        <w:t xml:space="preserve"> agrees</w:t>
      </w:r>
      <w:r w:rsidR="007F78C0">
        <w:rPr>
          <w:color w:val="0000FF"/>
          <w:sz w:val="22"/>
          <w:szCs w:val="22"/>
          <w:lang w:eastAsia="en-US"/>
        </w:rPr>
        <w:t xml:space="preserve"> the following in this meeting</w:t>
      </w:r>
      <w:r w:rsidRPr="007F78C0">
        <w:rPr>
          <w:color w:val="0000FF"/>
          <w:sz w:val="22"/>
          <w:szCs w:val="22"/>
          <w:lang w:eastAsia="en-US"/>
        </w:rPr>
        <w:t>:</w:t>
      </w:r>
    </w:p>
    <w:p w14:paraId="17BA33FA" w14:textId="77777777" w:rsidR="00692BF7" w:rsidRDefault="00692BF7" w:rsidP="00272EB7">
      <w:pPr>
        <w:rPr>
          <w:sz w:val="22"/>
          <w:szCs w:val="22"/>
          <w:lang w:eastAsia="en-US"/>
        </w:rPr>
      </w:pPr>
    </w:p>
    <w:tbl>
      <w:tblPr>
        <w:tblStyle w:val="TableGrid"/>
        <w:tblW w:w="0" w:type="auto"/>
        <w:tblLook w:val="04A0" w:firstRow="1" w:lastRow="0" w:firstColumn="1" w:lastColumn="0" w:noHBand="0" w:noVBand="1"/>
      </w:tblPr>
      <w:tblGrid>
        <w:gridCol w:w="10457"/>
      </w:tblGrid>
      <w:tr w:rsidR="00692BF7" w14:paraId="583A3219" w14:textId="77777777" w:rsidTr="00692BF7">
        <w:tc>
          <w:tcPr>
            <w:tcW w:w="10457" w:type="dxa"/>
          </w:tcPr>
          <w:p w14:paraId="5CCB14D3" w14:textId="77777777" w:rsidR="00692BF7" w:rsidRPr="00E62FAD" w:rsidRDefault="00692BF7" w:rsidP="00692BF7">
            <w:pPr>
              <w:rPr>
                <w:rFonts w:ascii="Times" w:hAnsi="Times" w:cs="Times"/>
                <w:sz w:val="22"/>
                <w:szCs w:val="22"/>
              </w:rPr>
            </w:pPr>
            <w:r w:rsidRPr="00692BF7">
              <w:rPr>
                <w:sz w:val="22"/>
                <w:szCs w:val="22"/>
              </w:rPr>
              <w:t>Conclusion</w:t>
            </w:r>
          </w:p>
          <w:p w14:paraId="75EAD5D0" w14:textId="77777777" w:rsidR="00692BF7" w:rsidRPr="00E62FAD" w:rsidRDefault="00692BF7" w:rsidP="00692BF7">
            <w:pPr>
              <w:numPr>
                <w:ilvl w:val="0"/>
                <w:numId w:val="129"/>
              </w:numPr>
              <w:rPr>
                <w:rFonts w:ascii="Calibri" w:hAnsi="Calibri" w:cs="Calibri"/>
                <w:sz w:val="22"/>
                <w:szCs w:val="22"/>
              </w:rPr>
            </w:pPr>
            <w:r w:rsidRPr="00E62FAD">
              <w:rPr>
                <w:sz w:val="22"/>
                <w:szCs w:val="22"/>
              </w:rPr>
              <w:t>For the evaluation of PEI candidate designs (for which observations made in previous RAN1 meetings), it was implicitly assumed by companies that the following processing can also provide synchronization:</w:t>
            </w:r>
          </w:p>
          <w:p w14:paraId="4D1993BC" w14:textId="77777777" w:rsidR="00692BF7" w:rsidRPr="00E62FAD" w:rsidRDefault="00692BF7" w:rsidP="00692BF7">
            <w:pPr>
              <w:numPr>
                <w:ilvl w:val="1"/>
                <w:numId w:val="129"/>
              </w:numPr>
              <w:rPr>
                <w:sz w:val="22"/>
                <w:szCs w:val="22"/>
              </w:rPr>
            </w:pPr>
            <w:r w:rsidRPr="00E62FAD">
              <w:rPr>
                <w:sz w:val="22"/>
                <w:szCs w:val="22"/>
              </w:rPr>
              <w:t xml:space="preserve">Processing of SSB(s) of each DRX cycle for serving-cell measurement </w:t>
            </w:r>
          </w:p>
          <w:p w14:paraId="694560D8" w14:textId="77777777" w:rsidR="00692BF7" w:rsidRPr="00E62FAD" w:rsidRDefault="00692BF7" w:rsidP="00692BF7">
            <w:pPr>
              <w:numPr>
                <w:ilvl w:val="1"/>
                <w:numId w:val="129"/>
              </w:numPr>
              <w:rPr>
                <w:sz w:val="22"/>
                <w:szCs w:val="22"/>
              </w:rPr>
            </w:pPr>
            <w:r w:rsidRPr="00E62FAD">
              <w:rPr>
                <w:sz w:val="22"/>
                <w:szCs w:val="22"/>
              </w:rPr>
              <w:t>Detection of multi-symbol SSS PEI (s)when transmitted</w:t>
            </w:r>
          </w:p>
          <w:p w14:paraId="25A13E99" w14:textId="77777777" w:rsidR="00692BF7" w:rsidRPr="00E62FAD" w:rsidRDefault="00692BF7" w:rsidP="00692BF7">
            <w:pPr>
              <w:numPr>
                <w:ilvl w:val="1"/>
                <w:numId w:val="129"/>
              </w:numPr>
              <w:rPr>
                <w:sz w:val="22"/>
                <w:szCs w:val="22"/>
              </w:rPr>
            </w:pPr>
            <w:r w:rsidRPr="00E62FAD">
              <w:rPr>
                <w:sz w:val="22"/>
                <w:szCs w:val="22"/>
              </w:rPr>
              <w:t>Detection of TRS/CSI-RS PEI(s) when transmitted</w:t>
            </w:r>
          </w:p>
          <w:p w14:paraId="35EB3E49" w14:textId="77777777" w:rsidR="00692BF7" w:rsidRPr="00E62FAD" w:rsidRDefault="00692BF7" w:rsidP="00692BF7">
            <w:pPr>
              <w:ind w:left="720"/>
              <w:rPr>
                <w:sz w:val="22"/>
                <w:szCs w:val="22"/>
              </w:rPr>
            </w:pPr>
            <w:r w:rsidRPr="00E62FAD">
              <w:rPr>
                <w:sz w:val="22"/>
                <w:szCs w:val="22"/>
              </w:rPr>
              <w:t>Note: SSS PEI is assumed to reuse the SSS structure as in legacy SSB</w:t>
            </w:r>
          </w:p>
          <w:p w14:paraId="551315DA" w14:textId="77777777" w:rsidR="00692BF7" w:rsidRDefault="00692BF7" w:rsidP="00272EB7">
            <w:pPr>
              <w:rPr>
                <w:sz w:val="22"/>
                <w:szCs w:val="22"/>
                <w:lang w:eastAsia="en-US"/>
              </w:rPr>
            </w:pPr>
          </w:p>
        </w:tc>
      </w:tr>
    </w:tbl>
    <w:p w14:paraId="493C736F" w14:textId="77777777" w:rsidR="00E62FAD" w:rsidRDefault="00E62FAD" w:rsidP="00272EB7">
      <w:pPr>
        <w:rPr>
          <w:sz w:val="22"/>
          <w:szCs w:val="22"/>
          <w:lang w:eastAsia="en-US"/>
        </w:rPr>
      </w:pPr>
    </w:p>
    <w:p w14:paraId="3F98C6E8" w14:textId="77777777" w:rsidR="007F78C0" w:rsidRDefault="007F78C0" w:rsidP="00272EB7">
      <w:pPr>
        <w:rPr>
          <w:sz w:val="22"/>
          <w:szCs w:val="22"/>
          <w:lang w:eastAsia="en-US"/>
        </w:rPr>
      </w:pPr>
    </w:p>
    <w:p w14:paraId="43C5732C" w14:textId="2274DD9F" w:rsidR="00692BF7" w:rsidRPr="00E62FAD" w:rsidRDefault="007F78C0" w:rsidP="00272EB7">
      <w:pPr>
        <w:rPr>
          <w:sz w:val="22"/>
          <w:szCs w:val="22"/>
          <w:lang w:eastAsia="en-US"/>
        </w:rPr>
      </w:pPr>
      <w:r>
        <w:rPr>
          <w:sz w:val="22"/>
          <w:szCs w:val="22"/>
          <w:lang w:eastAsia="en-US"/>
        </w:rPr>
        <w:t>RAN1</w:t>
      </w:r>
      <w:r w:rsidR="00692BF7">
        <w:rPr>
          <w:sz w:val="22"/>
          <w:szCs w:val="22"/>
          <w:lang w:eastAsia="en-US"/>
        </w:rPr>
        <w:t xml:space="preserve"> </w:t>
      </w:r>
      <w:r>
        <w:rPr>
          <w:sz w:val="22"/>
          <w:szCs w:val="22"/>
          <w:lang w:eastAsia="en-US"/>
        </w:rPr>
        <w:t>is currently</w:t>
      </w:r>
      <w:r w:rsidR="00692BF7">
        <w:rPr>
          <w:sz w:val="22"/>
          <w:szCs w:val="22"/>
          <w:lang w:eastAsia="en-US"/>
        </w:rPr>
        <w:t xml:space="preserve"> discussing the potential conclusion</w:t>
      </w:r>
      <w:r>
        <w:rPr>
          <w:sz w:val="22"/>
          <w:szCs w:val="22"/>
          <w:lang w:eastAsia="en-US"/>
        </w:rPr>
        <w:t xml:space="preserve"> below, but the decision is expected to be made no matter further conclusion can be achieved or not:</w:t>
      </w:r>
    </w:p>
    <w:p w14:paraId="30E76803" w14:textId="77777777" w:rsidR="00E62FAD" w:rsidRPr="00E62FAD" w:rsidRDefault="00E62FAD" w:rsidP="00272EB7">
      <w:pPr>
        <w:rPr>
          <w:sz w:val="22"/>
          <w:szCs w:val="22"/>
          <w:lang w:eastAsia="en-US"/>
        </w:rPr>
      </w:pPr>
    </w:p>
    <w:p w14:paraId="0CB1A7A0" w14:textId="6F173579" w:rsidR="00E62FAD" w:rsidRPr="00E62FAD" w:rsidRDefault="00E62FAD" w:rsidP="00E62FAD">
      <w:pPr>
        <w:rPr>
          <w:sz w:val="22"/>
          <w:szCs w:val="22"/>
        </w:rPr>
      </w:pPr>
      <w:r w:rsidRPr="00E62FAD">
        <w:rPr>
          <w:b/>
          <w:bCs/>
          <w:sz w:val="22"/>
          <w:szCs w:val="22"/>
          <w:highlight w:val="yellow"/>
          <w:u w:val="single"/>
        </w:rPr>
        <w:t>Possible Conclusion 1</w:t>
      </w:r>
    </w:p>
    <w:p w14:paraId="01C04251" w14:textId="6375179E" w:rsidR="00E62FAD" w:rsidRPr="00E62FAD" w:rsidRDefault="00E62FAD" w:rsidP="00E62FAD">
      <w:pPr>
        <w:rPr>
          <w:sz w:val="22"/>
          <w:szCs w:val="22"/>
        </w:rPr>
      </w:pPr>
      <w:r w:rsidRPr="00E62FAD">
        <w:rPr>
          <w:sz w:val="22"/>
          <w:szCs w:val="22"/>
        </w:rPr>
        <w:t>For the evaluation of PEI candidate designs (for which observations made in previous RAN1 meetings), the following were implicitly assumed:</w:t>
      </w:r>
    </w:p>
    <w:p w14:paraId="38FE79CF" w14:textId="5AA597CC" w:rsidR="00E62FAD" w:rsidRPr="00E62FAD" w:rsidRDefault="00E62FAD" w:rsidP="00E62FAD">
      <w:pPr>
        <w:pStyle w:val="ListParagraph"/>
        <w:numPr>
          <w:ilvl w:val="0"/>
          <w:numId w:val="129"/>
        </w:numPr>
        <w:rPr>
          <w:sz w:val="22"/>
          <w:szCs w:val="22"/>
        </w:rPr>
      </w:pPr>
      <w:r w:rsidRPr="00E62FAD">
        <w:rPr>
          <w:sz w:val="22"/>
          <w:szCs w:val="22"/>
        </w:rPr>
        <w:t>Given serving-cell measurement is required for every idle DRX cycle</w:t>
      </w:r>
      <w:r w:rsidR="00692BF7">
        <w:rPr>
          <w:sz w:val="22"/>
          <w:szCs w:val="22"/>
        </w:rPr>
        <w:t>,</w:t>
      </w:r>
      <w:r w:rsidR="0023474F">
        <w:rPr>
          <w:sz w:val="22"/>
          <w:szCs w:val="22"/>
        </w:rPr>
        <w:t xml:space="preserve"> </w:t>
      </w:r>
      <w:r w:rsidR="0023474F" w:rsidRPr="00E62FAD">
        <w:rPr>
          <w:sz w:val="22"/>
          <w:szCs w:val="22"/>
        </w:rPr>
        <w:t>regardless whether PEI is present or not</w:t>
      </w:r>
      <w:r w:rsidRPr="00E62FAD">
        <w:rPr>
          <w:sz w:val="22"/>
          <w:szCs w:val="22"/>
        </w:rPr>
        <w:t>, additional SSB</w:t>
      </w:r>
      <w:r w:rsidR="0023474F">
        <w:rPr>
          <w:sz w:val="22"/>
          <w:szCs w:val="22"/>
        </w:rPr>
        <w:t xml:space="preserve"> processing may not be required</w:t>
      </w:r>
      <w:r w:rsidRPr="00E62FAD">
        <w:rPr>
          <w:sz w:val="22"/>
          <w:szCs w:val="22"/>
        </w:rPr>
        <w:t xml:space="preserve"> </w:t>
      </w:r>
      <w:r w:rsidR="0023474F">
        <w:rPr>
          <w:sz w:val="22"/>
          <w:szCs w:val="22"/>
        </w:rPr>
        <w:t>before PEI detection</w:t>
      </w:r>
      <w:r w:rsidR="0023474F" w:rsidRPr="00E62FAD">
        <w:rPr>
          <w:sz w:val="22"/>
          <w:szCs w:val="22"/>
        </w:rPr>
        <w:t>, which depends on UE implementation.</w:t>
      </w:r>
    </w:p>
    <w:p w14:paraId="5F6BE125" w14:textId="5A6BA7F5" w:rsidR="00E62FAD" w:rsidRPr="00E62FAD" w:rsidRDefault="00E62FAD" w:rsidP="00E62FAD">
      <w:pPr>
        <w:pStyle w:val="ListParagraph"/>
        <w:numPr>
          <w:ilvl w:val="0"/>
          <w:numId w:val="129"/>
        </w:numPr>
        <w:rPr>
          <w:sz w:val="22"/>
          <w:szCs w:val="22"/>
        </w:rPr>
      </w:pPr>
      <w:r w:rsidRPr="00E62FAD">
        <w:rPr>
          <w:sz w:val="22"/>
          <w:szCs w:val="22"/>
        </w:rPr>
        <w:t xml:space="preserve">If UE is indicated to monitor PO, less SSB </w:t>
      </w:r>
      <w:r w:rsidR="00692BF7">
        <w:rPr>
          <w:sz w:val="22"/>
          <w:szCs w:val="22"/>
        </w:rPr>
        <w:t xml:space="preserve">processing </w:t>
      </w:r>
      <w:r w:rsidRPr="00E62FAD">
        <w:rPr>
          <w:sz w:val="22"/>
          <w:szCs w:val="22"/>
        </w:rPr>
        <w:t xml:space="preserve">may be required for SSS PEI or TRS/CSI-RS PEI than PDCCH PEI after PEI detection and before PO reception, which depends on UE implementation. </w:t>
      </w:r>
    </w:p>
    <w:p w14:paraId="1DE7FB0F" w14:textId="1C5BA745" w:rsidR="00E62FAD" w:rsidRPr="00E62FAD" w:rsidRDefault="00E62FAD" w:rsidP="00E62FAD">
      <w:pPr>
        <w:pStyle w:val="ListParagraph"/>
        <w:numPr>
          <w:ilvl w:val="1"/>
          <w:numId w:val="129"/>
        </w:numPr>
        <w:rPr>
          <w:sz w:val="22"/>
          <w:szCs w:val="22"/>
        </w:rPr>
      </w:pPr>
      <w:r w:rsidRPr="00E62FAD">
        <w:rPr>
          <w:sz w:val="22"/>
          <w:szCs w:val="22"/>
        </w:rPr>
        <w:t>The difference in average UE power consumption is subject to UE paging probability with PEI.</w:t>
      </w:r>
    </w:p>
    <w:p w14:paraId="67973EC5" w14:textId="77777777" w:rsidR="00E62FAD" w:rsidRPr="00E62FAD" w:rsidRDefault="00E62FAD" w:rsidP="00E62FAD">
      <w:pPr>
        <w:pStyle w:val="ListParagraph"/>
        <w:numPr>
          <w:ilvl w:val="0"/>
          <w:numId w:val="129"/>
        </w:numPr>
        <w:rPr>
          <w:sz w:val="22"/>
          <w:szCs w:val="22"/>
        </w:rPr>
      </w:pPr>
      <w:r w:rsidRPr="00E62FAD">
        <w:rPr>
          <w:sz w:val="22"/>
          <w:szCs w:val="22"/>
        </w:rPr>
        <w:t>Based on RAN1 agreed power consumption model for idle/inactive-mode UEs, the power consumption of processing one SSB and one additional PEI detection is comparable for all PEI candidate designs.</w:t>
      </w:r>
    </w:p>
    <w:p w14:paraId="1DBD5E07" w14:textId="77777777" w:rsidR="00692BF7" w:rsidRDefault="00692BF7" w:rsidP="00E62FAD">
      <w:bookmarkStart w:id="16" w:name="_GoBack"/>
      <w:bookmarkEnd w:id="16"/>
    </w:p>
    <w:tbl>
      <w:tblPr>
        <w:tblpPr w:leftFromText="198" w:rightFromText="198" w:bottomFromText="88" w:vertAnchor="text" w:tblpXSpec="center"/>
        <w:tblW w:w="7752" w:type="dxa"/>
        <w:tblCellMar>
          <w:left w:w="0" w:type="dxa"/>
          <w:right w:w="0" w:type="dxa"/>
        </w:tblCellMar>
        <w:tblLook w:val="04A0" w:firstRow="1" w:lastRow="0" w:firstColumn="1" w:lastColumn="0" w:noHBand="0" w:noVBand="1"/>
      </w:tblPr>
      <w:tblGrid>
        <w:gridCol w:w="1979"/>
        <w:gridCol w:w="2886"/>
        <w:gridCol w:w="2887"/>
      </w:tblGrid>
      <w:tr w:rsidR="00E62FAD" w14:paraId="2B7BE3DC" w14:textId="77777777" w:rsidTr="005013BB">
        <w:trPr>
          <w:trHeight w:val="17"/>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4268DD" w14:textId="77777777" w:rsidR="00E62FAD" w:rsidRDefault="00E62FAD" w:rsidP="00E62FAD">
            <w:pPr>
              <w:numPr>
                <w:ilvl w:val="0"/>
                <w:numId w:val="130"/>
              </w:numPr>
              <w:spacing w:line="252" w:lineRule="auto"/>
            </w:pPr>
            <w:r>
              <w:rPr>
                <w:sz w:val="18"/>
                <w:szCs w:val="18"/>
              </w:rPr>
              <w:t>Power State</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DAB4B" w14:textId="77777777" w:rsidR="00E62FAD" w:rsidRDefault="00E62FAD">
            <w:pPr>
              <w:spacing w:line="231" w:lineRule="atLeast"/>
              <w:jc w:val="center"/>
              <w:rPr>
                <w:rFonts w:eastAsia="DengXian"/>
              </w:rPr>
            </w:pPr>
            <w:r>
              <w:rPr>
                <w:sz w:val="18"/>
                <w:szCs w:val="18"/>
              </w:rPr>
              <w:t>Relative Power</w:t>
            </w:r>
          </w:p>
          <w:p w14:paraId="6561413F" w14:textId="77777777" w:rsidR="00E62FAD" w:rsidRDefault="00E62FAD">
            <w:pPr>
              <w:spacing w:line="231" w:lineRule="atLeast"/>
              <w:jc w:val="center"/>
            </w:pPr>
            <w:r>
              <w:rPr>
                <w:sz w:val="18"/>
                <w:szCs w:val="18"/>
              </w:rPr>
              <w:t>(FR1 reference from TR</w:t>
            </w:r>
            <w:r>
              <w:rPr>
                <w:rStyle w:val="apple-converted-space"/>
                <w:sz w:val="18"/>
                <w:szCs w:val="18"/>
              </w:rPr>
              <w:t> </w:t>
            </w:r>
            <w:r>
              <w:rPr>
                <w:strike/>
                <w:color w:val="FF0000"/>
                <w:sz w:val="18"/>
                <w:szCs w:val="18"/>
              </w:rPr>
              <w:t>84</w:t>
            </w:r>
            <w:r>
              <w:rPr>
                <w:color w:val="FF0000"/>
                <w:sz w:val="18"/>
                <w:szCs w:val="18"/>
                <w:u w:val="single"/>
              </w:rPr>
              <w:t>38</w:t>
            </w:r>
            <w:r>
              <w:rPr>
                <w:sz w:val="18"/>
                <w:szCs w:val="18"/>
              </w:rPr>
              <w:t>.840)</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10865" w14:textId="77777777" w:rsidR="00E62FAD" w:rsidRDefault="00E62FAD">
            <w:pPr>
              <w:spacing w:line="231" w:lineRule="atLeast"/>
              <w:jc w:val="center"/>
            </w:pPr>
            <w:r>
              <w:rPr>
                <w:sz w:val="18"/>
                <w:szCs w:val="18"/>
              </w:rPr>
              <w:t>Relative Power</w:t>
            </w:r>
            <w:r>
              <w:rPr>
                <w:rStyle w:val="apple-converted-space"/>
                <w:sz w:val="18"/>
                <w:szCs w:val="18"/>
              </w:rPr>
              <w:t> </w:t>
            </w:r>
            <w:r>
              <w:rPr>
                <w:sz w:val="18"/>
                <w:szCs w:val="18"/>
              </w:rPr>
              <w:br/>
              <w:t>(Idle/inactive-mode operation with reception bandwidth 20 MHz)</w:t>
            </w:r>
          </w:p>
        </w:tc>
      </w:tr>
      <w:tr w:rsidR="00E62FAD" w14:paraId="52C50768" w14:textId="77777777" w:rsidTr="005013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1283E" w14:textId="77777777" w:rsidR="00E62FAD" w:rsidRDefault="00E62FAD">
            <w:pPr>
              <w:spacing w:line="231" w:lineRule="atLeast"/>
            </w:pPr>
            <w:r>
              <w:rPr>
                <w:sz w:val="18"/>
                <w:szCs w:val="18"/>
              </w:rPr>
              <w:t>Deep Sleep (P</w:t>
            </w:r>
            <w:r>
              <w:rPr>
                <w:sz w:val="18"/>
                <w:szCs w:val="18"/>
                <w:vertAlign w:val="subscript"/>
              </w:rPr>
              <w:t>DS</w:t>
            </w:r>
            <w:r>
              <w:rPr>
                <w:sz w:val="18"/>
                <w:szCs w:val="18"/>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3AD1AAA4" w14:textId="77777777" w:rsidR="00E62FAD" w:rsidRDefault="00E62FAD">
            <w:pPr>
              <w:spacing w:line="231" w:lineRule="atLeast"/>
              <w:jc w:val="center"/>
            </w:pPr>
            <w:r>
              <w:rPr>
                <w:sz w:val="18"/>
                <w:szCs w:val="18"/>
              </w:rPr>
              <w:t>1</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188C206F" w14:textId="77777777" w:rsidR="00E62FAD" w:rsidRDefault="00E62FAD">
            <w:pPr>
              <w:spacing w:line="231" w:lineRule="atLeast"/>
              <w:jc w:val="center"/>
            </w:pPr>
            <w:r>
              <w:rPr>
                <w:sz w:val="18"/>
                <w:szCs w:val="18"/>
              </w:rPr>
              <w:t>1</w:t>
            </w:r>
          </w:p>
        </w:tc>
      </w:tr>
      <w:tr w:rsidR="00E62FAD" w14:paraId="5FCC29C6" w14:textId="77777777" w:rsidTr="005013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A0CC0" w14:textId="77777777" w:rsidR="00E62FAD" w:rsidRDefault="00E62FAD">
            <w:pPr>
              <w:spacing w:line="231" w:lineRule="atLeast"/>
            </w:pPr>
            <w:r>
              <w:rPr>
                <w:sz w:val="18"/>
                <w:szCs w:val="18"/>
              </w:rPr>
              <w:t>Light Sleep (P</w:t>
            </w:r>
            <w:r>
              <w:rPr>
                <w:sz w:val="18"/>
                <w:szCs w:val="18"/>
                <w:vertAlign w:val="subscript"/>
              </w:rPr>
              <w:t>LS</w:t>
            </w:r>
            <w:r>
              <w:rPr>
                <w:sz w:val="18"/>
                <w:szCs w:val="18"/>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5B881823" w14:textId="77777777" w:rsidR="00E62FAD" w:rsidRDefault="00E62FAD">
            <w:pPr>
              <w:spacing w:line="231" w:lineRule="atLeast"/>
              <w:jc w:val="center"/>
            </w:pPr>
            <w:r>
              <w:rPr>
                <w:sz w:val="18"/>
                <w:szCs w:val="18"/>
              </w:rPr>
              <w:t>20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0F12D042" w14:textId="77777777" w:rsidR="00E62FAD" w:rsidRDefault="00E62FAD">
            <w:pPr>
              <w:spacing w:line="231" w:lineRule="atLeast"/>
              <w:jc w:val="center"/>
            </w:pPr>
            <w:r>
              <w:rPr>
                <w:sz w:val="18"/>
                <w:szCs w:val="18"/>
              </w:rPr>
              <w:t>20</w:t>
            </w:r>
          </w:p>
        </w:tc>
      </w:tr>
      <w:tr w:rsidR="00E62FAD" w14:paraId="4FDA44D7" w14:textId="77777777" w:rsidTr="005013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B7ACE" w14:textId="77777777" w:rsidR="00E62FAD" w:rsidRDefault="00E62FAD">
            <w:pPr>
              <w:spacing w:line="231" w:lineRule="atLeast"/>
            </w:pPr>
            <w:r>
              <w:rPr>
                <w:sz w:val="18"/>
                <w:szCs w:val="18"/>
              </w:rPr>
              <w:t>Micro sleep (P</w:t>
            </w:r>
            <w:r>
              <w:rPr>
                <w:sz w:val="18"/>
                <w:szCs w:val="18"/>
                <w:vertAlign w:val="subscript"/>
              </w:rPr>
              <w:t>MS</w:t>
            </w:r>
            <w:r>
              <w:rPr>
                <w:sz w:val="18"/>
                <w:szCs w:val="18"/>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5452FD90" w14:textId="77777777" w:rsidR="00E62FAD" w:rsidRDefault="00E62FAD">
            <w:pPr>
              <w:spacing w:line="231" w:lineRule="atLeast"/>
              <w:jc w:val="center"/>
            </w:pPr>
            <w:r>
              <w:rPr>
                <w:sz w:val="18"/>
                <w:szCs w:val="18"/>
              </w:rPr>
              <w:t>45</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0ED65728" w14:textId="77777777" w:rsidR="00E62FAD" w:rsidRDefault="00E62FAD">
            <w:pPr>
              <w:spacing w:line="231" w:lineRule="atLeast"/>
              <w:jc w:val="center"/>
            </w:pPr>
            <w:r>
              <w:rPr>
                <w:sz w:val="18"/>
                <w:szCs w:val="18"/>
              </w:rPr>
              <w:t>45</w:t>
            </w:r>
          </w:p>
        </w:tc>
      </w:tr>
      <w:tr w:rsidR="00E62FAD" w14:paraId="254D481D" w14:textId="77777777" w:rsidTr="005013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FC580" w14:textId="77777777" w:rsidR="00E62FAD" w:rsidRDefault="00E62FAD">
            <w:pPr>
              <w:spacing w:line="231" w:lineRule="atLeast"/>
            </w:pPr>
            <w:r>
              <w:rPr>
                <w:color w:val="0000FF"/>
                <w:sz w:val="18"/>
                <w:szCs w:val="18"/>
              </w:rPr>
              <w:t>PDCCH-only (P</w:t>
            </w:r>
            <w:r>
              <w:rPr>
                <w:color w:val="0000FF"/>
                <w:sz w:val="18"/>
                <w:szCs w:val="18"/>
                <w:vertAlign w:val="subscript"/>
              </w:rPr>
              <w:t>PDCCH</w:t>
            </w:r>
            <w:r>
              <w:rPr>
                <w:color w:val="0000FF"/>
                <w:sz w:val="18"/>
                <w:szCs w:val="18"/>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3D98675D" w14:textId="77777777" w:rsidR="00E62FAD" w:rsidRDefault="00E62FAD">
            <w:pPr>
              <w:spacing w:line="231" w:lineRule="atLeast"/>
              <w:jc w:val="center"/>
            </w:pPr>
            <w:r>
              <w:rPr>
                <w:color w:val="0000FF"/>
                <w:sz w:val="18"/>
                <w:szCs w:val="18"/>
              </w:rPr>
              <w:t>100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1AC2268A" w14:textId="77777777" w:rsidR="00E62FAD" w:rsidRDefault="00E62FAD">
            <w:pPr>
              <w:spacing w:line="231" w:lineRule="atLeast"/>
              <w:jc w:val="center"/>
            </w:pPr>
            <w:r>
              <w:rPr>
                <w:color w:val="0000FF"/>
                <w:sz w:val="18"/>
                <w:szCs w:val="18"/>
              </w:rPr>
              <w:t>50</w:t>
            </w:r>
            <w:r>
              <w:rPr>
                <w:color w:val="0000FF"/>
                <w:sz w:val="18"/>
                <w:szCs w:val="18"/>
                <w:vertAlign w:val="superscript"/>
              </w:rPr>
              <w:t>Note</w:t>
            </w:r>
          </w:p>
        </w:tc>
      </w:tr>
      <w:tr w:rsidR="00E62FAD" w14:paraId="7B730AB7" w14:textId="77777777" w:rsidTr="005013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43B0E" w14:textId="77777777" w:rsidR="00E62FAD" w:rsidRDefault="00E62FAD">
            <w:pPr>
              <w:spacing w:line="231" w:lineRule="atLeast"/>
            </w:pPr>
            <w:r>
              <w:rPr>
                <w:sz w:val="18"/>
                <w:szCs w:val="18"/>
              </w:rPr>
              <w:t>PDCCH + PDSCH (P</w:t>
            </w:r>
            <w:r>
              <w:rPr>
                <w:sz w:val="18"/>
                <w:szCs w:val="18"/>
                <w:vertAlign w:val="subscript"/>
              </w:rPr>
              <w:t>PDCCH+PDSCH</w:t>
            </w:r>
            <w:r>
              <w:rPr>
                <w:sz w:val="18"/>
                <w:szCs w:val="18"/>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08EA5C9C" w14:textId="77777777" w:rsidR="00E62FAD" w:rsidRDefault="00E62FAD">
            <w:pPr>
              <w:spacing w:line="231" w:lineRule="atLeast"/>
              <w:jc w:val="center"/>
            </w:pPr>
            <w:r>
              <w:rPr>
                <w:sz w:val="18"/>
                <w:szCs w:val="18"/>
              </w:rPr>
              <w:t>300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21EF7BF4" w14:textId="77777777" w:rsidR="00E62FAD" w:rsidRDefault="00E62FAD">
            <w:pPr>
              <w:spacing w:line="231" w:lineRule="atLeast"/>
              <w:jc w:val="center"/>
            </w:pPr>
            <w:r>
              <w:rPr>
                <w:sz w:val="18"/>
                <w:szCs w:val="18"/>
              </w:rPr>
              <w:t>120</w:t>
            </w:r>
          </w:p>
        </w:tc>
      </w:tr>
      <w:tr w:rsidR="00E62FAD" w14:paraId="01ED4752" w14:textId="77777777" w:rsidTr="005013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F0ED6" w14:textId="77777777" w:rsidR="00E62FAD" w:rsidRDefault="00E62FAD">
            <w:pPr>
              <w:spacing w:line="231" w:lineRule="atLeast"/>
            </w:pPr>
            <w:r>
              <w:rPr>
                <w:sz w:val="18"/>
                <w:szCs w:val="18"/>
              </w:rPr>
              <w:t>PDSCH-only (P</w:t>
            </w:r>
            <w:r>
              <w:rPr>
                <w:sz w:val="18"/>
                <w:szCs w:val="18"/>
                <w:vertAlign w:val="subscript"/>
              </w:rPr>
              <w:t>PDSCH</w:t>
            </w:r>
            <w:r>
              <w:rPr>
                <w:sz w:val="18"/>
                <w:szCs w:val="18"/>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A98E110" w14:textId="77777777" w:rsidR="00E62FAD" w:rsidRDefault="00E62FAD">
            <w:pPr>
              <w:spacing w:line="231" w:lineRule="atLeast"/>
              <w:jc w:val="center"/>
            </w:pPr>
            <w:r>
              <w:rPr>
                <w:sz w:val="18"/>
                <w:szCs w:val="18"/>
              </w:rPr>
              <w:t>280</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65FEFAED" w14:textId="77777777" w:rsidR="00E62FAD" w:rsidRDefault="00E62FAD">
            <w:pPr>
              <w:spacing w:line="231" w:lineRule="atLeast"/>
              <w:jc w:val="center"/>
            </w:pPr>
            <w:r>
              <w:rPr>
                <w:sz w:val="18"/>
                <w:szCs w:val="18"/>
              </w:rPr>
              <w:t>112</w:t>
            </w:r>
          </w:p>
        </w:tc>
      </w:tr>
      <w:tr w:rsidR="00E62FAD" w14:paraId="2EBA990C" w14:textId="77777777" w:rsidTr="005013BB">
        <w:trPr>
          <w:trHeight w:val="17"/>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5B383" w14:textId="77777777" w:rsidR="00E62FAD" w:rsidRDefault="00E62FAD">
            <w:pPr>
              <w:spacing w:line="231" w:lineRule="atLeast"/>
            </w:pPr>
            <w:r>
              <w:rPr>
                <w:color w:val="0000FF"/>
                <w:sz w:val="18"/>
                <w:szCs w:val="18"/>
              </w:rPr>
              <w:t>SSB/CSI-RS proc. (P</w:t>
            </w:r>
            <w:r>
              <w:rPr>
                <w:color w:val="0000FF"/>
                <w:sz w:val="18"/>
                <w:szCs w:val="18"/>
                <w:vertAlign w:val="subscript"/>
              </w:rPr>
              <w:t>SSB</w:t>
            </w:r>
            <w:r>
              <w:rPr>
                <w:color w:val="0000FF"/>
                <w:sz w:val="18"/>
                <w:szCs w:val="18"/>
              </w:rPr>
              <w: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F546E33" w14:textId="77777777" w:rsidR="00E62FAD" w:rsidRDefault="00E62FAD">
            <w:pPr>
              <w:spacing w:line="231" w:lineRule="atLeast"/>
              <w:jc w:val="center"/>
            </w:pPr>
            <w:r>
              <w:rPr>
                <w:color w:val="0000FF"/>
                <w:sz w:val="18"/>
                <w:szCs w:val="18"/>
              </w:rPr>
              <w:t>100 (synchronization or serving cell measurement)</w:t>
            </w:r>
          </w:p>
        </w:tc>
        <w:tc>
          <w:tcPr>
            <w:tcW w:w="2887" w:type="dxa"/>
            <w:tcBorders>
              <w:top w:val="nil"/>
              <w:left w:val="nil"/>
              <w:bottom w:val="single" w:sz="8" w:space="0" w:color="auto"/>
              <w:right w:val="single" w:sz="8" w:space="0" w:color="auto"/>
            </w:tcBorders>
            <w:tcMar>
              <w:top w:w="0" w:type="dxa"/>
              <w:left w:w="108" w:type="dxa"/>
              <w:bottom w:w="0" w:type="dxa"/>
              <w:right w:w="108" w:type="dxa"/>
            </w:tcMar>
            <w:hideMark/>
          </w:tcPr>
          <w:p w14:paraId="7514818B" w14:textId="77777777" w:rsidR="00E62FAD" w:rsidRDefault="00E62FAD">
            <w:pPr>
              <w:spacing w:line="231" w:lineRule="atLeast"/>
              <w:jc w:val="center"/>
            </w:pPr>
            <w:r>
              <w:rPr>
                <w:color w:val="0000FF"/>
                <w:sz w:val="18"/>
                <w:szCs w:val="18"/>
              </w:rPr>
              <w:t>50</w:t>
            </w:r>
          </w:p>
        </w:tc>
      </w:tr>
    </w:tbl>
    <w:p w14:paraId="478E3C66" w14:textId="77777777" w:rsidR="00E62FAD" w:rsidRDefault="00E62FAD" w:rsidP="00E62FAD">
      <w:pPr>
        <w:pStyle w:val="ListParagraph"/>
        <w:ind w:left="360"/>
        <w:rPr>
          <w:rFonts w:eastAsia="DengXian"/>
          <w:sz w:val="22"/>
          <w:szCs w:val="22"/>
        </w:rPr>
      </w:pPr>
    </w:p>
    <w:p w14:paraId="36AFE322" w14:textId="77777777" w:rsidR="00E62FAD" w:rsidRDefault="00E62FAD" w:rsidP="00E62FAD">
      <w:pPr>
        <w:pStyle w:val="ListParagraph"/>
        <w:ind w:left="360"/>
        <w:rPr>
          <w:sz w:val="20"/>
          <w:szCs w:val="20"/>
        </w:rPr>
      </w:pPr>
    </w:p>
    <w:p w14:paraId="14A94D2C" w14:textId="77777777" w:rsidR="00E62FAD" w:rsidRDefault="00E62FAD" w:rsidP="00E62FAD"/>
    <w:p w14:paraId="3E023ED7" w14:textId="77777777" w:rsidR="00E62FAD" w:rsidRDefault="00E62FAD" w:rsidP="00E62FAD">
      <w:pPr>
        <w:pStyle w:val="ListParagraph"/>
        <w:ind w:left="360"/>
      </w:pPr>
    </w:p>
    <w:p w14:paraId="77319E3C" w14:textId="77777777" w:rsidR="00E62FAD" w:rsidRDefault="00E62FAD" w:rsidP="00E62FAD">
      <w:pPr>
        <w:pStyle w:val="ListParagraph"/>
        <w:ind w:left="360"/>
      </w:pPr>
    </w:p>
    <w:p w14:paraId="459065B9" w14:textId="77777777" w:rsidR="00E62FAD" w:rsidRDefault="00E62FAD" w:rsidP="00E62FAD">
      <w:pPr>
        <w:pStyle w:val="ListParagraph"/>
        <w:ind w:left="360"/>
      </w:pPr>
    </w:p>
    <w:p w14:paraId="4F9B42D9" w14:textId="77777777" w:rsidR="00E62FAD" w:rsidRDefault="00E62FAD" w:rsidP="00E62FAD">
      <w:pPr>
        <w:pStyle w:val="ListParagraph"/>
        <w:ind w:left="360"/>
      </w:pPr>
    </w:p>
    <w:p w14:paraId="1260541B" w14:textId="77777777" w:rsidR="00E62FAD" w:rsidRDefault="00E62FAD" w:rsidP="00E62FAD"/>
    <w:p w14:paraId="1487380C" w14:textId="77777777" w:rsidR="00E62FAD" w:rsidRDefault="00E62FAD" w:rsidP="00E62FAD"/>
    <w:p w14:paraId="227DEC98" w14:textId="77777777" w:rsidR="00E62FAD" w:rsidRDefault="00E62FAD" w:rsidP="00E62FAD"/>
    <w:p w14:paraId="53EA3A97" w14:textId="77777777" w:rsidR="00E62FAD" w:rsidRDefault="00E62FAD" w:rsidP="00E62FAD"/>
    <w:p w14:paraId="5BD6959C" w14:textId="77777777" w:rsidR="00E62FAD" w:rsidRPr="00692BF7" w:rsidRDefault="00E62FAD" w:rsidP="00E62FAD">
      <w:pPr>
        <w:rPr>
          <w:sz w:val="22"/>
          <w:szCs w:val="22"/>
          <w:lang w:eastAsia="en-US"/>
        </w:rPr>
      </w:pPr>
    </w:p>
    <w:p w14:paraId="3D33C4ED" w14:textId="77777777" w:rsidR="00692BF7" w:rsidRDefault="00692BF7" w:rsidP="00E62FAD">
      <w:pPr>
        <w:rPr>
          <w:sz w:val="22"/>
          <w:szCs w:val="22"/>
          <w:lang w:eastAsia="en-US"/>
        </w:rPr>
      </w:pPr>
    </w:p>
    <w:p w14:paraId="52366AF2" w14:textId="7866D0FC" w:rsidR="00E62FAD" w:rsidRPr="00692BF7" w:rsidRDefault="007F78C0" w:rsidP="00E62FAD">
      <w:pPr>
        <w:rPr>
          <w:rFonts w:eastAsiaTheme="minorEastAsia" w:hint="eastAsia"/>
          <w:sz w:val="22"/>
          <w:szCs w:val="22"/>
          <w:lang w:eastAsia="zh-TW"/>
        </w:rPr>
      </w:pPr>
      <w:r>
        <w:rPr>
          <w:sz w:val="22"/>
          <w:szCs w:val="22"/>
          <w:lang w:eastAsia="en-US"/>
        </w:rPr>
        <w:t xml:space="preserve">To assist the decision, </w:t>
      </w:r>
      <w:r w:rsidR="00692BF7">
        <w:rPr>
          <w:sz w:val="22"/>
          <w:szCs w:val="22"/>
          <w:lang w:eastAsia="en-US"/>
        </w:rPr>
        <w:t>RAN1 also identified the following potential proposals for the PEI candidate designs, which can be useful for understanding the remaining specification effort for each candidate design. RAN1 will come back to the necessary proposals after the decision on PEI physical-layer channel/signal.</w:t>
      </w:r>
    </w:p>
    <w:p w14:paraId="38215691" w14:textId="77777777" w:rsidR="0023474F" w:rsidRPr="00696C0F" w:rsidRDefault="0023474F" w:rsidP="0023474F">
      <w:pPr>
        <w:rPr>
          <w:b/>
          <w:bCs/>
          <w:sz w:val="22"/>
          <w:szCs w:val="22"/>
        </w:rPr>
      </w:pPr>
      <w:r w:rsidRPr="00696C0F">
        <w:rPr>
          <w:b/>
          <w:bCs/>
          <w:sz w:val="22"/>
          <w:szCs w:val="22"/>
          <w:highlight w:val="yellow"/>
        </w:rPr>
        <w:lastRenderedPageBreak/>
        <w:t>Proposal 2-1a</w:t>
      </w:r>
    </w:p>
    <w:p w14:paraId="7202CB65" w14:textId="77777777" w:rsidR="0023474F" w:rsidRPr="00696C0F" w:rsidRDefault="0023474F" w:rsidP="0023474F">
      <w:pPr>
        <w:rPr>
          <w:sz w:val="22"/>
          <w:szCs w:val="22"/>
          <w:lang w:eastAsia="ko-KR"/>
        </w:rPr>
      </w:pPr>
      <w:r w:rsidRPr="00696C0F">
        <w:rPr>
          <w:color w:val="0000FF"/>
          <w:sz w:val="22"/>
          <w:szCs w:val="22"/>
        </w:rPr>
        <w:t>For PDCCH-based PEI (if supported)</w:t>
      </w:r>
      <w:r w:rsidRPr="00696C0F">
        <w:rPr>
          <w:sz w:val="22"/>
          <w:szCs w:val="22"/>
        </w:rPr>
        <w:t>, subgroups indication provided is by PEI only.</w:t>
      </w:r>
    </w:p>
    <w:p w14:paraId="27D1FEFA" w14:textId="77777777" w:rsidR="0023474F" w:rsidRPr="00696C0F" w:rsidRDefault="0023474F" w:rsidP="0023474F">
      <w:pPr>
        <w:rPr>
          <w:sz w:val="22"/>
          <w:szCs w:val="22"/>
          <w:lang w:eastAsia="zh-TW"/>
        </w:rPr>
      </w:pPr>
    </w:p>
    <w:p w14:paraId="3E2F94DD" w14:textId="77777777" w:rsidR="0023474F" w:rsidRPr="00696C0F" w:rsidRDefault="0023474F" w:rsidP="0023474F">
      <w:pPr>
        <w:rPr>
          <w:b/>
          <w:bCs/>
          <w:sz w:val="22"/>
          <w:szCs w:val="22"/>
        </w:rPr>
      </w:pPr>
      <w:r w:rsidRPr="00696C0F">
        <w:rPr>
          <w:b/>
          <w:bCs/>
          <w:sz w:val="22"/>
          <w:szCs w:val="22"/>
          <w:highlight w:val="yellow"/>
        </w:rPr>
        <w:t>Proposal 2-2a</w:t>
      </w:r>
    </w:p>
    <w:p w14:paraId="426EA62C" w14:textId="77777777" w:rsidR="0023474F" w:rsidRPr="00696C0F" w:rsidRDefault="0023474F" w:rsidP="0023474F">
      <w:pPr>
        <w:rPr>
          <w:sz w:val="22"/>
          <w:szCs w:val="22"/>
          <w:lang w:eastAsia="ko-KR"/>
        </w:rPr>
      </w:pPr>
      <w:r w:rsidRPr="00696C0F">
        <w:rPr>
          <w:color w:val="0000FF"/>
          <w:sz w:val="22"/>
          <w:szCs w:val="22"/>
        </w:rPr>
        <w:t>For SSS-based PEI (if supported)</w:t>
      </w:r>
      <w:r w:rsidRPr="00696C0F">
        <w:rPr>
          <w:sz w:val="22"/>
          <w:szCs w:val="22"/>
        </w:rPr>
        <w:t xml:space="preserve">, </w:t>
      </w:r>
    </w:p>
    <w:p w14:paraId="29E9AF31" w14:textId="77777777" w:rsidR="0023474F" w:rsidRPr="00696C0F" w:rsidRDefault="0023474F" w:rsidP="0023474F">
      <w:pPr>
        <w:pStyle w:val="ListParagraph"/>
        <w:numPr>
          <w:ilvl w:val="0"/>
          <w:numId w:val="72"/>
        </w:numPr>
        <w:rPr>
          <w:sz w:val="22"/>
          <w:szCs w:val="22"/>
        </w:rPr>
      </w:pPr>
      <w:r w:rsidRPr="00696C0F">
        <w:rPr>
          <w:sz w:val="22"/>
          <w:szCs w:val="22"/>
        </w:rPr>
        <w:t>One sequence is transmitted in one SSS PEI resource for indicating a PO or multiple subgroups in a PO</w:t>
      </w:r>
    </w:p>
    <w:p w14:paraId="04F2B00A" w14:textId="77777777" w:rsidR="0023474F" w:rsidRPr="00696C0F" w:rsidRDefault="0023474F" w:rsidP="0023474F">
      <w:pPr>
        <w:pStyle w:val="ListParagraph"/>
        <w:numPr>
          <w:ilvl w:val="0"/>
          <w:numId w:val="72"/>
        </w:numPr>
        <w:rPr>
          <w:sz w:val="22"/>
          <w:szCs w:val="22"/>
        </w:rPr>
      </w:pPr>
      <w:r w:rsidRPr="00696C0F">
        <w:rPr>
          <w:sz w:val="22"/>
          <w:szCs w:val="22"/>
        </w:rPr>
        <w:t>FFS: How to map sequences to one or a group of subgroups</w:t>
      </w:r>
    </w:p>
    <w:p w14:paraId="6D581CD0" w14:textId="77777777" w:rsidR="0023474F" w:rsidRPr="00696C0F" w:rsidRDefault="0023474F" w:rsidP="0023474F">
      <w:pPr>
        <w:pStyle w:val="ListParagraph"/>
        <w:numPr>
          <w:ilvl w:val="0"/>
          <w:numId w:val="72"/>
        </w:numPr>
        <w:rPr>
          <w:sz w:val="22"/>
          <w:szCs w:val="22"/>
        </w:rPr>
      </w:pPr>
      <w:r w:rsidRPr="00696C0F">
        <w:rPr>
          <w:sz w:val="22"/>
          <w:szCs w:val="22"/>
        </w:rPr>
        <w:t xml:space="preserve">FFS: One or multiple FDMed/TDMed resources in a slot are utilized for indicating up to 8 subgroups in a PO </w:t>
      </w:r>
    </w:p>
    <w:p w14:paraId="685645B4" w14:textId="77777777" w:rsidR="0023474F" w:rsidRPr="00696C0F" w:rsidRDefault="0023474F" w:rsidP="0023474F">
      <w:pPr>
        <w:pStyle w:val="ListParagraph"/>
        <w:numPr>
          <w:ilvl w:val="0"/>
          <w:numId w:val="72"/>
        </w:numPr>
        <w:rPr>
          <w:sz w:val="22"/>
          <w:szCs w:val="22"/>
        </w:rPr>
      </w:pPr>
      <w:r w:rsidRPr="00696C0F">
        <w:rPr>
          <w:sz w:val="22"/>
          <w:szCs w:val="22"/>
        </w:rPr>
        <w:t>FFS: Whether and how subgroups indication is provided by PEI</w:t>
      </w:r>
    </w:p>
    <w:p w14:paraId="50BD0B31" w14:textId="77777777" w:rsidR="0023474F" w:rsidRPr="00696C0F" w:rsidRDefault="0023474F" w:rsidP="0023474F">
      <w:pPr>
        <w:pStyle w:val="ListParagraph"/>
        <w:numPr>
          <w:ilvl w:val="0"/>
          <w:numId w:val="72"/>
        </w:numPr>
        <w:rPr>
          <w:sz w:val="22"/>
          <w:szCs w:val="22"/>
        </w:rPr>
      </w:pPr>
      <w:r w:rsidRPr="00696C0F">
        <w:rPr>
          <w:sz w:val="22"/>
          <w:szCs w:val="22"/>
        </w:rPr>
        <w:t>FFS: How the physical-layer configuration(s) and sequence generation design can fulfil the requirement on no impact to initial access and RRM measurements of legacy UEs</w:t>
      </w:r>
    </w:p>
    <w:p w14:paraId="7F6339DA" w14:textId="77777777" w:rsidR="0023474F" w:rsidRPr="00696C0F" w:rsidRDefault="0023474F" w:rsidP="0023474F">
      <w:pPr>
        <w:rPr>
          <w:sz w:val="22"/>
          <w:szCs w:val="22"/>
        </w:rPr>
      </w:pPr>
    </w:p>
    <w:p w14:paraId="1CAF6558" w14:textId="77777777" w:rsidR="0023474F" w:rsidRPr="00696C0F" w:rsidRDefault="0023474F" w:rsidP="0023474F">
      <w:pPr>
        <w:rPr>
          <w:b/>
          <w:bCs/>
          <w:sz w:val="22"/>
          <w:szCs w:val="22"/>
        </w:rPr>
      </w:pPr>
      <w:r w:rsidRPr="00696C0F">
        <w:rPr>
          <w:b/>
          <w:bCs/>
          <w:sz w:val="22"/>
          <w:szCs w:val="22"/>
          <w:highlight w:val="yellow"/>
        </w:rPr>
        <w:t>Proposal 2-3</w:t>
      </w:r>
      <w:r w:rsidRPr="00696C0F">
        <w:rPr>
          <w:b/>
          <w:bCs/>
          <w:sz w:val="22"/>
          <w:szCs w:val="22"/>
        </w:rPr>
        <w:t>a</w:t>
      </w:r>
    </w:p>
    <w:p w14:paraId="0FCFB245" w14:textId="77777777" w:rsidR="0023474F" w:rsidRPr="00696C0F" w:rsidRDefault="0023474F" w:rsidP="0023474F">
      <w:pPr>
        <w:rPr>
          <w:sz w:val="22"/>
          <w:szCs w:val="22"/>
        </w:rPr>
      </w:pPr>
      <w:r w:rsidRPr="00696C0F">
        <w:rPr>
          <w:color w:val="0000FF"/>
          <w:sz w:val="22"/>
          <w:szCs w:val="22"/>
        </w:rPr>
        <w:t>For TRS/CSI-RS-based PEI (if supported)</w:t>
      </w:r>
      <w:r w:rsidRPr="00696C0F">
        <w:rPr>
          <w:sz w:val="22"/>
          <w:szCs w:val="22"/>
        </w:rPr>
        <w:t>, further down-select one of the following two alternatives</w:t>
      </w:r>
    </w:p>
    <w:p w14:paraId="2DF6B79E" w14:textId="77777777" w:rsidR="0023474F" w:rsidRPr="00696C0F" w:rsidRDefault="0023474F" w:rsidP="0023474F">
      <w:pPr>
        <w:pStyle w:val="ListParagraph"/>
        <w:numPr>
          <w:ilvl w:val="0"/>
          <w:numId w:val="74"/>
        </w:numPr>
        <w:rPr>
          <w:sz w:val="22"/>
          <w:szCs w:val="22"/>
        </w:rPr>
      </w:pPr>
      <w:r w:rsidRPr="00696C0F">
        <w:rPr>
          <w:sz w:val="22"/>
          <w:szCs w:val="22"/>
        </w:rPr>
        <w:t>Alt 1: One TRS sequence with orthogonal cover as PEI transmitted in the PEI monitoring occasion where one orthogonal cover of the PEI indicates one subgroup or combination of subgroups</w:t>
      </w:r>
    </w:p>
    <w:p w14:paraId="6CEEE4DD" w14:textId="77777777" w:rsidR="0023474F" w:rsidRPr="00696C0F" w:rsidRDefault="0023474F" w:rsidP="0023474F">
      <w:pPr>
        <w:pStyle w:val="ListParagraph"/>
        <w:numPr>
          <w:ilvl w:val="0"/>
          <w:numId w:val="74"/>
        </w:numPr>
        <w:rPr>
          <w:sz w:val="22"/>
          <w:szCs w:val="22"/>
        </w:rPr>
      </w:pPr>
      <w:r w:rsidRPr="00696C0F">
        <w:rPr>
          <w:sz w:val="22"/>
          <w:szCs w:val="22"/>
        </w:rPr>
        <w:t xml:space="preserve">Alt 2: A set of TRS sequences indicating the subgroups with one selected sequence transmitting in one TRS resource </w:t>
      </w:r>
    </w:p>
    <w:p w14:paraId="23CEE288" w14:textId="77777777" w:rsidR="0023474F" w:rsidRPr="00696C0F" w:rsidRDefault="0023474F" w:rsidP="0023474F">
      <w:pPr>
        <w:pStyle w:val="ListParagraph"/>
        <w:numPr>
          <w:ilvl w:val="1"/>
          <w:numId w:val="74"/>
        </w:numPr>
        <w:rPr>
          <w:sz w:val="22"/>
          <w:szCs w:val="22"/>
        </w:rPr>
      </w:pPr>
      <w:r w:rsidRPr="00696C0F">
        <w:rPr>
          <w:sz w:val="22"/>
          <w:szCs w:val="22"/>
        </w:rPr>
        <w:t xml:space="preserve">FFS: Sequence mapping design for supporting up to 8 subgroups per PO and combination of subgroups </w:t>
      </w:r>
    </w:p>
    <w:p w14:paraId="52D532C7" w14:textId="77777777" w:rsidR="0023474F" w:rsidRPr="00696C0F" w:rsidRDefault="0023474F" w:rsidP="0023474F">
      <w:pPr>
        <w:pStyle w:val="ListParagraph"/>
        <w:numPr>
          <w:ilvl w:val="0"/>
          <w:numId w:val="74"/>
        </w:numPr>
        <w:rPr>
          <w:sz w:val="22"/>
          <w:szCs w:val="22"/>
        </w:rPr>
      </w:pPr>
      <w:r w:rsidRPr="00696C0F">
        <w:rPr>
          <w:sz w:val="22"/>
          <w:szCs w:val="22"/>
        </w:rPr>
        <w:t>Alt 3: Multiple TRS/CSI-RS resources FDMed/TDMed /CDMed in the same monitoring occasion where one TRS/CSI-RS resource indicates one subgroup</w:t>
      </w:r>
    </w:p>
    <w:p w14:paraId="5809DF0C" w14:textId="77777777" w:rsidR="0023474F" w:rsidRPr="00696C0F" w:rsidRDefault="0023474F" w:rsidP="0023474F">
      <w:pPr>
        <w:pStyle w:val="ListParagraph"/>
        <w:numPr>
          <w:ilvl w:val="1"/>
          <w:numId w:val="74"/>
        </w:numPr>
        <w:rPr>
          <w:sz w:val="22"/>
          <w:szCs w:val="22"/>
        </w:rPr>
      </w:pPr>
      <w:r w:rsidRPr="00696C0F">
        <w:rPr>
          <w:sz w:val="22"/>
          <w:szCs w:val="22"/>
        </w:rPr>
        <w:t>Reuse Rel-15/16 CSI-RS FDM/TDM/CDM patterns for supporting up to 8 subgroups per PO</w:t>
      </w:r>
    </w:p>
    <w:p w14:paraId="0DBEB8A3" w14:textId="77777777" w:rsidR="0023474F" w:rsidRPr="00696C0F" w:rsidRDefault="0023474F" w:rsidP="0023474F">
      <w:pPr>
        <w:pStyle w:val="ListParagraph"/>
        <w:numPr>
          <w:ilvl w:val="0"/>
          <w:numId w:val="74"/>
        </w:numPr>
        <w:rPr>
          <w:sz w:val="22"/>
          <w:szCs w:val="22"/>
        </w:rPr>
      </w:pPr>
      <w:r w:rsidRPr="00696C0F">
        <w:rPr>
          <w:sz w:val="22"/>
          <w:szCs w:val="22"/>
        </w:rPr>
        <w:t>FFS: Whether and how subgroups indication is provided by PEI</w:t>
      </w:r>
    </w:p>
    <w:p w14:paraId="68BE008E" w14:textId="77777777" w:rsidR="0023474F" w:rsidRPr="00696C0F" w:rsidRDefault="0023474F" w:rsidP="0023474F">
      <w:pPr>
        <w:overflowPunct w:val="0"/>
        <w:autoSpaceDE w:val="0"/>
        <w:autoSpaceDN w:val="0"/>
        <w:adjustRightInd w:val="0"/>
        <w:spacing w:after="120"/>
        <w:jc w:val="both"/>
        <w:rPr>
          <w:sz w:val="22"/>
          <w:szCs w:val="22"/>
        </w:rPr>
      </w:pPr>
    </w:p>
    <w:p w14:paraId="5C284264" w14:textId="77777777" w:rsidR="0023474F" w:rsidRPr="00696C0F" w:rsidRDefault="0023474F" w:rsidP="0023474F">
      <w:pPr>
        <w:rPr>
          <w:b/>
          <w:bCs/>
          <w:sz w:val="22"/>
          <w:szCs w:val="22"/>
        </w:rPr>
      </w:pPr>
      <w:r w:rsidRPr="00696C0F">
        <w:rPr>
          <w:b/>
          <w:bCs/>
          <w:sz w:val="22"/>
          <w:szCs w:val="22"/>
          <w:highlight w:val="yellow"/>
        </w:rPr>
        <w:t>Proposal 3-1a</w:t>
      </w:r>
    </w:p>
    <w:p w14:paraId="0F87EB5F" w14:textId="77777777" w:rsidR="0023474F" w:rsidRPr="00696C0F" w:rsidRDefault="0023474F" w:rsidP="0023474F">
      <w:pPr>
        <w:rPr>
          <w:sz w:val="22"/>
          <w:szCs w:val="22"/>
          <w:lang w:eastAsia="ko-KR"/>
        </w:rPr>
      </w:pPr>
      <w:r w:rsidRPr="00696C0F">
        <w:rPr>
          <w:color w:val="0000FF"/>
          <w:sz w:val="22"/>
          <w:szCs w:val="22"/>
        </w:rPr>
        <w:t>For PDCCH-based PEI (if supported)</w:t>
      </w:r>
      <w:r w:rsidRPr="00696C0F">
        <w:rPr>
          <w:sz w:val="22"/>
          <w:szCs w:val="22"/>
        </w:rPr>
        <w:t xml:space="preserve">, </w:t>
      </w:r>
    </w:p>
    <w:p w14:paraId="6C5D4458" w14:textId="77777777" w:rsidR="0023474F" w:rsidRPr="00696C0F" w:rsidRDefault="0023474F" w:rsidP="0023474F">
      <w:pPr>
        <w:pStyle w:val="ListParagraph"/>
        <w:numPr>
          <w:ilvl w:val="0"/>
          <w:numId w:val="73"/>
        </w:numPr>
        <w:rPr>
          <w:sz w:val="22"/>
          <w:szCs w:val="22"/>
        </w:rPr>
      </w:pPr>
      <w:r w:rsidRPr="00696C0F">
        <w:rPr>
          <w:sz w:val="22"/>
          <w:szCs w:val="22"/>
        </w:rPr>
        <w:t>Determination of PEI monitoring occasion(s) is based on at least the following:</w:t>
      </w:r>
    </w:p>
    <w:p w14:paraId="5113E3F2" w14:textId="77777777" w:rsidR="0023474F" w:rsidRPr="00696C0F" w:rsidRDefault="0023474F" w:rsidP="0023474F">
      <w:pPr>
        <w:pStyle w:val="ListParagraph"/>
        <w:numPr>
          <w:ilvl w:val="1"/>
          <w:numId w:val="73"/>
        </w:numPr>
        <w:rPr>
          <w:sz w:val="22"/>
          <w:szCs w:val="22"/>
        </w:rPr>
      </w:pPr>
      <w:r w:rsidRPr="00696C0F">
        <w:rPr>
          <w:sz w:val="22"/>
          <w:szCs w:val="22"/>
        </w:rPr>
        <w:t>A search space configuration specifying periodic durations of the candidate monitoring occasions</w:t>
      </w:r>
    </w:p>
    <w:p w14:paraId="031C9E0C" w14:textId="77777777" w:rsidR="0023474F" w:rsidRPr="00696C0F" w:rsidRDefault="0023474F" w:rsidP="0023474F">
      <w:pPr>
        <w:pStyle w:val="ListParagraph"/>
        <w:numPr>
          <w:ilvl w:val="2"/>
          <w:numId w:val="73"/>
        </w:numPr>
        <w:rPr>
          <w:sz w:val="22"/>
          <w:szCs w:val="22"/>
        </w:rPr>
      </w:pPr>
      <w:r w:rsidRPr="00696C0F">
        <w:rPr>
          <w:sz w:val="22"/>
          <w:szCs w:val="22"/>
        </w:rPr>
        <w:t xml:space="preserve">The search space configuration can be dedicated for PEI or based on existing common search space configuration, e.g., </w:t>
      </w:r>
      <w:r w:rsidRPr="00696C0F">
        <w:rPr>
          <w:i/>
          <w:iCs/>
          <w:sz w:val="22"/>
          <w:szCs w:val="22"/>
        </w:rPr>
        <w:t>pagingSearchSpace</w:t>
      </w:r>
    </w:p>
    <w:p w14:paraId="7BE7F1BF" w14:textId="77777777" w:rsidR="0023474F" w:rsidRPr="00696C0F" w:rsidRDefault="0023474F" w:rsidP="0023474F">
      <w:pPr>
        <w:pStyle w:val="ListParagraph"/>
        <w:numPr>
          <w:ilvl w:val="3"/>
          <w:numId w:val="73"/>
        </w:numPr>
        <w:rPr>
          <w:sz w:val="22"/>
          <w:szCs w:val="22"/>
        </w:rPr>
      </w:pPr>
      <w:r w:rsidRPr="00696C0F">
        <w:rPr>
          <w:sz w:val="22"/>
          <w:szCs w:val="22"/>
        </w:rPr>
        <w:t>FFS: How to include additional restriction if an existing common search space configuration is referenced</w:t>
      </w:r>
    </w:p>
    <w:p w14:paraId="0C321FDB" w14:textId="77777777" w:rsidR="0023474F" w:rsidRPr="00696C0F" w:rsidRDefault="0023474F" w:rsidP="0023474F">
      <w:pPr>
        <w:pStyle w:val="ListParagraph"/>
        <w:numPr>
          <w:ilvl w:val="1"/>
          <w:numId w:val="73"/>
        </w:numPr>
        <w:rPr>
          <w:sz w:val="22"/>
          <w:szCs w:val="22"/>
        </w:rPr>
      </w:pPr>
      <w:r w:rsidRPr="00696C0F">
        <w:rPr>
          <w:sz w:val="22"/>
          <w:szCs w:val="22"/>
        </w:rPr>
        <w:t xml:space="preserve">A </w:t>
      </w:r>
      <w:r w:rsidRPr="00696C0F">
        <w:rPr>
          <w:sz w:val="22"/>
          <w:szCs w:val="22"/>
          <w:highlight w:val="yellow"/>
        </w:rPr>
        <w:t>minimum</w:t>
      </w:r>
      <w:r w:rsidRPr="00696C0F">
        <w:rPr>
          <w:sz w:val="22"/>
          <w:szCs w:val="22"/>
        </w:rPr>
        <w:t xml:space="preserve"> time offset befoe UE’s PO or PF</w:t>
      </w:r>
    </w:p>
    <w:p w14:paraId="79FCDB83" w14:textId="77777777" w:rsidR="0023474F" w:rsidRPr="00696C0F" w:rsidRDefault="0023474F" w:rsidP="0023474F">
      <w:pPr>
        <w:pStyle w:val="ListParagraph"/>
        <w:numPr>
          <w:ilvl w:val="2"/>
          <w:numId w:val="73"/>
        </w:numPr>
        <w:rPr>
          <w:sz w:val="22"/>
          <w:szCs w:val="22"/>
        </w:rPr>
      </w:pPr>
      <w:r w:rsidRPr="00696C0F">
        <w:rPr>
          <w:sz w:val="22"/>
          <w:szCs w:val="22"/>
        </w:rPr>
        <w:t>FFS range and granularity of the time offset, e.g., in unit of symbol, slot or frame</w:t>
      </w:r>
    </w:p>
    <w:p w14:paraId="747E3150" w14:textId="77777777" w:rsidR="0023474F" w:rsidRPr="00696C0F" w:rsidRDefault="0023474F" w:rsidP="0023474F">
      <w:pPr>
        <w:pStyle w:val="ListParagraph"/>
        <w:numPr>
          <w:ilvl w:val="1"/>
          <w:numId w:val="73"/>
        </w:numPr>
        <w:rPr>
          <w:sz w:val="22"/>
          <w:szCs w:val="22"/>
        </w:rPr>
      </w:pPr>
      <w:r w:rsidRPr="00696C0F">
        <w:rPr>
          <w:sz w:val="22"/>
          <w:szCs w:val="22"/>
        </w:rPr>
        <w:t>FFS: A maximum time offset between PEI monitoring occasion(s) and the start of the earlier and nearest SS burst for ensuring UE power saving gain</w:t>
      </w:r>
    </w:p>
    <w:p w14:paraId="2836CCAA" w14:textId="77777777" w:rsidR="0023474F" w:rsidRPr="00696C0F" w:rsidRDefault="0023474F" w:rsidP="0023474F">
      <w:pPr>
        <w:rPr>
          <w:sz w:val="22"/>
          <w:szCs w:val="22"/>
          <w:lang w:eastAsia="zh-TW"/>
        </w:rPr>
      </w:pPr>
    </w:p>
    <w:p w14:paraId="5956604F" w14:textId="77777777" w:rsidR="0023474F" w:rsidRPr="00696C0F" w:rsidRDefault="0023474F" w:rsidP="0023474F">
      <w:pPr>
        <w:rPr>
          <w:sz w:val="22"/>
          <w:szCs w:val="22"/>
          <w:lang w:eastAsia="zh-TW"/>
        </w:rPr>
      </w:pPr>
    </w:p>
    <w:p w14:paraId="61B9ACA2" w14:textId="77777777" w:rsidR="0023474F" w:rsidRPr="00696C0F" w:rsidRDefault="0023474F" w:rsidP="0023474F">
      <w:pPr>
        <w:rPr>
          <w:b/>
          <w:bCs/>
          <w:sz w:val="22"/>
          <w:szCs w:val="22"/>
          <w:lang w:eastAsia="ko-KR"/>
        </w:rPr>
      </w:pPr>
      <w:r w:rsidRPr="00696C0F">
        <w:rPr>
          <w:b/>
          <w:bCs/>
          <w:sz w:val="22"/>
          <w:szCs w:val="22"/>
          <w:highlight w:val="yellow"/>
        </w:rPr>
        <w:t>Proposal 3-2a</w:t>
      </w:r>
    </w:p>
    <w:p w14:paraId="2B20BF4F" w14:textId="77777777" w:rsidR="0023474F" w:rsidRPr="00696C0F" w:rsidRDefault="0023474F" w:rsidP="0023474F">
      <w:pPr>
        <w:rPr>
          <w:sz w:val="22"/>
          <w:szCs w:val="22"/>
        </w:rPr>
      </w:pPr>
      <w:r w:rsidRPr="00696C0F">
        <w:rPr>
          <w:color w:val="0000FF"/>
          <w:sz w:val="22"/>
          <w:szCs w:val="22"/>
        </w:rPr>
        <w:t>For SSS-based PEI or TRS/CSI-RS-based PEI (if supported)</w:t>
      </w:r>
      <w:r w:rsidRPr="00696C0F">
        <w:rPr>
          <w:sz w:val="22"/>
          <w:szCs w:val="22"/>
        </w:rPr>
        <w:t xml:space="preserve">, </w:t>
      </w:r>
    </w:p>
    <w:p w14:paraId="2258083A" w14:textId="77777777" w:rsidR="0023474F" w:rsidRPr="00696C0F" w:rsidRDefault="0023474F" w:rsidP="0023474F">
      <w:pPr>
        <w:pStyle w:val="ListParagraph"/>
        <w:numPr>
          <w:ilvl w:val="0"/>
          <w:numId w:val="73"/>
        </w:numPr>
        <w:rPr>
          <w:sz w:val="22"/>
          <w:szCs w:val="22"/>
        </w:rPr>
      </w:pPr>
      <w:r w:rsidRPr="00696C0F">
        <w:rPr>
          <w:sz w:val="22"/>
          <w:szCs w:val="22"/>
        </w:rPr>
        <w:t>Determination of PEI monitoring occasion(s) is based on at least the following:</w:t>
      </w:r>
    </w:p>
    <w:p w14:paraId="26405A56" w14:textId="77777777" w:rsidR="0023474F" w:rsidRPr="00696C0F" w:rsidRDefault="0023474F" w:rsidP="0023474F">
      <w:pPr>
        <w:pStyle w:val="ListParagraph"/>
        <w:numPr>
          <w:ilvl w:val="1"/>
          <w:numId w:val="73"/>
        </w:numPr>
        <w:rPr>
          <w:sz w:val="22"/>
          <w:szCs w:val="22"/>
        </w:rPr>
      </w:pPr>
      <w:r w:rsidRPr="00696C0F">
        <w:rPr>
          <w:sz w:val="22"/>
          <w:szCs w:val="22"/>
        </w:rPr>
        <w:t xml:space="preserve">A dedicated resource configuration specifying periodic durations of the candidate monitoring occasions </w:t>
      </w:r>
    </w:p>
    <w:p w14:paraId="0DD650BD" w14:textId="77777777" w:rsidR="0023474F" w:rsidRPr="00696C0F" w:rsidRDefault="0023474F" w:rsidP="0023474F">
      <w:pPr>
        <w:pStyle w:val="ListParagraph"/>
        <w:numPr>
          <w:ilvl w:val="2"/>
          <w:numId w:val="73"/>
        </w:numPr>
        <w:rPr>
          <w:sz w:val="22"/>
          <w:szCs w:val="22"/>
        </w:rPr>
      </w:pPr>
      <w:r w:rsidRPr="00696C0F">
        <w:rPr>
          <w:sz w:val="22"/>
          <w:szCs w:val="22"/>
        </w:rPr>
        <w:t xml:space="preserve">FFS: Detail parameters </w:t>
      </w:r>
    </w:p>
    <w:p w14:paraId="71E41EAD" w14:textId="77777777" w:rsidR="0023474F" w:rsidRPr="00696C0F" w:rsidRDefault="0023474F" w:rsidP="0023474F">
      <w:pPr>
        <w:pStyle w:val="ListParagraph"/>
        <w:numPr>
          <w:ilvl w:val="2"/>
          <w:numId w:val="73"/>
        </w:numPr>
        <w:rPr>
          <w:sz w:val="22"/>
          <w:szCs w:val="22"/>
        </w:rPr>
      </w:pPr>
      <w:r w:rsidRPr="00696C0F">
        <w:rPr>
          <w:sz w:val="22"/>
          <w:szCs w:val="22"/>
        </w:rPr>
        <w:t xml:space="preserve">FFS: Configuration of an offset with respect to PO to indicate start of monitoring occasions </w:t>
      </w:r>
    </w:p>
    <w:p w14:paraId="5779BFA4" w14:textId="77777777" w:rsidR="0023474F" w:rsidRPr="00696C0F" w:rsidRDefault="0023474F" w:rsidP="0023474F">
      <w:pPr>
        <w:pStyle w:val="ListParagraph"/>
        <w:numPr>
          <w:ilvl w:val="1"/>
          <w:numId w:val="73"/>
        </w:numPr>
        <w:rPr>
          <w:sz w:val="22"/>
          <w:szCs w:val="22"/>
        </w:rPr>
      </w:pPr>
      <w:r w:rsidRPr="00696C0F">
        <w:rPr>
          <w:sz w:val="22"/>
          <w:szCs w:val="22"/>
        </w:rPr>
        <w:t xml:space="preserve">Resource FDM/CDM/TDM information if multiple PEIs are multiplexed </w:t>
      </w:r>
    </w:p>
    <w:p w14:paraId="74B9ECE3" w14:textId="77777777" w:rsidR="0023474F" w:rsidRPr="00696C0F" w:rsidRDefault="0023474F" w:rsidP="0023474F">
      <w:pPr>
        <w:pStyle w:val="ListParagraph"/>
        <w:numPr>
          <w:ilvl w:val="1"/>
          <w:numId w:val="73"/>
        </w:numPr>
        <w:rPr>
          <w:sz w:val="22"/>
          <w:szCs w:val="22"/>
        </w:rPr>
      </w:pPr>
      <w:r w:rsidRPr="00696C0F">
        <w:rPr>
          <w:sz w:val="22"/>
          <w:szCs w:val="22"/>
        </w:rPr>
        <w:t xml:space="preserve">A </w:t>
      </w:r>
      <w:r w:rsidRPr="00696C0F">
        <w:rPr>
          <w:sz w:val="22"/>
          <w:szCs w:val="22"/>
          <w:highlight w:val="yellow"/>
        </w:rPr>
        <w:t>minimum</w:t>
      </w:r>
      <w:r w:rsidRPr="00696C0F">
        <w:rPr>
          <w:sz w:val="22"/>
          <w:szCs w:val="22"/>
        </w:rPr>
        <w:t xml:space="preserve"> time offset before UE’s PO or PF</w:t>
      </w:r>
    </w:p>
    <w:p w14:paraId="1BC1B967" w14:textId="77777777" w:rsidR="0023474F" w:rsidRPr="00696C0F" w:rsidRDefault="0023474F" w:rsidP="0023474F">
      <w:pPr>
        <w:pStyle w:val="ListParagraph"/>
        <w:numPr>
          <w:ilvl w:val="2"/>
          <w:numId w:val="73"/>
        </w:numPr>
        <w:rPr>
          <w:sz w:val="22"/>
          <w:szCs w:val="22"/>
        </w:rPr>
      </w:pPr>
      <w:r w:rsidRPr="00696C0F">
        <w:rPr>
          <w:sz w:val="22"/>
          <w:szCs w:val="22"/>
        </w:rPr>
        <w:t>FFS range and granularity of the time offset, e.g., in unit of symbol, slot or frame</w:t>
      </w:r>
    </w:p>
    <w:p w14:paraId="71F25E7C" w14:textId="77777777" w:rsidR="0023474F" w:rsidRPr="00696C0F" w:rsidRDefault="0023474F" w:rsidP="0023474F">
      <w:pPr>
        <w:pStyle w:val="ListParagraph"/>
        <w:numPr>
          <w:ilvl w:val="1"/>
          <w:numId w:val="73"/>
        </w:numPr>
        <w:rPr>
          <w:sz w:val="22"/>
          <w:szCs w:val="22"/>
          <w:highlight w:val="yellow"/>
        </w:rPr>
      </w:pPr>
      <w:r w:rsidRPr="00696C0F">
        <w:rPr>
          <w:sz w:val="22"/>
          <w:szCs w:val="22"/>
          <w:highlight w:val="yellow"/>
        </w:rPr>
        <w:t>FFS: A maximum time offset between PEI monitoring occasion(s) and UE’s PO or the start of the earlier and nearest SS burst for ensuring UE power saving gain</w:t>
      </w:r>
    </w:p>
    <w:p w14:paraId="7A1FB27B" w14:textId="77777777" w:rsidR="0023474F" w:rsidRPr="00696C0F" w:rsidRDefault="0023474F" w:rsidP="0023474F">
      <w:pPr>
        <w:pStyle w:val="ListParagraph"/>
        <w:numPr>
          <w:ilvl w:val="1"/>
          <w:numId w:val="73"/>
        </w:numPr>
        <w:rPr>
          <w:sz w:val="22"/>
          <w:szCs w:val="22"/>
        </w:rPr>
      </w:pPr>
      <w:r w:rsidRPr="00696C0F">
        <w:rPr>
          <w:sz w:val="22"/>
          <w:szCs w:val="22"/>
        </w:rPr>
        <w:t>Note : It is RAN1 understanding that the resource configuration for paging early indication is subject to the same idle-mode reception bandwidth as CORESET-0 frequency span</w:t>
      </w:r>
    </w:p>
    <w:p w14:paraId="2D0F0734" w14:textId="77777777" w:rsidR="0023474F" w:rsidRPr="00696C0F" w:rsidRDefault="0023474F" w:rsidP="0023474F">
      <w:pPr>
        <w:overflowPunct w:val="0"/>
        <w:autoSpaceDE w:val="0"/>
        <w:autoSpaceDN w:val="0"/>
        <w:adjustRightInd w:val="0"/>
        <w:spacing w:after="120"/>
        <w:jc w:val="both"/>
        <w:rPr>
          <w:sz w:val="22"/>
          <w:szCs w:val="22"/>
        </w:rPr>
      </w:pPr>
    </w:p>
    <w:p w14:paraId="34942CBC" w14:textId="77777777" w:rsidR="0023474F" w:rsidRPr="00696C0F" w:rsidRDefault="0023474F" w:rsidP="0023474F">
      <w:pPr>
        <w:rPr>
          <w:b/>
          <w:bCs/>
          <w:sz w:val="22"/>
          <w:szCs w:val="22"/>
        </w:rPr>
      </w:pPr>
      <w:r w:rsidRPr="00696C0F">
        <w:rPr>
          <w:b/>
          <w:bCs/>
          <w:sz w:val="22"/>
          <w:szCs w:val="22"/>
          <w:highlight w:val="yellow"/>
        </w:rPr>
        <w:t>Proposal 4-1a:</w:t>
      </w:r>
    </w:p>
    <w:p w14:paraId="3384EFC8" w14:textId="77777777" w:rsidR="0023474F" w:rsidRPr="00696C0F" w:rsidRDefault="0023474F" w:rsidP="0023474F">
      <w:pPr>
        <w:rPr>
          <w:sz w:val="22"/>
          <w:szCs w:val="22"/>
          <w:lang w:eastAsia="ko-KR"/>
        </w:rPr>
      </w:pPr>
      <w:r w:rsidRPr="00696C0F">
        <w:rPr>
          <w:sz w:val="22"/>
          <w:szCs w:val="22"/>
        </w:rPr>
        <w:t>At least Behv-A for UE to monitor PEI for whether to monitor PO is supported.</w:t>
      </w:r>
    </w:p>
    <w:p w14:paraId="2D30BA52" w14:textId="69478D74" w:rsidR="007A08A8" w:rsidRPr="007F78C0" w:rsidRDefault="0023474F" w:rsidP="007F78C0">
      <w:pPr>
        <w:pStyle w:val="ListParagraph"/>
        <w:numPr>
          <w:ilvl w:val="0"/>
          <w:numId w:val="69"/>
        </w:numPr>
        <w:rPr>
          <w:lang w:eastAsia="en-US"/>
        </w:rPr>
      </w:pPr>
      <w:r w:rsidRPr="007F78C0">
        <w:rPr>
          <w:sz w:val="22"/>
          <w:szCs w:val="22"/>
        </w:rPr>
        <w:t xml:space="preserve">FFS: Whether Behv-B is also supported, subject to that only one of Behv-A and Behv-B is configured by network. </w:t>
      </w:r>
      <w:r w:rsidR="007A08A8" w:rsidRPr="007F78C0">
        <w:rPr>
          <w:sz w:val="22"/>
          <w:szCs w:val="22"/>
          <w:lang w:eastAsia="zh-CN"/>
        </w:rPr>
        <w:br w:type="page"/>
      </w:r>
    </w:p>
    <w:p w14:paraId="32C1F7D2" w14:textId="77777777" w:rsidR="00C94506" w:rsidRDefault="004038A9" w:rsidP="007A575E">
      <w:pPr>
        <w:pStyle w:val="Heading1"/>
      </w:pPr>
      <w:r>
        <w:lastRenderedPageBreak/>
        <w:t>Reference</w:t>
      </w:r>
    </w:p>
    <w:p w14:paraId="23379BEC" w14:textId="77777777" w:rsidR="00272EB7" w:rsidRPr="00863DAA" w:rsidRDefault="00272EB7" w:rsidP="00272EB7">
      <w:pPr>
        <w:numPr>
          <w:ilvl w:val="0"/>
          <w:numId w:val="8"/>
        </w:numPr>
        <w:overflowPunct w:val="0"/>
        <w:autoSpaceDE w:val="0"/>
        <w:autoSpaceDN w:val="0"/>
        <w:adjustRightInd w:val="0"/>
        <w:spacing w:after="120"/>
        <w:jc w:val="both"/>
        <w:rPr>
          <w:sz w:val="22"/>
          <w:szCs w:val="20"/>
        </w:rPr>
      </w:pPr>
      <w:bookmarkStart w:id="17" w:name="_Ref47770235"/>
      <w:bookmarkStart w:id="18" w:name="_Ref54385885"/>
      <w:bookmarkStart w:id="19" w:name="_Ref68687908"/>
      <w:r>
        <w:rPr>
          <w:sz w:val="22"/>
          <w:szCs w:val="20"/>
        </w:rPr>
        <w:t>“Draft</w:t>
      </w:r>
      <w:r w:rsidRPr="00D145AA">
        <w:rPr>
          <w:sz w:val="22"/>
          <w:szCs w:val="20"/>
        </w:rPr>
        <w:t xml:space="preserve"> Report of 3GPP TSG RAN WG1 #10</w:t>
      </w:r>
      <w:r>
        <w:rPr>
          <w:sz w:val="22"/>
          <w:szCs w:val="20"/>
        </w:rPr>
        <w:t>5</w:t>
      </w:r>
      <w:r w:rsidRPr="00D145AA">
        <w:rPr>
          <w:sz w:val="22"/>
          <w:szCs w:val="20"/>
        </w:rPr>
        <w:t>-e v</w:t>
      </w:r>
      <w:r>
        <w:rPr>
          <w:sz w:val="22"/>
          <w:szCs w:val="20"/>
        </w:rPr>
        <w:t>0</w:t>
      </w:r>
      <w:r w:rsidRPr="00D145AA">
        <w:rPr>
          <w:sz w:val="22"/>
          <w:szCs w:val="20"/>
        </w:rPr>
        <w:t>.</w:t>
      </w:r>
      <w:r>
        <w:rPr>
          <w:sz w:val="22"/>
          <w:szCs w:val="20"/>
        </w:rPr>
        <w:t>2</w:t>
      </w:r>
      <w:r w:rsidRPr="00D145AA">
        <w:rPr>
          <w:sz w:val="22"/>
          <w:szCs w:val="20"/>
        </w:rPr>
        <w:t>.0</w:t>
      </w:r>
      <w:r>
        <w:rPr>
          <w:sz w:val="22"/>
          <w:szCs w:val="20"/>
        </w:rPr>
        <w:t>”</w:t>
      </w:r>
      <w:r w:rsidRPr="009D329B">
        <w:rPr>
          <w:sz w:val="22"/>
          <w:szCs w:val="20"/>
        </w:rPr>
        <w:t xml:space="preserve">, </w:t>
      </w:r>
      <w:r>
        <w:rPr>
          <w:sz w:val="22"/>
          <w:szCs w:val="20"/>
        </w:rPr>
        <w:t>MCC Support</w:t>
      </w:r>
      <w:r w:rsidRPr="009D329B">
        <w:rPr>
          <w:sz w:val="22"/>
          <w:szCs w:val="20"/>
        </w:rPr>
        <w:t xml:space="preserve">, </w:t>
      </w:r>
      <w:r>
        <w:rPr>
          <w:sz w:val="22"/>
          <w:szCs w:val="20"/>
        </w:rPr>
        <w:t>RAN1 #</w:t>
      </w:r>
      <w:bookmarkEnd w:id="17"/>
      <w:r>
        <w:rPr>
          <w:sz w:val="22"/>
          <w:szCs w:val="20"/>
        </w:rPr>
        <w:t xml:space="preserve">105-e, online available @ </w:t>
      </w:r>
      <w:bookmarkEnd w:id="18"/>
      <w:bookmarkEnd w:id="19"/>
      <w:r>
        <w:fldChar w:fldCharType="begin"/>
      </w:r>
      <w:r>
        <w:instrText xml:space="preserve"> HYPERLINK "</w:instrText>
      </w:r>
      <w:r w:rsidRPr="00863DAA">
        <w:instrText>https://www.3gpp.org/ftp/tsg_ran/WG1_RL1/TSGR1_105-e/Report</w:instrText>
      </w:r>
      <w:r>
        <w:instrText xml:space="preserve">" </w:instrText>
      </w:r>
      <w:r>
        <w:fldChar w:fldCharType="separate"/>
      </w:r>
      <w:r w:rsidRPr="0084324D">
        <w:rPr>
          <w:rStyle w:val="Hyperlink"/>
        </w:rPr>
        <w:t>https://www.3gpp.org/ftp/tsg_ran/WG1_RL1/TSGR1_105-e/Report</w:t>
      </w:r>
      <w:r>
        <w:fldChar w:fldCharType="end"/>
      </w:r>
    </w:p>
    <w:p w14:paraId="27656F33" w14:textId="77777777" w:rsidR="00272EB7" w:rsidRDefault="00272EB7" w:rsidP="00272EB7">
      <w:pPr>
        <w:numPr>
          <w:ilvl w:val="0"/>
          <w:numId w:val="8"/>
        </w:numPr>
        <w:overflowPunct w:val="0"/>
        <w:autoSpaceDE w:val="0"/>
        <w:autoSpaceDN w:val="0"/>
        <w:adjustRightInd w:val="0"/>
        <w:spacing w:after="120"/>
        <w:jc w:val="both"/>
        <w:rPr>
          <w:sz w:val="22"/>
          <w:szCs w:val="20"/>
        </w:rPr>
      </w:pPr>
      <w:bookmarkStart w:id="20" w:name="_Ref47770244"/>
      <w:bookmarkStart w:id="21" w:name="_Ref54385972"/>
      <w:r w:rsidRPr="009D329B">
        <w:rPr>
          <w:sz w:val="22"/>
          <w:szCs w:val="20"/>
        </w:rPr>
        <w:t>R</w:t>
      </w:r>
      <w:r>
        <w:rPr>
          <w:sz w:val="22"/>
          <w:szCs w:val="20"/>
        </w:rPr>
        <w:t>1</w:t>
      </w:r>
      <w:r w:rsidRPr="009D329B">
        <w:rPr>
          <w:sz w:val="22"/>
          <w:szCs w:val="20"/>
        </w:rPr>
        <w:t>-2</w:t>
      </w:r>
      <w:r>
        <w:rPr>
          <w:sz w:val="22"/>
          <w:szCs w:val="20"/>
        </w:rPr>
        <w:t>1</w:t>
      </w:r>
      <w:r w:rsidRPr="009D329B">
        <w:rPr>
          <w:sz w:val="22"/>
          <w:szCs w:val="20"/>
        </w:rPr>
        <w:t>0</w:t>
      </w:r>
      <w:r>
        <w:rPr>
          <w:sz w:val="22"/>
          <w:szCs w:val="20"/>
        </w:rPr>
        <w:t>6143</w:t>
      </w:r>
      <w:r w:rsidRPr="009D329B">
        <w:rPr>
          <w:sz w:val="22"/>
          <w:szCs w:val="20"/>
        </w:rPr>
        <w:t xml:space="preserve">, </w:t>
      </w:r>
      <w:r>
        <w:rPr>
          <w:sz w:val="22"/>
          <w:szCs w:val="20"/>
        </w:rPr>
        <w:t>“</w:t>
      </w:r>
      <w:r w:rsidRPr="00D145AA">
        <w:rPr>
          <w:sz w:val="22"/>
          <w:szCs w:val="20"/>
        </w:rPr>
        <w:t xml:space="preserve">Summary </w:t>
      </w:r>
      <w:r>
        <w:rPr>
          <w:sz w:val="22"/>
          <w:szCs w:val="20"/>
        </w:rPr>
        <w:t>of</w:t>
      </w:r>
      <w:r w:rsidRPr="00D145AA">
        <w:rPr>
          <w:sz w:val="22"/>
          <w:szCs w:val="20"/>
        </w:rPr>
        <w:t xml:space="preserve"> </w:t>
      </w:r>
      <w:r>
        <w:rPr>
          <w:sz w:val="22"/>
          <w:szCs w:val="20"/>
        </w:rPr>
        <w:t>Paging</w:t>
      </w:r>
      <w:r w:rsidRPr="00D145AA">
        <w:rPr>
          <w:sz w:val="22"/>
          <w:szCs w:val="20"/>
        </w:rPr>
        <w:t xml:space="preserve"> Enhancements</w:t>
      </w:r>
      <w:r>
        <w:rPr>
          <w:sz w:val="22"/>
          <w:szCs w:val="20"/>
        </w:rPr>
        <w:t>”</w:t>
      </w:r>
      <w:r w:rsidRPr="009D329B">
        <w:rPr>
          <w:sz w:val="22"/>
          <w:szCs w:val="20"/>
        </w:rPr>
        <w:t xml:space="preserve">, </w:t>
      </w:r>
      <w:r>
        <w:rPr>
          <w:sz w:val="22"/>
          <w:szCs w:val="20"/>
        </w:rPr>
        <w:t>Moderator (MediaTek)</w:t>
      </w:r>
      <w:r w:rsidRPr="009D329B">
        <w:rPr>
          <w:sz w:val="22"/>
          <w:szCs w:val="20"/>
        </w:rPr>
        <w:t>, RAN</w:t>
      </w:r>
      <w:r>
        <w:rPr>
          <w:sz w:val="22"/>
          <w:szCs w:val="20"/>
        </w:rPr>
        <w:t xml:space="preserve">1 </w:t>
      </w:r>
      <w:r w:rsidRPr="009D329B">
        <w:rPr>
          <w:sz w:val="22"/>
          <w:szCs w:val="20"/>
        </w:rPr>
        <w:t>#</w:t>
      </w:r>
      <w:bookmarkEnd w:id="20"/>
      <w:r>
        <w:rPr>
          <w:sz w:val="22"/>
          <w:szCs w:val="20"/>
        </w:rPr>
        <w:t>105-e</w:t>
      </w:r>
      <w:bookmarkEnd w:id="21"/>
      <w:r w:rsidRPr="009D329B">
        <w:rPr>
          <w:sz w:val="22"/>
          <w:szCs w:val="20"/>
        </w:rPr>
        <w:t xml:space="preserve"> </w:t>
      </w:r>
    </w:p>
    <w:p w14:paraId="7967AF6C" w14:textId="77777777" w:rsidR="00272EB7" w:rsidRDefault="00272EB7" w:rsidP="00272EB7">
      <w:pPr>
        <w:numPr>
          <w:ilvl w:val="0"/>
          <w:numId w:val="8"/>
        </w:numPr>
        <w:overflowPunct w:val="0"/>
        <w:autoSpaceDE w:val="0"/>
        <w:autoSpaceDN w:val="0"/>
        <w:adjustRightInd w:val="0"/>
        <w:spacing w:after="120"/>
        <w:jc w:val="both"/>
        <w:rPr>
          <w:sz w:val="22"/>
          <w:szCs w:val="20"/>
        </w:rPr>
      </w:pPr>
      <w:bookmarkStart w:id="22" w:name="_Ref71666308"/>
      <w:bookmarkStart w:id="23" w:name="_Ref68695475"/>
      <w:bookmarkStart w:id="24" w:name="_Ref68687923"/>
      <w:r w:rsidRPr="002C7E94">
        <w:rPr>
          <w:sz w:val="22"/>
          <w:szCs w:val="20"/>
        </w:rPr>
        <w:t>R2-2104356</w:t>
      </w:r>
      <w:r>
        <w:rPr>
          <w:sz w:val="22"/>
          <w:szCs w:val="20"/>
        </w:rPr>
        <w:t>, “</w:t>
      </w:r>
      <w:r w:rsidRPr="002C7E94">
        <w:rPr>
          <w:sz w:val="22"/>
          <w:szCs w:val="20"/>
        </w:rPr>
        <w:t>Reply LS on UE Sub-grouping for Paging Enhancement</w:t>
      </w:r>
      <w:r>
        <w:rPr>
          <w:sz w:val="22"/>
          <w:szCs w:val="20"/>
        </w:rPr>
        <w:t xml:space="preserve">,” RAN2, MediaTek, RAN2 #113-bis-e; as </w:t>
      </w:r>
      <w:r w:rsidRPr="002C7E94">
        <w:rPr>
          <w:sz w:val="22"/>
          <w:szCs w:val="20"/>
        </w:rPr>
        <w:t>R1-2104229</w:t>
      </w:r>
      <w:r>
        <w:rPr>
          <w:sz w:val="22"/>
          <w:szCs w:val="20"/>
        </w:rPr>
        <w:t xml:space="preserve"> for RAN1 #105-e</w:t>
      </w:r>
      <w:bookmarkEnd w:id="22"/>
    </w:p>
    <w:p w14:paraId="19C1AF68" w14:textId="77777777" w:rsidR="00272EB7" w:rsidRDefault="00272EB7" w:rsidP="00272EB7">
      <w:pPr>
        <w:numPr>
          <w:ilvl w:val="0"/>
          <w:numId w:val="8"/>
        </w:numPr>
        <w:overflowPunct w:val="0"/>
        <w:autoSpaceDE w:val="0"/>
        <w:autoSpaceDN w:val="0"/>
        <w:adjustRightInd w:val="0"/>
        <w:spacing w:after="120"/>
        <w:jc w:val="both"/>
        <w:rPr>
          <w:sz w:val="22"/>
          <w:szCs w:val="20"/>
        </w:rPr>
      </w:pPr>
      <w:bookmarkStart w:id="25" w:name="_Ref68691276"/>
      <w:r w:rsidRPr="00EB6112">
        <w:rPr>
          <w:sz w:val="22"/>
          <w:szCs w:val="22"/>
        </w:rPr>
        <w:t>R1-2009801</w:t>
      </w:r>
      <w:r>
        <w:rPr>
          <w:sz w:val="22"/>
          <w:szCs w:val="22"/>
        </w:rPr>
        <w:t>, “</w:t>
      </w:r>
      <w:r w:rsidRPr="00EB6112">
        <w:rPr>
          <w:sz w:val="22"/>
          <w:szCs w:val="22"/>
        </w:rPr>
        <w:t>LS on Paging Enhancement</w:t>
      </w:r>
      <w:r>
        <w:rPr>
          <w:sz w:val="22"/>
          <w:szCs w:val="22"/>
        </w:rPr>
        <w:t>”, RAN1 to RAN2, RAN1 #103-e</w:t>
      </w:r>
      <w:bookmarkEnd w:id="25"/>
      <w:r>
        <w:rPr>
          <w:sz w:val="22"/>
          <w:szCs w:val="22"/>
        </w:rPr>
        <w:t xml:space="preserve"> </w:t>
      </w:r>
      <w:r>
        <w:rPr>
          <w:sz w:val="22"/>
          <w:szCs w:val="20"/>
        </w:rPr>
        <w:t xml:space="preserve"> </w:t>
      </w:r>
      <w:bookmarkEnd w:id="23"/>
      <w:bookmarkEnd w:id="24"/>
    </w:p>
    <w:p w14:paraId="1DBA31EF" w14:textId="2B31F93D"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R1-2106479, “</w:t>
      </w:r>
      <w:r w:rsidRPr="00272EB7">
        <w:rPr>
          <w:sz w:val="22"/>
          <w:szCs w:val="20"/>
        </w:rPr>
        <w:t>Paging enhancements for UE power saving in IDLE/inactive mode</w:t>
      </w:r>
      <w:r>
        <w:rPr>
          <w:sz w:val="22"/>
          <w:szCs w:val="20"/>
        </w:rPr>
        <w:t xml:space="preserve">”, </w:t>
      </w:r>
      <w:r w:rsidRPr="00272EB7">
        <w:rPr>
          <w:sz w:val="22"/>
          <w:szCs w:val="20"/>
        </w:rPr>
        <w:t>Huawei, HiSilicon</w:t>
      </w:r>
    </w:p>
    <w:p w14:paraId="0B1A69E1" w14:textId="6852CACD"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R1-2106520, “</w:t>
      </w:r>
      <w:r w:rsidRPr="00272EB7">
        <w:rPr>
          <w:sz w:val="22"/>
          <w:szCs w:val="20"/>
        </w:rPr>
        <w:t>Potential Paging Enhancements</w:t>
      </w:r>
      <w:r>
        <w:rPr>
          <w:sz w:val="22"/>
          <w:szCs w:val="20"/>
        </w:rPr>
        <w:t xml:space="preserve">”, </w:t>
      </w:r>
      <w:r w:rsidRPr="00272EB7">
        <w:rPr>
          <w:sz w:val="22"/>
          <w:szCs w:val="20"/>
        </w:rPr>
        <w:t>TCL Communication Ltd.</w:t>
      </w:r>
    </w:p>
    <w:p w14:paraId="0F5C9E3B" w14:textId="7B862B51"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R1-2106521, “</w:t>
      </w:r>
      <w:r w:rsidRPr="00272EB7">
        <w:rPr>
          <w:sz w:val="22"/>
          <w:szCs w:val="20"/>
        </w:rPr>
        <w:t>Discussion on power saving enhancements for paging</w:t>
      </w:r>
      <w:r w:rsidR="0081357F">
        <w:rPr>
          <w:sz w:val="22"/>
          <w:szCs w:val="20"/>
        </w:rPr>
        <w:t xml:space="preserve">”, </w:t>
      </w:r>
      <w:r w:rsidRPr="00272EB7">
        <w:rPr>
          <w:sz w:val="22"/>
          <w:szCs w:val="20"/>
        </w:rPr>
        <w:t>ZTE, Sanechips</w:t>
      </w:r>
    </w:p>
    <w:p w14:paraId="6F2EE777" w14:textId="4C8F97D2"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R1-2106606, “</w:t>
      </w:r>
      <w:r w:rsidRPr="00272EB7">
        <w:rPr>
          <w:sz w:val="22"/>
          <w:szCs w:val="20"/>
        </w:rPr>
        <w:t>Paging enhancements for idle/inactive mode UE power saving</w:t>
      </w:r>
      <w:r w:rsidR="0081357F">
        <w:rPr>
          <w:sz w:val="22"/>
          <w:szCs w:val="20"/>
        </w:rPr>
        <w:t xml:space="preserve">”, </w:t>
      </w:r>
      <w:r w:rsidRPr="00272EB7">
        <w:rPr>
          <w:sz w:val="22"/>
          <w:szCs w:val="20"/>
        </w:rPr>
        <w:t>vivo</w:t>
      </w:r>
    </w:p>
    <w:p w14:paraId="7572BC9C" w14:textId="560EC27B"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R1-2106708, “</w:t>
      </w:r>
      <w:r w:rsidRPr="00272EB7">
        <w:rPr>
          <w:sz w:val="22"/>
          <w:szCs w:val="20"/>
        </w:rPr>
        <w:t>Discussion on potential paging enhancements for UE power saving</w:t>
      </w:r>
      <w:r w:rsidR="0081357F">
        <w:rPr>
          <w:sz w:val="22"/>
          <w:szCs w:val="20"/>
        </w:rPr>
        <w:t xml:space="preserve">”, </w:t>
      </w:r>
      <w:r w:rsidRPr="00272EB7">
        <w:rPr>
          <w:sz w:val="22"/>
          <w:szCs w:val="20"/>
        </w:rPr>
        <w:t>Spreadtrum Communications</w:t>
      </w:r>
    </w:p>
    <w:p w14:paraId="4DBA9A97" w14:textId="3CF75B4E"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R1-2106775, “</w:t>
      </w:r>
      <w:r w:rsidRPr="00272EB7">
        <w:rPr>
          <w:sz w:val="22"/>
          <w:szCs w:val="20"/>
        </w:rPr>
        <w:t>Di</w:t>
      </w:r>
      <w:r w:rsidR="0081357F">
        <w:rPr>
          <w:sz w:val="22"/>
          <w:szCs w:val="20"/>
        </w:rPr>
        <w:t xml:space="preserve">scussion on paging enhancements”, </w:t>
      </w:r>
      <w:r w:rsidRPr="00272EB7">
        <w:rPr>
          <w:sz w:val="22"/>
          <w:szCs w:val="20"/>
        </w:rPr>
        <w:t>Transsion Holdings</w:t>
      </w:r>
    </w:p>
    <w:p w14:paraId="0AC97EAE" w14:textId="03F6A61E"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R1-2106815, “</w:t>
      </w:r>
      <w:r w:rsidRPr="00272EB7">
        <w:rPr>
          <w:sz w:val="22"/>
          <w:szCs w:val="20"/>
        </w:rPr>
        <w:t>Paging enhancements fo</w:t>
      </w:r>
      <w:r w:rsidR="0081357F">
        <w:rPr>
          <w:sz w:val="22"/>
          <w:szCs w:val="20"/>
        </w:rPr>
        <w:t xml:space="preserve">r idle/inactive UE power saving”, </w:t>
      </w:r>
      <w:r w:rsidRPr="00272EB7">
        <w:rPr>
          <w:sz w:val="22"/>
          <w:szCs w:val="20"/>
        </w:rPr>
        <w:t>Sony</w:t>
      </w:r>
    </w:p>
    <w:p w14:paraId="6F0D9B4C" w14:textId="611090A1"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R1-2106898, “</w:t>
      </w:r>
      <w:r w:rsidRPr="00272EB7">
        <w:rPr>
          <w:sz w:val="22"/>
          <w:szCs w:val="20"/>
        </w:rPr>
        <w:t>Discussion</w:t>
      </w:r>
      <w:r w:rsidR="0081357F">
        <w:rPr>
          <w:sz w:val="22"/>
          <w:szCs w:val="20"/>
        </w:rPr>
        <w:t xml:space="preserve"> on paging enhancements”, </w:t>
      </w:r>
      <w:r w:rsidRPr="00272EB7">
        <w:rPr>
          <w:sz w:val="22"/>
          <w:szCs w:val="20"/>
        </w:rPr>
        <w:t>Samsung</w:t>
      </w:r>
    </w:p>
    <w:p w14:paraId="780B9463" w14:textId="48C4C1AC"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R1-2106983, “</w:t>
      </w:r>
      <w:r w:rsidRPr="00272EB7">
        <w:rPr>
          <w:sz w:val="22"/>
          <w:szCs w:val="20"/>
        </w:rPr>
        <w:t xml:space="preserve">Paging </w:t>
      </w:r>
      <w:r w:rsidR="0081357F">
        <w:rPr>
          <w:sz w:val="22"/>
          <w:szCs w:val="20"/>
        </w:rPr>
        <w:t xml:space="preserve">enhancement for UE power saving”, </w:t>
      </w:r>
      <w:r w:rsidRPr="00272EB7">
        <w:rPr>
          <w:sz w:val="22"/>
          <w:szCs w:val="20"/>
        </w:rPr>
        <w:t>CATT</w:t>
      </w:r>
    </w:p>
    <w:p w14:paraId="6F489BD0" w14:textId="2C1D6522"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R1-2106998, “</w:t>
      </w:r>
      <w:r w:rsidRPr="00272EB7">
        <w:rPr>
          <w:sz w:val="22"/>
          <w:szCs w:val="20"/>
        </w:rPr>
        <w:t xml:space="preserve">Discussion </w:t>
      </w:r>
      <w:r w:rsidR="0081357F">
        <w:rPr>
          <w:sz w:val="22"/>
          <w:szCs w:val="20"/>
        </w:rPr>
        <w:t xml:space="preserve">on paging enhancements with PEI”, </w:t>
      </w:r>
      <w:r w:rsidRPr="00272EB7">
        <w:rPr>
          <w:sz w:val="22"/>
          <w:szCs w:val="20"/>
        </w:rPr>
        <w:t>Transsion Holdings</w:t>
      </w:r>
    </w:p>
    <w:p w14:paraId="4F8E7286" w14:textId="1F2C1DD5"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R1-2107044, “</w:t>
      </w:r>
      <w:r w:rsidR="0081357F">
        <w:rPr>
          <w:sz w:val="22"/>
          <w:szCs w:val="20"/>
        </w:rPr>
        <w:t xml:space="preserve">On  paging early indication”, </w:t>
      </w:r>
      <w:r w:rsidRPr="00272EB7">
        <w:rPr>
          <w:sz w:val="22"/>
          <w:szCs w:val="20"/>
        </w:rPr>
        <w:t>Nordic Semiconductor ASA</w:t>
      </w:r>
    </w:p>
    <w:p w14:paraId="26CC512D" w14:textId="29594DCD"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R1-2107182, “</w:t>
      </w:r>
      <w:r w:rsidRPr="00272EB7">
        <w:rPr>
          <w:sz w:val="22"/>
          <w:szCs w:val="20"/>
        </w:rPr>
        <w:t>Paging enhancement fo</w:t>
      </w:r>
      <w:r w:rsidR="0081357F">
        <w:rPr>
          <w:sz w:val="22"/>
          <w:szCs w:val="20"/>
        </w:rPr>
        <w:t xml:space="preserve">r UE power saving”, </w:t>
      </w:r>
      <w:r w:rsidRPr="00272EB7">
        <w:rPr>
          <w:sz w:val="22"/>
          <w:szCs w:val="20"/>
        </w:rPr>
        <w:t>Lenovo, Motorola Mobility</w:t>
      </w:r>
    </w:p>
    <w:p w14:paraId="075304AA" w14:textId="1D92E3EC"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R1-2107253, “</w:t>
      </w:r>
      <w:r w:rsidRPr="00272EB7">
        <w:rPr>
          <w:sz w:val="22"/>
          <w:szCs w:val="20"/>
        </w:rPr>
        <w:t>Further discussion on Pagin</w:t>
      </w:r>
      <w:r w:rsidR="0081357F">
        <w:rPr>
          <w:sz w:val="22"/>
          <w:szCs w:val="20"/>
        </w:rPr>
        <w:t xml:space="preserve">g enhancements for power saving”, </w:t>
      </w:r>
      <w:r w:rsidRPr="00272EB7">
        <w:rPr>
          <w:sz w:val="22"/>
          <w:szCs w:val="20"/>
        </w:rPr>
        <w:t>OPPO</w:t>
      </w:r>
    </w:p>
    <w:p w14:paraId="16E6B504" w14:textId="5A998269"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R1-2107356, “</w:t>
      </w:r>
      <w:r w:rsidRPr="00272EB7">
        <w:rPr>
          <w:sz w:val="22"/>
          <w:szCs w:val="20"/>
        </w:rPr>
        <w:t>Paging enhancements fo</w:t>
      </w:r>
      <w:r w:rsidR="0081357F">
        <w:rPr>
          <w:sz w:val="22"/>
          <w:szCs w:val="20"/>
        </w:rPr>
        <w:t xml:space="preserve">r idle/inactive UE power saving”, </w:t>
      </w:r>
      <w:r w:rsidRPr="00272EB7">
        <w:rPr>
          <w:sz w:val="22"/>
          <w:szCs w:val="20"/>
        </w:rPr>
        <w:t>Qualcomm Incorporated</w:t>
      </w:r>
    </w:p>
    <w:p w14:paraId="2BBB2A54" w14:textId="45922A52"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R1-2107414, “</w:t>
      </w:r>
      <w:r w:rsidRPr="00272EB7">
        <w:rPr>
          <w:sz w:val="22"/>
          <w:szCs w:val="20"/>
        </w:rPr>
        <w:t>Discussion on paging early indication d</w:t>
      </w:r>
      <w:r w:rsidR="0081357F">
        <w:rPr>
          <w:sz w:val="22"/>
          <w:szCs w:val="20"/>
        </w:rPr>
        <w:t xml:space="preserve">esign”, </w:t>
      </w:r>
      <w:r w:rsidRPr="00272EB7">
        <w:rPr>
          <w:sz w:val="22"/>
          <w:szCs w:val="20"/>
        </w:rPr>
        <w:t>CMCC</w:t>
      </w:r>
    </w:p>
    <w:p w14:paraId="4653A41E" w14:textId="1251DF23"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R1-2107453, “</w:t>
      </w:r>
      <w:r w:rsidRPr="00272EB7">
        <w:rPr>
          <w:sz w:val="22"/>
          <w:szCs w:val="20"/>
        </w:rPr>
        <w:t>Discussion o</w:t>
      </w:r>
      <w:r w:rsidR="0081357F">
        <w:rPr>
          <w:sz w:val="22"/>
          <w:szCs w:val="20"/>
        </w:rPr>
        <w:t xml:space="preserve">n potential paging enhancements”, </w:t>
      </w:r>
      <w:r w:rsidRPr="00272EB7">
        <w:rPr>
          <w:sz w:val="22"/>
          <w:szCs w:val="20"/>
        </w:rPr>
        <w:t>LG Electronics</w:t>
      </w:r>
    </w:p>
    <w:p w14:paraId="11CBF74E" w14:textId="53EFA986"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R1-2107519, “</w:t>
      </w:r>
      <w:r w:rsidRPr="00272EB7">
        <w:rPr>
          <w:sz w:val="22"/>
          <w:szCs w:val="20"/>
        </w:rPr>
        <w:t>Design of Paging Early Indicatio</w:t>
      </w:r>
      <w:r w:rsidR="0081357F">
        <w:rPr>
          <w:sz w:val="22"/>
          <w:szCs w:val="20"/>
        </w:rPr>
        <w:t xml:space="preserve">n for Idle-Mode UE Power Saving”, </w:t>
      </w:r>
      <w:r w:rsidRPr="00272EB7">
        <w:rPr>
          <w:sz w:val="22"/>
          <w:szCs w:val="20"/>
        </w:rPr>
        <w:t>MediaTek Inc.</w:t>
      </w:r>
    </w:p>
    <w:p w14:paraId="58DB2E19" w14:textId="6C6E891E"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R1-2107599, “</w:t>
      </w:r>
      <w:r w:rsidRPr="00272EB7">
        <w:rPr>
          <w:sz w:val="22"/>
          <w:szCs w:val="20"/>
        </w:rPr>
        <w:t>On Paging E</w:t>
      </w:r>
      <w:r w:rsidR="0081357F">
        <w:rPr>
          <w:sz w:val="22"/>
          <w:szCs w:val="20"/>
        </w:rPr>
        <w:t xml:space="preserve">nhancements for UE Power Saving”, </w:t>
      </w:r>
      <w:r w:rsidRPr="00272EB7">
        <w:rPr>
          <w:sz w:val="22"/>
          <w:szCs w:val="20"/>
        </w:rPr>
        <w:t>Intel Corporation</w:t>
      </w:r>
    </w:p>
    <w:p w14:paraId="6B8448D9" w14:textId="213EA14A"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R1-2107622, “</w:t>
      </w:r>
      <w:r w:rsidRPr="00272EB7">
        <w:rPr>
          <w:sz w:val="22"/>
          <w:szCs w:val="20"/>
        </w:rPr>
        <w:t xml:space="preserve">On </w:t>
      </w:r>
      <w:r w:rsidR="0081357F">
        <w:rPr>
          <w:sz w:val="22"/>
          <w:szCs w:val="20"/>
        </w:rPr>
        <w:t xml:space="preserve">paging enhancement”, </w:t>
      </w:r>
      <w:r w:rsidRPr="00272EB7">
        <w:rPr>
          <w:sz w:val="22"/>
          <w:szCs w:val="20"/>
        </w:rPr>
        <w:t>Panasonic</w:t>
      </w:r>
    </w:p>
    <w:p w14:paraId="4CEBAFE2" w14:textId="0BDD3115"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R1-2107750, “</w:t>
      </w:r>
      <w:r w:rsidRPr="00272EB7">
        <w:rPr>
          <w:sz w:val="22"/>
          <w:szCs w:val="20"/>
        </w:rPr>
        <w:t>Paging enhance</w:t>
      </w:r>
      <w:r w:rsidR="0081357F">
        <w:rPr>
          <w:sz w:val="22"/>
          <w:szCs w:val="20"/>
        </w:rPr>
        <w:t xml:space="preserve">ments for idle/inactive-mode UE”, </w:t>
      </w:r>
      <w:r w:rsidRPr="00272EB7">
        <w:rPr>
          <w:sz w:val="22"/>
          <w:szCs w:val="20"/>
        </w:rPr>
        <w:t>Apple</w:t>
      </w:r>
    </w:p>
    <w:p w14:paraId="08C73F1B" w14:textId="020207A4"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R1-2107806, “</w:t>
      </w:r>
      <w:r w:rsidRPr="00272EB7">
        <w:rPr>
          <w:sz w:val="22"/>
          <w:szCs w:val="20"/>
        </w:rPr>
        <w:t>Paging e</w:t>
      </w:r>
      <w:r w:rsidR="0081357F">
        <w:rPr>
          <w:sz w:val="22"/>
          <w:szCs w:val="20"/>
        </w:rPr>
        <w:t xml:space="preserve">nhancements for UE power saving”, </w:t>
      </w:r>
      <w:r w:rsidRPr="00272EB7">
        <w:rPr>
          <w:sz w:val="22"/>
          <w:szCs w:val="20"/>
        </w:rPr>
        <w:t>InterDigital, Inc.</w:t>
      </w:r>
    </w:p>
    <w:p w14:paraId="5ECCA5A8" w14:textId="78ABD687"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R1-2107869, “</w:t>
      </w:r>
      <w:r w:rsidRPr="00272EB7">
        <w:rPr>
          <w:sz w:val="22"/>
          <w:szCs w:val="20"/>
        </w:rPr>
        <w:t>D</w:t>
      </w:r>
      <w:r w:rsidR="0081357F">
        <w:rPr>
          <w:sz w:val="22"/>
          <w:szCs w:val="20"/>
        </w:rPr>
        <w:t xml:space="preserve">iscussion on paging enhancement”, </w:t>
      </w:r>
      <w:r w:rsidRPr="00272EB7">
        <w:rPr>
          <w:sz w:val="22"/>
          <w:szCs w:val="20"/>
        </w:rPr>
        <w:t>NTT DOCOMO, INC.</w:t>
      </w:r>
    </w:p>
    <w:p w14:paraId="6BFBF65F" w14:textId="42475EC2"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R1-2107932, “</w:t>
      </w:r>
      <w:r w:rsidRPr="00272EB7">
        <w:rPr>
          <w:sz w:val="22"/>
          <w:szCs w:val="20"/>
        </w:rPr>
        <w:t>Potential paging enhan</w:t>
      </w:r>
      <w:r w:rsidR="0081357F">
        <w:rPr>
          <w:sz w:val="22"/>
          <w:szCs w:val="20"/>
        </w:rPr>
        <w:t xml:space="preserve">cements for power saving”, </w:t>
      </w:r>
      <w:r w:rsidRPr="00272EB7">
        <w:rPr>
          <w:sz w:val="22"/>
          <w:szCs w:val="20"/>
        </w:rPr>
        <w:t>Xiaomi</w:t>
      </w:r>
    </w:p>
    <w:p w14:paraId="3C277A45" w14:textId="6DC23C9D"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R1-2107998, “</w:t>
      </w:r>
      <w:r w:rsidR="0081357F">
        <w:rPr>
          <w:sz w:val="22"/>
          <w:szCs w:val="20"/>
        </w:rPr>
        <w:t xml:space="preserve">Design of Paging Enhancements”, </w:t>
      </w:r>
      <w:r w:rsidRPr="00272EB7">
        <w:rPr>
          <w:sz w:val="22"/>
          <w:szCs w:val="20"/>
        </w:rPr>
        <w:t>Ericsson</w:t>
      </w:r>
    </w:p>
    <w:p w14:paraId="273E38B7" w14:textId="307B7149" w:rsidR="00272EB7" w:rsidRPr="00272EB7" w:rsidRDefault="00272EB7" w:rsidP="00272EB7">
      <w:pPr>
        <w:pStyle w:val="ListParagraph"/>
        <w:numPr>
          <w:ilvl w:val="0"/>
          <w:numId w:val="8"/>
        </w:numPr>
        <w:overflowPunct w:val="0"/>
        <w:autoSpaceDE w:val="0"/>
        <w:autoSpaceDN w:val="0"/>
        <w:adjustRightInd w:val="0"/>
        <w:spacing w:after="120"/>
        <w:jc w:val="both"/>
        <w:rPr>
          <w:sz w:val="22"/>
          <w:szCs w:val="20"/>
        </w:rPr>
      </w:pPr>
      <w:r>
        <w:rPr>
          <w:sz w:val="22"/>
          <w:szCs w:val="20"/>
        </w:rPr>
        <w:t>R1-2108122, “</w:t>
      </w:r>
      <w:r w:rsidRPr="00272EB7">
        <w:rPr>
          <w:sz w:val="22"/>
          <w:szCs w:val="20"/>
        </w:rPr>
        <w:t>On paging e</w:t>
      </w:r>
      <w:r w:rsidR="0081357F">
        <w:rPr>
          <w:sz w:val="22"/>
          <w:szCs w:val="20"/>
        </w:rPr>
        <w:t xml:space="preserve">nhancements for UE power saving”, </w:t>
      </w:r>
      <w:r w:rsidRPr="00272EB7">
        <w:rPr>
          <w:sz w:val="22"/>
          <w:szCs w:val="20"/>
        </w:rPr>
        <w:t>Nokia, Nokia Shanghai Bell</w:t>
      </w:r>
    </w:p>
    <w:p w14:paraId="6B5C2B9D" w14:textId="77777777" w:rsidR="005A63DE" w:rsidRDefault="005A63DE" w:rsidP="005A63DE">
      <w:pPr>
        <w:rPr>
          <w:sz w:val="22"/>
          <w:szCs w:val="20"/>
        </w:rPr>
      </w:pPr>
      <w:r>
        <w:rPr>
          <w:sz w:val="22"/>
          <w:szCs w:val="20"/>
        </w:rPr>
        <w:br w:type="page"/>
      </w:r>
    </w:p>
    <w:p w14:paraId="4A020724" w14:textId="77777777" w:rsidR="005A63DE" w:rsidRDefault="005A63DE" w:rsidP="005A63DE">
      <w:pPr>
        <w:pStyle w:val="Appendix1"/>
      </w:pPr>
      <w:r>
        <w:lastRenderedPageBreak/>
        <w:t>Companies’ views from all submitted contributions</w:t>
      </w:r>
    </w:p>
    <w:tbl>
      <w:tblPr>
        <w:tblStyle w:val="TableGrid"/>
        <w:tblW w:w="0" w:type="auto"/>
        <w:tblLayout w:type="fixed"/>
        <w:tblLook w:val="04A0" w:firstRow="1" w:lastRow="0" w:firstColumn="1" w:lastColumn="0" w:noHBand="0" w:noVBand="1"/>
      </w:tblPr>
      <w:tblGrid>
        <w:gridCol w:w="1165"/>
        <w:gridCol w:w="9292"/>
      </w:tblGrid>
      <w:tr w:rsidR="005A63DE" w:rsidRPr="00412BF5" w14:paraId="7DA89EA4" w14:textId="77777777" w:rsidTr="005A63DE">
        <w:tc>
          <w:tcPr>
            <w:tcW w:w="1165" w:type="dxa"/>
          </w:tcPr>
          <w:p w14:paraId="4AD8D980" w14:textId="77777777" w:rsidR="005A63DE" w:rsidRPr="00412BF5" w:rsidRDefault="005A63DE" w:rsidP="005A63DE">
            <w:pPr>
              <w:rPr>
                <w:sz w:val="20"/>
                <w:szCs w:val="20"/>
                <w:lang w:val="en-US"/>
              </w:rPr>
            </w:pPr>
            <w:r w:rsidRPr="00412BF5">
              <w:rPr>
                <w:sz w:val="20"/>
                <w:szCs w:val="20"/>
                <w:lang w:val="en-US"/>
              </w:rPr>
              <w:t>Company</w:t>
            </w:r>
          </w:p>
        </w:tc>
        <w:tc>
          <w:tcPr>
            <w:tcW w:w="9292" w:type="dxa"/>
          </w:tcPr>
          <w:p w14:paraId="7C1CF324" w14:textId="77777777" w:rsidR="005A63DE" w:rsidRPr="00DA38D8" w:rsidRDefault="005A63DE" w:rsidP="005A63DE">
            <w:pPr>
              <w:jc w:val="center"/>
              <w:rPr>
                <w:sz w:val="20"/>
                <w:szCs w:val="20"/>
              </w:rPr>
            </w:pPr>
            <w:r w:rsidRPr="00DA38D8">
              <w:rPr>
                <w:sz w:val="20"/>
                <w:szCs w:val="20"/>
              </w:rPr>
              <w:t>Companies’ views</w:t>
            </w:r>
          </w:p>
        </w:tc>
      </w:tr>
      <w:tr w:rsidR="005A63DE" w:rsidRPr="00412BF5" w14:paraId="714311CD" w14:textId="77777777" w:rsidTr="005A63DE">
        <w:tc>
          <w:tcPr>
            <w:tcW w:w="1165" w:type="dxa"/>
          </w:tcPr>
          <w:p w14:paraId="48DAEF71" w14:textId="77777777" w:rsidR="005A63DE" w:rsidRPr="00412BF5" w:rsidRDefault="005A63DE" w:rsidP="005A63DE">
            <w:pPr>
              <w:rPr>
                <w:sz w:val="20"/>
                <w:szCs w:val="20"/>
              </w:rPr>
            </w:pPr>
            <w:r w:rsidRPr="00412BF5">
              <w:rPr>
                <w:sz w:val="20"/>
                <w:szCs w:val="20"/>
              </w:rPr>
              <w:t>Huawei, HiSilicon</w:t>
            </w:r>
          </w:p>
        </w:tc>
        <w:tc>
          <w:tcPr>
            <w:tcW w:w="9292" w:type="dxa"/>
          </w:tcPr>
          <w:p w14:paraId="12209141"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 PDCCH-based PEI can fully support coexistence with the legacy PDCCH CORESET at granularity of one or more candidates.</w:t>
            </w:r>
          </w:p>
          <w:p w14:paraId="06711DDE"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2. It would significantly restrict UE scheduling in CORESET 0, if a dedicated CORESET is configured for dynamic rate matching of SSS-based PEI, considering legacy UE mandatorily support only one additional CORESET in addition to CORESET0 in a BWP in FR1.</w:t>
            </w:r>
          </w:p>
          <w:p w14:paraId="3C938A6A"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3. It impacts multi-beam operation of downlink traffic for FR2, if one dedicated CORESET is configured for the dynamic rate matching of SSS based PEI.</w:t>
            </w:r>
          </w:p>
          <w:p w14:paraId="0331EA44"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4. A non-interleaved CORESET for sharing with SSS-based PEI needs to be configured with the same frequency domain as (or partial overlapped with) CORESET0 in the symbols other than symbol 0~2, which restricts the gNB configuration of </w:t>
            </w:r>
            <w:r w:rsidRPr="00DA38D8">
              <w:rPr>
                <w:rFonts w:hint="eastAsia"/>
                <w:i/>
                <w:sz w:val="20"/>
                <w:szCs w:val="20"/>
              </w:rPr>
              <w:t>UE</w:t>
            </w:r>
            <w:r w:rsidRPr="00DA38D8">
              <w:rPr>
                <w:i/>
                <w:sz w:val="20"/>
                <w:szCs w:val="20"/>
              </w:rPr>
              <w:t xml:space="preserve"> specific CORESET and impact scheduling flexibility scheduled by PDCCH in CORESET 0.</w:t>
            </w:r>
          </w:p>
          <w:p w14:paraId="2CF4D971"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5. PDSCH scheduled by DCI format 1_0 cannot be dynamic rate matched by </w:t>
            </w:r>
            <w:r w:rsidRPr="00DA38D8">
              <w:rPr>
                <w:rFonts w:hint="eastAsia"/>
                <w:i/>
                <w:sz w:val="20"/>
                <w:szCs w:val="20"/>
              </w:rPr>
              <w:t>T</w:t>
            </w:r>
            <w:r w:rsidRPr="00DA38D8">
              <w:rPr>
                <w:i/>
                <w:sz w:val="20"/>
                <w:szCs w:val="20"/>
              </w:rPr>
              <w:t>RS-based PEI.</w:t>
            </w:r>
          </w:p>
          <w:p w14:paraId="48469A5F"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6. It would significantly restrict UE scheduling in CORESET 0, if a dedicated CORESET is configured for dynamic rate matching of TRS-based PEI, considering legacy UE mandatorily support only one additional CORESET in addition to CORESET0 in a BWP in FR1.</w:t>
            </w:r>
          </w:p>
          <w:p w14:paraId="579D0295"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7. It impacts multi-beam operation of downlink traffic for FR2, if one dedicated CORESET is configured for the dynamic rate matching of TRS based PEI.</w:t>
            </w:r>
          </w:p>
          <w:p w14:paraId="3D78E053"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8. A non-interleaved CORESET for sharing TRS-based PEI needs to be configured with the same frequency domain as (or partial overlapped with) CORESET0 in the symbols other than symbol 0~2, which restricts the gNB configuration of </w:t>
            </w:r>
            <w:r w:rsidRPr="00DA38D8">
              <w:rPr>
                <w:rFonts w:hint="eastAsia"/>
                <w:i/>
                <w:sz w:val="20"/>
                <w:szCs w:val="20"/>
              </w:rPr>
              <w:t>UE</w:t>
            </w:r>
            <w:r w:rsidRPr="00DA38D8">
              <w:rPr>
                <w:i/>
                <w:sz w:val="20"/>
                <w:szCs w:val="20"/>
              </w:rPr>
              <w:t xml:space="preserve"> specific CORESET and impact scheduling flexibility scheduled by PDCCH in CORESET 0.</w:t>
            </w:r>
          </w:p>
          <w:p w14:paraId="6142B3F5"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9. Power boosted the TRS-based PEI  would impact the PDSCH performance, and the power for PDSCH REs in the same symbols of PEI will be reduced.</w:t>
            </w:r>
          </w:p>
          <w:p w14:paraId="56FE95BE"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10. Several SS bursts are required to perform serving cell for IDLE mode UE, which can also be used for time-frequency tracking before the PEI detection in idle/inactive mode, regardless which PEI candidate is used.</w:t>
            </w:r>
          </w:p>
          <w:p w14:paraId="7FC38EC2"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11. The false detection of SSS-based/TRS-based PEI presence would introduce more time and frequency error before the next paging cycle if blindly detected SSS-based/TRS-based PEI is used for time and frequency tracking.</w:t>
            </w:r>
          </w:p>
          <w:p w14:paraId="0C48A888"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12. The detection performance of TRS-based PEI is impacted by the adjacent PDSCH REs in the same symbols of PEI, if the number of SS bursts were reduced before the reception of TRS based PEI .</w:t>
            </w:r>
          </w:p>
          <w:p w14:paraId="5A762D37"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13. PDCCH-based PEI can support to indicate 8 sub-groups per PO with little standard work, and the payload can be used for sub-group indication and associated with multiple POs flexibly. </w:t>
            </w:r>
          </w:p>
          <w:p w14:paraId="02B17F96"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14. More standard effort would be needed, e.g. new time-frequency allocation and sequence/cover code mapping and required RAN1 simulation and RAN4 requirement, to support sub-grouping indication if SSS-based/TRS-based PEI is adopted.</w:t>
            </w:r>
          </w:p>
          <w:p w14:paraId="6E78407B"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15. It is common issue for all three PEI candidates to associate PEI transmission(s) near a SS burst to the different POs during a SS burst period after the PEI transmission.</w:t>
            </w:r>
          </w:p>
          <w:p w14:paraId="164EA839"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16. </w:t>
            </w:r>
            <w:r w:rsidRPr="00DA38D8">
              <w:rPr>
                <w:rFonts w:hint="eastAsia"/>
                <w:i/>
                <w:sz w:val="20"/>
                <w:szCs w:val="20"/>
              </w:rPr>
              <w:t>O</w:t>
            </w:r>
            <w:r w:rsidRPr="00DA38D8">
              <w:rPr>
                <w:i/>
                <w:sz w:val="20"/>
                <w:szCs w:val="20"/>
              </w:rPr>
              <w:t>ne PEI associating with multiple POs can save the resource overhead for PEI and does not introduce additional paging delay or power saving consumption.</w:t>
            </w:r>
          </w:p>
          <w:p w14:paraId="62984EB9"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17. The 48RB TRS-based PEI cannot work when the bandwidth of CORESET0 is 24RB and the 24RB TRS-based PEI cannot fulfil the link level performance requirement when the bandwidth of CORESET0 is 24RB according to observation 2a in RAN1#104bis-e.</w:t>
            </w:r>
          </w:p>
          <w:p w14:paraId="0810FC02"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18. To support deployment in 24RB initial downlink BWP, the SSS-based PEI with single-sequence CDM2 requires complex time resource allocation.</w:t>
            </w:r>
          </w:p>
          <w:p w14:paraId="0EA08251"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19. PDDCH-based PEI can work in both the configuration of Behv-A and Behv-B. </w:t>
            </w:r>
          </w:p>
          <w:p w14:paraId="3EB409A2"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20. The SSS-based PEI has impact on the legacy cell search procedure and cell ID planning.</w:t>
            </w:r>
          </w:p>
          <w:p w14:paraId="1BE26C23"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21. TRS-/SSS- based PEI may be interfered by PEIs and legacy signals of neighbor cells.</w:t>
            </w:r>
          </w:p>
          <w:p w14:paraId="585B3DD9"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22. PDCCH-based PEI can be flexibly configured to carry PEI indication, sub-group indication, short message and other power saving functionalities, e.g. the availability indication of assistance TRS.</w:t>
            </w:r>
          </w:p>
          <w:p w14:paraId="3F60A472"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lastRenderedPageBreak/>
              <w:t>Observation 23. Sequence-based PEI signals is not suitable to support the indication of short message.</w:t>
            </w:r>
          </w:p>
          <w:p w14:paraId="7991717E"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Observation 24. Sequence-based PEI signals is not suitable to support other power related information, e.g. assistance TRS availability indication</w:t>
            </w:r>
          </w:p>
          <w:p w14:paraId="5BBBE4EF" w14:textId="77777777" w:rsidR="005A63DE" w:rsidRPr="00DA38D8" w:rsidRDefault="005A63DE" w:rsidP="005A63DE">
            <w:pPr>
              <w:pStyle w:val="ListParagraph"/>
              <w:autoSpaceDE w:val="0"/>
              <w:autoSpaceDN w:val="0"/>
              <w:adjustRightInd w:val="0"/>
              <w:snapToGrid w:val="0"/>
              <w:spacing w:after="120"/>
              <w:ind w:left="6"/>
              <w:jc w:val="both"/>
              <w:rPr>
                <w:i/>
                <w:sz w:val="20"/>
                <w:szCs w:val="20"/>
              </w:rPr>
            </w:pPr>
            <w:r w:rsidRPr="00DA38D8">
              <w:rPr>
                <w:i/>
                <w:sz w:val="20"/>
                <w:szCs w:val="20"/>
              </w:rPr>
              <w:t xml:space="preserve">Observation 25. As summarized in Table 1, </w:t>
            </w:r>
            <w:r w:rsidRPr="00DA38D8">
              <w:rPr>
                <w:rFonts w:hint="eastAsia"/>
                <w:i/>
                <w:sz w:val="20"/>
                <w:szCs w:val="20"/>
              </w:rPr>
              <w:t>F</w:t>
            </w:r>
            <w:r w:rsidRPr="00DA38D8">
              <w:rPr>
                <w:i/>
                <w:sz w:val="20"/>
                <w:szCs w:val="20"/>
              </w:rPr>
              <w:t>or SSS-based PEI and TRS-based PEI, significant standard work needs to be introduced, including time, frequency and sequence/code resources and mapping rules , and new monitoring occasions needs to be defined, while PDCCH based PEI just needs little standard work.</w:t>
            </w:r>
          </w:p>
          <w:p w14:paraId="524A8FE5" w14:textId="77777777" w:rsidR="005A63DE" w:rsidRPr="00DA38D8" w:rsidRDefault="005A63DE" w:rsidP="005A63DE">
            <w:pPr>
              <w:pStyle w:val="Caption"/>
              <w:jc w:val="both"/>
              <w:rPr>
                <w:b w:val="0"/>
                <w:sz w:val="20"/>
                <w:szCs w:val="20"/>
              </w:rPr>
            </w:pPr>
            <w:r w:rsidRPr="00DA38D8">
              <w:rPr>
                <w:b w:val="0"/>
                <w:sz w:val="20"/>
                <w:szCs w:val="20"/>
              </w:rPr>
              <w:t xml:space="preserve">Table </w:t>
            </w:r>
            <w:r w:rsidRPr="00DA38D8">
              <w:rPr>
                <w:b w:val="0"/>
                <w:noProof/>
                <w:sz w:val="20"/>
                <w:szCs w:val="20"/>
              </w:rPr>
              <w:t>1</w:t>
            </w:r>
            <w:r w:rsidRPr="00DA38D8">
              <w:rPr>
                <w:b w:val="0"/>
                <w:sz w:val="20"/>
                <w:szCs w:val="20"/>
              </w:rPr>
              <w:t xml:space="preserve"> Comparison of specification impact with respect to different PEI designs</w:t>
            </w:r>
          </w:p>
          <w:tbl>
            <w:tblPr>
              <w:tblStyle w:val="TableGrid"/>
              <w:tblW w:w="8790" w:type="dxa"/>
              <w:jc w:val="center"/>
              <w:tblLayout w:type="fixed"/>
              <w:tblLook w:val="0420" w:firstRow="1" w:lastRow="0" w:firstColumn="0" w:lastColumn="0" w:noHBand="0" w:noVBand="1"/>
            </w:tblPr>
            <w:tblGrid>
              <w:gridCol w:w="1530"/>
              <w:gridCol w:w="3476"/>
              <w:gridCol w:w="1873"/>
              <w:gridCol w:w="1911"/>
            </w:tblGrid>
            <w:tr w:rsidR="005A63DE" w:rsidRPr="00DA38D8" w14:paraId="16FD0A3F" w14:textId="77777777" w:rsidTr="005A63DE">
              <w:trPr>
                <w:trHeight w:val="584"/>
                <w:jc w:val="center"/>
              </w:trPr>
              <w:tc>
                <w:tcPr>
                  <w:tcW w:w="1530" w:type="dxa"/>
                  <w:hideMark/>
                </w:tcPr>
                <w:p w14:paraId="117F33B0" w14:textId="77777777" w:rsidR="005A63DE" w:rsidRPr="00DA38D8" w:rsidRDefault="005A63DE" w:rsidP="005A63DE">
                  <w:pPr>
                    <w:rPr>
                      <w:sz w:val="20"/>
                      <w:szCs w:val="20"/>
                      <w:lang w:eastAsia="zh-CN"/>
                    </w:rPr>
                  </w:pPr>
                </w:p>
              </w:tc>
              <w:tc>
                <w:tcPr>
                  <w:tcW w:w="3476" w:type="dxa"/>
                  <w:hideMark/>
                </w:tcPr>
                <w:p w14:paraId="57EEA534" w14:textId="77777777" w:rsidR="005A63DE" w:rsidRPr="00DA38D8" w:rsidRDefault="005A63DE" w:rsidP="005A63DE">
                  <w:pPr>
                    <w:rPr>
                      <w:sz w:val="20"/>
                      <w:szCs w:val="20"/>
                      <w:lang w:eastAsia="zh-CN"/>
                    </w:rPr>
                  </w:pPr>
                  <w:r w:rsidRPr="00DA38D8">
                    <w:rPr>
                      <w:bCs/>
                      <w:sz w:val="20"/>
                      <w:szCs w:val="20"/>
                      <w:lang w:eastAsia="zh-CN"/>
                    </w:rPr>
                    <w:t>Information bearing/</w:t>
                  </w:r>
                </w:p>
                <w:p w14:paraId="7944938E" w14:textId="77777777" w:rsidR="005A63DE" w:rsidRPr="00DA38D8" w:rsidRDefault="005A63DE" w:rsidP="005A63DE">
                  <w:pPr>
                    <w:rPr>
                      <w:sz w:val="20"/>
                      <w:szCs w:val="20"/>
                      <w:lang w:eastAsia="zh-CN"/>
                    </w:rPr>
                  </w:pPr>
                  <w:r w:rsidRPr="00DA38D8">
                    <w:rPr>
                      <w:bCs/>
                      <w:sz w:val="20"/>
                      <w:szCs w:val="20"/>
                      <w:lang w:eastAsia="zh-CN"/>
                    </w:rPr>
                    <w:t>Sub-grouping/multiple POs indication</w:t>
                  </w:r>
                </w:p>
              </w:tc>
              <w:tc>
                <w:tcPr>
                  <w:tcW w:w="1873" w:type="dxa"/>
                  <w:hideMark/>
                </w:tcPr>
                <w:p w14:paraId="56DD9C5B" w14:textId="77777777" w:rsidR="005A63DE" w:rsidRPr="00DA38D8" w:rsidRDefault="005A63DE" w:rsidP="005A63DE">
                  <w:pPr>
                    <w:rPr>
                      <w:sz w:val="20"/>
                      <w:szCs w:val="20"/>
                      <w:lang w:eastAsia="zh-CN"/>
                    </w:rPr>
                  </w:pPr>
                  <w:r w:rsidRPr="00DA38D8">
                    <w:rPr>
                      <w:bCs/>
                      <w:sz w:val="20"/>
                      <w:szCs w:val="20"/>
                      <w:lang w:eastAsia="zh-CN"/>
                    </w:rPr>
                    <w:t>Frequency resource allocation</w:t>
                  </w:r>
                </w:p>
              </w:tc>
              <w:tc>
                <w:tcPr>
                  <w:tcW w:w="1911" w:type="dxa"/>
                  <w:hideMark/>
                </w:tcPr>
                <w:p w14:paraId="0EC42CF2" w14:textId="77777777" w:rsidR="005A63DE" w:rsidRPr="00DA38D8" w:rsidRDefault="005A63DE" w:rsidP="005A63DE">
                  <w:pPr>
                    <w:rPr>
                      <w:sz w:val="20"/>
                      <w:szCs w:val="20"/>
                      <w:lang w:eastAsia="zh-CN"/>
                    </w:rPr>
                  </w:pPr>
                  <w:r w:rsidRPr="00DA38D8">
                    <w:rPr>
                      <w:bCs/>
                      <w:sz w:val="20"/>
                      <w:szCs w:val="20"/>
                      <w:lang w:eastAsia="zh-CN"/>
                    </w:rPr>
                    <w:t>Monitoring occasion</w:t>
                  </w:r>
                </w:p>
              </w:tc>
            </w:tr>
            <w:tr w:rsidR="005A63DE" w:rsidRPr="00DA38D8" w14:paraId="36F4FC1F" w14:textId="77777777" w:rsidTr="005A63DE">
              <w:trPr>
                <w:trHeight w:val="584"/>
                <w:jc w:val="center"/>
              </w:trPr>
              <w:tc>
                <w:tcPr>
                  <w:tcW w:w="1530" w:type="dxa"/>
                  <w:shd w:val="clear" w:color="auto" w:fill="auto"/>
                  <w:hideMark/>
                </w:tcPr>
                <w:p w14:paraId="047ECD8F" w14:textId="77777777" w:rsidR="005A63DE" w:rsidRPr="00DA38D8" w:rsidRDefault="005A63DE" w:rsidP="005A63DE">
                  <w:pPr>
                    <w:rPr>
                      <w:color w:val="000000" w:themeColor="text1"/>
                      <w:sz w:val="20"/>
                      <w:szCs w:val="20"/>
                      <w:lang w:eastAsia="zh-CN"/>
                    </w:rPr>
                  </w:pPr>
                  <w:r w:rsidRPr="00DA38D8">
                    <w:rPr>
                      <w:color w:val="000000" w:themeColor="text1"/>
                      <w:sz w:val="20"/>
                      <w:szCs w:val="20"/>
                      <w:lang w:eastAsia="zh-CN"/>
                    </w:rPr>
                    <w:t>PDCCH-based PEI</w:t>
                  </w:r>
                </w:p>
              </w:tc>
              <w:tc>
                <w:tcPr>
                  <w:tcW w:w="3476" w:type="dxa"/>
                  <w:shd w:val="clear" w:color="auto" w:fill="auto"/>
                  <w:hideMark/>
                </w:tcPr>
                <w:p w14:paraId="0FA0A30C" w14:textId="77777777" w:rsidR="005A63DE" w:rsidRPr="00DA38D8" w:rsidRDefault="005A63DE" w:rsidP="005A63DE">
                  <w:pPr>
                    <w:rPr>
                      <w:sz w:val="20"/>
                      <w:szCs w:val="20"/>
                      <w:lang w:eastAsia="zh-CN"/>
                    </w:rPr>
                  </w:pPr>
                  <w:r w:rsidRPr="00DA38D8">
                    <w:rPr>
                      <w:sz w:val="20"/>
                      <w:szCs w:val="20"/>
                      <w:lang w:eastAsia="zh-CN"/>
                    </w:rPr>
                    <w:t>Directly DCI Bit mapping,</w:t>
                  </w:r>
                </w:p>
                <w:p w14:paraId="209BAA66" w14:textId="77777777" w:rsidR="005A63DE" w:rsidRPr="00DA38D8" w:rsidRDefault="005A63DE" w:rsidP="005A63DE">
                  <w:pPr>
                    <w:rPr>
                      <w:sz w:val="20"/>
                      <w:szCs w:val="20"/>
                      <w:lang w:eastAsia="zh-CN"/>
                    </w:rPr>
                  </w:pPr>
                  <w:r w:rsidRPr="00DA38D8">
                    <w:rPr>
                      <w:sz w:val="20"/>
                      <w:szCs w:val="20"/>
                      <w:lang w:eastAsia="zh-CN"/>
                    </w:rPr>
                    <w:t>Little spec work</w:t>
                  </w:r>
                </w:p>
              </w:tc>
              <w:tc>
                <w:tcPr>
                  <w:tcW w:w="1873" w:type="dxa"/>
                  <w:shd w:val="clear" w:color="auto" w:fill="auto"/>
                  <w:hideMark/>
                </w:tcPr>
                <w:p w14:paraId="0EE4D6E3" w14:textId="77777777" w:rsidR="005A63DE" w:rsidRPr="00DA38D8" w:rsidRDefault="005A63DE" w:rsidP="005A63DE">
                  <w:pPr>
                    <w:rPr>
                      <w:sz w:val="20"/>
                      <w:szCs w:val="20"/>
                      <w:lang w:eastAsia="zh-CN"/>
                    </w:rPr>
                  </w:pPr>
                  <w:r w:rsidRPr="00DA38D8">
                    <w:rPr>
                      <w:sz w:val="20"/>
                      <w:szCs w:val="20"/>
                      <w:lang w:eastAsia="zh-CN"/>
                    </w:rPr>
                    <w:t>Reuse CORESET</w:t>
                  </w:r>
                </w:p>
              </w:tc>
              <w:tc>
                <w:tcPr>
                  <w:tcW w:w="1911" w:type="dxa"/>
                  <w:shd w:val="clear" w:color="auto" w:fill="auto"/>
                  <w:hideMark/>
                </w:tcPr>
                <w:p w14:paraId="7C146F0B" w14:textId="77777777" w:rsidR="005A63DE" w:rsidRPr="00DA38D8" w:rsidRDefault="005A63DE" w:rsidP="005A63DE">
                  <w:pPr>
                    <w:rPr>
                      <w:sz w:val="20"/>
                      <w:szCs w:val="20"/>
                      <w:lang w:eastAsia="zh-CN"/>
                    </w:rPr>
                  </w:pPr>
                  <w:r w:rsidRPr="00DA38D8">
                    <w:rPr>
                      <w:sz w:val="20"/>
                      <w:szCs w:val="20"/>
                      <w:lang w:eastAsia="zh-CN"/>
                    </w:rPr>
                    <w:t>Based on search space set</w:t>
                  </w:r>
                </w:p>
              </w:tc>
            </w:tr>
            <w:tr w:rsidR="005A63DE" w:rsidRPr="00DA38D8" w14:paraId="63C507AD" w14:textId="77777777" w:rsidTr="005A63DE">
              <w:trPr>
                <w:trHeight w:val="584"/>
                <w:jc w:val="center"/>
              </w:trPr>
              <w:tc>
                <w:tcPr>
                  <w:tcW w:w="1530" w:type="dxa"/>
                  <w:shd w:val="clear" w:color="auto" w:fill="auto"/>
                  <w:hideMark/>
                </w:tcPr>
                <w:p w14:paraId="6F79064E" w14:textId="77777777" w:rsidR="005A63DE" w:rsidRPr="00DA38D8" w:rsidRDefault="005A63DE" w:rsidP="005A63DE">
                  <w:pPr>
                    <w:rPr>
                      <w:color w:val="000000" w:themeColor="text1"/>
                      <w:sz w:val="20"/>
                      <w:szCs w:val="20"/>
                      <w:lang w:eastAsia="zh-CN"/>
                    </w:rPr>
                  </w:pPr>
                  <w:r w:rsidRPr="00DA38D8">
                    <w:rPr>
                      <w:color w:val="000000" w:themeColor="text1"/>
                      <w:sz w:val="20"/>
                      <w:szCs w:val="20"/>
                      <w:lang w:eastAsia="zh-CN"/>
                    </w:rPr>
                    <w:t>TRS-based PEI</w:t>
                  </w:r>
                </w:p>
              </w:tc>
              <w:tc>
                <w:tcPr>
                  <w:tcW w:w="3476" w:type="dxa"/>
                  <w:shd w:val="clear" w:color="auto" w:fill="auto"/>
                  <w:hideMark/>
                </w:tcPr>
                <w:p w14:paraId="10F3BE66" w14:textId="77777777" w:rsidR="005A63DE" w:rsidRPr="00DA38D8" w:rsidRDefault="005A63DE" w:rsidP="005A63DE">
                  <w:pPr>
                    <w:rPr>
                      <w:sz w:val="20"/>
                      <w:szCs w:val="20"/>
                      <w:lang w:eastAsia="zh-CN"/>
                    </w:rPr>
                  </w:pPr>
                  <w:r w:rsidRPr="00DA38D8">
                    <w:rPr>
                      <w:sz w:val="20"/>
                      <w:szCs w:val="20"/>
                      <w:lang w:eastAsia="zh-CN"/>
                    </w:rPr>
                    <w:t>Sequence mapping definition;</w:t>
                  </w:r>
                </w:p>
                <w:p w14:paraId="71DBFD6F" w14:textId="77777777" w:rsidR="005A63DE" w:rsidRPr="00DA38D8" w:rsidRDefault="005A63DE" w:rsidP="005A63DE">
                  <w:pPr>
                    <w:rPr>
                      <w:sz w:val="20"/>
                      <w:szCs w:val="20"/>
                      <w:lang w:eastAsia="zh-CN"/>
                    </w:rPr>
                  </w:pPr>
                  <w:r w:rsidRPr="00DA38D8">
                    <w:rPr>
                      <w:sz w:val="20"/>
                      <w:szCs w:val="20"/>
                      <w:lang w:eastAsia="zh-CN"/>
                    </w:rPr>
                    <w:t>Time/frequency resource allocation and mapping;</w:t>
                  </w:r>
                </w:p>
                <w:p w14:paraId="1F9675E0" w14:textId="77777777" w:rsidR="005A63DE" w:rsidRPr="00DA38D8" w:rsidRDefault="005A63DE" w:rsidP="005A63DE">
                  <w:pPr>
                    <w:rPr>
                      <w:sz w:val="20"/>
                      <w:szCs w:val="20"/>
                      <w:lang w:eastAsia="zh-CN"/>
                    </w:rPr>
                  </w:pPr>
                  <w:r w:rsidRPr="00DA38D8">
                    <w:rPr>
                      <w:sz w:val="20"/>
                      <w:szCs w:val="20"/>
                      <w:lang w:eastAsia="zh-CN"/>
                    </w:rPr>
                    <w:t>Common sequence definition;</w:t>
                  </w:r>
                </w:p>
                <w:p w14:paraId="6A34D13D" w14:textId="77777777" w:rsidR="005A63DE" w:rsidRPr="00DA38D8" w:rsidRDefault="005A63DE" w:rsidP="005A63DE">
                  <w:pPr>
                    <w:rPr>
                      <w:sz w:val="20"/>
                      <w:szCs w:val="20"/>
                      <w:lang w:eastAsia="zh-CN"/>
                    </w:rPr>
                  </w:pPr>
                  <w:r w:rsidRPr="00DA38D8">
                    <w:rPr>
                      <w:sz w:val="20"/>
                      <w:szCs w:val="20"/>
                      <w:lang w:eastAsia="zh-CN"/>
                    </w:rPr>
                    <w:t>Cover code design</w:t>
                  </w:r>
                </w:p>
              </w:tc>
              <w:tc>
                <w:tcPr>
                  <w:tcW w:w="1873" w:type="dxa"/>
                  <w:shd w:val="clear" w:color="auto" w:fill="auto"/>
                  <w:hideMark/>
                </w:tcPr>
                <w:p w14:paraId="074BFA37" w14:textId="77777777" w:rsidR="005A63DE" w:rsidRPr="00DA38D8" w:rsidRDefault="005A63DE" w:rsidP="005A63DE">
                  <w:pPr>
                    <w:rPr>
                      <w:sz w:val="20"/>
                      <w:szCs w:val="20"/>
                      <w:lang w:eastAsia="zh-CN"/>
                    </w:rPr>
                  </w:pPr>
                  <w:r w:rsidRPr="00DA38D8">
                    <w:rPr>
                      <w:sz w:val="20"/>
                      <w:szCs w:val="20"/>
                      <w:lang w:eastAsia="zh-CN"/>
                    </w:rPr>
                    <w:t>May reuse NZP CSI-RS resource set</w:t>
                  </w:r>
                </w:p>
              </w:tc>
              <w:tc>
                <w:tcPr>
                  <w:tcW w:w="1911" w:type="dxa"/>
                  <w:shd w:val="clear" w:color="auto" w:fill="auto"/>
                  <w:hideMark/>
                </w:tcPr>
                <w:p w14:paraId="08CAB66C" w14:textId="77777777" w:rsidR="005A63DE" w:rsidRPr="00DA38D8" w:rsidRDefault="005A63DE" w:rsidP="005A63DE">
                  <w:pPr>
                    <w:rPr>
                      <w:sz w:val="20"/>
                      <w:szCs w:val="20"/>
                      <w:lang w:eastAsia="zh-CN"/>
                    </w:rPr>
                  </w:pPr>
                  <w:r w:rsidRPr="00DA38D8">
                    <w:rPr>
                      <w:sz w:val="20"/>
                      <w:szCs w:val="20"/>
                      <w:lang w:eastAsia="zh-CN"/>
                    </w:rPr>
                    <w:t>New design is required</w:t>
                  </w:r>
                </w:p>
              </w:tc>
            </w:tr>
            <w:tr w:rsidR="005A63DE" w:rsidRPr="00DA38D8" w14:paraId="47003E84" w14:textId="77777777" w:rsidTr="005A63DE">
              <w:trPr>
                <w:trHeight w:val="584"/>
                <w:jc w:val="center"/>
              </w:trPr>
              <w:tc>
                <w:tcPr>
                  <w:tcW w:w="1530" w:type="dxa"/>
                  <w:shd w:val="clear" w:color="auto" w:fill="auto"/>
                  <w:hideMark/>
                </w:tcPr>
                <w:p w14:paraId="18C46BC4" w14:textId="77777777" w:rsidR="005A63DE" w:rsidRPr="00DA38D8" w:rsidRDefault="005A63DE" w:rsidP="005A63DE">
                  <w:pPr>
                    <w:rPr>
                      <w:color w:val="000000" w:themeColor="text1"/>
                      <w:sz w:val="20"/>
                      <w:szCs w:val="20"/>
                      <w:lang w:eastAsia="zh-CN"/>
                    </w:rPr>
                  </w:pPr>
                  <w:r w:rsidRPr="00DA38D8">
                    <w:rPr>
                      <w:color w:val="000000" w:themeColor="text1"/>
                      <w:sz w:val="20"/>
                      <w:szCs w:val="20"/>
                      <w:lang w:eastAsia="zh-CN"/>
                    </w:rPr>
                    <w:t>SSS-based PEI</w:t>
                  </w:r>
                </w:p>
              </w:tc>
              <w:tc>
                <w:tcPr>
                  <w:tcW w:w="3476" w:type="dxa"/>
                  <w:shd w:val="clear" w:color="auto" w:fill="auto"/>
                  <w:hideMark/>
                </w:tcPr>
                <w:p w14:paraId="4266F19B" w14:textId="77777777" w:rsidR="005A63DE" w:rsidRPr="00DA38D8" w:rsidRDefault="005A63DE" w:rsidP="005A63DE">
                  <w:pPr>
                    <w:rPr>
                      <w:sz w:val="20"/>
                      <w:szCs w:val="20"/>
                      <w:lang w:eastAsia="zh-CN"/>
                    </w:rPr>
                  </w:pPr>
                  <w:r w:rsidRPr="00DA38D8">
                    <w:rPr>
                      <w:sz w:val="20"/>
                      <w:szCs w:val="20"/>
                      <w:lang w:eastAsia="zh-CN"/>
                    </w:rPr>
                    <w:t>Sequence mapping definition;</w:t>
                  </w:r>
                </w:p>
                <w:p w14:paraId="024F9204" w14:textId="77777777" w:rsidR="005A63DE" w:rsidRPr="00DA38D8" w:rsidRDefault="005A63DE" w:rsidP="005A63DE">
                  <w:pPr>
                    <w:rPr>
                      <w:sz w:val="20"/>
                      <w:szCs w:val="20"/>
                      <w:lang w:eastAsia="zh-CN"/>
                    </w:rPr>
                  </w:pPr>
                  <w:r w:rsidRPr="00DA38D8">
                    <w:rPr>
                      <w:sz w:val="20"/>
                      <w:szCs w:val="20"/>
                      <w:lang w:eastAsia="zh-CN"/>
                    </w:rPr>
                    <w:t>Time/frequency resource allocation and mapping;</w:t>
                  </w:r>
                </w:p>
                <w:p w14:paraId="41A15A9A" w14:textId="77777777" w:rsidR="005A63DE" w:rsidRPr="00DA38D8" w:rsidRDefault="005A63DE" w:rsidP="005A63DE">
                  <w:pPr>
                    <w:rPr>
                      <w:sz w:val="20"/>
                      <w:szCs w:val="20"/>
                      <w:lang w:eastAsia="zh-CN"/>
                    </w:rPr>
                  </w:pPr>
                  <w:r w:rsidRPr="00DA38D8">
                    <w:rPr>
                      <w:sz w:val="20"/>
                      <w:szCs w:val="20"/>
                      <w:lang w:eastAsia="zh-CN"/>
                    </w:rPr>
                    <w:t>Common sequence definition;</w:t>
                  </w:r>
                </w:p>
                <w:p w14:paraId="661D93CC" w14:textId="77777777" w:rsidR="005A63DE" w:rsidRPr="00DA38D8" w:rsidRDefault="005A63DE" w:rsidP="005A63DE">
                  <w:pPr>
                    <w:rPr>
                      <w:sz w:val="20"/>
                      <w:szCs w:val="20"/>
                      <w:lang w:eastAsia="zh-CN"/>
                    </w:rPr>
                  </w:pPr>
                  <w:r w:rsidRPr="00DA38D8">
                    <w:rPr>
                      <w:sz w:val="20"/>
                      <w:szCs w:val="20"/>
                      <w:lang w:eastAsia="zh-CN"/>
                    </w:rPr>
                    <w:t>Cover code design</w:t>
                  </w:r>
                </w:p>
              </w:tc>
              <w:tc>
                <w:tcPr>
                  <w:tcW w:w="1873" w:type="dxa"/>
                  <w:shd w:val="clear" w:color="auto" w:fill="auto"/>
                  <w:hideMark/>
                </w:tcPr>
                <w:p w14:paraId="17BBDF64" w14:textId="77777777" w:rsidR="005A63DE" w:rsidRPr="00DA38D8" w:rsidRDefault="005A63DE" w:rsidP="005A63DE">
                  <w:pPr>
                    <w:rPr>
                      <w:sz w:val="20"/>
                      <w:szCs w:val="20"/>
                      <w:lang w:eastAsia="zh-CN"/>
                    </w:rPr>
                  </w:pPr>
                  <w:r w:rsidRPr="00DA38D8">
                    <w:rPr>
                      <w:sz w:val="20"/>
                      <w:szCs w:val="20"/>
                      <w:lang w:eastAsia="zh-CN"/>
                    </w:rPr>
                    <w:t>New resource allocation signaling</w:t>
                  </w:r>
                </w:p>
              </w:tc>
              <w:tc>
                <w:tcPr>
                  <w:tcW w:w="1911" w:type="dxa"/>
                  <w:shd w:val="clear" w:color="auto" w:fill="auto"/>
                  <w:hideMark/>
                </w:tcPr>
                <w:p w14:paraId="1D75B07C" w14:textId="77777777" w:rsidR="005A63DE" w:rsidRPr="00DA38D8" w:rsidRDefault="005A63DE" w:rsidP="005A63DE">
                  <w:pPr>
                    <w:rPr>
                      <w:sz w:val="20"/>
                      <w:szCs w:val="20"/>
                      <w:lang w:eastAsia="zh-CN"/>
                    </w:rPr>
                  </w:pPr>
                  <w:r w:rsidRPr="00DA38D8">
                    <w:rPr>
                      <w:sz w:val="20"/>
                      <w:szCs w:val="20"/>
                      <w:lang w:eastAsia="zh-CN"/>
                    </w:rPr>
                    <w:t>New design is required</w:t>
                  </w:r>
                </w:p>
              </w:tc>
            </w:tr>
          </w:tbl>
          <w:p w14:paraId="6F6B3401" w14:textId="77777777" w:rsidR="005A63DE" w:rsidRPr="00DA38D8" w:rsidRDefault="005A63DE" w:rsidP="005A63DE">
            <w:pPr>
              <w:rPr>
                <w:kern w:val="2"/>
                <w:sz w:val="20"/>
                <w:szCs w:val="20"/>
                <w:lang w:eastAsia="zh-CN"/>
              </w:rPr>
            </w:pPr>
          </w:p>
          <w:p w14:paraId="7EB6F356" w14:textId="77777777" w:rsidR="005A63DE" w:rsidRPr="00DA38D8" w:rsidRDefault="005A63DE" w:rsidP="005A63DE">
            <w:pPr>
              <w:pStyle w:val="ListParagraph"/>
              <w:autoSpaceDE w:val="0"/>
              <w:autoSpaceDN w:val="0"/>
              <w:adjustRightInd w:val="0"/>
              <w:snapToGrid w:val="0"/>
              <w:spacing w:after="120"/>
              <w:ind w:left="0"/>
              <w:jc w:val="both"/>
              <w:rPr>
                <w:rFonts w:eastAsia="Calibri"/>
                <w:b/>
                <w:i/>
                <w:sz w:val="20"/>
                <w:szCs w:val="20"/>
              </w:rPr>
            </w:pPr>
            <w:r w:rsidRPr="00DA38D8">
              <w:rPr>
                <w:rFonts w:eastAsiaTheme="minorEastAsia"/>
                <w:b/>
                <w:i/>
                <w:sz w:val="20"/>
                <w:szCs w:val="20"/>
                <w:lang w:eastAsia="zh-CN"/>
              </w:rPr>
              <w:t xml:space="preserve">Proposal 1: At most one aperiodic ZP-CSI-RS resource set can be utilized on legacy UE for rate matching </w:t>
            </w:r>
            <w:r w:rsidRPr="00DA38D8">
              <w:rPr>
                <w:rFonts w:eastAsia="MS Mincho"/>
                <w:b/>
                <w:i/>
                <w:sz w:val="20"/>
                <w:szCs w:val="20"/>
                <w:lang w:eastAsia="ja-JP"/>
              </w:rPr>
              <w:t>purpose</w:t>
            </w:r>
            <w:r w:rsidRPr="00DA38D8">
              <w:rPr>
                <w:rFonts w:eastAsiaTheme="minorEastAsia"/>
                <w:b/>
                <w:i/>
                <w:sz w:val="20"/>
                <w:szCs w:val="20"/>
                <w:lang w:eastAsia="zh-CN"/>
              </w:rPr>
              <w:t xml:space="preserve"> of PEI considering </w:t>
            </w:r>
            <w:r w:rsidRPr="00DA38D8">
              <w:rPr>
                <w:rFonts w:eastAsiaTheme="minorEastAsia" w:hint="eastAsia"/>
                <w:b/>
                <w:i/>
                <w:sz w:val="20"/>
                <w:szCs w:val="20"/>
                <w:lang w:eastAsia="zh-CN"/>
              </w:rPr>
              <w:t>R</w:t>
            </w:r>
            <w:r w:rsidRPr="00DA38D8">
              <w:rPr>
                <w:rFonts w:eastAsiaTheme="minorEastAsia"/>
                <w:b/>
                <w:i/>
                <w:sz w:val="20"/>
                <w:szCs w:val="20"/>
                <w:lang w:eastAsia="zh-CN"/>
              </w:rPr>
              <w:t xml:space="preserve">el-15 only supports up to 3 aperiodic ZP-CSI-RS resource sets per BWP. </w:t>
            </w:r>
          </w:p>
          <w:p w14:paraId="4BA21683" w14:textId="77777777" w:rsidR="005A63DE" w:rsidRPr="00DA38D8" w:rsidRDefault="005A63DE" w:rsidP="005A63DE">
            <w:pPr>
              <w:pStyle w:val="ListParagraph"/>
              <w:autoSpaceDE w:val="0"/>
              <w:autoSpaceDN w:val="0"/>
              <w:adjustRightInd w:val="0"/>
              <w:snapToGrid w:val="0"/>
              <w:spacing w:after="120"/>
              <w:ind w:left="0"/>
              <w:jc w:val="both"/>
              <w:rPr>
                <w:rFonts w:eastAsiaTheme="minorEastAsia"/>
                <w:b/>
                <w:i/>
                <w:sz w:val="20"/>
                <w:szCs w:val="20"/>
                <w:lang w:eastAsia="zh-CN"/>
              </w:rPr>
            </w:pPr>
            <w:r w:rsidRPr="00DA38D8">
              <w:rPr>
                <w:rFonts w:eastAsiaTheme="minorEastAsia"/>
                <w:b/>
                <w:i/>
                <w:sz w:val="20"/>
                <w:szCs w:val="20"/>
                <w:lang w:eastAsia="zh-CN"/>
              </w:rPr>
              <w:t xml:space="preserve">Proposal 2: </w:t>
            </w:r>
            <w:r w:rsidRPr="00DA38D8">
              <w:rPr>
                <w:rFonts w:eastAsia="MS Mincho"/>
                <w:b/>
                <w:i/>
                <w:sz w:val="20"/>
                <w:szCs w:val="20"/>
                <w:lang w:eastAsia="ja-JP"/>
              </w:rPr>
              <w:t>The</w:t>
            </w:r>
            <w:r w:rsidRPr="00DA38D8">
              <w:rPr>
                <w:rFonts w:eastAsiaTheme="minorEastAsia"/>
                <w:b/>
                <w:i/>
                <w:sz w:val="20"/>
                <w:szCs w:val="20"/>
                <w:lang w:eastAsia="zh-CN"/>
              </w:rPr>
              <w:t xml:space="preserve"> ZP-CSI-RS resources for the TRS-based PEI occasions associated with different sub-groups or different POs in the same SS burst period should be configured within the </w:t>
            </w:r>
            <w:r w:rsidRPr="00DA38D8">
              <w:rPr>
                <w:rFonts w:eastAsiaTheme="minorEastAsia" w:hint="eastAsia"/>
                <w:b/>
                <w:i/>
                <w:sz w:val="20"/>
                <w:szCs w:val="20"/>
                <w:lang w:eastAsia="zh-CN"/>
              </w:rPr>
              <w:t>one</w:t>
            </w:r>
            <w:r w:rsidRPr="00DA38D8">
              <w:rPr>
                <w:rFonts w:eastAsiaTheme="minorEastAsia"/>
                <w:b/>
                <w:i/>
                <w:sz w:val="20"/>
                <w:szCs w:val="20"/>
                <w:lang w:eastAsia="zh-CN"/>
              </w:rPr>
              <w:t xml:space="preserve"> ZP-CSI-RS resource set at most.</w:t>
            </w:r>
          </w:p>
          <w:p w14:paraId="24468B90" w14:textId="77777777" w:rsidR="005A63DE" w:rsidRPr="00DA38D8" w:rsidRDefault="005A63DE" w:rsidP="005A63DE">
            <w:pPr>
              <w:pStyle w:val="ListParagraph"/>
              <w:autoSpaceDE w:val="0"/>
              <w:autoSpaceDN w:val="0"/>
              <w:adjustRightInd w:val="0"/>
              <w:snapToGrid w:val="0"/>
              <w:spacing w:after="120"/>
              <w:ind w:left="0"/>
              <w:jc w:val="both"/>
              <w:rPr>
                <w:sz w:val="20"/>
                <w:szCs w:val="20"/>
                <w:lang w:eastAsia="zh-CN"/>
              </w:rPr>
            </w:pPr>
            <w:r w:rsidRPr="00DA38D8">
              <w:rPr>
                <w:rFonts w:eastAsiaTheme="minorEastAsia"/>
                <w:b/>
                <w:i/>
                <w:sz w:val="20"/>
                <w:szCs w:val="20"/>
                <w:lang w:eastAsia="zh-CN"/>
              </w:rPr>
              <w:t xml:space="preserve">Proposal 3: </w:t>
            </w:r>
            <w:r w:rsidRPr="00DA38D8">
              <w:rPr>
                <w:b/>
                <w:i/>
                <w:sz w:val="20"/>
                <w:szCs w:val="20"/>
              </w:rPr>
              <w:t>SSS-based/TRS-</w:t>
            </w:r>
            <w:r w:rsidRPr="00DA38D8">
              <w:rPr>
                <w:rFonts w:eastAsiaTheme="minorEastAsia"/>
                <w:b/>
                <w:i/>
                <w:sz w:val="20"/>
                <w:szCs w:val="20"/>
                <w:lang w:eastAsia="zh-CN"/>
              </w:rPr>
              <w:t>based</w:t>
            </w:r>
            <w:r w:rsidRPr="00DA38D8">
              <w:rPr>
                <w:b/>
                <w:i/>
                <w:sz w:val="20"/>
                <w:szCs w:val="20"/>
              </w:rPr>
              <w:t xml:space="preserve"> cannot be used for time-frequency tracking.</w:t>
            </w:r>
          </w:p>
          <w:p w14:paraId="4164E356" w14:textId="77777777" w:rsidR="005A63DE" w:rsidRPr="00DA38D8" w:rsidRDefault="005A63DE" w:rsidP="005A63DE">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4: </w:t>
            </w:r>
            <w:r w:rsidRPr="00DA38D8">
              <w:rPr>
                <w:b/>
                <w:i/>
                <w:sz w:val="20"/>
                <w:szCs w:val="20"/>
                <w:lang w:eastAsia="zh-CN"/>
              </w:rPr>
              <w:t>Both Behv-A and Behv-B are supported by Rel-17, which can be configurable by the network.</w:t>
            </w:r>
          </w:p>
          <w:p w14:paraId="567233C8" w14:textId="77777777" w:rsidR="005A63DE" w:rsidRPr="00DA38D8" w:rsidRDefault="005A63DE" w:rsidP="005A63DE">
            <w:pPr>
              <w:pStyle w:val="ListParagraph"/>
              <w:autoSpaceDE w:val="0"/>
              <w:autoSpaceDN w:val="0"/>
              <w:adjustRightInd w:val="0"/>
              <w:snapToGrid w:val="0"/>
              <w:spacing w:after="120"/>
              <w:ind w:left="0"/>
              <w:jc w:val="both"/>
              <w:rPr>
                <w:rFonts w:eastAsia="MS Mincho"/>
                <w:b/>
                <w:i/>
                <w:sz w:val="20"/>
                <w:szCs w:val="20"/>
                <w:lang w:eastAsia="ja-JP"/>
              </w:rPr>
            </w:pPr>
            <w:r w:rsidRPr="00DA38D8">
              <w:rPr>
                <w:rFonts w:eastAsiaTheme="minorEastAsia"/>
                <w:b/>
                <w:i/>
                <w:sz w:val="20"/>
                <w:szCs w:val="20"/>
                <w:lang w:eastAsia="zh-CN"/>
              </w:rPr>
              <w:t xml:space="preserve">Proposal 5: </w:t>
            </w:r>
            <w:r w:rsidRPr="00DA38D8">
              <w:rPr>
                <w:rFonts w:eastAsia="MS Mincho"/>
                <w:b/>
                <w:i/>
                <w:sz w:val="20"/>
                <w:szCs w:val="20"/>
                <w:lang w:eastAsia="ja-JP"/>
              </w:rPr>
              <w:t>Adopt DCI carried by PDCCH as the physical layer channel for PEI indication.</w:t>
            </w:r>
          </w:p>
          <w:p w14:paraId="76395BD1" w14:textId="77777777" w:rsidR="005A63DE" w:rsidRPr="00DA38D8" w:rsidRDefault="005A63DE" w:rsidP="005A63DE">
            <w:pPr>
              <w:pStyle w:val="ListParagraph"/>
              <w:autoSpaceDE w:val="0"/>
              <w:autoSpaceDN w:val="0"/>
              <w:adjustRightInd w:val="0"/>
              <w:snapToGrid w:val="0"/>
              <w:spacing w:after="120"/>
              <w:ind w:left="0"/>
              <w:jc w:val="both"/>
              <w:rPr>
                <w:sz w:val="20"/>
                <w:szCs w:val="20"/>
                <w:lang w:eastAsia="zh-CN"/>
              </w:rPr>
            </w:pPr>
            <w:r w:rsidRPr="00DA38D8">
              <w:rPr>
                <w:rFonts w:eastAsiaTheme="minorEastAsia"/>
                <w:b/>
                <w:i/>
                <w:sz w:val="20"/>
                <w:szCs w:val="20"/>
                <w:lang w:eastAsia="zh-CN"/>
              </w:rPr>
              <w:t xml:space="preserve">Proposal 6: </w:t>
            </w:r>
            <w:r w:rsidRPr="00DA38D8">
              <w:rPr>
                <w:rFonts w:eastAsia="MS Mincho"/>
                <w:b/>
                <w:i/>
                <w:sz w:val="20"/>
                <w:szCs w:val="20"/>
                <w:lang w:eastAsia="ja-JP"/>
              </w:rPr>
              <w:t>Considering</w:t>
            </w:r>
            <w:r w:rsidRPr="00DA38D8">
              <w:rPr>
                <w:b/>
                <w:i/>
                <w:sz w:val="20"/>
                <w:szCs w:val="20"/>
                <w:lang w:eastAsia="zh-CN"/>
              </w:rPr>
              <w:t xml:space="preserve"> there are different UEs in a cell, there can be multiple PEI occasions indicating the same PO.</w:t>
            </w:r>
          </w:p>
          <w:p w14:paraId="11844ACD" w14:textId="77777777" w:rsidR="005A63DE" w:rsidRPr="00DA38D8" w:rsidRDefault="005A63DE" w:rsidP="005A63DE">
            <w:pPr>
              <w:pStyle w:val="ListParagraph"/>
              <w:autoSpaceDE w:val="0"/>
              <w:autoSpaceDN w:val="0"/>
              <w:adjustRightInd w:val="0"/>
              <w:snapToGrid w:val="0"/>
              <w:spacing w:after="120"/>
              <w:ind w:left="0"/>
              <w:jc w:val="both"/>
              <w:rPr>
                <w:b/>
                <w:i/>
                <w:sz w:val="20"/>
                <w:szCs w:val="20"/>
              </w:rPr>
            </w:pPr>
            <w:r w:rsidRPr="00DA38D8">
              <w:rPr>
                <w:rFonts w:eastAsiaTheme="minorEastAsia"/>
                <w:b/>
                <w:i/>
                <w:sz w:val="20"/>
                <w:szCs w:val="20"/>
                <w:lang w:eastAsia="zh-CN"/>
              </w:rPr>
              <w:t xml:space="preserve">Proposal 7: </w:t>
            </w:r>
            <w:r w:rsidRPr="00DA38D8">
              <w:rPr>
                <w:b/>
                <w:i/>
                <w:sz w:val="20"/>
                <w:szCs w:val="20"/>
                <w:lang w:eastAsia="zh-CN"/>
              </w:rPr>
              <w:t xml:space="preserve">A </w:t>
            </w:r>
            <w:r w:rsidRPr="00DA38D8">
              <w:rPr>
                <w:rFonts w:eastAsia="MS Mincho"/>
                <w:b/>
                <w:i/>
                <w:sz w:val="20"/>
                <w:szCs w:val="20"/>
                <w:lang w:eastAsia="ja-JP"/>
              </w:rPr>
              <w:t>monitoring</w:t>
            </w:r>
            <w:r w:rsidRPr="00DA38D8">
              <w:rPr>
                <w:b/>
                <w:i/>
                <w:sz w:val="20"/>
                <w:szCs w:val="20"/>
                <w:lang w:eastAsia="zh-CN"/>
              </w:rPr>
              <w:t xml:space="preserve"> window and a small offset between the SS burst and the monitoring window can be specified for the PEI design to insure the power saving gain.</w:t>
            </w:r>
          </w:p>
          <w:p w14:paraId="1B366747" w14:textId="77777777" w:rsidR="005A63DE" w:rsidRPr="00DA38D8" w:rsidRDefault="005A63DE" w:rsidP="005A63DE">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8: </w:t>
            </w:r>
            <w:r w:rsidRPr="00DA38D8">
              <w:rPr>
                <w:rFonts w:eastAsia="MS Mincho"/>
                <w:b/>
                <w:i/>
                <w:sz w:val="20"/>
                <w:szCs w:val="20"/>
                <w:lang w:eastAsia="ja-JP"/>
              </w:rPr>
              <w:t>Existing</w:t>
            </w:r>
            <w:r w:rsidRPr="00DA38D8">
              <w:rPr>
                <w:b/>
                <w:i/>
                <w:sz w:val="20"/>
                <w:szCs w:val="20"/>
                <w:lang w:eastAsia="zh-CN"/>
              </w:rPr>
              <w:t xml:space="preserve"> CORESET0 or dedicated CORESET can be used for PDCCH-based PEI, and a common search space set is configured for DCI based PEI.</w:t>
            </w:r>
          </w:p>
          <w:p w14:paraId="1124C93D" w14:textId="77777777" w:rsidR="005A63DE" w:rsidRPr="00DA38D8" w:rsidRDefault="005A63DE" w:rsidP="005A63DE">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9: </w:t>
            </w:r>
            <w:r w:rsidRPr="00DA38D8">
              <w:rPr>
                <w:b/>
                <w:i/>
                <w:sz w:val="20"/>
                <w:szCs w:val="20"/>
                <w:lang w:eastAsia="zh-CN"/>
              </w:rPr>
              <w:t>DCI format 2_6 can be extended to transmit PEI for idle/inactive mode UEs.</w:t>
            </w:r>
          </w:p>
          <w:p w14:paraId="4B48F6B6" w14:textId="77777777" w:rsidR="005A63DE" w:rsidRPr="00DA38D8" w:rsidRDefault="005A63DE" w:rsidP="005A63DE">
            <w:pPr>
              <w:pStyle w:val="ListParagraph"/>
              <w:autoSpaceDE w:val="0"/>
              <w:autoSpaceDN w:val="0"/>
              <w:adjustRightInd w:val="0"/>
              <w:snapToGrid w:val="0"/>
              <w:spacing w:after="120"/>
              <w:ind w:left="0"/>
              <w:jc w:val="both"/>
              <w:rPr>
                <w:b/>
                <w:i/>
                <w:sz w:val="20"/>
                <w:szCs w:val="20"/>
                <w:lang w:eastAsia="zh-CN"/>
              </w:rPr>
            </w:pPr>
            <w:r w:rsidRPr="00DA38D8">
              <w:rPr>
                <w:rFonts w:eastAsiaTheme="minorEastAsia"/>
                <w:b/>
                <w:i/>
                <w:sz w:val="20"/>
                <w:szCs w:val="20"/>
                <w:lang w:eastAsia="zh-CN"/>
              </w:rPr>
              <w:t xml:space="preserve">Proposal 10: </w:t>
            </w:r>
            <w:r w:rsidRPr="00DA38D8">
              <w:rPr>
                <w:b/>
                <w:i/>
                <w:sz w:val="20"/>
                <w:szCs w:val="20"/>
                <w:lang w:eastAsia="zh-CN"/>
              </w:rPr>
              <w:t>The agreements and progress in RedCap need to be carefully considered in PEI discussion to ensure PEI utilization on RedCap UE, as required by RedCap WID.</w:t>
            </w:r>
          </w:p>
          <w:p w14:paraId="492D7DE2" w14:textId="77777777" w:rsidR="005A63DE" w:rsidRPr="00DA38D8" w:rsidRDefault="005A63DE" w:rsidP="005A63DE">
            <w:pPr>
              <w:rPr>
                <w:sz w:val="20"/>
                <w:szCs w:val="20"/>
              </w:rPr>
            </w:pPr>
          </w:p>
        </w:tc>
      </w:tr>
      <w:tr w:rsidR="005A63DE" w:rsidRPr="00412BF5" w14:paraId="7450A5A5" w14:textId="77777777" w:rsidTr="005A63DE">
        <w:tc>
          <w:tcPr>
            <w:tcW w:w="1165" w:type="dxa"/>
          </w:tcPr>
          <w:p w14:paraId="350EE959" w14:textId="77777777" w:rsidR="005A63DE" w:rsidRPr="00412BF5" w:rsidRDefault="005A63DE" w:rsidP="005A63DE">
            <w:pPr>
              <w:rPr>
                <w:sz w:val="20"/>
                <w:szCs w:val="20"/>
              </w:rPr>
            </w:pPr>
            <w:r w:rsidRPr="00412BF5">
              <w:rPr>
                <w:sz w:val="20"/>
                <w:szCs w:val="20"/>
              </w:rPr>
              <w:t>TCL</w:t>
            </w:r>
          </w:p>
        </w:tc>
        <w:tc>
          <w:tcPr>
            <w:tcW w:w="9292" w:type="dxa"/>
          </w:tcPr>
          <w:p w14:paraId="181AC92F" w14:textId="77777777" w:rsidR="005A63DE" w:rsidRPr="00DA38D8" w:rsidRDefault="005A63DE" w:rsidP="005A63DE">
            <w:pPr>
              <w:rPr>
                <w:i/>
                <w:sz w:val="20"/>
                <w:szCs w:val="20"/>
              </w:rPr>
            </w:pPr>
            <w:r w:rsidRPr="00DA38D8">
              <w:rPr>
                <w:i/>
                <w:sz w:val="20"/>
                <w:szCs w:val="20"/>
              </w:rPr>
              <w:t xml:space="preserve">Observation 1: Different cdm types of size 8, i.e.  </w:t>
            </w:r>
            <w:r w:rsidRPr="00DA38D8">
              <w:rPr>
                <w:i/>
                <w:sz w:val="20"/>
                <w:szCs w:val="20"/>
                <w:lang w:eastAsia="zh-CN"/>
              </w:rPr>
              <w:t xml:space="preserve">cdm8-FD2-TD4, cdm8-FD4-TD2, cdm-FD8-TD and cdm-FD-TD8, and its orthogonal covers may create diverse </w:t>
            </w:r>
            <w:r w:rsidRPr="00DA38D8">
              <w:rPr>
                <w:i/>
                <w:sz w:val="20"/>
                <w:szCs w:val="20"/>
              </w:rPr>
              <w:t>unique indication codes for each subgroup indication in a PO.</w:t>
            </w:r>
          </w:p>
          <w:p w14:paraId="56A4DF59" w14:textId="77777777" w:rsidR="005A63DE" w:rsidRPr="00DA38D8" w:rsidRDefault="005A63DE" w:rsidP="005A63DE">
            <w:pPr>
              <w:rPr>
                <w:b/>
                <w:i/>
                <w:sz w:val="20"/>
                <w:szCs w:val="20"/>
              </w:rPr>
            </w:pPr>
          </w:p>
          <w:p w14:paraId="0E1939EB" w14:textId="77777777" w:rsidR="005A63DE" w:rsidRPr="00DA38D8" w:rsidRDefault="005A63DE" w:rsidP="005A63DE">
            <w:pPr>
              <w:rPr>
                <w:b/>
                <w:sz w:val="20"/>
                <w:szCs w:val="20"/>
                <w:lang w:eastAsia="zh-CN"/>
              </w:rPr>
            </w:pPr>
            <w:r w:rsidRPr="00DA38D8">
              <w:rPr>
                <w:b/>
                <w:sz w:val="20"/>
                <w:szCs w:val="20"/>
                <w:lang w:eastAsia="zh-CN"/>
              </w:rPr>
              <w:t xml:space="preserve">Proposal 1: In PDCCH based PEI, code-points can also be utilized to map subgroups in a PO. The payload size of code-points can be design according to the number of PO configured in a PF. </w:t>
            </w:r>
          </w:p>
          <w:p w14:paraId="78CFA504" w14:textId="77777777" w:rsidR="005A63DE" w:rsidRPr="00DA38D8" w:rsidRDefault="005A63DE" w:rsidP="005A63DE">
            <w:pPr>
              <w:rPr>
                <w:b/>
                <w:sz w:val="20"/>
                <w:szCs w:val="20"/>
                <w:lang w:eastAsia="zh-CN"/>
              </w:rPr>
            </w:pPr>
          </w:p>
          <w:p w14:paraId="50FA7094" w14:textId="77777777" w:rsidR="005A63DE" w:rsidRPr="00DA38D8" w:rsidRDefault="005A63DE" w:rsidP="005A63DE">
            <w:pPr>
              <w:rPr>
                <w:b/>
                <w:sz w:val="20"/>
                <w:szCs w:val="20"/>
                <w:lang w:eastAsia="zh-CN"/>
              </w:rPr>
            </w:pPr>
            <w:r w:rsidRPr="00DA38D8">
              <w:rPr>
                <w:b/>
                <w:sz w:val="20"/>
                <w:szCs w:val="20"/>
                <w:lang w:eastAsia="zh-CN"/>
              </w:rPr>
              <w:t>Proposal 2: For SSS based PEI, one to one sequence mapping and/or a common sequence mapping to 8 subgroups of UEs in a PO can be considered.</w:t>
            </w:r>
          </w:p>
          <w:p w14:paraId="32BDCDC9" w14:textId="77777777" w:rsidR="005A63DE" w:rsidRPr="00DA38D8" w:rsidRDefault="005A63DE" w:rsidP="005A63DE">
            <w:pPr>
              <w:rPr>
                <w:b/>
                <w:sz w:val="20"/>
                <w:szCs w:val="20"/>
              </w:rPr>
            </w:pPr>
          </w:p>
          <w:p w14:paraId="368C60B3" w14:textId="77777777" w:rsidR="005A63DE" w:rsidRPr="00DA38D8" w:rsidRDefault="005A63DE" w:rsidP="005A63DE">
            <w:pPr>
              <w:rPr>
                <w:b/>
                <w:sz w:val="20"/>
                <w:szCs w:val="20"/>
                <w:lang w:eastAsia="zh-CN"/>
              </w:rPr>
            </w:pPr>
            <w:r w:rsidRPr="00DA38D8">
              <w:rPr>
                <w:b/>
                <w:sz w:val="20"/>
                <w:szCs w:val="20"/>
              </w:rPr>
              <w:t xml:space="preserve">Proposal 3: For TRS based PEI, subgroups </w:t>
            </w:r>
            <w:r w:rsidRPr="00DA38D8">
              <w:rPr>
                <w:b/>
                <w:sz w:val="20"/>
                <w:szCs w:val="20"/>
                <w:lang w:eastAsia="zh-CN"/>
              </w:rPr>
              <w:t>in a PO can be indicated by One TRS sequence with orthogonal cover as PEI transmitted in the PEI monitoring occasion where one orthogonal cover of the PEI indicates one subgroup or combination of subgroups.</w:t>
            </w:r>
          </w:p>
          <w:p w14:paraId="42669436" w14:textId="77777777" w:rsidR="005A63DE" w:rsidRPr="00DA38D8" w:rsidRDefault="005A63DE" w:rsidP="005A63DE">
            <w:pPr>
              <w:rPr>
                <w:sz w:val="20"/>
                <w:szCs w:val="20"/>
              </w:rPr>
            </w:pPr>
          </w:p>
        </w:tc>
      </w:tr>
      <w:tr w:rsidR="005A63DE" w:rsidRPr="00412BF5" w14:paraId="6E60DD45" w14:textId="77777777" w:rsidTr="005A63DE">
        <w:trPr>
          <w:trHeight w:val="287"/>
        </w:trPr>
        <w:tc>
          <w:tcPr>
            <w:tcW w:w="1165" w:type="dxa"/>
          </w:tcPr>
          <w:p w14:paraId="54EF9676" w14:textId="77777777" w:rsidR="005A63DE" w:rsidRPr="00412BF5" w:rsidRDefault="005A63DE" w:rsidP="005A63DE">
            <w:pPr>
              <w:rPr>
                <w:sz w:val="20"/>
                <w:szCs w:val="20"/>
              </w:rPr>
            </w:pPr>
            <w:r w:rsidRPr="00412BF5">
              <w:rPr>
                <w:sz w:val="20"/>
                <w:szCs w:val="20"/>
              </w:rPr>
              <w:t>ZTE</w:t>
            </w:r>
          </w:p>
        </w:tc>
        <w:tc>
          <w:tcPr>
            <w:tcW w:w="9292" w:type="dxa"/>
          </w:tcPr>
          <w:p w14:paraId="066C1FE3" w14:textId="77777777" w:rsidR="005A63DE" w:rsidRPr="00F338F7" w:rsidRDefault="005A63DE" w:rsidP="005A63DE">
            <w:pPr>
              <w:rPr>
                <w:sz w:val="20"/>
                <w:szCs w:val="20"/>
              </w:rPr>
            </w:pPr>
            <w:r w:rsidRPr="00F338F7">
              <w:rPr>
                <w:sz w:val="20"/>
                <w:szCs w:val="20"/>
              </w:rPr>
              <w:t>Observation 1:</w:t>
            </w:r>
            <w:r w:rsidRPr="00F338F7">
              <w:rPr>
                <w:sz w:val="20"/>
                <w:szCs w:val="20"/>
              </w:rPr>
              <w:tab/>
              <w:t>The advantages and disadvantages of Behv-A and Behv-B is summarized in Table 1.</w:t>
            </w:r>
          </w:p>
          <w:p w14:paraId="09A8AD5F" w14:textId="77777777" w:rsidR="00F338F7" w:rsidRPr="00F338F7" w:rsidRDefault="00F338F7" w:rsidP="00F338F7">
            <w:pPr>
              <w:spacing w:before="120" w:after="120" w:line="260" w:lineRule="auto"/>
              <w:jc w:val="center"/>
              <w:rPr>
                <w:rFonts w:eastAsiaTheme="minorEastAsia"/>
                <w:sz w:val="20"/>
                <w:szCs w:val="20"/>
              </w:rPr>
            </w:pPr>
            <w:r w:rsidRPr="00F338F7">
              <w:rPr>
                <w:rFonts w:hint="eastAsia"/>
                <w:sz w:val="20"/>
                <w:szCs w:val="20"/>
              </w:rPr>
              <w:t xml:space="preserve">Table </w:t>
            </w:r>
            <w:r w:rsidRPr="00F338F7">
              <w:rPr>
                <w:rFonts w:eastAsiaTheme="minorEastAsia" w:hint="eastAsia"/>
                <w:sz w:val="20"/>
                <w:szCs w:val="20"/>
              </w:rPr>
              <w:t>1</w:t>
            </w:r>
            <w:r w:rsidRPr="00F338F7">
              <w:rPr>
                <w:rFonts w:hint="eastAsia"/>
                <w:sz w:val="20"/>
                <w:szCs w:val="20"/>
              </w:rPr>
              <w:t xml:space="preserve"> Summary of the </w:t>
            </w:r>
            <w:r w:rsidRPr="00F338F7">
              <w:rPr>
                <w:sz w:val="20"/>
                <w:szCs w:val="20"/>
              </w:rPr>
              <w:t>advantages and disadvantages of Behv-A and Behv-B</w:t>
            </w:r>
          </w:p>
          <w:tbl>
            <w:tblPr>
              <w:tblStyle w:val="TableGrid"/>
              <w:tblW w:w="0" w:type="auto"/>
              <w:jc w:val="center"/>
              <w:tblLayout w:type="fixed"/>
              <w:tblLook w:val="04A0" w:firstRow="1" w:lastRow="0" w:firstColumn="1" w:lastColumn="0" w:noHBand="0" w:noVBand="1"/>
            </w:tblPr>
            <w:tblGrid>
              <w:gridCol w:w="900"/>
              <w:gridCol w:w="3926"/>
              <w:gridCol w:w="3994"/>
            </w:tblGrid>
            <w:tr w:rsidR="00F338F7" w:rsidRPr="00F338F7" w14:paraId="0ED6FAA5" w14:textId="77777777" w:rsidTr="002D0E91">
              <w:trPr>
                <w:trHeight w:val="514"/>
                <w:jc w:val="center"/>
              </w:trPr>
              <w:tc>
                <w:tcPr>
                  <w:tcW w:w="900" w:type="dxa"/>
                  <w:vAlign w:val="center"/>
                </w:tcPr>
                <w:p w14:paraId="270FC0E6" w14:textId="77777777" w:rsidR="00F338F7" w:rsidRPr="00F338F7" w:rsidRDefault="00F338F7" w:rsidP="00F338F7">
                  <w:pPr>
                    <w:spacing w:before="120" w:after="120"/>
                    <w:jc w:val="center"/>
                    <w:rPr>
                      <w:b/>
                      <w:bCs/>
                      <w:sz w:val="20"/>
                      <w:szCs w:val="20"/>
                    </w:rPr>
                  </w:pPr>
                </w:p>
              </w:tc>
              <w:tc>
                <w:tcPr>
                  <w:tcW w:w="3926" w:type="dxa"/>
                  <w:vAlign w:val="center"/>
                </w:tcPr>
                <w:p w14:paraId="2267F18D" w14:textId="77777777" w:rsidR="00F338F7" w:rsidRPr="00F338F7" w:rsidRDefault="00F338F7" w:rsidP="00F338F7">
                  <w:pPr>
                    <w:spacing w:before="120" w:after="120"/>
                    <w:jc w:val="center"/>
                    <w:rPr>
                      <w:b/>
                      <w:bCs/>
                      <w:sz w:val="20"/>
                      <w:szCs w:val="20"/>
                    </w:rPr>
                  </w:pPr>
                  <w:r w:rsidRPr="00F338F7">
                    <w:rPr>
                      <w:rFonts w:hint="eastAsia"/>
                      <w:b/>
                      <w:bCs/>
                      <w:sz w:val="20"/>
                      <w:szCs w:val="20"/>
                    </w:rPr>
                    <w:t>A</w:t>
                  </w:r>
                  <w:r w:rsidRPr="00F338F7">
                    <w:rPr>
                      <w:b/>
                      <w:bCs/>
                      <w:sz w:val="20"/>
                      <w:szCs w:val="20"/>
                    </w:rPr>
                    <w:t>dvantages</w:t>
                  </w:r>
                </w:p>
              </w:tc>
              <w:tc>
                <w:tcPr>
                  <w:tcW w:w="3994" w:type="dxa"/>
                  <w:vAlign w:val="center"/>
                </w:tcPr>
                <w:p w14:paraId="08AA7855" w14:textId="77777777" w:rsidR="00F338F7" w:rsidRPr="00F338F7" w:rsidRDefault="00F338F7" w:rsidP="00F338F7">
                  <w:pPr>
                    <w:spacing w:before="120" w:after="120"/>
                    <w:jc w:val="center"/>
                    <w:rPr>
                      <w:b/>
                      <w:bCs/>
                      <w:sz w:val="20"/>
                      <w:szCs w:val="20"/>
                    </w:rPr>
                  </w:pPr>
                  <w:r w:rsidRPr="00F338F7">
                    <w:rPr>
                      <w:rFonts w:hint="eastAsia"/>
                      <w:b/>
                      <w:bCs/>
                      <w:sz w:val="20"/>
                      <w:szCs w:val="20"/>
                    </w:rPr>
                    <w:t>D</w:t>
                  </w:r>
                  <w:r w:rsidRPr="00F338F7">
                    <w:rPr>
                      <w:b/>
                      <w:bCs/>
                      <w:sz w:val="20"/>
                      <w:szCs w:val="20"/>
                    </w:rPr>
                    <w:t>isadvantages</w:t>
                  </w:r>
                </w:p>
              </w:tc>
            </w:tr>
            <w:tr w:rsidR="00F338F7" w:rsidRPr="00F338F7" w14:paraId="3B2F6006" w14:textId="77777777" w:rsidTr="002D0E91">
              <w:trPr>
                <w:trHeight w:val="514"/>
                <w:jc w:val="center"/>
              </w:trPr>
              <w:tc>
                <w:tcPr>
                  <w:tcW w:w="900" w:type="dxa"/>
                  <w:vAlign w:val="center"/>
                </w:tcPr>
                <w:p w14:paraId="685A5465" w14:textId="77777777" w:rsidR="00F338F7" w:rsidRPr="00F338F7" w:rsidRDefault="00F338F7" w:rsidP="00F338F7">
                  <w:pPr>
                    <w:spacing w:before="120" w:after="120"/>
                    <w:jc w:val="center"/>
                    <w:rPr>
                      <w:b/>
                      <w:bCs/>
                      <w:sz w:val="20"/>
                      <w:szCs w:val="20"/>
                    </w:rPr>
                  </w:pPr>
                  <w:r w:rsidRPr="00F338F7">
                    <w:rPr>
                      <w:rFonts w:hint="eastAsia"/>
                      <w:b/>
                      <w:bCs/>
                      <w:sz w:val="20"/>
                      <w:szCs w:val="20"/>
                    </w:rPr>
                    <w:t>Behv-A</w:t>
                  </w:r>
                </w:p>
              </w:tc>
              <w:tc>
                <w:tcPr>
                  <w:tcW w:w="3926" w:type="dxa"/>
                  <w:vAlign w:val="center"/>
                </w:tcPr>
                <w:p w14:paraId="6C649954" w14:textId="77777777" w:rsidR="00F338F7" w:rsidRPr="00F338F7" w:rsidRDefault="00F338F7" w:rsidP="00F338F7">
                  <w:pPr>
                    <w:spacing w:before="120" w:after="120" w:line="260" w:lineRule="auto"/>
                    <w:rPr>
                      <w:sz w:val="20"/>
                      <w:szCs w:val="20"/>
                    </w:rPr>
                  </w:pPr>
                  <w:r w:rsidRPr="00F338F7">
                    <w:rPr>
                      <w:sz w:val="20"/>
                      <w:szCs w:val="20"/>
                    </w:rPr>
                    <w:t>R</w:t>
                  </w:r>
                  <w:r w:rsidRPr="00F338F7">
                    <w:rPr>
                      <w:rFonts w:hint="eastAsia"/>
                      <w:sz w:val="20"/>
                      <w:szCs w:val="20"/>
                    </w:rPr>
                    <w:t>esource overhead of PEI is relatively small</w:t>
                  </w:r>
                  <w:r w:rsidRPr="00F338F7">
                    <w:rPr>
                      <w:sz w:val="20"/>
                      <w:szCs w:val="20"/>
                    </w:rPr>
                    <w:t xml:space="preserve"> when paging rate is low</w:t>
                  </w:r>
                  <w:r w:rsidRPr="00F338F7">
                    <w:rPr>
                      <w:rFonts w:hint="eastAsia"/>
                      <w:sz w:val="20"/>
                      <w:szCs w:val="20"/>
                    </w:rPr>
                    <w:t>.</w:t>
                  </w:r>
                </w:p>
              </w:tc>
              <w:tc>
                <w:tcPr>
                  <w:tcW w:w="3994" w:type="dxa"/>
                  <w:vAlign w:val="center"/>
                </w:tcPr>
                <w:p w14:paraId="6A5B2845" w14:textId="77777777" w:rsidR="00F338F7" w:rsidRPr="00F338F7" w:rsidRDefault="00F338F7" w:rsidP="00F338F7">
                  <w:pPr>
                    <w:spacing w:before="120" w:after="120" w:line="260" w:lineRule="auto"/>
                    <w:rPr>
                      <w:sz w:val="20"/>
                      <w:szCs w:val="20"/>
                    </w:rPr>
                  </w:pPr>
                  <w:r w:rsidRPr="00F338F7">
                    <w:rPr>
                      <w:rFonts w:hint="eastAsia"/>
                      <w:sz w:val="20"/>
                      <w:szCs w:val="20"/>
                    </w:rPr>
                    <w:t>If UE misses the PEI with wake-up indication,</w:t>
                  </w:r>
                </w:p>
                <w:p w14:paraId="4624C98A" w14:textId="77777777" w:rsidR="00F338F7" w:rsidRPr="00F338F7" w:rsidRDefault="00F338F7" w:rsidP="009C2EF3">
                  <w:pPr>
                    <w:widowControl w:val="0"/>
                    <w:numPr>
                      <w:ilvl w:val="0"/>
                      <w:numId w:val="24"/>
                    </w:numPr>
                    <w:spacing w:beforeLines="50" w:before="120" w:afterLines="50" w:after="120" w:line="260" w:lineRule="auto"/>
                    <w:ind w:left="283" w:hanging="283"/>
                    <w:jc w:val="both"/>
                    <w:rPr>
                      <w:sz w:val="20"/>
                      <w:szCs w:val="20"/>
                    </w:rPr>
                  </w:pPr>
                  <w:r w:rsidRPr="00F338F7">
                    <w:rPr>
                      <w:rFonts w:hint="eastAsia"/>
                      <w:sz w:val="20"/>
                      <w:szCs w:val="20"/>
                    </w:rPr>
                    <w:t>both network and UEs associated with the same PEI or UE group consume more energy;</w:t>
                  </w:r>
                </w:p>
                <w:p w14:paraId="0C54913F" w14:textId="77777777" w:rsidR="00F338F7" w:rsidRPr="00F338F7" w:rsidRDefault="00F338F7" w:rsidP="009C2EF3">
                  <w:pPr>
                    <w:widowControl w:val="0"/>
                    <w:numPr>
                      <w:ilvl w:val="0"/>
                      <w:numId w:val="24"/>
                    </w:numPr>
                    <w:spacing w:beforeLines="50" w:before="120" w:afterLines="50" w:after="120" w:line="260" w:lineRule="auto"/>
                    <w:ind w:left="283" w:hanging="283"/>
                    <w:jc w:val="both"/>
                    <w:rPr>
                      <w:sz w:val="20"/>
                      <w:szCs w:val="20"/>
                    </w:rPr>
                  </w:pPr>
                  <w:r w:rsidRPr="00F338F7">
                    <w:rPr>
                      <w:sz w:val="20"/>
                      <w:szCs w:val="20"/>
                    </w:rPr>
                    <w:t>Cost more resources to re-transmit the PEI, paging DCI and paging PDSCH;</w:t>
                  </w:r>
                </w:p>
                <w:p w14:paraId="2354D6C2" w14:textId="77777777" w:rsidR="00F338F7" w:rsidRPr="00F338F7" w:rsidRDefault="00F338F7" w:rsidP="009C2EF3">
                  <w:pPr>
                    <w:widowControl w:val="0"/>
                    <w:numPr>
                      <w:ilvl w:val="0"/>
                      <w:numId w:val="24"/>
                    </w:numPr>
                    <w:spacing w:beforeLines="50" w:before="120" w:afterLines="50" w:after="120" w:line="260" w:lineRule="auto"/>
                    <w:ind w:left="283" w:hanging="283"/>
                    <w:jc w:val="both"/>
                    <w:rPr>
                      <w:sz w:val="20"/>
                      <w:szCs w:val="20"/>
                    </w:rPr>
                  </w:pPr>
                  <w:r w:rsidRPr="00F338F7">
                    <w:rPr>
                      <w:rFonts w:hint="eastAsia"/>
                      <w:sz w:val="20"/>
                      <w:szCs w:val="20"/>
                    </w:rPr>
                    <w:t xml:space="preserve">lead to the information loss </w:t>
                  </w:r>
                  <w:r w:rsidRPr="00F338F7">
                    <w:rPr>
                      <w:sz w:val="20"/>
                      <w:szCs w:val="20"/>
                    </w:rPr>
                    <w:t>and increase the latency of delivery of paging message</w:t>
                  </w:r>
                  <w:r w:rsidRPr="00F338F7">
                    <w:rPr>
                      <w:rFonts w:hint="eastAsia"/>
                      <w:sz w:val="20"/>
                      <w:szCs w:val="20"/>
                    </w:rPr>
                    <w:t>;</w:t>
                  </w:r>
                </w:p>
                <w:p w14:paraId="08BFA526" w14:textId="77777777" w:rsidR="00F338F7" w:rsidRPr="00F338F7" w:rsidRDefault="00F338F7" w:rsidP="009C2EF3">
                  <w:pPr>
                    <w:widowControl w:val="0"/>
                    <w:numPr>
                      <w:ilvl w:val="0"/>
                      <w:numId w:val="24"/>
                    </w:numPr>
                    <w:spacing w:beforeLines="50" w:before="120" w:afterLines="50" w:after="120" w:line="260" w:lineRule="auto"/>
                    <w:ind w:left="283" w:hanging="283"/>
                    <w:jc w:val="both"/>
                    <w:rPr>
                      <w:sz w:val="20"/>
                      <w:szCs w:val="20"/>
                    </w:rPr>
                  </w:pPr>
                  <w:r w:rsidRPr="00F338F7">
                    <w:rPr>
                      <w:sz w:val="20"/>
                      <w:szCs w:val="20"/>
                    </w:rPr>
                    <w:t>r</w:t>
                  </w:r>
                  <w:r w:rsidRPr="00F338F7">
                    <w:rPr>
                      <w:rFonts w:hint="eastAsia"/>
                      <w:sz w:val="20"/>
                      <w:szCs w:val="20"/>
                    </w:rPr>
                    <w:t>esource overhead of PEI is</w:t>
                  </w:r>
                  <w:r w:rsidRPr="00F338F7">
                    <w:rPr>
                      <w:sz w:val="20"/>
                      <w:szCs w:val="20"/>
                    </w:rPr>
                    <w:t xml:space="preserve"> significantly</w:t>
                  </w:r>
                  <w:r w:rsidRPr="00F338F7">
                    <w:rPr>
                      <w:rFonts w:hint="eastAsia"/>
                      <w:sz w:val="20"/>
                      <w:szCs w:val="20"/>
                    </w:rPr>
                    <w:t xml:space="preserve"> large</w:t>
                  </w:r>
                  <w:r w:rsidRPr="00F338F7">
                    <w:rPr>
                      <w:sz w:val="20"/>
                      <w:szCs w:val="20"/>
                    </w:rPr>
                    <w:t xml:space="preserve"> when </w:t>
                  </w:r>
                  <w:r w:rsidRPr="00F338F7">
                    <w:rPr>
                      <w:rFonts w:hint="eastAsia"/>
                      <w:sz w:val="20"/>
                      <w:szCs w:val="20"/>
                    </w:rPr>
                    <w:t xml:space="preserve">paging </w:t>
                  </w:r>
                  <w:r w:rsidRPr="00F338F7">
                    <w:rPr>
                      <w:sz w:val="20"/>
                      <w:szCs w:val="20"/>
                    </w:rPr>
                    <w:t>rate is high</w:t>
                  </w:r>
                  <w:r w:rsidRPr="00F338F7">
                    <w:rPr>
                      <w:rFonts w:hint="eastAsia"/>
                      <w:sz w:val="20"/>
                      <w:szCs w:val="20"/>
                    </w:rPr>
                    <w:t>.</w:t>
                  </w:r>
                </w:p>
              </w:tc>
            </w:tr>
            <w:tr w:rsidR="00F338F7" w:rsidRPr="00F338F7" w14:paraId="1D7E895C" w14:textId="77777777" w:rsidTr="002D0E91">
              <w:trPr>
                <w:trHeight w:val="534"/>
                <w:jc w:val="center"/>
              </w:trPr>
              <w:tc>
                <w:tcPr>
                  <w:tcW w:w="900" w:type="dxa"/>
                  <w:vAlign w:val="center"/>
                </w:tcPr>
                <w:p w14:paraId="23838905" w14:textId="77777777" w:rsidR="00F338F7" w:rsidRPr="00F338F7" w:rsidRDefault="00F338F7" w:rsidP="00F338F7">
                  <w:pPr>
                    <w:spacing w:before="120" w:after="120"/>
                    <w:jc w:val="center"/>
                    <w:rPr>
                      <w:b/>
                      <w:bCs/>
                      <w:sz w:val="20"/>
                      <w:szCs w:val="20"/>
                    </w:rPr>
                  </w:pPr>
                  <w:r w:rsidRPr="00F338F7">
                    <w:rPr>
                      <w:rFonts w:hint="eastAsia"/>
                      <w:b/>
                      <w:bCs/>
                      <w:sz w:val="20"/>
                      <w:szCs w:val="20"/>
                    </w:rPr>
                    <w:t>Behv-B</w:t>
                  </w:r>
                </w:p>
              </w:tc>
              <w:tc>
                <w:tcPr>
                  <w:tcW w:w="3926" w:type="dxa"/>
                  <w:vAlign w:val="center"/>
                </w:tcPr>
                <w:p w14:paraId="082C3932" w14:textId="77777777" w:rsidR="00F338F7" w:rsidRPr="00F338F7" w:rsidRDefault="00F338F7" w:rsidP="009C2EF3">
                  <w:pPr>
                    <w:widowControl w:val="0"/>
                    <w:numPr>
                      <w:ilvl w:val="0"/>
                      <w:numId w:val="24"/>
                    </w:numPr>
                    <w:spacing w:beforeLines="50" w:before="120" w:afterLines="50" w:after="120" w:line="260" w:lineRule="auto"/>
                    <w:ind w:left="283" w:hanging="283"/>
                    <w:jc w:val="both"/>
                    <w:rPr>
                      <w:sz w:val="20"/>
                      <w:szCs w:val="20"/>
                    </w:rPr>
                  </w:pPr>
                  <w:r w:rsidRPr="00F338F7">
                    <w:rPr>
                      <w:sz w:val="20"/>
                      <w:szCs w:val="20"/>
                    </w:rPr>
                    <w:t>R</w:t>
                  </w:r>
                  <w:r w:rsidRPr="00F338F7">
                    <w:rPr>
                      <w:rFonts w:hint="eastAsia"/>
                      <w:sz w:val="20"/>
                      <w:szCs w:val="20"/>
                    </w:rPr>
                    <w:t>esource overhead of PEI is relatively small</w:t>
                  </w:r>
                  <w:r w:rsidRPr="00F338F7">
                    <w:rPr>
                      <w:sz w:val="20"/>
                      <w:szCs w:val="20"/>
                    </w:rPr>
                    <w:t xml:space="preserve"> when paging rate is high</w:t>
                  </w:r>
                  <w:r w:rsidRPr="00F338F7">
                    <w:rPr>
                      <w:rFonts w:hint="eastAsia"/>
                      <w:sz w:val="20"/>
                      <w:szCs w:val="20"/>
                    </w:rPr>
                    <w:t>.</w:t>
                  </w:r>
                </w:p>
                <w:p w14:paraId="239AE55E" w14:textId="77777777" w:rsidR="00F338F7" w:rsidRPr="00F338F7" w:rsidRDefault="00F338F7" w:rsidP="009C2EF3">
                  <w:pPr>
                    <w:widowControl w:val="0"/>
                    <w:numPr>
                      <w:ilvl w:val="0"/>
                      <w:numId w:val="25"/>
                    </w:numPr>
                    <w:spacing w:beforeLines="50" w:before="120" w:afterLines="50" w:after="120" w:line="260" w:lineRule="auto"/>
                    <w:jc w:val="both"/>
                    <w:rPr>
                      <w:sz w:val="20"/>
                      <w:szCs w:val="20"/>
                    </w:rPr>
                  </w:pPr>
                  <w:r w:rsidRPr="00F338F7">
                    <w:rPr>
                      <w:rFonts w:hint="eastAsia"/>
                      <w:sz w:val="20"/>
                      <w:szCs w:val="20"/>
                    </w:rPr>
                    <w:t>In an extreme case, the resource overhead can be reduced to, for example, 0</w:t>
                  </w:r>
                  <w:r w:rsidRPr="00F338F7">
                    <w:rPr>
                      <w:sz w:val="20"/>
                      <w:szCs w:val="20"/>
                    </w:rPr>
                    <w:t>.</w:t>
                  </w:r>
                </w:p>
                <w:p w14:paraId="085E1574" w14:textId="77777777" w:rsidR="00F338F7" w:rsidRPr="00F338F7" w:rsidRDefault="00F338F7" w:rsidP="009C2EF3">
                  <w:pPr>
                    <w:widowControl w:val="0"/>
                    <w:numPr>
                      <w:ilvl w:val="0"/>
                      <w:numId w:val="24"/>
                    </w:numPr>
                    <w:spacing w:beforeLines="50" w:before="120" w:afterLines="50" w:after="120" w:line="260" w:lineRule="auto"/>
                    <w:ind w:left="283" w:hanging="283"/>
                    <w:jc w:val="both"/>
                    <w:rPr>
                      <w:sz w:val="20"/>
                      <w:szCs w:val="20"/>
                    </w:rPr>
                  </w:pPr>
                  <w:r w:rsidRPr="00F338F7">
                    <w:rPr>
                      <w:rFonts w:hint="eastAsia"/>
                      <w:sz w:val="20"/>
                      <w:szCs w:val="20"/>
                    </w:rPr>
                    <w:t>No impact</w:t>
                  </w:r>
                  <w:r w:rsidRPr="00F338F7">
                    <w:rPr>
                      <w:sz w:val="20"/>
                      <w:szCs w:val="20"/>
                    </w:rPr>
                    <w:t xml:space="preserve"> on</w:t>
                  </w:r>
                  <w:r w:rsidRPr="00F338F7">
                    <w:rPr>
                      <w:rFonts w:hint="eastAsia"/>
                      <w:sz w:val="20"/>
                      <w:szCs w:val="20"/>
                    </w:rPr>
                    <w:t xml:space="preserve"> the delivery of the paging message</w:t>
                  </w:r>
                  <w:r w:rsidRPr="00F338F7">
                    <w:rPr>
                      <w:sz w:val="20"/>
                      <w:szCs w:val="20"/>
                    </w:rPr>
                    <w:t xml:space="preserve"> in the case of resource collision and PEI miss detection</w:t>
                  </w:r>
                  <w:r w:rsidRPr="00F338F7">
                    <w:rPr>
                      <w:rFonts w:hint="eastAsia"/>
                      <w:sz w:val="20"/>
                      <w:szCs w:val="20"/>
                    </w:rPr>
                    <w:t>.</w:t>
                  </w:r>
                </w:p>
              </w:tc>
              <w:tc>
                <w:tcPr>
                  <w:tcW w:w="3994" w:type="dxa"/>
                  <w:vAlign w:val="center"/>
                </w:tcPr>
                <w:p w14:paraId="1C69AF80" w14:textId="77777777" w:rsidR="00F338F7" w:rsidRPr="00F338F7" w:rsidRDefault="00F338F7" w:rsidP="00F338F7">
                  <w:pPr>
                    <w:spacing w:before="120" w:after="120" w:line="260" w:lineRule="auto"/>
                    <w:rPr>
                      <w:sz w:val="20"/>
                      <w:szCs w:val="20"/>
                    </w:rPr>
                  </w:pPr>
                  <w:r w:rsidRPr="00F338F7">
                    <w:rPr>
                      <w:sz w:val="20"/>
                      <w:szCs w:val="20"/>
                    </w:rPr>
                    <w:t>R</w:t>
                  </w:r>
                  <w:r w:rsidRPr="00F338F7">
                    <w:rPr>
                      <w:rFonts w:hint="eastAsia"/>
                      <w:sz w:val="20"/>
                      <w:szCs w:val="20"/>
                    </w:rPr>
                    <w:t>esource overhead of PEI is</w:t>
                  </w:r>
                  <w:r w:rsidRPr="00F338F7">
                    <w:rPr>
                      <w:sz w:val="20"/>
                      <w:szCs w:val="20"/>
                    </w:rPr>
                    <w:t xml:space="preserve"> high when </w:t>
                  </w:r>
                  <w:r w:rsidRPr="00F338F7">
                    <w:rPr>
                      <w:rFonts w:hint="eastAsia"/>
                      <w:sz w:val="20"/>
                      <w:szCs w:val="20"/>
                    </w:rPr>
                    <w:t xml:space="preserve">paging </w:t>
                  </w:r>
                  <w:r w:rsidRPr="00F338F7">
                    <w:rPr>
                      <w:sz w:val="20"/>
                      <w:szCs w:val="20"/>
                    </w:rPr>
                    <w:t>rate is low</w:t>
                  </w:r>
                  <w:r w:rsidRPr="00F338F7">
                    <w:rPr>
                      <w:rFonts w:hint="eastAsia"/>
                      <w:sz w:val="20"/>
                      <w:szCs w:val="20"/>
                    </w:rPr>
                    <w:t>.</w:t>
                  </w:r>
                </w:p>
              </w:tc>
            </w:tr>
          </w:tbl>
          <w:p w14:paraId="7D0FF3F8" w14:textId="77777777" w:rsidR="005A63DE" w:rsidRPr="00F338F7" w:rsidRDefault="005A63DE" w:rsidP="005A63DE">
            <w:pPr>
              <w:rPr>
                <w:sz w:val="20"/>
                <w:szCs w:val="20"/>
              </w:rPr>
            </w:pPr>
          </w:p>
          <w:p w14:paraId="680F6D3F" w14:textId="77777777" w:rsidR="005A63DE" w:rsidRPr="00F338F7" w:rsidRDefault="005A63DE" w:rsidP="005A63DE">
            <w:pPr>
              <w:rPr>
                <w:sz w:val="20"/>
                <w:szCs w:val="20"/>
              </w:rPr>
            </w:pPr>
            <w:r w:rsidRPr="00F338F7">
              <w:rPr>
                <w:sz w:val="20"/>
                <w:szCs w:val="20"/>
              </w:rPr>
              <w:t>Observation 2:</w:t>
            </w:r>
            <w:r w:rsidRPr="00F338F7">
              <w:rPr>
                <w:sz w:val="20"/>
                <w:szCs w:val="20"/>
              </w:rPr>
              <w:tab/>
              <w:t>For Behv-A, a two-symbol TRS-like PEI or SSS-like PEI with FAR=1% fulfills the performance required by the paging PDSCH without scaling. For Behv-B, a two-symbol TRS-like PEI or SSS-like PEI with FAR=0.1% fulfills the performance required by the paging PDSCH without scaling.</w:t>
            </w:r>
          </w:p>
          <w:p w14:paraId="32DF0957" w14:textId="77777777" w:rsidR="005A63DE" w:rsidRPr="00F338F7" w:rsidRDefault="005A63DE" w:rsidP="005A63DE">
            <w:pPr>
              <w:rPr>
                <w:sz w:val="20"/>
                <w:szCs w:val="20"/>
              </w:rPr>
            </w:pPr>
          </w:p>
          <w:p w14:paraId="31762752" w14:textId="77777777" w:rsidR="005A63DE" w:rsidRPr="00F338F7" w:rsidRDefault="005A63DE" w:rsidP="005A63DE">
            <w:pPr>
              <w:rPr>
                <w:sz w:val="20"/>
                <w:szCs w:val="20"/>
              </w:rPr>
            </w:pPr>
            <w:r w:rsidRPr="00F338F7">
              <w:rPr>
                <w:sz w:val="20"/>
                <w:szCs w:val="20"/>
              </w:rPr>
              <w:t>Observation 3:</w:t>
            </w:r>
            <w:r w:rsidRPr="00F338F7">
              <w:rPr>
                <w:sz w:val="20"/>
                <w:szCs w:val="20"/>
              </w:rPr>
              <w:tab/>
              <w:t>For both Behv-A and Behv-B, sequence-based PEI (both TRS-like PEI and SSS-like PEI) needs more than two symbols to fulfill the JMDR performance requirement when the paging PDSCH is configured with TB scaling 0.5.</w:t>
            </w:r>
          </w:p>
          <w:p w14:paraId="1CCF5107" w14:textId="77777777" w:rsidR="005A63DE" w:rsidRPr="00F338F7" w:rsidRDefault="005A63DE" w:rsidP="005A63DE">
            <w:pPr>
              <w:rPr>
                <w:sz w:val="20"/>
                <w:szCs w:val="20"/>
              </w:rPr>
            </w:pPr>
          </w:p>
          <w:p w14:paraId="58644405" w14:textId="77777777" w:rsidR="005A63DE" w:rsidRPr="00F338F7" w:rsidRDefault="005A63DE" w:rsidP="005A63DE">
            <w:pPr>
              <w:rPr>
                <w:sz w:val="20"/>
                <w:szCs w:val="20"/>
              </w:rPr>
            </w:pPr>
            <w:r w:rsidRPr="00F338F7">
              <w:rPr>
                <w:sz w:val="20"/>
                <w:szCs w:val="20"/>
              </w:rPr>
              <w:t>Observation 4:</w:t>
            </w:r>
            <w:r w:rsidRPr="00F338F7">
              <w:rPr>
                <w:sz w:val="20"/>
                <w:szCs w:val="20"/>
              </w:rPr>
              <w:tab/>
              <w:t>For Behv-A/B and SCL decoding, DCI-based PEI with AL 4 fulfills the performance required by paging PDSCH without TB scaling; DCI-based PEI with AL 8 fulfills the performance required by paging PDSCH with TB scaling=0.5.</w:t>
            </w:r>
          </w:p>
          <w:p w14:paraId="199262CA" w14:textId="77777777" w:rsidR="005A63DE" w:rsidRPr="00F338F7" w:rsidRDefault="005A63DE" w:rsidP="005A63DE">
            <w:pPr>
              <w:rPr>
                <w:sz w:val="20"/>
                <w:szCs w:val="20"/>
              </w:rPr>
            </w:pPr>
          </w:p>
          <w:p w14:paraId="1FE4933C" w14:textId="77777777" w:rsidR="005A63DE" w:rsidRPr="00F338F7" w:rsidRDefault="005A63DE" w:rsidP="005A63DE">
            <w:pPr>
              <w:rPr>
                <w:sz w:val="20"/>
                <w:szCs w:val="20"/>
              </w:rPr>
            </w:pPr>
            <w:r w:rsidRPr="00F338F7">
              <w:rPr>
                <w:sz w:val="20"/>
                <w:szCs w:val="20"/>
              </w:rPr>
              <w:t>Observation 5:</w:t>
            </w:r>
            <w:r w:rsidRPr="00F338F7">
              <w:rPr>
                <w:sz w:val="20"/>
                <w:szCs w:val="20"/>
              </w:rPr>
              <w:tab/>
              <w:t>For Behv-A/B and ML decoding, DCI-based PEI with AL 2 fulfills the performance requirement of paging PDSCH with TB scaling 1 and DCI-based PEI with AL 4 fulfills the performance requirement of paging PDSCH with TB scaling 0.5.</w:t>
            </w:r>
          </w:p>
          <w:p w14:paraId="1EF132F3" w14:textId="77777777" w:rsidR="005A63DE" w:rsidRPr="00F338F7" w:rsidRDefault="005A63DE" w:rsidP="005A63DE">
            <w:pPr>
              <w:rPr>
                <w:sz w:val="20"/>
                <w:szCs w:val="20"/>
              </w:rPr>
            </w:pPr>
          </w:p>
          <w:p w14:paraId="263C5910" w14:textId="77777777" w:rsidR="005A63DE" w:rsidRPr="00F338F7" w:rsidRDefault="005A63DE" w:rsidP="005A63DE">
            <w:pPr>
              <w:rPr>
                <w:sz w:val="20"/>
                <w:szCs w:val="20"/>
              </w:rPr>
            </w:pPr>
            <w:r w:rsidRPr="00F338F7">
              <w:rPr>
                <w:sz w:val="20"/>
                <w:szCs w:val="20"/>
              </w:rPr>
              <w:t>Observation 6:</w:t>
            </w:r>
            <w:r w:rsidRPr="00F338F7">
              <w:rPr>
                <w:sz w:val="20"/>
                <w:szCs w:val="20"/>
              </w:rPr>
              <w:tab/>
              <w:t>DCI-based PEI with AL adaptation provides more flexibility and better coverage.</w:t>
            </w:r>
          </w:p>
          <w:p w14:paraId="74318AE8" w14:textId="77777777" w:rsidR="005A63DE" w:rsidRPr="00F338F7" w:rsidRDefault="005A63DE" w:rsidP="005A63DE">
            <w:pPr>
              <w:rPr>
                <w:sz w:val="20"/>
                <w:szCs w:val="20"/>
              </w:rPr>
            </w:pPr>
          </w:p>
          <w:p w14:paraId="2BAAED27" w14:textId="77777777" w:rsidR="005A63DE" w:rsidRPr="00F338F7" w:rsidRDefault="005A63DE" w:rsidP="005A63DE">
            <w:pPr>
              <w:rPr>
                <w:sz w:val="20"/>
                <w:szCs w:val="20"/>
              </w:rPr>
            </w:pPr>
            <w:r w:rsidRPr="00F338F7">
              <w:rPr>
                <w:sz w:val="20"/>
                <w:szCs w:val="20"/>
              </w:rPr>
              <w:t>Observation 7:</w:t>
            </w:r>
            <w:r w:rsidRPr="00F338F7">
              <w:rPr>
                <w:sz w:val="20"/>
                <w:szCs w:val="20"/>
              </w:rPr>
              <w:tab/>
              <w:t>The payload size of DCI based PEI can be flexibly configured without exceeding the 3+1 DCI size budget.</w:t>
            </w:r>
          </w:p>
          <w:p w14:paraId="5758C935" w14:textId="77777777" w:rsidR="005A63DE" w:rsidRPr="00F338F7" w:rsidRDefault="005A63DE" w:rsidP="005A63DE">
            <w:pPr>
              <w:rPr>
                <w:sz w:val="20"/>
                <w:szCs w:val="20"/>
              </w:rPr>
            </w:pPr>
          </w:p>
          <w:p w14:paraId="042BE082" w14:textId="77777777" w:rsidR="005A63DE" w:rsidRPr="00F338F7" w:rsidRDefault="005A63DE" w:rsidP="005A63DE">
            <w:pPr>
              <w:rPr>
                <w:sz w:val="20"/>
                <w:szCs w:val="20"/>
              </w:rPr>
            </w:pPr>
            <w:r w:rsidRPr="00F338F7">
              <w:rPr>
                <w:sz w:val="20"/>
                <w:szCs w:val="20"/>
              </w:rPr>
              <w:t>Observation 8:</w:t>
            </w:r>
            <w:r w:rsidRPr="00F338F7">
              <w:rPr>
                <w:sz w:val="20"/>
                <w:szCs w:val="20"/>
              </w:rPr>
              <w:tab/>
              <w:t>When the information bits of the DCI based PEI are reduced, the MDR performance of DCI based PEI is further improved. The MDR performance of DCI-based PEI with AL 2 carrying no more than 6 information bits is better than that of the two-symbol TRS-like PEI.</w:t>
            </w:r>
          </w:p>
          <w:p w14:paraId="22507E12" w14:textId="77777777" w:rsidR="005A63DE" w:rsidRPr="00F338F7" w:rsidRDefault="005A63DE" w:rsidP="005A63DE">
            <w:pPr>
              <w:rPr>
                <w:sz w:val="20"/>
                <w:szCs w:val="20"/>
              </w:rPr>
            </w:pPr>
          </w:p>
          <w:p w14:paraId="05013DC7" w14:textId="77777777" w:rsidR="005A63DE" w:rsidRPr="00F338F7" w:rsidRDefault="005A63DE" w:rsidP="005A63DE">
            <w:pPr>
              <w:rPr>
                <w:sz w:val="20"/>
                <w:szCs w:val="20"/>
              </w:rPr>
            </w:pPr>
            <w:r w:rsidRPr="00F338F7">
              <w:rPr>
                <w:sz w:val="20"/>
                <w:szCs w:val="20"/>
              </w:rPr>
              <w:t>Observation 9:</w:t>
            </w:r>
            <w:r w:rsidRPr="00F338F7">
              <w:rPr>
                <w:sz w:val="20"/>
                <w:szCs w:val="20"/>
              </w:rPr>
              <w:tab/>
              <w:t>The MDR performance of DCI-based PEI is almost unchanged when the CFO is up to 1ppm.</w:t>
            </w:r>
          </w:p>
          <w:p w14:paraId="1BABA87A" w14:textId="77777777" w:rsidR="005A63DE" w:rsidRPr="00F338F7" w:rsidRDefault="005A63DE" w:rsidP="005A63DE">
            <w:pPr>
              <w:rPr>
                <w:sz w:val="20"/>
                <w:szCs w:val="20"/>
              </w:rPr>
            </w:pPr>
          </w:p>
          <w:p w14:paraId="236B181B" w14:textId="77777777" w:rsidR="005A63DE" w:rsidRPr="00F338F7" w:rsidRDefault="005A63DE" w:rsidP="005A63DE">
            <w:pPr>
              <w:rPr>
                <w:sz w:val="20"/>
                <w:szCs w:val="20"/>
              </w:rPr>
            </w:pPr>
            <w:r w:rsidRPr="00F338F7">
              <w:rPr>
                <w:sz w:val="20"/>
                <w:szCs w:val="20"/>
              </w:rPr>
              <w:t>Observation 10:</w:t>
            </w:r>
            <w:r w:rsidRPr="00F338F7">
              <w:rPr>
                <w:sz w:val="20"/>
                <w:szCs w:val="20"/>
              </w:rPr>
              <w:tab/>
              <w:t>For SSS-like PEI and TRS-like PEI, UE behavior is not defined in Rel-15/16 specification for the coexistence with SSB.</w:t>
            </w:r>
          </w:p>
          <w:p w14:paraId="5E8877BB" w14:textId="77777777" w:rsidR="005A63DE" w:rsidRPr="00F338F7" w:rsidRDefault="005A63DE" w:rsidP="005A63DE">
            <w:pPr>
              <w:rPr>
                <w:sz w:val="20"/>
                <w:szCs w:val="20"/>
              </w:rPr>
            </w:pPr>
          </w:p>
          <w:p w14:paraId="34663C6B" w14:textId="77777777" w:rsidR="005A63DE" w:rsidRPr="00F338F7" w:rsidRDefault="005A63DE" w:rsidP="005A63DE">
            <w:pPr>
              <w:rPr>
                <w:sz w:val="20"/>
                <w:szCs w:val="20"/>
              </w:rPr>
            </w:pPr>
            <w:r w:rsidRPr="00F338F7">
              <w:rPr>
                <w:sz w:val="20"/>
                <w:szCs w:val="20"/>
              </w:rPr>
              <w:t>Observation 11:</w:t>
            </w:r>
            <w:r w:rsidRPr="00F338F7">
              <w:rPr>
                <w:sz w:val="20"/>
                <w:szCs w:val="20"/>
              </w:rPr>
              <w:tab/>
              <w:t>SSS-like PEI may impact the initial access procedure and neighbor cell measurement of the legacy UEs.</w:t>
            </w:r>
          </w:p>
          <w:p w14:paraId="51289589" w14:textId="77777777" w:rsidR="005A63DE" w:rsidRPr="00F338F7" w:rsidRDefault="005A63DE" w:rsidP="005A63DE">
            <w:pPr>
              <w:rPr>
                <w:sz w:val="20"/>
                <w:szCs w:val="20"/>
              </w:rPr>
            </w:pPr>
          </w:p>
          <w:p w14:paraId="1CFD793F" w14:textId="77777777" w:rsidR="005A63DE" w:rsidRPr="00F338F7" w:rsidRDefault="005A63DE" w:rsidP="005A63DE">
            <w:pPr>
              <w:rPr>
                <w:sz w:val="20"/>
                <w:szCs w:val="20"/>
              </w:rPr>
            </w:pPr>
            <w:r w:rsidRPr="00F338F7">
              <w:rPr>
                <w:sz w:val="20"/>
                <w:szCs w:val="20"/>
              </w:rPr>
              <w:t>Observation 12:</w:t>
            </w:r>
            <w:r w:rsidRPr="00F338F7">
              <w:rPr>
                <w:sz w:val="20"/>
                <w:szCs w:val="20"/>
              </w:rPr>
              <w:tab/>
              <w:t xml:space="preserve">TRS-like PEI is not a good choice for the power consumption of idle/inactive mode UE due to </w:t>
            </w:r>
          </w:p>
          <w:p w14:paraId="43211C82" w14:textId="77777777" w:rsidR="005A63DE" w:rsidRPr="00F338F7" w:rsidRDefault="005A63DE" w:rsidP="005A63DE">
            <w:pPr>
              <w:rPr>
                <w:sz w:val="20"/>
                <w:szCs w:val="20"/>
              </w:rPr>
            </w:pPr>
            <w:r w:rsidRPr="00F338F7">
              <w:rPr>
                <w:sz w:val="20"/>
                <w:szCs w:val="20"/>
              </w:rPr>
              <w:t>the large bandwidth.</w:t>
            </w:r>
          </w:p>
          <w:p w14:paraId="684F9106" w14:textId="77777777" w:rsidR="005A63DE" w:rsidRPr="00F338F7" w:rsidRDefault="005A63DE" w:rsidP="005A63DE">
            <w:pPr>
              <w:rPr>
                <w:sz w:val="20"/>
                <w:szCs w:val="20"/>
              </w:rPr>
            </w:pPr>
          </w:p>
          <w:p w14:paraId="4F7B7F4D" w14:textId="77777777" w:rsidR="005A63DE" w:rsidRPr="00F338F7" w:rsidRDefault="005A63DE" w:rsidP="005A63DE">
            <w:pPr>
              <w:rPr>
                <w:sz w:val="20"/>
                <w:szCs w:val="20"/>
              </w:rPr>
            </w:pPr>
            <w:r w:rsidRPr="00F338F7">
              <w:rPr>
                <w:sz w:val="20"/>
                <w:szCs w:val="20"/>
              </w:rPr>
              <w:lastRenderedPageBreak/>
              <w:t>Observation 13:</w:t>
            </w:r>
            <w:r w:rsidRPr="00F338F7">
              <w:rPr>
                <w:sz w:val="20"/>
                <w:szCs w:val="20"/>
              </w:rPr>
              <w:tab/>
              <w:t>To co-exist with other signals/channels, the mechanisms in the current specifications can be reused for DCI-based PEI. However, new mechanisms are needed for sequence-based PEI to resolve the resource collision with other signals/channels.</w:t>
            </w:r>
          </w:p>
          <w:p w14:paraId="4FCF8AEF" w14:textId="77777777" w:rsidR="005A63DE" w:rsidRPr="00F338F7" w:rsidRDefault="005A63DE" w:rsidP="005A63DE">
            <w:pPr>
              <w:rPr>
                <w:sz w:val="20"/>
                <w:szCs w:val="20"/>
              </w:rPr>
            </w:pPr>
          </w:p>
          <w:p w14:paraId="6811C41F" w14:textId="77777777" w:rsidR="005A63DE" w:rsidRPr="00F338F7" w:rsidRDefault="005A63DE" w:rsidP="005A63DE">
            <w:pPr>
              <w:rPr>
                <w:sz w:val="20"/>
                <w:szCs w:val="20"/>
              </w:rPr>
            </w:pPr>
            <w:r w:rsidRPr="00F338F7">
              <w:rPr>
                <w:sz w:val="20"/>
                <w:szCs w:val="20"/>
              </w:rPr>
              <w:t>Observation 14:</w:t>
            </w:r>
            <w:r w:rsidRPr="00F338F7">
              <w:rPr>
                <w:sz w:val="20"/>
                <w:szCs w:val="20"/>
              </w:rPr>
              <w:tab/>
              <w:t>Based on the above analysis, it can be concluded that</w:t>
            </w:r>
          </w:p>
          <w:p w14:paraId="0C9DB62D" w14:textId="77777777" w:rsidR="005A63DE" w:rsidRPr="00F338F7" w:rsidRDefault="005A63DE" w:rsidP="009C2EF3">
            <w:pPr>
              <w:pStyle w:val="ListParagraph"/>
              <w:numPr>
                <w:ilvl w:val="0"/>
                <w:numId w:val="46"/>
              </w:numPr>
              <w:rPr>
                <w:sz w:val="20"/>
                <w:szCs w:val="20"/>
              </w:rPr>
            </w:pPr>
            <w:r w:rsidRPr="00F338F7">
              <w:rPr>
                <w:sz w:val="20"/>
                <w:szCs w:val="20"/>
              </w:rPr>
              <w:t>the power saving gain will be decreased if the PEI location is not properly configured;</w:t>
            </w:r>
          </w:p>
          <w:p w14:paraId="196298D1" w14:textId="77777777" w:rsidR="005A63DE" w:rsidRPr="00F338F7" w:rsidRDefault="005A63DE" w:rsidP="009C2EF3">
            <w:pPr>
              <w:pStyle w:val="ListParagraph"/>
              <w:numPr>
                <w:ilvl w:val="0"/>
                <w:numId w:val="46"/>
              </w:numPr>
              <w:rPr>
                <w:sz w:val="20"/>
                <w:szCs w:val="20"/>
              </w:rPr>
            </w:pPr>
            <w:r w:rsidRPr="00F338F7">
              <w:rPr>
                <w:sz w:val="20"/>
                <w:szCs w:val="20"/>
              </w:rPr>
              <w:t>the power saving gain caused by unreasonable configurations should not be used as a reference;</w:t>
            </w:r>
          </w:p>
          <w:p w14:paraId="768D53CD" w14:textId="77777777" w:rsidR="005A63DE" w:rsidRPr="00F338F7" w:rsidRDefault="005A63DE" w:rsidP="009C2EF3">
            <w:pPr>
              <w:pStyle w:val="ListParagraph"/>
              <w:numPr>
                <w:ilvl w:val="0"/>
                <w:numId w:val="46"/>
              </w:numPr>
              <w:rPr>
                <w:sz w:val="20"/>
                <w:szCs w:val="20"/>
              </w:rPr>
            </w:pPr>
            <w:r w:rsidRPr="00F338F7">
              <w:rPr>
                <w:sz w:val="20"/>
                <w:szCs w:val="20"/>
              </w:rPr>
              <w:t>if the number of UE subgroup in one PO is 1, the power saving gain is 9.3% ~ 22.5% when two SSBs are processed before PO; the power saving gain is 13.2% ~ 31.4% when three SSBs are processed before PO.</w:t>
            </w:r>
          </w:p>
          <w:p w14:paraId="26D4E36C" w14:textId="77777777" w:rsidR="005A63DE" w:rsidRPr="00F338F7" w:rsidRDefault="005A63DE" w:rsidP="005A63DE">
            <w:pPr>
              <w:rPr>
                <w:sz w:val="20"/>
                <w:szCs w:val="20"/>
              </w:rPr>
            </w:pPr>
          </w:p>
          <w:p w14:paraId="50257B21" w14:textId="77777777" w:rsidR="005A63DE" w:rsidRPr="00F338F7" w:rsidRDefault="005A63DE" w:rsidP="005A63DE">
            <w:pPr>
              <w:rPr>
                <w:sz w:val="20"/>
                <w:szCs w:val="20"/>
              </w:rPr>
            </w:pPr>
            <w:r w:rsidRPr="00F338F7">
              <w:rPr>
                <w:sz w:val="20"/>
                <w:szCs w:val="20"/>
              </w:rPr>
              <w:t>Observation 15:</w:t>
            </w:r>
            <w:r w:rsidRPr="00F338F7">
              <w:rPr>
                <w:sz w:val="20"/>
                <w:szCs w:val="20"/>
              </w:rPr>
              <w:tab/>
              <w:t>The power saving gain of DCI-based PEI and sequence-based PEI is almost the same even the capacity limitation of sequence-based PEI is not considered and sequence-based PEI with synchronization function is assumed.</w:t>
            </w:r>
          </w:p>
          <w:p w14:paraId="48F1731C" w14:textId="77777777" w:rsidR="005A63DE" w:rsidRPr="00F338F7" w:rsidRDefault="005A63DE" w:rsidP="005A63DE">
            <w:pPr>
              <w:rPr>
                <w:sz w:val="20"/>
                <w:szCs w:val="20"/>
              </w:rPr>
            </w:pPr>
          </w:p>
          <w:p w14:paraId="71D9D601" w14:textId="77777777" w:rsidR="005A63DE" w:rsidRPr="00F338F7" w:rsidRDefault="005A63DE" w:rsidP="005A63DE">
            <w:pPr>
              <w:rPr>
                <w:sz w:val="20"/>
                <w:szCs w:val="20"/>
              </w:rPr>
            </w:pPr>
            <w:r w:rsidRPr="00F338F7">
              <w:rPr>
                <w:sz w:val="20"/>
                <w:szCs w:val="20"/>
              </w:rPr>
              <w:t>Observation 16:</w:t>
            </w:r>
            <w:r w:rsidRPr="00F338F7">
              <w:rPr>
                <w:sz w:val="20"/>
                <w:szCs w:val="20"/>
              </w:rPr>
              <w:tab/>
              <w:t>Whether the sequence-based PEI can provide the synchronization function and replace SSB or not is questionable considering the following factors.</w:t>
            </w:r>
          </w:p>
          <w:p w14:paraId="4CF3E697" w14:textId="77777777" w:rsidR="005A63DE" w:rsidRPr="00F338F7" w:rsidRDefault="005A63DE" w:rsidP="009C2EF3">
            <w:pPr>
              <w:pStyle w:val="ListParagraph"/>
              <w:numPr>
                <w:ilvl w:val="0"/>
                <w:numId w:val="48"/>
              </w:numPr>
              <w:rPr>
                <w:sz w:val="20"/>
                <w:szCs w:val="20"/>
              </w:rPr>
            </w:pPr>
            <w:r w:rsidRPr="00F338F7">
              <w:rPr>
                <w:sz w:val="20"/>
                <w:szCs w:val="20"/>
              </w:rPr>
              <w:t>If gNB does not send the sequence-based PEI but FAR occurs, UE would take noise as PEI for synchronization;</w:t>
            </w:r>
          </w:p>
          <w:p w14:paraId="43E1FD01" w14:textId="77777777" w:rsidR="005A63DE" w:rsidRPr="00F338F7" w:rsidRDefault="005A63DE" w:rsidP="009C2EF3">
            <w:pPr>
              <w:pStyle w:val="ListParagraph"/>
              <w:numPr>
                <w:ilvl w:val="0"/>
                <w:numId w:val="48"/>
              </w:numPr>
              <w:rPr>
                <w:sz w:val="20"/>
                <w:szCs w:val="20"/>
              </w:rPr>
            </w:pPr>
            <w:r w:rsidRPr="00F338F7">
              <w:rPr>
                <w:sz w:val="20"/>
                <w:szCs w:val="20"/>
              </w:rPr>
              <w:t>The modules for PEI processing and paging DCI/PDSCH can be different in the implementation. The corrected synchronization accuracy may not be sufficient for paging DCI and PDSCH decoding.</w:t>
            </w:r>
          </w:p>
          <w:p w14:paraId="4FB3FA83" w14:textId="77777777" w:rsidR="005A63DE" w:rsidRPr="00F338F7" w:rsidRDefault="005A63DE" w:rsidP="005A63DE">
            <w:pPr>
              <w:rPr>
                <w:sz w:val="20"/>
                <w:szCs w:val="20"/>
              </w:rPr>
            </w:pPr>
          </w:p>
          <w:p w14:paraId="469E43B0" w14:textId="77777777" w:rsidR="005A63DE" w:rsidRPr="00F338F7" w:rsidRDefault="005A63DE" w:rsidP="005A63DE">
            <w:pPr>
              <w:rPr>
                <w:sz w:val="20"/>
                <w:szCs w:val="20"/>
              </w:rPr>
            </w:pPr>
            <w:r w:rsidRPr="00F338F7">
              <w:rPr>
                <w:sz w:val="20"/>
                <w:szCs w:val="20"/>
              </w:rPr>
              <w:t>Observation 17:</w:t>
            </w:r>
            <w:r w:rsidRPr="00F338F7">
              <w:rPr>
                <w:sz w:val="20"/>
                <w:szCs w:val="20"/>
              </w:rPr>
              <w:tab/>
              <w:t>If the on-demand (instead of always-on) sequence-based PEI is used for synchronization without justification, it will impact the correction of synchronization and paging performance, and increase more UE energy.</w:t>
            </w:r>
          </w:p>
          <w:p w14:paraId="40979772" w14:textId="77777777" w:rsidR="005A63DE" w:rsidRPr="00F338F7" w:rsidRDefault="005A63DE" w:rsidP="005A63DE">
            <w:pPr>
              <w:rPr>
                <w:sz w:val="20"/>
                <w:szCs w:val="20"/>
              </w:rPr>
            </w:pPr>
          </w:p>
          <w:p w14:paraId="1299C875" w14:textId="77777777" w:rsidR="005A63DE" w:rsidRPr="00F338F7" w:rsidRDefault="005A63DE" w:rsidP="005A63DE">
            <w:pPr>
              <w:rPr>
                <w:sz w:val="20"/>
                <w:szCs w:val="20"/>
              </w:rPr>
            </w:pPr>
            <w:r w:rsidRPr="00F338F7">
              <w:rPr>
                <w:sz w:val="20"/>
                <w:szCs w:val="20"/>
              </w:rPr>
              <w:t>Observation 18:</w:t>
            </w:r>
            <w:r w:rsidRPr="00F338F7">
              <w:rPr>
                <w:sz w:val="20"/>
                <w:szCs w:val="20"/>
              </w:rPr>
              <w:tab/>
              <w:t>If the sub-grouping information is carried on the paging PDCCH, the power saving gain is negligible.</w:t>
            </w:r>
          </w:p>
          <w:p w14:paraId="30ABF464" w14:textId="77777777" w:rsidR="005A63DE" w:rsidRPr="00F338F7" w:rsidRDefault="005A63DE" w:rsidP="005A63DE">
            <w:pPr>
              <w:rPr>
                <w:sz w:val="20"/>
                <w:szCs w:val="20"/>
              </w:rPr>
            </w:pPr>
          </w:p>
          <w:p w14:paraId="4FCB6988" w14:textId="77777777" w:rsidR="005A63DE" w:rsidRPr="00F338F7" w:rsidRDefault="005A63DE" w:rsidP="005A63DE">
            <w:pPr>
              <w:rPr>
                <w:sz w:val="20"/>
                <w:szCs w:val="20"/>
              </w:rPr>
            </w:pPr>
            <w:r w:rsidRPr="00F338F7">
              <w:rPr>
                <w:sz w:val="20"/>
                <w:szCs w:val="20"/>
              </w:rPr>
              <w:t>Observation 19:</w:t>
            </w:r>
            <w:r w:rsidRPr="00F338F7">
              <w:rPr>
                <w:sz w:val="20"/>
                <w:szCs w:val="20"/>
              </w:rPr>
              <w:tab/>
              <w:t>For DCI-based PEI, one PEI associated with multiple POs will not degrade the UE power saving gain.</w:t>
            </w:r>
          </w:p>
          <w:p w14:paraId="499C7201" w14:textId="77777777" w:rsidR="005A63DE" w:rsidRPr="00F338F7" w:rsidRDefault="005A63DE" w:rsidP="005A63DE">
            <w:pPr>
              <w:rPr>
                <w:sz w:val="20"/>
                <w:szCs w:val="20"/>
              </w:rPr>
            </w:pPr>
          </w:p>
          <w:p w14:paraId="11CE63E9" w14:textId="77777777" w:rsidR="005A63DE" w:rsidRPr="00F338F7" w:rsidRDefault="005A63DE" w:rsidP="005A63DE">
            <w:pPr>
              <w:rPr>
                <w:sz w:val="20"/>
                <w:szCs w:val="20"/>
              </w:rPr>
            </w:pPr>
            <w:r w:rsidRPr="00F338F7">
              <w:rPr>
                <w:sz w:val="20"/>
                <w:szCs w:val="20"/>
              </w:rPr>
              <w:t>Observation 20:</w:t>
            </w:r>
            <w:r w:rsidRPr="00F338F7">
              <w:rPr>
                <w:sz w:val="20"/>
                <w:szCs w:val="20"/>
              </w:rPr>
              <w:tab/>
              <w:t>It will decrease power saving gain if TRS-like PEI generated by sequence with orthogonal cover is used to indicate a combination of subgroups.</w:t>
            </w:r>
          </w:p>
          <w:p w14:paraId="35DBA96D" w14:textId="77777777" w:rsidR="005A63DE" w:rsidRPr="00F338F7" w:rsidRDefault="005A63DE" w:rsidP="005A63DE">
            <w:pPr>
              <w:rPr>
                <w:sz w:val="20"/>
                <w:szCs w:val="20"/>
              </w:rPr>
            </w:pPr>
          </w:p>
          <w:p w14:paraId="46FF94E3" w14:textId="77777777" w:rsidR="005A63DE" w:rsidRPr="00F338F7" w:rsidRDefault="005A63DE" w:rsidP="005A63DE">
            <w:pPr>
              <w:rPr>
                <w:sz w:val="20"/>
                <w:szCs w:val="20"/>
              </w:rPr>
            </w:pPr>
            <w:r w:rsidRPr="00F338F7">
              <w:rPr>
                <w:sz w:val="20"/>
                <w:szCs w:val="20"/>
              </w:rPr>
              <w:t>Observation 21:</w:t>
            </w:r>
            <w:r w:rsidRPr="00F338F7">
              <w:rPr>
                <w:sz w:val="20"/>
                <w:szCs w:val="20"/>
              </w:rPr>
              <w:tab/>
              <w:t>The detection performance will be degraded if</w:t>
            </w:r>
          </w:p>
          <w:p w14:paraId="55FF9D95" w14:textId="77777777" w:rsidR="005A63DE" w:rsidRPr="00F338F7" w:rsidRDefault="005A63DE" w:rsidP="009C2EF3">
            <w:pPr>
              <w:pStyle w:val="ListParagraph"/>
              <w:numPr>
                <w:ilvl w:val="0"/>
                <w:numId w:val="49"/>
              </w:numPr>
              <w:rPr>
                <w:sz w:val="20"/>
                <w:szCs w:val="20"/>
              </w:rPr>
            </w:pPr>
            <w:r w:rsidRPr="00F338F7">
              <w:rPr>
                <w:sz w:val="20"/>
                <w:szCs w:val="20"/>
              </w:rPr>
              <w:t>the resources TRS-like PEI and legacy TRS are shared; or,</w:t>
            </w:r>
          </w:p>
          <w:p w14:paraId="4A4D4428" w14:textId="77777777" w:rsidR="005A63DE" w:rsidRPr="00F338F7" w:rsidRDefault="005A63DE" w:rsidP="009C2EF3">
            <w:pPr>
              <w:pStyle w:val="ListParagraph"/>
              <w:numPr>
                <w:ilvl w:val="0"/>
                <w:numId w:val="49"/>
              </w:numPr>
              <w:rPr>
                <w:sz w:val="20"/>
                <w:szCs w:val="20"/>
              </w:rPr>
            </w:pPr>
            <w:r w:rsidRPr="00F338F7">
              <w:rPr>
                <w:sz w:val="20"/>
                <w:szCs w:val="20"/>
              </w:rPr>
              <w:t>TRS sequence with orthogonal cover is used to indicate sub-grouping information.</w:t>
            </w:r>
          </w:p>
          <w:p w14:paraId="113C8302" w14:textId="77777777" w:rsidR="005A63DE" w:rsidRPr="00F338F7" w:rsidRDefault="005A63DE" w:rsidP="005A63DE">
            <w:pPr>
              <w:rPr>
                <w:sz w:val="20"/>
                <w:szCs w:val="20"/>
              </w:rPr>
            </w:pPr>
          </w:p>
          <w:p w14:paraId="597A9A59" w14:textId="77777777" w:rsidR="005A63DE" w:rsidRPr="00F338F7" w:rsidRDefault="005A63DE" w:rsidP="005A63DE">
            <w:pPr>
              <w:rPr>
                <w:sz w:val="20"/>
                <w:szCs w:val="20"/>
              </w:rPr>
            </w:pPr>
            <w:r w:rsidRPr="00F338F7">
              <w:rPr>
                <w:sz w:val="20"/>
                <w:szCs w:val="20"/>
              </w:rPr>
              <w:t>Observation 22:</w:t>
            </w:r>
            <w:r w:rsidRPr="00F338F7">
              <w:rPr>
                <w:sz w:val="20"/>
                <w:szCs w:val="20"/>
              </w:rPr>
              <w:tab/>
              <w:t>When multiple PEI sequences are used to implement multiple PO/sub-group indication, the detection performance of sequence-based PEI will be deteriorated due to the increased FAR and correlation between the multiple sequences.</w:t>
            </w:r>
          </w:p>
          <w:p w14:paraId="4F803221" w14:textId="77777777" w:rsidR="005A63DE" w:rsidRPr="00F338F7" w:rsidRDefault="005A63DE" w:rsidP="005A63DE">
            <w:pPr>
              <w:rPr>
                <w:sz w:val="20"/>
                <w:szCs w:val="20"/>
              </w:rPr>
            </w:pPr>
          </w:p>
          <w:p w14:paraId="0410081D" w14:textId="77777777" w:rsidR="005A63DE" w:rsidRPr="00F338F7" w:rsidRDefault="005A63DE" w:rsidP="005A63DE">
            <w:pPr>
              <w:rPr>
                <w:sz w:val="20"/>
                <w:szCs w:val="20"/>
              </w:rPr>
            </w:pPr>
            <w:r w:rsidRPr="00F338F7">
              <w:rPr>
                <w:sz w:val="20"/>
                <w:szCs w:val="20"/>
              </w:rPr>
              <w:t>Observation 23:</w:t>
            </w:r>
            <w:r w:rsidRPr="00F338F7">
              <w:rPr>
                <w:sz w:val="20"/>
                <w:szCs w:val="20"/>
              </w:rPr>
              <w:tab/>
              <w:t>For sequence based PEI associated with multiple POs/sub-groups,</w:t>
            </w:r>
          </w:p>
          <w:p w14:paraId="7613F821" w14:textId="77777777" w:rsidR="005A63DE" w:rsidRPr="00F338F7" w:rsidRDefault="005A63DE" w:rsidP="009C2EF3">
            <w:pPr>
              <w:pStyle w:val="ListParagraph"/>
              <w:numPr>
                <w:ilvl w:val="0"/>
                <w:numId w:val="50"/>
              </w:numPr>
              <w:rPr>
                <w:sz w:val="20"/>
                <w:szCs w:val="20"/>
              </w:rPr>
            </w:pPr>
            <w:r w:rsidRPr="00F338F7">
              <w:rPr>
                <w:sz w:val="20"/>
                <w:szCs w:val="20"/>
              </w:rPr>
              <w:t>for Alt-1, if PEI with orthogonal cover is used, the UE power saving gain or the detection performance will decrease;</w:t>
            </w:r>
          </w:p>
          <w:p w14:paraId="772301A5" w14:textId="77777777" w:rsidR="005A63DE" w:rsidRPr="00F338F7" w:rsidRDefault="005A63DE" w:rsidP="009C2EF3">
            <w:pPr>
              <w:pStyle w:val="ListParagraph"/>
              <w:numPr>
                <w:ilvl w:val="0"/>
                <w:numId w:val="50"/>
              </w:numPr>
              <w:rPr>
                <w:sz w:val="20"/>
                <w:szCs w:val="20"/>
              </w:rPr>
            </w:pPr>
            <w:r w:rsidRPr="00F338F7">
              <w:rPr>
                <w:sz w:val="20"/>
                <w:szCs w:val="20"/>
              </w:rPr>
              <w:t>for Alt-2, if PEI is generated by different sequences, the performance of sequence-based PEI will be deteriorated with the increased blind detection</w:t>
            </w:r>
            <w:r w:rsidRPr="00F338F7">
              <w:rPr>
                <w:rFonts w:ascii="PMingLiU" w:eastAsia="PMingLiU" w:hAnsi="PMingLiU" w:cs="PMingLiU" w:hint="eastAsia"/>
                <w:sz w:val="20"/>
                <w:szCs w:val="20"/>
              </w:rPr>
              <w:t>；</w:t>
            </w:r>
          </w:p>
          <w:p w14:paraId="15031A4B" w14:textId="77777777" w:rsidR="005A63DE" w:rsidRPr="00F338F7" w:rsidRDefault="005A63DE" w:rsidP="009C2EF3">
            <w:pPr>
              <w:pStyle w:val="ListParagraph"/>
              <w:numPr>
                <w:ilvl w:val="0"/>
                <w:numId w:val="50"/>
              </w:numPr>
              <w:rPr>
                <w:sz w:val="20"/>
                <w:szCs w:val="20"/>
              </w:rPr>
            </w:pPr>
            <w:r w:rsidRPr="00F338F7">
              <w:rPr>
                <w:sz w:val="20"/>
                <w:szCs w:val="20"/>
              </w:rPr>
              <w:t>for Alt-3, if TDM or FDM technique is used for sequence-based PEI, the resource overhead will be multiplied.</w:t>
            </w:r>
          </w:p>
          <w:p w14:paraId="331472C2" w14:textId="77777777" w:rsidR="005A63DE" w:rsidRPr="00F338F7" w:rsidRDefault="005A63DE" w:rsidP="005A63DE">
            <w:pPr>
              <w:rPr>
                <w:sz w:val="20"/>
                <w:szCs w:val="20"/>
              </w:rPr>
            </w:pPr>
          </w:p>
          <w:p w14:paraId="32834934" w14:textId="77777777" w:rsidR="005A63DE" w:rsidRPr="00F338F7" w:rsidRDefault="005A63DE" w:rsidP="005A63DE">
            <w:pPr>
              <w:rPr>
                <w:sz w:val="20"/>
                <w:szCs w:val="20"/>
              </w:rPr>
            </w:pPr>
            <w:r w:rsidRPr="00F338F7">
              <w:rPr>
                <w:sz w:val="20"/>
                <w:szCs w:val="20"/>
              </w:rPr>
              <w:t>Observation 24:</w:t>
            </w:r>
            <w:r w:rsidRPr="00F338F7">
              <w:rPr>
                <w:sz w:val="20"/>
                <w:szCs w:val="20"/>
              </w:rPr>
              <w:tab/>
              <w:t>For sequence-based PEI associated with multiple POs or sub-groups, Alt 3 (TDM or FDM) are considered.</w:t>
            </w:r>
          </w:p>
          <w:p w14:paraId="719C29BA" w14:textId="77777777" w:rsidR="005A63DE" w:rsidRPr="00F338F7" w:rsidRDefault="005A63DE" w:rsidP="005A63DE">
            <w:pPr>
              <w:rPr>
                <w:sz w:val="20"/>
                <w:szCs w:val="20"/>
              </w:rPr>
            </w:pPr>
          </w:p>
          <w:p w14:paraId="0EF9BC9C" w14:textId="77777777" w:rsidR="005A63DE" w:rsidRPr="00F338F7" w:rsidRDefault="005A63DE" w:rsidP="005A63DE">
            <w:pPr>
              <w:rPr>
                <w:sz w:val="20"/>
                <w:szCs w:val="20"/>
              </w:rPr>
            </w:pPr>
            <w:r w:rsidRPr="00F338F7">
              <w:rPr>
                <w:sz w:val="20"/>
                <w:szCs w:val="20"/>
              </w:rPr>
              <w:t>Observation 25:</w:t>
            </w:r>
            <w:r w:rsidRPr="00F338F7">
              <w:rPr>
                <w:sz w:val="20"/>
                <w:szCs w:val="20"/>
              </w:rPr>
              <w:tab/>
              <w:t>When sub-grouping is considered, the DCI-based PEI can provide larger power saving gain than sequence-based PEI.</w:t>
            </w:r>
          </w:p>
          <w:p w14:paraId="1DC55FDA" w14:textId="77777777" w:rsidR="005A63DE" w:rsidRPr="00F338F7" w:rsidRDefault="005A63DE" w:rsidP="005A63DE">
            <w:pPr>
              <w:rPr>
                <w:sz w:val="20"/>
                <w:szCs w:val="20"/>
              </w:rPr>
            </w:pPr>
          </w:p>
          <w:p w14:paraId="37FAE3FF" w14:textId="77777777" w:rsidR="005A63DE" w:rsidRPr="00F338F7" w:rsidRDefault="005A63DE" w:rsidP="005A63DE">
            <w:pPr>
              <w:rPr>
                <w:sz w:val="20"/>
                <w:szCs w:val="20"/>
              </w:rPr>
            </w:pPr>
            <w:r w:rsidRPr="00F338F7">
              <w:rPr>
                <w:sz w:val="20"/>
                <w:szCs w:val="20"/>
              </w:rPr>
              <w:t>Observation 26:</w:t>
            </w:r>
            <w:r w:rsidRPr="00F338F7">
              <w:rPr>
                <w:sz w:val="20"/>
                <w:szCs w:val="20"/>
              </w:rPr>
              <w:tab/>
              <w:t>DCI based-PEI occupies less resources for both Behv-A and Behv-B.</w:t>
            </w:r>
          </w:p>
          <w:p w14:paraId="2F097126" w14:textId="77777777" w:rsidR="005A63DE" w:rsidRPr="00F338F7" w:rsidRDefault="005A63DE" w:rsidP="005A63DE">
            <w:pPr>
              <w:rPr>
                <w:sz w:val="20"/>
                <w:szCs w:val="20"/>
              </w:rPr>
            </w:pPr>
          </w:p>
          <w:p w14:paraId="18468B89" w14:textId="77777777" w:rsidR="005A63DE" w:rsidRPr="00F338F7" w:rsidRDefault="005A63DE" w:rsidP="005A63DE">
            <w:pPr>
              <w:rPr>
                <w:sz w:val="20"/>
                <w:szCs w:val="20"/>
              </w:rPr>
            </w:pPr>
            <w:r w:rsidRPr="00F338F7">
              <w:rPr>
                <w:sz w:val="20"/>
                <w:szCs w:val="20"/>
              </w:rPr>
              <w:t>Observation 27:</w:t>
            </w:r>
            <w:r w:rsidRPr="00F338F7">
              <w:rPr>
                <w:sz w:val="20"/>
                <w:szCs w:val="20"/>
              </w:rPr>
              <w:tab/>
              <w:t>Compared with sequence-based PEI, DCI-based PEI has less workload.</w:t>
            </w:r>
          </w:p>
          <w:p w14:paraId="6563BA3E" w14:textId="77777777" w:rsidR="005A63DE" w:rsidRPr="00F338F7" w:rsidRDefault="005A63DE" w:rsidP="005A63DE">
            <w:pPr>
              <w:rPr>
                <w:sz w:val="20"/>
                <w:szCs w:val="20"/>
              </w:rPr>
            </w:pPr>
          </w:p>
          <w:p w14:paraId="3DECD48F" w14:textId="77777777" w:rsidR="005A63DE" w:rsidRPr="00F338F7" w:rsidRDefault="005A63DE" w:rsidP="005A63DE">
            <w:pPr>
              <w:rPr>
                <w:sz w:val="20"/>
                <w:szCs w:val="20"/>
              </w:rPr>
            </w:pPr>
            <w:r w:rsidRPr="00F338F7">
              <w:rPr>
                <w:sz w:val="20"/>
                <w:szCs w:val="20"/>
              </w:rPr>
              <w:t>Observation 28:</w:t>
            </w:r>
            <w:r w:rsidRPr="00F338F7">
              <w:rPr>
                <w:sz w:val="20"/>
                <w:szCs w:val="20"/>
              </w:rPr>
              <w:tab/>
              <w:t>Multi-beam based transmission should be considered for PEI, and the QCL information of the PEI should be associated with an SSB.</w:t>
            </w:r>
          </w:p>
          <w:p w14:paraId="41A34B57" w14:textId="77777777" w:rsidR="005A63DE" w:rsidRPr="00F338F7" w:rsidRDefault="005A63DE" w:rsidP="005A63DE">
            <w:pPr>
              <w:rPr>
                <w:sz w:val="20"/>
                <w:szCs w:val="20"/>
              </w:rPr>
            </w:pPr>
          </w:p>
          <w:p w14:paraId="308E16D5" w14:textId="77777777" w:rsidR="005A63DE" w:rsidRPr="00F338F7" w:rsidRDefault="005A63DE" w:rsidP="005A63DE">
            <w:pPr>
              <w:rPr>
                <w:b/>
                <w:sz w:val="20"/>
                <w:szCs w:val="20"/>
              </w:rPr>
            </w:pPr>
            <w:r w:rsidRPr="00F338F7">
              <w:rPr>
                <w:b/>
                <w:sz w:val="20"/>
                <w:szCs w:val="20"/>
              </w:rPr>
              <w:t>Proposal 1:</w:t>
            </w:r>
            <w:r w:rsidRPr="00F338F7">
              <w:rPr>
                <w:b/>
                <w:sz w:val="20"/>
                <w:szCs w:val="20"/>
              </w:rPr>
              <w:tab/>
              <w:t>Behv-A and Behv-B should be configurable.</w:t>
            </w:r>
          </w:p>
          <w:p w14:paraId="560EB521" w14:textId="77777777" w:rsidR="005A63DE" w:rsidRPr="00F338F7" w:rsidRDefault="005A63DE" w:rsidP="005A63DE">
            <w:pPr>
              <w:rPr>
                <w:b/>
                <w:sz w:val="20"/>
                <w:szCs w:val="20"/>
              </w:rPr>
            </w:pPr>
          </w:p>
          <w:p w14:paraId="0D47A555" w14:textId="77777777" w:rsidR="005A63DE" w:rsidRPr="00F338F7" w:rsidRDefault="005A63DE" w:rsidP="005A63DE">
            <w:pPr>
              <w:rPr>
                <w:b/>
                <w:sz w:val="20"/>
                <w:szCs w:val="20"/>
              </w:rPr>
            </w:pPr>
            <w:r w:rsidRPr="00F338F7">
              <w:rPr>
                <w:b/>
                <w:sz w:val="20"/>
                <w:szCs w:val="20"/>
              </w:rPr>
              <w:lastRenderedPageBreak/>
              <w:t>Proposal 2:</w:t>
            </w:r>
            <w:r w:rsidRPr="00F338F7">
              <w:rPr>
                <w:b/>
                <w:sz w:val="20"/>
                <w:szCs w:val="20"/>
              </w:rPr>
              <w:tab/>
              <w:t>For SSS-like PEI and TRS-like PEI, semi-static RB-symbol-level rate matching pattern should be used for the coexistence with legacy PDSCH and PDCCH.</w:t>
            </w:r>
          </w:p>
          <w:p w14:paraId="109E6867" w14:textId="77777777" w:rsidR="005A63DE" w:rsidRPr="00F338F7" w:rsidRDefault="005A63DE" w:rsidP="005A63DE">
            <w:pPr>
              <w:rPr>
                <w:b/>
                <w:sz w:val="20"/>
                <w:szCs w:val="20"/>
              </w:rPr>
            </w:pPr>
          </w:p>
          <w:p w14:paraId="2817E593" w14:textId="77777777" w:rsidR="005A63DE" w:rsidRPr="00F338F7" w:rsidRDefault="005A63DE" w:rsidP="005A63DE">
            <w:pPr>
              <w:rPr>
                <w:b/>
                <w:sz w:val="20"/>
                <w:szCs w:val="20"/>
              </w:rPr>
            </w:pPr>
            <w:r w:rsidRPr="00F338F7">
              <w:rPr>
                <w:b/>
                <w:sz w:val="20"/>
                <w:szCs w:val="20"/>
              </w:rPr>
              <w:t>Proposal 3:</w:t>
            </w:r>
            <w:r w:rsidRPr="00F338F7">
              <w:rPr>
                <w:b/>
                <w:sz w:val="20"/>
                <w:szCs w:val="20"/>
              </w:rPr>
              <w:tab/>
              <w:t>The sub-grouping information should be indicated by PEI.</w:t>
            </w:r>
          </w:p>
          <w:p w14:paraId="37CF0E0C" w14:textId="77777777" w:rsidR="005A63DE" w:rsidRPr="00F338F7" w:rsidRDefault="005A63DE" w:rsidP="005A63DE">
            <w:pPr>
              <w:rPr>
                <w:b/>
                <w:sz w:val="20"/>
                <w:szCs w:val="20"/>
              </w:rPr>
            </w:pPr>
          </w:p>
          <w:p w14:paraId="1D5AAD71" w14:textId="77777777" w:rsidR="005A63DE" w:rsidRPr="00F338F7" w:rsidRDefault="005A63DE" w:rsidP="005A63DE">
            <w:pPr>
              <w:rPr>
                <w:b/>
                <w:sz w:val="20"/>
                <w:szCs w:val="20"/>
              </w:rPr>
            </w:pPr>
            <w:r w:rsidRPr="00F338F7">
              <w:rPr>
                <w:b/>
                <w:sz w:val="20"/>
                <w:szCs w:val="20"/>
              </w:rPr>
              <w:t>Proposal 4:</w:t>
            </w:r>
            <w:r w:rsidRPr="00F338F7">
              <w:rPr>
                <w:b/>
                <w:sz w:val="20"/>
                <w:szCs w:val="20"/>
              </w:rPr>
              <w:tab/>
              <w:t>The system information change and availability indication of periodic TRS can be conveyed by PEI.</w:t>
            </w:r>
          </w:p>
          <w:p w14:paraId="3ABC7BAD" w14:textId="77777777" w:rsidR="005A63DE" w:rsidRPr="00F338F7" w:rsidRDefault="005A63DE" w:rsidP="005A63DE">
            <w:pPr>
              <w:rPr>
                <w:b/>
                <w:sz w:val="20"/>
                <w:szCs w:val="20"/>
              </w:rPr>
            </w:pPr>
          </w:p>
          <w:p w14:paraId="6BE17B74" w14:textId="77777777" w:rsidR="005A63DE" w:rsidRPr="00F338F7" w:rsidRDefault="005A63DE" w:rsidP="005A63DE">
            <w:pPr>
              <w:rPr>
                <w:b/>
                <w:sz w:val="20"/>
                <w:szCs w:val="20"/>
              </w:rPr>
            </w:pPr>
            <w:r w:rsidRPr="00F338F7">
              <w:rPr>
                <w:b/>
                <w:sz w:val="20"/>
                <w:szCs w:val="20"/>
              </w:rPr>
              <w:t>Proposal 5:</w:t>
            </w:r>
            <w:r w:rsidRPr="00F338F7">
              <w:rPr>
                <w:b/>
                <w:sz w:val="20"/>
                <w:szCs w:val="20"/>
              </w:rPr>
              <w:tab/>
              <w:t>Adopt DCI-based PEI to reduce the paging reception for RRC idle/inactive state UE.</w:t>
            </w:r>
          </w:p>
          <w:p w14:paraId="444A08A7" w14:textId="77777777" w:rsidR="005A63DE" w:rsidRPr="00F338F7" w:rsidRDefault="005A63DE" w:rsidP="005A63DE">
            <w:pPr>
              <w:rPr>
                <w:b/>
                <w:sz w:val="20"/>
                <w:szCs w:val="20"/>
              </w:rPr>
            </w:pPr>
          </w:p>
          <w:p w14:paraId="673ABDB7" w14:textId="77777777" w:rsidR="005A63DE" w:rsidRPr="00F338F7" w:rsidRDefault="005A63DE" w:rsidP="005A63DE">
            <w:pPr>
              <w:rPr>
                <w:b/>
                <w:sz w:val="20"/>
                <w:szCs w:val="20"/>
              </w:rPr>
            </w:pPr>
            <w:r w:rsidRPr="00F338F7">
              <w:rPr>
                <w:b/>
                <w:sz w:val="20"/>
                <w:szCs w:val="20"/>
              </w:rPr>
              <w:t>Proposal 6:</w:t>
            </w:r>
            <w:r w:rsidRPr="00F338F7">
              <w:rPr>
                <w:b/>
                <w:sz w:val="20"/>
                <w:szCs w:val="20"/>
              </w:rPr>
              <w:tab/>
              <w:t>A PEI should be associated with multiple POs.</w:t>
            </w:r>
          </w:p>
          <w:p w14:paraId="538D0785" w14:textId="77777777" w:rsidR="005A63DE" w:rsidRPr="00F338F7" w:rsidRDefault="005A63DE" w:rsidP="005A63DE">
            <w:pPr>
              <w:rPr>
                <w:b/>
                <w:sz w:val="20"/>
                <w:szCs w:val="20"/>
              </w:rPr>
            </w:pPr>
          </w:p>
          <w:p w14:paraId="646664B0" w14:textId="77777777" w:rsidR="005A63DE" w:rsidRPr="00F338F7" w:rsidRDefault="005A63DE" w:rsidP="005A63DE">
            <w:pPr>
              <w:rPr>
                <w:b/>
                <w:sz w:val="20"/>
                <w:szCs w:val="20"/>
              </w:rPr>
            </w:pPr>
            <w:r w:rsidRPr="00F338F7">
              <w:rPr>
                <w:b/>
                <w:sz w:val="20"/>
                <w:szCs w:val="20"/>
              </w:rPr>
              <w:t>Proposal 7:</w:t>
            </w:r>
            <w:r w:rsidRPr="00F338F7">
              <w:rPr>
                <w:b/>
                <w:sz w:val="20"/>
                <w:szCs w:val="20"/>
              </w:rPr>
              <w:tab/>
              <w:t>The number of POs associated with one PEI should be configurable.</w:t>
            </w:r>
          </w:p>
          <w:p w14:paraId="473198F1" w14:textId="77777777" w:rsidR="005A63DE" w:rsidRPr="00F338F7" w:rsidRDefault="005A63DE" w:rsidP="005A63DE">
            <w:pPr>
              <w:rPr>
                <w:b/>
                <w:sz w:val="20"/>
                <w:szCs w:val="20"/>
              </w:rPr>
            </w:pPr>
          </w:p>
          <w:p w14:paraId="54C529B2" w14:textId="77777777" w:rsidR="005A63DE" w:rsidRPr="00F338F7" w:rsidRDefault="005A63DE" w:rsidP="005A63DE">
            <w:pPr>
              <w:rPr>
                <w:b/>
                <w:sz w:val="20"/>
                <w:szCs w:val="20"/>
              </w:rPr>
            </w:pPr>
            <w:r w:rsidRPr="00F338F7">
              <w:rPr>
                <w:b/>
                <w:sz w:val="20"/>
                <w:szCs w:val="20"/>
              </w:rPr>
              <w:t>Proposal 8:</w:t>
            </w:r>
            <w:r w:rsidRPr="00F338F7">
              <w:rPr>
                <w:b/>
                <w:sz w:val="20"/>
                <w:szCs w:val="20"/>
              </w:rPr>
              <w:tab/>
              <w:t>Some legacy parameters can be reused to indicate the number of POs associated with one PEI.</w:t>
            </w:r>
          </w:p>
          <w:p w14:paraId="2ADD6AD5" w14:textId="77777777" w:rsidR="005A63DE" w:rsidRPr="00F338F7" w:rsidRDefault="005A63DE" w:rsidP="005A63DE">
            <w:pPr>
              <w:rPr>
                <w:b/>
                <w:sz w:val="20"/>
                <w:szCs w:val="20"/>
              </w:rPr>
            </w:pPr>
          </w:p>
          <w:p w14:paraId="0B5826B4" w14:textId="77777777" w:rsidR="005A63DE" w:rsidRPr="00F338F7" w:rsidRDefault="005A63DE" w:rsidP="005A63DE">
            <w:pPr>
              <w:rPr>
                <w:b/>
                <w:sz w:val="20"/>
                <w:szCs w:val="20"/>
              </w:rPr>
            </w:pPr>
            <w:r w:rsidRPr="00F338F7">
              <w:rPr>
                <w:b/>
                <w:sz w:val="20"/>
                <w:szCs w:val="20"/>
              </w:rPr>
              <w:t>Proposal 9:</w:t>
            </w:r>
            <w:r w:rsidRPr="00F338F7">
              <w:rPr>
                <w:b/>
                <w:sz w:val="20"/>
                <w:szCs w:val="20"/>
              </w:rPr>
              <w:tab/>
              <w:t>For DCI-based PEI, bitmap can be used to indicate the sub-grouping information.</w:t>
            </w:r>
          </w:p>
          <w:p w14:paraId="4FD17924" w14:textId="77777777" w:rsidR="005A63DE" w:rsidRPr="00F338F7" w:rsidRDefault="005A63DE" w:rsidP="005A63DE">
            <w:pPr>
              <w:rPr>
                <w:b/>
                <w:sz w:val="20"/>
                <w:szCs w:val="20"/>
              </w:rPr>
            </w:pPr>
          </w:p>
          <w:p w14:paraId="32214B4C" w14:textId="77777777" w:rsidR="005A63DE" w:rsidRPr="00F338F7" w:rsidRDefault="005A63DE" w:rsidP="005A63DE">
            <w:pPr>
              <w:rPr>
                <w:b/>
                <w:sz w:val="20"/>
                <w:szCs w:val="20"/>
              </w:rPr>
            </w:pPr>
            <w:r w:rsidRPr="00F338F7">
              <w:rPr>
                <w:b/>
                <w:sz w:val="20"/>
                <w:szCs w:val="20"/>
              </w:rPr>
              <w:t>Proposal 10:</w:t>
            </w:r>
            <w:r w:rsidRPr="00F338F7">
              <w:rPr>
                <w:b/>
                <w:sz w:val="20"/>
                <w:szCs w:val="20"/>
              </w:rPr>
              <w:tab/>
              <w:t>The PEI reception window is used to determine the PEI occasion, wherein PEI reception window can be configured by an offset between the start of PEI window and the associated PO, or a reference point and an offset between the start of PEI window and the reference point.</w:t>
            </w:r>
          </w:p>
          <w:p w14:paraId="425267B2" w14:textId="77777777" w:rsidR="005A63DE" w:rsidRPr="00F338F7" w:rsidRDefault="005A63DE" w:rsidP="005A63DE">
            <w:pPr>
              <w:rPr>
                <w:sz w:val="20"/>
                <w:szCs w:val="20"/>
              </w:rPr>
            </w:pPr>
          </w:p>
        </w:tc>
      </w:tr>
      <w:tr w:rsidR="005A63DE" w:rsidRPr="00412BF5" w14:paraId="02CD88C8" w14:textId="77777777" w:rsidTr="005A63DE">
        <w:tc>
          <w:tcPr>
            <w:tcW w:w="1165" w:type="dxa"/>
          </w:tcPr>
          <w:p w14:paraId="15159675" w14:textId="77777777" w:rsidR="005A63DE" w:rsidRPr="00412BF5" w:rsidRDefault="005A63DE" w:rsidP="005A63DE">
            <w:pPr>
              <w:rPr>
                <w:sz w:val="20"/>
                <w:szCs w:val="20"/>
              </w:rPr>
            </w:pPr>
            <w:r w:rsidRPr="00412BF5">
              <w:rPr>
                <w:sz w:val="20"/>
                <w:szCs w:val="20"/>
              </w:rPr>
              <w:lastRenderedPageBreak/>
              <w:t>vivo</w:t>
            </w:r>
          </w:p>
        </w:tc>
        <w:tc>
          <w:tcPr>
            <w:tcW w:w="9292" w:type="dxa"/>
          </w:tcPr>
          <w:p w14:paraId="7839B9AD" w14:textId="77777777" w:rsidR="005A63DE" w:rsidRPr="00DA38D8" w:rsidRDefault="005A63DE" w:rsidP="005A63DE">
            <w:pPr>
              <w:pStyle w:val="Caption"/>
              <w:jc w:val="both"/>
              <w:rPr>
                <w:rFonts w:eastAsiaTheme="minorEastAsia"/>
                <w:b w:val="0"/>
                <w:sz w:val="20"/>
                <w:szCs w:val="20"/>
                <w:lang w:eastAsia="zh-CN"/>
              </w:rPr>
            </w:pPr>
            <w:r w:rsidRPr="00DA38D8">
              <w:rPr>
                <w:rFonts w:eastAsiaTheme="minorEastAsia"/>
                <w:b w:val="0"/>
                <w:sz w:val="20"/>
                <w:szCs w:val="20"/>
                <w:lang w:eastAsia="zh-CN"/>
              </w:rPr>
              <w:t xml:space="preserve">Observation 1: Sub-grouping method </w:t>
            </w:r>
            <w:r w:rsidRPr="00DA38D8">
              <w:rPr>
                <w:rFonts w:eastAsiaTheme="minorEastAsia" w:hint="eastAsia"/>
                <w:b w:val="0"/>
                <w:sz w:val="20"/>
                <w:szCs w:val="20"/>
                <w:lang w:eastAsia="zh-CN"/>
              </w:rPr>
              <w:t>introduced</w:t>
            </w:r>
            <w:r w:rsidRPr="00DA38D8">
              <w:rPr>
                <w:rFonts w:eastAsiaTheme="minorEastAsia"/>
                <w:b w:val="0"/>
                <w:sz w:val="20"/>
                <w:szCs w:val="20"/>
                <w:lang w:eastAsia="zh-CN"/>
              </w:rPr>
              <w:t xml:space="preserve"> in Rel-16 NB-IoT can save the number of candidate sequences by defining a “common sequence” representing the case that no less than two sub-groups need to be paged.</w:t>
            </w:r>
          </w:p>
          <w:p w14:paraId="5995245F" w14:textId="77777777" w:rsidR="005A63DE" w:rsidRPr="00DA38D8" w:rsidRDefault="005A63DE" w:rsidP="005A63DE">
            <w:pPr>
              <w:spacing w:before="120" w:after="120"/>
              <w:jc w:val="both"/>
              <w:rPr>
                <w:rFonts w:eastAsia="SimSun"/>
                <w:sz w:val="20"/>
                <w:szCs w:val="20"/>
                <w:lang w:eastAsia="zh-CN"/>
              </w:rPr>
            </w:pPr>
            <w:r w:rsidRPr="00DA38D8">
              <w:rPr>
                <w:rFonts w:eastAsia="SimSun"/>
                <w:sz w:val="20"/>
                <w:szCs w:val="20"/>
                <w:lang w:eastAsia="zh-CN"/>
              </w:rPr>
              <w:t xml:space="preserve">Observation 2: The additional false alarm rate and power consumption caused by the common sequence is marginal. </w:t>
            </w:r>
          </w:p>
          <w:p w14:paraId="49A13A89" w14:textId="77777777" w:rsidR="005A63DE" w:rsidRPr="00DA38D8" w:rsidRDefault="005A63DE" w:rsidP="005A63DE">
            <w:pPr>
              <w:jc w:val="both"/>
              <w:rPr>
                <w:rFonts w:eastAsiaTheme="minorEastAsia"/>
                <w:sz w:val="20"/>
                <w:szCs w:val="20"/>
                <w:lang w:eastAsia="zh-CN"/>
              </w:rPr>
            </w:pPr>
            <w:r w:rsidRPr="00DA38D8">
              <w:rPr>
                <w:rFonts w:eastAsia="SimSun"/>
                <w:sz w:val="20"/>
                <w:szCs w:val="20"/>
                <w:lang w:eastAsia="zh-CN"/>
              </w:rPr>
              <w:t>Observation 3: Based on the sub-grouping method</w:t>
            </w:r>
            <w:r w:rsidRPr="00DA38D8">
              <w:rPr>
                <w:rFonts w:eastAsiaTheme="minorEastAsia"/>
                <w:sz w:val="20"/>
                <w:szCs w:val="20"/>
                <w:lang w:eastAsia="zh-CN"/>
              </w:rPr>
              <w:t xml:space="preserve"> </w:t>
            </w:r>
            <w:r w:rsidRPr="00DA38D8">
              <w:rPr>
                <w:rFonts w:eastAsiaTheme="minorEastAsia" w:hint="eastAsia"/>
                <w:sz w:val="20"/>
                <w:szCs w:val="20"/>
                <w:lang w:eastAsia="zh-CN"/>
              </w:rPr>
              <w:t>introduced</w:t>
            </w:r>
            <w:r w:rsidRPr="00DA38D8">
              <w:rPr>
                <w:rFonts w:eastAsiaTheme="minorEastAsia"/>
                <w:sz w:val="20"/>
                <w:szCs w:val="20"/>
                <w:lang w:eastAsia="zh-CN"/>
              </w:rPr>
              <w:t xml:space="preserve"> in Rel-16 NB-IoT</w:t>
            </w:r>
            <w:r w:rsidRPr="00DA38D8">
              <w:rPr>
                <w:rFonts w:eastAsia="SimSun"/>
                <w:sz w:val="20"/>
                <w:szCs w:val="20"/>
                <w:lang w:eastAsia="zh-CN"/>
              </w:rPr>
              <w:t>, the network only needs to transmit one certain sequence for each PEI occasion to indicate its associated PO(s).</w:t>
            </w:r>
          </w:p>
          <w:p w14:paraId="494F746F" w14:textId="77777777" w:rsidR="005A63DE" w:rsidRPr="00DA38D8" w:rsidRDefault="005A63DE" w:rsidP="005A63DE">
            <w:pPr>
              <w:pStyle w:val="Caption"/>
              <w:jc w:val="both"/>
              <w:rPr>
                <w:rFonts w:eastAsiaTheme="minorEastAsia"/>
                <w:b w:val="0"/>
                <w:sz w:val="20"/>
                <w:szCs w:val="20"/>
                <w:lang w:eastAsia="zh-CN"/>
              </w:rPr>
            </w:pPr>
            <w:r w:rsidRPr="00DA38D8">
              <w:rPr>
                <w:rFonts w:eastAsiaTheme="minorEastAsia"/>
                <w:b w:val="0"/>
                <w:sz w:val="20"/>
                <w:szCs w:val="20"/>
                <w:lang w:eastAsia="zh-CN"/>
              </w:rPr>
              <w:t>Observation 4: Up to 5.01% or 9.36% additional power saving gain can be achieved by introducing the sub-grouping paging indication carried by PEI-only when the per PO paging rate is 10% or 20% respectively.</w:t>
            </w:r>
          </w:p>
          <w:p w14:paraId="083297ED" w14:textId="77777777" w:rsidR="005A63DE" w:rsidRPr="00DA38D8" w:rsidRDefault="005A63DE" w:rsidP="005A63DE">
            <w:pPr>
              <w:pStyle w:val="BodyText"/>
              <w:rPr>
                <w:rFonts w:eastAsiaTheme="minorEastAsia"/>
                <w:sz w:val="20"/>
                <w:szCs w:val="20"/>
                <w:lang w:eastAsia="zh-CN"/>
              </w:rPr>
            </w:pPr>
            <w:r w:rsidRPr="00DA38D8">
              <w:rPr>
                <w:sz w:val="20"/>
                <w:szCs w:val="20"/>
              </w:rPr>
              <w:t>Observation 5</w:t>
            </w:r>
            <w:r w:rsidRPr="00DA38D8">
              <w:rPr>
                <w:rFonts w:eastAsiaTheme="minorEastAsia"/>
                <w:sz w:val="20"/>
                <w:szCs w:val="20"/>
                <w:lang w:eastAsia="zh-CN"/>
              </w:rPr>
              <w:t>: When per PO paging rate is higher than 50%, there is almost no or even negative power saving gain for High SINR case and Medium SINR case.</w:t>
            </w:r>
          </w:p>
          <w:p w14:paraId="17FB0B29" w14:textId="77777777" w:rsidR="005A63DE" w:rsidRPr="00DA38D8" w:rsidRDefault="005A63DE" w:rsidP="005A63DE">
            <w:pPr>
              <w:pStyle w:val="BodyText"/>
              <w:rPr>
                <w:rFonts w:eastAsiaTheme="minorEastAsia"/>
                <w:sz w:val="20"/>
                <w:szCs w:val="20"/>
                <w:lang w:eastAsia="zh-CN"/>
              </w:rPr>
            </w:pPr>
            <w:r>
              <w:rPr>
                <w:rFonts w:eastAsiaTheme="minorEastAsia"/>
                <w:sz w:val="20"/>
                <w:szCs w:val="20"/>
                <w:lang w:eastAsia="zh-CN"/>
              </w:rPr>
              <w:br/>
            </w:r>
            <w:r w:rsidRPr="00DA38D8">
              <w:rPr>
                <w:rFonts w:eastAsiaTheme="minorEastAsia"/>
                <w:sz w:val="20"/>
                <w:szCs w:val="20"/>
                <w:lang w:eastAsia="zh-CN"/>
              </w:rPr>
              <w:t>Observation 6: Behavior B will consume 64.6%~80% more PEI resources than Behavior A when assuming the same power saving gain achieved by Behavior A/B when PO rate is 10%.</w:t>
            </w:r>
          </w:p>
          <w:p w14:paraId="14E7CFE1" w14:textId="77777777" w:rsidR="005A63DE" w:rsidRPr="00DA38D8" w:rsidRDefault="005A63DE" w:rsidP="005A63DE">
            <w:pPr>
              <w:pStyle w:val="BodyText"/>
              <w:rPr>
                <w:rFonts w:eastAsiaTheme="minorEastAsia"/>
                <w:sz w:val="20"/>
                <w:szCs w:val="20"/>
                <w:lang w:eastAsia="zh-CN"/>
              </w:rPr>
            </w:pPr>
            <w:r>
              <w:rPr>
                <w:rFonts w:eastAsiaTheme="minorEastAsia"/>
                <w:sz w:val="20"/>
                <w:szCs w:val="20"/>
                <w:lang w:eastAsia="zh-CN"/>
              </w:rPr>
              <w:br/>
            </w:r>
            <w:r w:rsidRPr="00DA38D8">
              <w:rPr>
                <w:rFonts w:eastAsiaTheme="minorEastAsia"/>
                <w:sz w:val="20"/>
                <w:szCs w:val="20"/>
                <w:lang w:eastAsia="zh-CN"/>
              </w:rPr>
              <w:t>Observation 7: Behavior B will result in more power consumption than Behavior A, and it is even worse compared with baseline paging scheme, when assuming its resource overhead is the same as that of Behavior A.</w:t>
            </w:r>
          </w:p>
          <w:p w14:paraId="1C1EB61E" w14:textId="77777777" w:rsidR="005A63DE" w:rsidRPr="00DA38D8" w:rsidRDefault="005A63DE" w:rsidP="005A63DE">
            <w:pPr>
              <w:spacing w:before="120" w:after="120"/>
              <w:jc w:val="both"/>
              <w:rPr>
                <w:rFonts w:eastAsia="SimSun"/>
                <w:sz w:val="20"/>
                <w:szCs w:val="20"/>
                <w:lang w:eastAsia="zh-CN"/>
              </w:rPr>
            </w:pPr>
            <w:r w:rsidRPr="00DA38D8">
              <w:rPr>
                <w:rFonts w:eastAsiaTheme="minorEastAsia"/>
                <w:sz w:val="20"/>
                <w:szCs w:val="20"/>
                <w:lang w:eastAsia="zh-CN"/>
              </w:rPr>
              <w:t xml:space="preserve">Observation 8: </w:t>
            </w:r>
            <w:r w:rsidRPr="00DA38D8">
              <w:rPr>
                <w:rFonts w:eastAsiaTheme="minorEastAsia" w:hint="eastAsia"/>
                <w:sz w:val="20"/>
                <w:szCs w:val="20"/>
                <w:lang w:eastAsia="zh-CN"/>
              </w:rPr>
              <w:t>For</w:t>
            </w:r>
            <w:r w:rsidRPr="00DA38D8">
              <w:rPr>
                <w:rFonts w:eastAsiaTheme="minorEastAsia"/>
                <w:sz w:val="20"/>
                <w:szCs w:val="20"/>
                <w:lang w:eastAsia="zh-CN"/>
              </w:rPr>
              <w:t xml:space="preserve"> Behavior B, </w:t>
            </w:r>
            <w:r w:rsidRPr="00DA38D8">
              <w:rPr>
                <w:rFonts w:eastAsia="SimSun"/>
                <w:sz w:val="20"/>
                <w:szCs w:val="20"/>
                <w:lang w:eastAsia="zh-CN"/>
              </w:rPr>
              <w:t>the network shall guarantee the probability of sending PEI with go to sleep indication is larger than 79%, otherwise there is no power saving benefit to configure PEI for idle/inactive UE.</w:t>
            </w:r>
          </w:p>
          <w:p w14:paraId="613D6C65" w14:textId="77777777" w:rsidR="005A63DE" w:rsidRPr="00DA38D8" w:rsidRDefault="005A63DE" w:rsidP="005A63DE">
            <w:pPr>
              <w:pStyle w:val="BodyText"/>
              <w:rPr>
                <w:rFonts w:eastAsiaTheme="minorEastAsia"/>
                <w:sz w:val="20"/>
                <w:szCs w:val="20"/>
                <w:lang w:eastAsia="zh-CN"/>
              </w:rPr>
            </w:pPr>
            <w:r w:rsidRPr="00DA38D8">
              <w:rPr>
                <w:rFonts w:eastAsiaTheme="minorEastAsia"/>
                <w:sz w:val="20"/>
                <w:szCs w:val="20"/>
                <w:lang w:eastAsia="zh-CN"/>
              </w:rPr>
              <w:t xml:space="preserve">Observation 9: </w:t>
            </w:r>
            <w:r w:rsidRPr="00DA38D8">
              <w:rPr>
                <w:rFonts w:eastAsia="SimSun"/>
                <w:sz w:val="20"/>
                <w:szCs w:val="20"/>
                <w:lang w:eastAsia="zh-CN"/>
              </w:rPr>
              <w:t>Sequence-based PEI can be well co-existed with legacy signals/channels</w:t>
            </w:r>
            <w:r w:rsidRPr="00DA38D8">
              <w:rPr>
                <w:rFonts w:eastAsiaTheme="minorEastAsia"/>
                <w:sz w:val="20"/>
                <w:szCs w:val="20"/>
                <w:lang w:eastAsia="zh-CN"/>
              </w:rPr>
              <w:t>.</w:t>
            </w:r>
          </w:p>
          <w:p w14:paraId="0C74542F" w14:textId="77777777" w:rsidR="005A63DE" w:rsidRPr="00DA38D8" w:rsidRDefault="005A63DE" w:rsidP="005A63DE">
            <w:pPr>
              <w:pStyle w:val="BodyText"/>
              <w:rPr>
                <w:rFonts w:eastAsia="SimSun"/>
                <w:sz w:val="20"/>
                <w:szCs w:val="20"/>
                <w:lang w:eastAsia="zh-CN"/>
              </w:rPr>
            </w:pPr>
            <w:r>
              <w:rPr>
                <w:rFonts w:eastAsiaTheme="minorEastAsia"/>
                <w:sz w:val="20"/>
                <w:szCs w:val="20"/>
                <w:lang w:eastAsia="zh-CN"/>
              </w:rPr>
              <w:br/>
            </w:r>
            <w:r w:rsidRPr="00DA38D8">
              <w:rPr>
                <w:rFonts w:eastAsiaTheme="minorEastAsia"/>
                <w:sz w:val="20"/>
                <w:szCs w:val="20"/>
                <w:lang w:eastAsia="zh-CN"/>
              </w:rPr>
              <w:t xml:space="preserve">Observation 10: </w:t>
            </w:r>
            <w:r w:rsidRPr="00DA38D8">
              <w:rPr>
                <w:rFonts w:eastAsia="SimSun"/>
                <w:sz w:val="20"/>
                <w:szCs w:val="20"/>
                <w:lang w:eastAsia="zh-CN"/>
              </w:rPr>
              <w:t>Performance of sequence-based PEI will not degrade with the increasing of number of subgroups, if a common sequence is introduced to wake up no less than two sub-groups.</w:t>
            </w:r>
          </w:p>
          <w:p w14:paraId="65CE3B5B" w14:textId="77777777" w:rsidR="005A63DE" w:rsidRPr="00DA38D8" w:rsidRDefault="005A63DE" w:rsidP="005A63DE">
            <w:pPr>
              <w:pStyle w:val="BodyText"/>
              <w:rPr>
                <w:rFonts w:eastAsiaTheme="minorEastAsia"/>
                <w:sz w:val="20"/>
                <w:szCs w:val="20"/>
                <w:lang w:eastAsia="zh-CN"/>
              </w:rPr>
            </w:pPr>
            <w:r>
              <w:rPr>
                <w:rFonts w:eastAsiaTheme="minorEastAsia"/>
                <w:sz w:val="20"/>
                <w:szCs w:val="20"/>
                <w:lang w:eastAsia="zh-CN"/>
              </w:rPr>
              <w:br/>
            </w:r>
            <w:r w:rsidRPr="00DA38D8">
              <w:rPr>
                <w:rFonts w:eastAsiaTheme="minorEastAsia"/>
                <w:sz w:val="20"/>
                <w:szCs w:val="20"/>
                <w:lang w:eastAsia="zh-CN"/>
              </w:rPr>
              <w:t>Observation 11: If the DCI size of DCI based-PEI is less DCI format 1-0/0-0, UE need to decode two DCI size in idle state. If the DCI size of DCI based-PEI is aligned with DCI format 1-0/0-0, the performance of DCI-based PEI is less reliable.</w:t>
            </w:r>
          </w:p>
          <w:p w14:paraId="33C7F950" w14:textId="77777777" w:rsidR="005A63DE" w:rsidRPr="00DA38D8" w:rsidRDefault="005A63DE" w:rsidP="005A63DE">
            <w:pPr>
              <w:pStyle w:val="BodyText"/>
              <w:rPr>
                <w:rFonts w:eastAsiaTheme="minorEastAsia"/>
                <w:sz w:val="20"/>
                <w:szCs w:val="20"/>
                <w:lang w:eastAsia="zh-CN"/>
              </w:rPr>
            </w:pPr>
            <w:r>
              <w:rPr>
                <w:rFonts w:eastAsiaTheme="minorEastAsia"/>
                <w:sz w:val="20"/>
                <w:szCs w:val="20"/>
                <w:lang w:eastAsia="zh-CN"/>
              </w:rPr>
              <w:br/>
            </w:r>
            <w:r w:rsidRPr="00DA38D8">
              <w:rPr>
                <w:rFonts w:eastAsiaTheme="minorEastAsia"/>
                <w:sz w:val="20"/>
                <w:szCs w:val="20"/>
                <w:lang w:eastAsia="zh-CN"/>
              </w:rPr>
              <w:t xml:space="preserve">Observation 12: The performance of </w:t>
            </w:r>
            <w:r w:rsidRPr="00DA38D8">
              <w:rPr>
                <w:rFonts w:eastAsiaTheme="minorEastAsia" w:hint="eastAsia"/>
                <w:sz w:val="20"/>
                <w:szCs w:val="20"/>
                <w:lang w:eastAsia="zh-CN"/>
              </w:rPr>
              <w:t>SSS-like</w:t>
            </w:r>
            <w:r w:rsidRPr="00DA38D8">
              <w:rPr>
                <w:rFonts w:eastAsiaTheme="minorEastAsia"/>
                <w:sz w:val="20"/>
                <w:szCs w:val="20"/>
                <w:lang w:eastAsia="zh-CN"/>
              </w:rPr>
              <w:t xml:space="preserve"> based PEI and TRS-like based PEI outperforms that of DCI-based PEI.</w:t>
            </w:r>
          </w:p>
          <w:p w14:paraId="19B43114" w14:textId="77777777" w:rsidR="005A63DE" w:rsidRPr="00DA38D8" w:rsidRDefault="005A63DE" w:rsidP="005A63DE">
            <w:pPr>
              <w:pStyle w:val="Caption"/>
              <w:spacing w:before="180"/>
              <w:jc w:val="both"/>
              <w:rPr>
                <w:rFonts w:eastAsia="SimSun"/>
                <w:b w:val="0"/>
                <w:sz w:val="20"/>
                <w:szCs w:val="20"/>
                <w:lang w:eastAsia="zh-CN"/>
              </w:rPr>
            </w:pPr>
            <w:r w:rsidRPr="00DA38D8">
              <w:rPr>
                <w:rFonts w:eastAsiaTheme="minorEastAsia"/>
                <w:b w:val="0"/>
                <w:sz w:val="20"/>
                <w:szCs w:val="20"/>
                <w:lang w:eastAsia="zh-CN"/>
              </w:rPr>
              <w:t xml:space="preserve">Observation 13: </w:t>
            </w:r>
            <w:r w:rsidRPr="00DA38D8">
              <w:rPr>
                <w:rFonts w:eastAsia="SimSun"/>
                <w:b w:val="0"/>
                <w:sz w:val="20"/>
                <w:szCs w:val="20"/>
                <w:lang w:eastAsia="zh-CN"/>
              </w:rPr>
              <w:t xml:space="preserve">Up to 14.68% more </w:t>
            </w:r>
            <w:r w:rsidRPr="00DA38D8">
              <w:rPr>
                <w:rFonts w:eastAsia="SimSun" w:hint="eastAsia"/>
                <w:b w:val="0"/>
                <w:sz w:val="20"/>
                <w:szCs w:val="20"/>
                <w:lang w:eastAsia="zh-CN"/>
              </w:rPr>
              <w:t>power</w:t>
            </w:r>
            <w:r w:rsidRPr="00DA38D8">
              <w:rPr>
                <w:rFonts w:eastAsia="SimSun"/>
                <w:b w:val="0"/>
                <w:sz w:val="20"/>
                <w:szCs w:val="20"/>
                <w:lang w:eastAsia="zh-CN"/>
              </w:rPr>
              <w:t xml:space="preserve"> saving gain can be achieved</w:t>
            </w:r>
            <w:r w:rsidRPr="00DA38D8">
              <w:rPr>
                <w:rFonts w:eastAsiaTheme="minorEastAsia"/>
                <w:b w:val="0"/>
                <w:sz w:val="20"/>
                <w:szCs w:val="20"/>
                <w:lang w:eastAsia="zh-CN"/>
              </w:rPr>
              <w:t xml:space="preserve"> by using sequence-based PEI,</w:t>
            </w:r>
            <w:r w:rsidRPr="00DA38D8">
              <w:rPr>
                <w:rFonts w:eastAsia="SimSun"/>
                <w:b w:val="0"/>
                <w:sz w:val="20"/>
                <w:szCs w:val="20"/>
                <w:lang w:eastAsia="zh-CN"/>
              </w:rPr>
              <w:t xml:space="preserve"> compared with DCI-based PEI. </w:t>
            </w:r>
          </w:p>
          <w:p w14:paraId="30CB9CE4" w14:textId="77777777" w:rsidR="005A63DE" w:rsidRPr="00DA38D8" w:rsidRDefault="005A63DE" w:rsidP="005A63DE">
            <w:pPr>
              <w:pStyle w:val="Caption"/>
              <w:spacing w:before="180"/>
              <w:jc w:val="both"/>
              <w:rPr>
                <w:rFonts w:eastAsia="SimSun"/>
                <w:b w:val="0"/>
                <w:sz w:val="20"/>
                <w:szCs w:val="20"/>
                <w:lang w:eastAsia="zh-CN"/>
              </w:rPr>
            </w:pPr>
            <w:r w:rsidRPr="00DA38D8">
              <w:rPr>
                <w:rFonts w:eastAsiaTheme="minorEastAsia"/>
                <w:b w:val="0"/>
                <w:sz w:val="20"/>
                <w:szCs w:val="20"/>
                <w:lang w:eastAsia="zh-CN"/>
              </w:rPr>
              <w:t xml:space="preserve">Observation 14: </w:t>
            </w:r>
            <w:r w:rsidRPr="00DA38D8">
              <w:rPr>
                <w:rFonts w:eastAsia="SimSun"/>
                <w:b w:val="0"/>
                <w:sz w:val="20"/>
                <w:szCs w:val="20"/>
                <w:lang w:eastAsia="zh-CN"/>
              </w:rPr>
              <w:t xml:space="preserve">Sequence-based PEI is superior to DCI-based PEI in terms of power saving gain, compared to baseline paging scheme. </w:t>
            </w:r>
          </w:p>
          <w:p w14:paraId="0E4E9B64" w14:textId="77777777" w:rsidR="005A63DE" w:rsidRPr="00DA38D8" w:rsidRDefault="005A63DE" w:rsidP="005A63DE">
            <w:pPr>
              <w:pStyle w:val="BodyText"/>
              <w:rPr>
                <w:rFonts w:eastAsiaTheme="minorEastAsia"/>
                <w:sz w:val="20"/>
                <w:szCs w:val="20"/>
                <w:lang w:eastAsia="zh-CN"/>
              </w:rPr>
            </w:pPr>
            <w:r w:rsidRPr="00DA38D8">
              <w:rPr>
                <w:rFonts w:eastAsiaTheme="minorEastAsia"/>
                <w:sz w:val="20"/>
                <w:szCs w:val="20"/>
                <w:lang w:eastAsia="zh-CN"/>
              </w:rPr>
              <w:t xml:space="preserve">Observation 15: In term of resource overhead for per PEI occasion and per PO, SSS-like sequence-based PEI will consume the least resource, TRS-like sequence-based PEI followed and DCI-based PEI comes last. </w:t>
            </w:r>
          </w:p>
          <w:p w14:paraId="78AC0685" w14:textId="77777777" w:rsidR="005A63DE" w:rsidRPr="00DA38D8" w:rsidRDefault="005A63DE" w:rsidP="005A63DE">
            <w:pPr>
              <w:pStyle w:val="BodyText"/>
              <w:spacing w:before="120"/>
              <w:rPr>
                <w:rFonts w:eastAsiaTheme="minorEastAsia"/>
                <w:sz w:val="20"/>
                <w:szCs w:val="20"/>
                <w:lang w:eastAsia="zh-CN"/>
              </w:rPr>
            </w:pPr>
            <w:r w:rsidRPr="00DA38D8">
              <w:rPr>
                <w:sz w:val="20"/>
                <w:szCs w:val="20"/>
              </w:rPr>
              <w:lastRenderedPageBreak/>
              <w:t>Observation 16</w:t>
            </w:r>
            <w:r w:rsidRPr="00A70C0C">
              <w:rPr>
                <w:rFonts w:eastAsiaTheme="minorEastAsia"/>
                <w:sz w:val="20"/>
                <w:szCs w:val="20"/>
                <w:lang w:val="en-US" w:eastAsia="zh-CN"/>
              </w:rPr>
              <w:t xml:space="preserve">: </w:t>
            </w:r>
            <w:r w:rsidRPr="00DA38D8">
              <w:rPr>
                <w:rFonts w:eastAsia="SimSun"/>
                <w:sz w:val="20"/>
                <w:szCs w:val="20"/>
                <w:lang w:eastAsia="zh-CN"/>
              </w:rPr>
              <w:t>The difference of between DCI-based PEI and sequence-based PEI in the proportion of resource overhead to the overall system resource is negligible, no matter adopting dynamic rate-matching or semi-static rate-matching method.</w:t>
            </w:r>
          </w:p>
          <w:p w14:paraId="7A83092F" w14:textId="77777777" w:rsidR="005A63DE" w:rsidRPr="00DA38D8" w:rsidRDefault="005A63DE" w:rsidP="005A63DE">
            <w:pPr>
              <w:pStyle w:val="BodyText"/>
              <w:spacing w:before="120"/>
              <w:rPr>
                <w:rFonts w:eastAsiaTheme="minorEastAsia"/>
                <w:sz w:val="20"/>
                <w:szCs w:val="20"/>
                <w:lang w:eastAsia="zh-CN"/>
              </w:rPr>
            </w:pPr>
            <w:r w:rsidRPr="00DA38D8">
              <w:rPr>
                <w:sz w:val="20"/>
                <w:szCs w:val="20"/>
              </w:rPr>
              <w:t>Observation 17</w:t>
            </w:r>
            <w:r w:rsidRPr="00A70C0C">
              <w:rPr>
                <w:rFonts w:eastAsiaTheme="minorEastAsia"/>
                <w:sz w:val="20"/>
                <w:szCs w:val="20"/>
                <w:lang w:val="en-US" w:eastAsia="zh-CN"/>
              </w:rPr>
              <w:t xml:space="preserve">: </w:t>
            </w:r>
            <w:r w:rsidRPr="00DA38D8">
              <w:rPr>
                <w:rFonts w:eastAsia="SimSun"/>
                <w:sz w:val="20"/>
                <w:szCs w:val="20"/>
                <w:lang w:eastAsia="zh-CN"/>
              </w:rPr>
              <w:t>Compared to performance and power saving, the resource overhead and coexistence are not the critical factors for the final decision on PEI physical-layer channel/signal.</w:t>
            </w:r>
          </w:p>
          <w:p w14:paraId="10044D6F" w14:textId="77777777" w:rsidR="005A63DE" w:rsidRPr="00A70C0C" w:rsidRDefault="005A63DE" w:rsidP="005A63DE">
            <w:pPr>
              <w:pStyle w:val="BodyText"/>
              <w:spacing w:before="120"/>
              <w:rPr>
                <w:rFonts w:eastAsiaTheme="minorEastAsia"/>
                <w:sz w:val="20"/>
                <w:szCs w:val="20"/>
                <w:lang w:val="en-US" w:eastAsia="zh-CN"/>
              </w:rPr>
            </w:pPr>
            <w:r w:rsidRPr="00DA38D8">
              <w:rPr>
                <w:sz w:val="20"/>
                <w:szCs w:val="20"/>
              </w:rPr>
              <w:t>Observation 18</w:t>
            </w:r>
            <w:r w:rsidRPr="00A70C0C">
              <w:rPr>
                <w:rFonts w:eastAsiaTheme="minorEastAsia"/>
                <w:sz w:val="20"/>
                <w:szCs w:val="20"/>
                <w:lang w:val="en-US" w:eastAsia="zh-CN"/>
              </w:rPr>
              <w:t>: TRS/CSI-RS availability indication through PEI is not unified solution since PEI and TRS/CSI-RS for idle/inactive UEs are decoupled features for UE power saving.</w:t>
            </w:r>
          </w:p>
          <w:p w14:paraId="101B4A75" w14:textId="77777777" w:rsidR="005A63DE" w:rsidRPr="00DA38D8" w:rsidRDefault="005A63DE" w:rsidP="005A63DE">
            <w:pPr>
              <w:spacing w:before="120" w:after="120"/>
              <w:jc w:val="both"/>
              <w:rPr>
                <w:rFonts w:eastAsia="SimSun"/>
                <w:b/>
                <w:sz w:val="20"/>
                <w:szCs w:val="20"/>
                <w:lang w:eastAsia="zh-CN"/>
              </w:rPr>
            </w:pPr>
            <w:r w:rsidRPr="00DA38D8">
              <w:rPr>
                <w:rFonts w:eastAsia="SimSun"/>
                <w:b/>
                <w:sz w:val="20"/>
                <w:szCs w:val="20"/>
                <w:lang w:eastAsia="zh-CN"/>
              </w:rPr>
              <w:t>Proposal 1: Adopt the sequence-based grouping method introduced in Rel-16 NB-IoT as described in Table 1. With this method, UE only needs to detect the following two sequences of PEI per PEI occasion, if sub-groups are configured.</w:t>
            </w:r>
          </w:p>
          <w:p w14:paraId="020427A6" w14:textId="77777777" w:rsidR="005A63DE" w:rsidRPr="00DA38D8" w:rsidRDefault="005A63DE" w:rsidP="009C2EF3">
            <w:pPr>
              <w:pStyle w:val="ListParagraph"/>
              <w:widowControl w:val="0"/>
              <w:numPr>
                <w:ilvl w:val="0"/>
                <w:numId w:val="18"/>
              </w:numPr>
              <w:spacing w:before="120" w:after="120"/>
              <w:jc w:val="both"/>
              <w:rPr>
                <w:b/>
                <w:sz w:val="20"/>
                <w:szCs w:val="20"/>
              </w:rPr>
            </w:pPr>
            <w:r w:rsidRPr="00DA38D8">
              <w:rPr>
                <w:b/>
                <w:sz w:val="20"/>
                <w:szCs w:val="20"/>
              </w:rPr>
              <w:t>The sub-group specific sequence, to indicate only the sub-group which the UE belongs to receive paging, and</w:t>
            </w:r>
          </w:p>
          <w:p w14:paraId="7471C72B" w14:textId="77777777" w:rsidR="005A63DE" w:rsidRPr="00DA38D8" w:rsidRDefault="005A63DE" w:rsidP="009C2EF3">
            <w:pPr>
              <w:pStyle w:val="ListParagraph"/>
              <w:widowControl w:val="0"/>
              <w:numPr>
                <w:ilvl w:val="0"/>
                <w:numId w:val="18"/>
              </w:numPr>
              <w:spacing w:before="120" w:after="120"/>
              <w:jc w:val="both"/>
              <w:rPr>
                <w:b/>
                <w:sz w:val="20"/>
                <w:szCs w:val="20"/>
              </w:rPr>
            </w:pPr>
            <w:r w:rsidRPr="00DA38D8">
              <w:rPr>
                <w:b/>
                <w:sz w:val="20"/>
                <w:szCs w:val="20"/>
              </w:rPr>
              <w:t>The common sequence, to indicate no less than two sub-groups to receive paging.</w:t>
            </w:r>
          </w:p>
          <w:p w14:paraId="4BF2C1D8" w14:textId="77777777" w:rsidR="005A63DE" w:rsidRPr="00DA38D8" w:rsidRDefault="005A63DE" w:rsidP="005A63DE">
            <w:pPr>
              <w:pStyle w:val="Caption"/>
              <w:jc w:val="both"/>
              <w:rPr>
                <w:rFonts w:eastAsiaTheme="minorEastAsia"/>
                <w:b w:val="0"/>
                <w:sz w:val="20"/>
                <w:szCs w:val="20"/>
                <w:lang w:eastAsia="zh-CN"/>
              </w:rPr>
            </w:pPr>
            <w:r w:rsidRPr="00DA38D8">
              <w:rPr>
                <w:rFonts w:eastAsiaTheme="minorEastAsia"/>
                <w:sz w:val="20"/>
                <w:szCs w:val="20"/>
                <w:lang w:eastAsia="zh-CN"/>
              </w:rPr>
              <w:t xml:space="preserve">Proposal 2: Sub-grouping indication only carried in PEI should be supported for paging enhancement. </w:t>
            </w:r>
          </w:p>
          <w:p w14:paraId="3B036ABD" w14:textId="77777777" w:rsidR="005A63DE" w:rsidRPr="00DA38D8" w:rsidRDefault="005A63DE" w:rsidP="005A63DE">
            <w:pPr>
              <w:pStyle w:val="Caption"/>
              <w:jc w:val="both"/>
              <w:rPr>
                <w:rFonts w:eastAsiaTheme="minorEastAsia"/>
                <w:b w:val="0"/>
                <w:sz w:val="20"/>
                <w:szCs w:val="20"/>
                <w:lang w:eastAsia="zh-CN"/>
              </w:rPr>
            </w:pPr>
            <w:r w:rsidRPr="00DA38D8">
              <w:rPr>
                <w:rFonts w:eastAsiaTheme="minorEastAsia"/>
                <w:sz w:val="20"/>
                <w:szCs w:val="20"/>
                <w:lang w:eastAsia="zh-CN"/>
              </w:rPr>
              <w:t>Proposal 3: The sub-grouping indication by using paging PDCCH should be excluded. And reply the LS sending from RAN2 as follow:</w:t>
            </w:r>
          </w:p>
          <w:p w14:paraId="0D22A463" w14:textId="77777777" w:rsidR="005A63DE" w:rsidRPr="00DA38D8" w:rsidRDefault="005A63DE" w:rsidP="009C2EF3">
            <w:pPr>
              <w:pStyle w:val="ListParagraph"/>
              <w:widowControl w:val="0"/>
              <w:numPr>
                <w:ilvl w:val="0"/>
                <w:numId w:val="19"/>
              </w:numPr>
              <w:overflowPunct w:val="0"/>
              <w:autoSpaceDE w:val="0"/>
              <w:autoSpaceDN w:val="0"/>
              <w:adjustRightInd w:val="0"/>
              <w:spacing w:after="180"/>
              <w:ind w:right="-99"/>
              <w:jc w:val="both"/>
              <w:textAlignment w:val="baseline"/>
              <w:rPr>
                <w:rFonts w:eastAsiaTheme="minorEastAsia"/>
                <w:b/>
                <w:sz w:val="20"/>
                <w:szCs w:val="20"/>
              </w:rPr>
            </w:pPr>
            <w:r w:rsidRPr="00DA38D8">
              <w:rPr>
                <w:rFonts w:eastAsiaTheme="minorEastAsia"/>
                <w:b/>
                <w:sz w:val="20"/>
                <w:szCs w:val="20"/>
              </w:rPr>
              <w:t>From RAN1 perspective, the sub-grouping indication by using paging PDCCH should not be supported.</w:t>
            </w:r>
          </w:p>
          <w:p w14:paraId="050927A2" w14:textId="77777777" w:rsidR="005A63DE" w:rsidRPr="00DA38D8" w:rsidRDefault="005A63DE" w:rsidP="005A63DE">
            <w:pPr>
              <w:pStyle w:val="BodyText"/>
              <w:rPr>
                <w:rFonts w:eastAsiaTheme="minorEastAsia"/>
                <w:b/>
                <w:sz w:val="20"/>
                <w:szCs w:val="20"/>
                <w:lang w:eastAsia="zh-CN"/>
              </w:rPr>
            </w:pPr>
            <w:r w:rsidRPr="00DA38D8">
              <w:rPr>
                <w:rFonts w:eastAsiaTheme="minorEastAsia"/>
                <w:b/>
                <w:sz w:val="20"/>
                <w:szCs w:val="20"/>
                <w:lang w:eastAsia="zh-CN"/>
              </w:rPr>
              <w:t>Proposal 4: PEI makes no power saving benefit in the case of per PO paging rate is higher than 50%.</w:t>
            </w:r>
          </w:p>
          <w:p w14:paraId="4B423822" w14:textId="77777777" w:rsidR="005A63DE" w:rsidRPr="00DA38D8" w:rsidRDefault="005A63DE" w:rsidP="005A63DE">
            <w:pPr>
              <w:spacing w:before="120" w:after="120"/>
              <w:jc w:val="both"/>
              <w:rPr>
                <w:rFonts w:eastAsia="SimSun"/>
                <w:b/>
                <w:sz w:val="20"/>
                <w:szCs w:val="20"/>
                <w:lang w:eastAsia="zh-CN"/>
              </w:rPr>
            </w:pPr>
            <w:r w:rsidRPr="00DA38D8">
              <w:rPr>
                <w:rFonts w:eastAsia="SimSun"/>
                <w:b/>
                <w:sz w:val="20"/>
                <w:szCs w:val="20"/>
                <w:lang w:eastAsia="zh-CN"/>
              </w:rPr>
              <w:t>Proposal 5: Only Behavior A should be adopted for UE behavior of PEI detection.</w:t>
            </w:r>
          </w:p>
          <w:p w14:paraId="467058BA" w14:textId="77777777" w:rsidR="005A63DE" w:rsidRPr="00DA38D8" w:rsidRDefault="005A63DE" w:rsidP="005A63DE">
            <w:pPr>
              <w:spacing w:before="120" w:after="120"/>
              <w:jc w:val="both"/>
              <w:rPr>
                <w:rFonts w:eastAsia="SimSun"/>
                <w:b/>
                <w:sz w:val="20"/>
                <w:szCs w:val="20"/>
                <w:lang w:eastAsia="zh-CN"/>
              </w:rPr>
            </w:pPr>
            <w:r w:rsidRPr="00DA38D8">
              <w:rPr>
                <w:rFonts w:eastAsia="SimSun"/>
                <w:b/>
                <w:sz w:val="20"/>
                <w:szCs w:val="20"/>
                <w:lang w:eastAsia="zh-CN"/>
              </w:rPr>
              <w:t>Proposal 6: Adopt that UE is not required to monitor the target PO if UE does not detect any PEI from all associated PEI MO(s) for the target PO.</w:t>
            </w:r>
          </w:p>
          <w:p w14:paraId="5F08B262" w14:textId="77777777" w:rsidR="005A63DE" w:rsidRPr="00DA38D8" w:rsidRDefault="005A63DE" w:rsidP="005A63DE">
            <w:pPr>
              <w:pStyle w:val="Caption"/>
              <w:spacing w:before="180"/>
              <w:jc w:val="both"/>
              <w:rPr>
                <w:rFonts w:eastAsiaTheme="minorEastAsia"/>
                <w:b w:val="0"/>
                <w:sz w:val="20"/>
                <w:szCs w:val="20"/>
                <w:lang w:val="en-US" w:eastAsia="zh-CN"/>
              </w:rPr>
            </w:pPr>
            <w:r w:rsidRPr="00DA38D8">
              <w:rPr>
                <w:rFonts w:eastAsiaTheme="minorEastAsia"/>
                <w:sz w:val="20"/>
                <w:szCs w:val="20"/>
                <w:lang w:eastAsia="zh-CN"/>
              </w:rPr>
              <w:t>Proposal 7: Capture the power saving gain results given in Table 8-b for the comparison of PEI candidate designs.</w:t>
            </w:r>
          </w:p>
          <w:p w14:paraId="6BB03922" w14:textId="77777777" w:rsidR="005A63DE" w:rsidRPr="00DA38D8" w:rsidRDefault="005A63DE" w:rsidP="005A63DE">
            <w:pPr>
              <w:spacing w:before="120" w:after="120"/>
              <w:jc w:val="both"/>
              <w:rPr>
                <w:rFonts w:eastAsia="SimSun"/>
                <w:b/>
                <w:sz w:val="20"/>
                <w:szCs w:val="20"/>
                <w:lang w:eastAsia="zh-CN"/>
              </w:rPr>
            </w:pPr>
            <w:r w:rsidRPr="00DA38D8">
              <w:rPr>
                <w:rFonts w:eastAsia="SimSun"/>
                <w:b/>
                <w:sz w:val="20"/>
                <w:szCs w:val="20"/>
                <w:lang w:eastAsia="zh-CN"/>
              </w:rPr>
              <w:t xml:space="preserve">Proposal 8: </w:t>
            </w:r>
            <w:r w:rsidRPr="00DA38D8">
              <w:rPr>
                <w:rFonts w:eastAsia="SimSun" w:hint="eastAsia"/>
                <w:b/>
                <w:sz w:val="20"/>
                <w:szCs w:val="20"/>
                <w:lang w:eastAsia="zh-CN"/>
              </w:rPr>
              <w:t>S</w:t>
            </w:r>
            <w:r w:rsidRPr="00DA38D8">
              <w:rPr>
                <w:rFonts w:eastAsia="SimSun"/>
                <w:b/>
                <w:sz w:val="20"/>
                <w:szCs w:val="20"/>
                <w:lang w:eastAsia="zh-CN"/>
              </w:rPr>
              <w:t xml:space="preserve">equence (i.e., SSS-like or TRS-like) </w:t>
            </w:r>
            <w:r w:rsidRPr="00DA38D8">
              <w:rPr>
                <w:rFonts w:eastAsia="SimSun" w:hint="eastAsia"/>
                <w:b/>
                <w:sz w:val="20"/>
                <w:szCs w:val="20"/>
                <w:lang w:eastAsia="zh-CN"/>
              </w:rPr>
              <w:t>s</w:t>
            </w:r>
            <w:r w:rsidRPr="00DA38D8">
              <w:rPr>
                <w:rFonts w:eastAsia="SimSun"/>
                <w:b/>
                <w:sz w:val="20"/>
                <w:szCs w:val="20"/>
                <w:lang w:eastAsia="zh-CN"/>
              </w:rPr>
              <w:t xml:space="preserve">hould be adopted </w:t>
            </w:r>
            <w:r w:rsidRPr="00DA38D8">
              <w:rPr>
                <w:rFonts w:eastAsia="SimSun" w:hint="eastAsia"/>
                <w:b/>
                <w:sz w:val="20"/>
                <w:szCs w:val="20"/>
                <w:lang w:eastAsia="zh-CN"/>
              </w:rPr>
              <w:t>for</w:t>
            </w:r>
            <w:r w:rsidRPr="00DA38D8">
              <w:rPr>
                <w:rFonts w:eastAsia="SimSun"/>
                <w:b/>
                <w:sz w:val="20"/>
                <w:szCs w:val="20"/>
                <w:lang w:eastAsia="zh-CN"/>
              </w:rPr>
              <w:t xml:space="preserve"> </w:t>
            </w:r>
            <w:r w:rsidRPr="00DA38D8">
              <w:rPr>
                <w:rFonts w:eastAsia="SimSun" w:hint="eastAsia"/>
                <w:b/>
                <w:sz w:val="20"/>
                <w:szCs w:val="20"/>
                <w:lang w:eastAsia="zh-CN"/>
              </w:rPr>
              <w:t>PEI</w:t>
            </w:r>
            <w:r w:rsidRPr="00DA38D8">
              <w:rPr>
                <w:rFonts w:eastAsia="SimSun"/>
                <w:b/>
                <w:sz w:val="20"/>
                <w:szCs w:val="20"/>
                <w:lang w:eastAsia="zh-CN"/>
              </w:rPr>
              <w:t xml:space="preserve"> design.</w:t>
            </w:r>
          </w:p>
          <w:p w14:paraId="628CBDE4" w14:textId="77777777" w:rsidR="005A63DE" w:rsidRPr="00DA38D8" w:rsidRDefault="005A63DE" w:rsidP="005A63DE">
            <w:pPr>
              <w:pStyle w:val="Caption"/>
              <w:jc w:val="both"/>
              <w:rPr>
                <w:rFonts w:eastAsiaTheme="minorEastAsia"/>
                <w:b w:val="0"/>
                <w:sz w:val="20"/>
                <w:szCs w:val="20"/>
                <w:lang w:eastAsia="zh-CN"/>
              </w:rPr>
            </w:pPr>
            <w:r w:rsidRPr="00DA38D8">
              <w:rPr>
                <w:rFonts w:eastAsiaTheme="minorEastAsia"/>
                <w:sz w:val="20"/>
                <w:szCs w:val="20"/>
                <w:lang w:eastAsia="zh-CN"/>
              </w:rPr>
              <w:t>Proposal 9: The configuration of PEI occasion should satisfy that the gap between PEI and the first indicated PO contains M SSB bursts, where the value of M can be 1, 2, 3 etc.</w:t>
            </w:r>
          </w:p>
          <w:p w14:paraId="4C5DCD70" w14:textId="77777777" w:rsidR="005A63DE" w:rsidRPr="00DA38D8" w:rsidRDefault="005A63DE" w:rsidP="005A63DE">
            <w:pPr>
              <w:pStyle w:val="BodyText"/>
              <w:spacing w:before="120"/>
              <w:rPr>
                <w:rFonts w:eastAsiaTheme="minorEastAsia"/>
                <w:b/>
                <w:sz w:val="20"/>
                <w:szCs w:val="20"/>
                <w:lang w:eastAsia="zh-CN"/>
              </w:rPr>
            </w:pPr>
            <w:r w:rsidRPr="00DA38D8">
              <w:rPr>
                <w:b/>
                <w:sz w:val="20"/>
                <w:szCs w:val="20"/>
              </w:rPr>
              <w:t>Proposal 10</w:t>
            </w:r>
            <w:r w:rsidRPr="00A70C0C">
              <w:rPr>
                <w:rFonts w:eastAsiaTheme="minorEastAsia"/>
                <w:b/>
                <w:sz w:val="20"/>
                <w:szCs w:val="20"/>
                <w:lang w:val="en-US" w:eastAsia="zh-CN"/>
              </w:rPr>
              <w:t>: Defer the discussion for whether TRS/CSI-RS availability indication can be carried by PEI until the PEI candidate design is settled.</w:t>
            </w:r>
          </w:p>
          <w:p w14:paraId="459F13F5" w14:textId="77777777" w:rsidR="005A63DE" w:rsidRPr="00DA38D8" w:rsidRDefault="005A63DE" w:rsidP="005A63DE">
            <w:pPr>
              <w:rPr>
                <w:sz w:val="20"/>
                <w:szCs w:val="20"/>
              </w:rPr>
            </w:pPr>
          </w:p>
        </w:tc>
      </w:tr>
      <w:tr w:rsidR="005A63DE" w:rsidRPr="00412BF5" w14:paraId="6FBB4EDD" w14:textId="77777777" w:rsidTr="005A63DE">
        <w:tc>
          <w:tcPr>
            <w:tcW w:w="1165" w:type="dxa"/>
          </w:tcPr>
          <w:p w14:paraId="22050DEA" w14:textId="77777777" w:rsidR="005A63DE" w:rsidRPr="00412BF5" w:rsidRDefault="005A63DE" w:rsidP="005A63DE">
            <w:pPr>
              <w:rPr>
                <w:sz w:val="20"/>
                <w:szCs w:val="20"/>
              </w:rPr>
            </w:pPr>
            <w:r w:rsidRPr="00412BF5">
              <w:rPr>
                <w:sz w:val="20"/>
                <w:szCs w:val="20"/>
              </w:rPr>
              <w:t>Spreadtrum</w:t>
            </w:r>
          </w:p>
        </w:tc>
        <w:tc>
          <w:tcPr>
            <w:tcW w:w="9292" w:type="dxa"/>
          </w:tcPr>
          <w:p w14:paraId="36F398C3" w14:textId="77777777" w:rsidR="005A63DE" w:rsidRPr="00DA38D8" w:rsidRDefault="005A63DE" w:rsidP="005A63DE">
            <w:pPr>
              <w:rPr>
                <w:sz w:val="20"/>
                <w:szCs w:val="20"/>
                <w:lang w:eastAsia="zh-CN"/>
              </w:rPr>
            </w:pPr>
            <w:r w:rsidRPr="00DA38D8">
              <w:rPr>
                <w:b/>
                <w:i/>
                <w:sz w:val="20"/>
                <w:szCs w:val="20"/>
                <w:lang w:eastAsia="zh-CN"/>
              </w:rPr>
              <w:t>Proposal 1: For evaluation purpose, it is assumed that PEI cannot be RS for T/F tracking.</w:t>
            </w:r>
          </w:p>
          <w:p w14:paraId="3A3837A6" w14:textId="77777777" w:rsidR="005A63DE" w:rsidRPr="00DA38D8" w:rsidRDefault="005A63DE" w:rsidP="005A63DE">
            <w:pPr>
              <w:rPr>
                <w:sz w:val="20"/>
                <w:szCs w:val="20"/>
                <w:lang w:eastAsia="zh-CN"/>
              </w:rPr>
            </w:pPr>
            <w:r w:rsidRPr="00DA38D8">
              <w:rPr>
                <w:b/>
                <w:i/>
                <w:sz w:val="20"/>
                <w:szCs w:val="20"/>
                <w:lang w:eastAsia="zh-CN"/>
              </w:rPr>
              <w:t>Proposal 2: For evaluation purpose, it is assumed that PEI cannot be RS for RRM measurement.</w:t>
            </w:r>
          </w:p>
          <w:p w14:paraId="19BBA7BC" w14:textId="77777777" w:rsidR="005A63DE" w:rsidRPr="00DA38D8" w:rsidRDefault="005A63DE" w:rsidP="005A63DE">
            <w:pPr>
              <w:rPr>
                <w:sz w:val="20"/>
                <w:szCs w:val="20"/>
                <w:lang w:eastAsia="zh-CN"/>
              </w:rPr>
            </w:pPr>
            <w:r w:rsidRPr="00DA38D8">
              <w:rPr>
                <w:b/>
                <w:i/>
                <w:sz w:val="20"/>
                <w:szCs w:val="20"/>
                <w:lang w:eastAsia="zh-CN"/>
              </w:rPr>
              <w:t>Proposal 3: For evaluation purpose, it is assumed that UE should perform RRM measurement for the serving cell per paging cycle.</w:t>
            </w:r>
          </w:p>
          <w:p w14:paraId="4F1E9543" w14:textId="77777777" w:rsidR="005A63DE" w:rsidRPr="00DA38D8" w:rsidRDefault="005A63DE" w:rsidP="005A63DE">
            <w:pPr>
              <w:spacing w:beforeLines="50" w:before="120"/>
              <w:rPr>
                <w:b/>
                <w:i/>
                <w:color w:val="000000"/>
                <w:sz w:val="20"/>
                <w:szCs w:val="20"/>
              </w:rPr>
            </w:pPr>
            <w:r w:rsidRPr="00DA38D8">
              <w:rPr>
                <w:b/>
                <w:i/>
                <w:color w:val="000000"/>
                <w:sz w:val="20"/>
                <w:szCs w:val="20"/>
              </w:rPr>
              <w:t xml:space="preserve">Proposal 4: </w:t>
            </w:r>
            <w:r w:rsidRPr="00DA38D8">
              <w:rPr>
                <w:b/>
                <w:i/>
                <w:color w:val="000000"/>
                <w:sz w:val="20"/>
                <w:szCs w:val="20"/>
                <w:lang w:eastAsia="zh-CN"/>
              </w:rPr>
              <w:t>PDCCH-based PEI is supported in R17</w:t>
            </w:r>
            <w:r w:rsidRPr="00DA38D8">
              <w:rPr>
                <w:b/>
                <w:i/>
                <w:color w:val="000000"/>
                <w:sz w:val="20"/>
                <w:szCs w:val="20"/>
              </w:rPr>
              <w:t>.</w:t>
            </w:r>
          </w:p>
          <w:p w14:paraId="63510D7E" w14:textId="77777777" w:rsidR="005A63DE" w:rsidRPr="00DA38D8" w:rsidRDefault="005A63DE" w:rsidP="005A63DE">
            <w:pPr>
              <w:rPr>
                <w:b/>
                <w:sz w:val="20"/>
                <w:szCs w:val="20"/>
                <w:lang w:val="en-US"/>
              </w:rPr>
            </w:pPr>
            <w:r w:rsidRPr="00DA38D8">
              <w:rPr>
                <w:b/>
                <w:sz w:val="20"/>
                <w:szCs w:val="20"/>
                <w:lang w:val="en-US"/>
              </w:rPr>
              <w:t>Table 2: Comparison among the schemes of PEI</w:t>
            </w:r>
          </w:p>
          <w:tbl>
            <w:tblPr>
              <w:tblStyle w:val="TableGrid"/>
              <w:tblW w:w="8970" w:type="dxa"/>
              <w:jc w:val="center"/>
              <w:tblLayout w:type="fixed"/>
              <w:tblLook w:val="04A0" w:firstRow="1" w:lastRow="0" w:firstColumn="1" w:lastColumn="0" w:noHBand="0" w:noVBand="1"/>
            </w:tblPr>
            <w:tblGrid>
              <w:gridCol w:w="1777"/>
              <w:gridCol w:w="2903"/>
              <w:gridCol w:w="2047"/>
              <w:gridCol w:w="2243"/>
            </w:tblGrid>
            <w:tr w:rsidR="005A63DE" w:rsidRPr="00DA38D8" w14:paraId="66C68B5A" w14:textId="77777777" w:rsidTr="005A63DE">
              <w:trPr>
                <w:jc w:val="center"/>
              </w:trPr>
              <w:tc>
                <w:tcPr>
                  <w:tcW w:w="1777" w:type="dxa"/>
                </w:tcPr>
                <w:p w14:paraId="377F9907" w14:textId="77777777" w:rsidR="005A63DE" w:rsidRPr="00DA38D8" w:rsidRDefault="005A63DE" w:rsidP="005A63DE">
                  <w:pPr>
                    <w:rPr>
                      <w:sz w:val="20"/>
                      <w:szCs w:val="20"/>
                      <w:lang w:val="en-US"/>
                    </w:rPr>
                  </w:pPr>
                </w:p>
              </w:tc>
              <w:tc>
                <w:tcPr>
                  <w:tcW w:w="2903" w:type="dxa"/>
                </w:tcPr>
                <w:p w14:paraId="351E7DDB" w14:textId="77777777" w:rsidR="005A63DE" w:rsidRPr="00DA38D8" w:rsidRDefault="005A63DE" w:rsidP="005A63DE">
                  <w:pPr>
                    <w:rPr>
                      <w:b/>
                      <w:sz w:val="20"/>
                      <w:szCs w:val="20"/>
                      <w:lang w:val="en-US"/>
                    </w:rPr>
                  </w:pPr>
                  <w:r w:rsidRPr="00DA38D8">
                    <w:rPr>
                      <w:rFonts w:hint="eastAsia"/>
                      <w:b/>
                      <w:sz w:val="20"/>
                      <w:szCs w:val="20"/>
                      <w:lang w:val="en-US"/>
                    </w:rPr>
                    <w:t>PDCCH-based PEI</w:t>
                  </w:r>
                </w:p>
              </w:tc>
              <w:tc>
                <w:tcPr>
                  <w:tcW w:w="2047" w:type="dxa"/>
                </w:tcPr>
                <w:p w14:paraId="6DCF0C01" w14:textId="77777777" w:rsidR="005A63DE" w:rsidRPr="00DA38D8" w:rsidRDefault="005A63DE" w:rsidP="005A63DE">
                  <w:pPr>
                    <w:rPr>
                      <w:b/>
                      <w:sz w:val="20"/>
                      <w:szCs w:val="20"/>
                      <w:lang w:val="en-US"/>
                    </w:rPr>
                  </w:pPr>
                  <w:r w:rsidRPr="00DA38D8">
                    <w:rPr>
                      <w:rFonts w:hint="eastAsia"/>
                      <w:b/>
                      <w:sz w:val="20"/>
                      <w:szCs w:val="20"/>
                      <w:lang w:val="en-US"/>
                    </w:rPr>
                    <w:t>SSS</w:t>
                  </w:r>
                  <w:r w:rsidRPr="00DA38D8">
                    <w:rPr>
                      <w:b/>
                      <w:sz w:val="20"/>
                      <w:szCs w:val="20"/>
                      <w:lang w:val="en-US"/>
                    </w:rPr>
                    <w:t>-based PEI</w:t>
                  </w:r>
                </w:p>
              </w:tc>
              <w:tc>
                <w:tcPr>
                  <w:tcW w:w="2243" w:type="dxa"/>
                </w:tcPr>
                <w:p w14:paraId="3B0C6D36" w14:textId="77777777" w:rsidR="005A63DE" w:rsidRPr="00DA38D8" w:rsidRDefault="005A63DE" w:rsidP="005A63DE">
                  <w:pPr>
                    <w:rPr>
                      <w:b/>
                      <w:sz w:val="20"/>
                      <w:szCs w:val="20"/>
                      <w:lang w:val="en-US"/>
                    </w:rPr>
                  </w:pPr>
                  <w:r w:rsidRPr="00DA38D8">
                    <w:rPr>
                      <w:rFonts w:hint="eastAsia"/>
                      <w:b/>
                      <w:sz w:val="20"/>
                      <w:szCs w:val="20"/>
                      <w:lang w:val="en-US"/>
                    </w:rPr>
                    <w:t>TRS/CSI-RS-based PEI</w:t>
                  </w:r>
                </w:p>
              </w:tc>
            </w:tr>
            <w:tr w:rsidR="005A63DE" w:rsidRPr="00DA38D8" w14:paraId="75779F86" w14:textId="77777777" w:rsidTr="005A63DE">
              <w:trPr>
                <w:trHeight w:val="1338"/>
                <w:jc w:val="center"/>
              </w:trPr>
              <w:tc>
                <w:tcPr>
                  <w:tcW w:w="1777" w:type="dxa"/>
                </w:tcPr>
                <w:p w14:paraId="69DCFA9F" w14:textId="77777777" w:rsidR="005A63DE" w:rsidRPr="00DA38D8" w:rsidRDefault="005A63DE" w:rsidP="005A63DE">
                  <w:pPr>
                    <w:rPr>
                      <w:sz w:val="20"/>
                      <w:szCs w:val="20"/>
                      <w:lang w:val="en-US"/>
                    </w:rPr>
                  </w:pPr>
                  <w:r w:rsidRPr="00DA38D8">
                    <w:rPr>
                      <w:rFonts w:hint="eastAsia"/>
                      <w:sz w:val="20"/>
                      <w:szCs w:val="20"/>
                      <w:lang w:val="en-US"/>
                    </w:rPr>
                    <w:t>Power saving gain</w:t>
                  </w:r>
                  <w:r w:rsidRPr="00DA38D8">
                    <w:rPr>
                      <w:sz w:val="20"/>
                      <w:szCs w:val="20"/>
                      <w:lang w:val="en-US"/>
                    </w:rPr>
                    <w:t xml:space="preserve"> without UE subgrouping</w:t>
                  </w:r>
                </w:p>
              </w:tc>
              <w:tc>
                <w:tcPr>
                  <w:tcW w:w="2903" w:type="dxa"/>
                </w:tcPr>
                <w:p w14:paraId="5D879A6C" w14:textId="77777777" w:rsidR="005A63DE" w:rsidRPr="00DA38D8" w:rsidRDefault="005A63DE" w:rsidP="005A63DE">
                  <w:pPr>
                    <w:rPr>
                      <w:sz w:val="20"/>
                      <w:szCs w:val="20"/>
                      <w:lang w:val="en-US"/>
                    </w:rPr>
                  </w:pPr>
                  <w:r w:rsidRPr="00DA38D8">
                    <w:rPr>
                      <w:sz w:val="20"/>
                      <w:szCs w:val="20"/>
                      <w:lang w:val="en-US"/>
                    </w:rPr>
                    <w:t>S</w:t>
                  </w:r>
                  <w:r w:rsidRPr="00DA38D8">
                    <w:rPr>
                      <w:rFonts w:hint="eastAsia"/>
                      <w:sz w:val="20"/>
                      <w:szCs w:val="20"/>
                      <w:lang w:val="en-US"/>
                    </w:rPr>
                    <w:t>imilar</w:t>
                  </w:r>
                  <w:r w:rsidRPr="00DA38D8">
                    <w:rPr>
                      <w:sz w:val="20"/>
                      <w:szCs w:val="20"/>
                      <w:lang w:val="en-US"/>
                    </w:rPr>
                    <w:t>;</w:t>
                  </w:r>
                </w:p>
                <w:p w14:paraId="363C1A52" w14:textId="77777777" w:rsidR="005A63DE" w:rsidRPr="00DA38D8" w:rsidRDefault="005A63DE" w:rsidP="005A63DE">
                  <w:pPr>
                    <w:rPr>
                      <w:sz w:val="20"/>
                      <w:szCs w:val="20"/>
                      <w:lang w:val="en-US"/>
                    </w:rPr>
                  </w:pPr>
                  <w:r w:rsidRPr="00DA38D8">
                    <w:rPr>
                      <w:color w:val="00B050"/>
                      <w:sz w:val="20"/>
                      <w:szCs w:val="20"/>
                      <w:lang w:eastAsia="zh-CN"/>
                    </w:rPr>
                    <w:t>Gap b/w the 1st SS burst and PEI can be shortened (e.g. 1 PEI-PDCCH mapping to N groups) to achieve additional gain</w:t>
                  </w:r>
                </w:p>
              </w:tc>
              <w:tc>
                <w:tcPr>
                  <w:tcW w:w="2047" w:type="dxa"/>
                </w:tcPr>
                <w:p w14:paraId="3ACA83A5" w14:textId="77777777" w:rsidR="005A63DE" w:rsidRPr="00DA38D8" w:rsidRDefault="005A63DE" w:rsidP="005A63DE">
                  <w:pPr>
                    <w:rPr>
                      <w:sz w:val="20"/>
                      <w:szCs w:val="20"/>
                      <w:lang w:val="en-US"/>
                    </w:rPr>
                  </w:pPr>
                  <w:r w:rsidRPr="00DA38D8">
                    <w:rPr>
                      <w:sz w:val="20"/>
                      <w:szCs w:val="20"/>
                      <w:lang w:val="en-US"/>
                    </w:rPr>
                    <w:t>S</w:t>
                  </w:r>
                  <w:r w:rsidRPr="00DA38D8">
                    <w:rPr>
                      <w:rFonts w:hint="eastAsia"/>
                      <w:sz w:val="20"/>
                      <w:szCs w:val="20"/>
                      <w:lang w:val="en-US"/>
                    </w:rPr>
                    <w:t>imilar</w:t>
                  </w:r>
                </w:p>
              </w:tc>
              <w:tc>
                <w:tcPr>
                  <w:tcW w:w="2243" w:type="dxa"/>
                </w:tcPr>
                <w:p w14:paraId="06293234" w14:textId="77777777" w:rsidR="005A63DE" w:rsidRPr="00DA38D8" w:rsidRDefault="005A63DE" w:rsidP="005A63DE">
                  <w:pPr>
                    <w:rPr>
                      <w:sz w:val="20"/>
                      <w:szCs w:val="20"/>
                      <w:lang w:val="en-US"/>
                    </w:rPr>
                  </w:pPr>
                  <w:r w:rsidRPr="00DA38D8">
                    <w:rPr>
                      <w:sz w:val="20"/>
                      <w:szCs w:val="20"/>
                      <w:lang w:val="en-US"/>
                    </w:rPr>
                    <w:t>S</w:t>
                  </w:r>
                  <w:r w:rsidRPr="00DA38D8">
                    <w:rPr>
                      <w:rFonts w:hint="eastAsia"/>
                      <w:sz w:val="20"/>
                      <w:szCs w:val="20"/>
                      <w:lang w:val="en-US"/>
                    </w:rPr>
                    <w:t>imilar</w:t>
                  </w:r>
                </w:p>
              </w:tc>
            </w:tr>
            <w:tr w:rsidR="005A63DE" w:rsidRPr="00DA38D8" w14:paraId="02944734" w14:textId="77777777" w:rsidTr="005A63DE">
              <w:trPr>
                <w:jc w:val="center"/>
              </w:trPr>
              <w:tc>
                <w:tcPr>
                  <w:tcW w:w="1777" w:type="dxa"/>
                </w:tcPr>
                <w:p w14:paraId="092FBF16" w14:textId="77777777" w:rsidR="005A63DE" w:rsidRPr="00DA38D8" w:rsidRDefault="005A63DE" w:rsidP="005A63DE">
                  <w:pPr>
                    <w:rPr>
                      <w:sz w:val="20"/>
                      <w:szCs w:val="20"/>
                      <w:lang w:val="en-US"/>
                    </w:rPr>
                  </w:pPr>
                  <w:r w:rsidRPr="00DA38D8">
                    <w:rPr>
                      <w:rFonts w:hint="eastAsia"/>
                      <w:sz w:val="20"/>
                      <w:szCs w:val="20"/>
                      <w:lang w:val="en-US"/>
                    </w:rPr>
                    <w:t>Power saving gain</w:t>
                  </w:r>
                  <w:r w:rsidRPr="00DA38D8">
                    <w:rPr>
                      <w:sz w:val="20"/>
                      <w:szCs w:val="20"/>
                      <w:lang w:val="en-US"/>
                    </w:rPr>
                    <w:t xml:space="preserve"> with UE subgrouping</w:t>
                  </w:r>
                </w:p>
              </w:tc>
              <w:tc>
                <w:tcPr>
                  <w:tcW w:w="2903" w:type="dxa"/>
                </w:tcPr>
                <w:p w14:paraId="07C25596" w14:textId="77777777" w:rsidR="005A63DE" w:rsidRPr="00DA38D8" w:rsidRDefault="005A63DE" w:rsidP="005A63DE">
                  <w:pPr>
                    <w:rPr>
                      <w:sz w:val="20"/>
                      <w:szCs w:val="20"/>
                      <w:lang w:val="en-US"/>
                    </w:rPr>
                  </w:pPr>
                  <w:r w:rsidRPr="00DA38D8">
                    <w:rPr>
                      <w:sz w:val="20"/>
                      <w:szCs w:val="20"/>
                      <w:lang w:val="en-US"/>
                    </w:rPr>
                    <w:t>S</w:t>
                  </w:r>
                  <w:r w:rsidRPr="00DA38D8">
                    <w:rPr>
                      <w:rFonts w:hint="eastAsia"/>
                      <w:sz w:val="20"/>
                      <w:szCs w:val="20"/>
                      <w:lang w:val="en-US"/>
                    </w:rPr>
                    <w:t>imilar</w:t>
                  </w:r>
                  <w:r w:rsidRPr="00DA38D8">
                    <w:rPr>
                      <w:sz w:val="20"/>
                      <w:szCs w:val="20"/>
                      <w:lang w:val="en-US"/>
                    </w:rPr>
                    <w:t>;</w:t>
                  </w:r>
                </w:p>
                <w:p w14:paraId="4559FD82" w14:textId="77777777" w:rsidR="005A63DE" w:rsidRPr="00DA38D8" w:rsidRDefault="005A63DE" w:rsidP="005A63DE">
                  <w:pPr>
                    <w:rPr>
                      <w:sz w:val="20"/>
                      <w:szCs w:val="20"/>
                      <w:lang w:val="en-US"/>
                    </w:rPr>
                  </w:pPr>
                  <w:r w:rsidRPr="00DA38D8">
                    <w:rPr>
                      <w:rFonts w:hint="eastAsia"/>
                      <w:color w:val="00B050"/>
                      <w:sz w:val="20"/>
                      <w:szCs w:val="20"/>
                      <w:lang w:eastAsia="zh-CN"/>
                    </w:rPr>
                    <w:t>Potential larger gain due to more bits for UE subgrouping</w:t>
                  </w:r>
                </w:p>
              </w:tc>
              <w:tc>
                <w:tcPr>
                  <w:tcW w:w="2047" w:type="dxa"/>
                </w:tcPr>
                <w:p w14:paraId="285F4FE6" w14:textId="77777777" w:rsidR="005A63DE" w:rsidRPr="00DA38D8" w:rsidRDefault="005A63DE" w:rsidP="005A63DE">
                  <w:pPr>
                    <w:rPr>
                      <w:sz w:val="20"/>
                      <w:szCs w:val="20"/>
                      <w:lang w:val="en-US"/>
                    </w:rPr>
                  </w:pPr>
                  <w:r w:rsidRPr="00DA38D8">
                    <w:rPr>
                      <w:sz w:val="20"/>
                      <w:szCs w:val="20"/>
                      <w:lang w:val="en-US"/>
                    </w:rPr>
                    <w:t>S</w:t>
                  </w:r>
                  <w:r w:rsidRPr="00DA38D8">
                    <w:rPr>
                      <w:rFonts w:hint="eastAsia"/>
                      <w:sz w:val="20"/>
                      <w:szCs w:val="20"/>
                      <w:lang w:val="en-US"/>
                    </w:rPr>
                    <w:t>imilar</w:t>
                  </w:r>
                </w:p>
              </w:tc>
              <w:tc>
                <w:tcPr>
                  <w:tcW w:w="2243" w:type="dxa"/>
                </w:tcPr>
                <w:p w14:paraId="6B890511" w14:textId="77777777" w:rsidR="005A63DE" w:rsidRPr="00DA38D8" w:rsidRDefault="005A63DE" w:rsidP="005A63DE">
                  <w:pPr>
                    <w:rPr>
                      <w:sz w:val="20"/>
                      <w:szCs w:val="20"/>
                      <w:lang w:val="en-US"/>
                    </w:rPr>
                  </w:pPr>
                  <w:r w:rsidRPr="00DA38D8">
                    <w:rPr>
                      <w:sz w:val="20"/>
                      <w:szCs w:val="20"/>
                      <w:lang w:val="en-US"/>
                    </w:rPr>
                    <w:t>S</w:t>
                  </w:r>
                  <w:r w:rsidRPr="00DA38D8">
                    <w:rPr>
                      <w:rFonts w:hint="eastAsia"/>
                      <w:sz w:val="20"/>
                      <w:szCs w:val="20"/>
                      <w:lang w:val="en-US"/>
                    </w:rPr>
                    <w:t>imilar</w:t>
                  </w:r>
                </w:p>
              </w:tc>
            </w:tr>
            <w:tr w:rsidR="005A63DE" w:rsidRPr="00DA38D8" w14:paraId="6770DBAC" w14:textId="77777777" w:rsidTr="005A63DE">
              <w:trPr>
                <w:jc w:val="center"/>
              </w:trPr>
              <w:tc>
                <w:tcPr>
                  <w:tcW w:w="1777" w:type="dxa"/>
                </w:tcPr>
                <w:p w14:paraId="0D7C4A45" w14:textId="77777777" w:rsidR="005A63DE" w:rsidRPr="00DA38D8" w:rsidRDefault="005A63DE" w:rsidP="005A63DE">
                  <w:pPr>
                    <w:rPr>
                      <w:sz w:val="20"/>
                      <w:szCs w:val="20"/>
                      <w:lang w:val="en-US"/>
                    </w:rPr>
                  </w:pPr>
                  <w:r w:rsidRPr="00DA38D8">
                    <w:rPr>
                      <w:rFonts w:hint="eastAsia"/>
                      <w:sz w:val="20"/>
                      <w:szCs w:val="20"/>
                      <w:lang w:val="en-US"/>
                    </w:rPr>
                    <w:t>Resource overhead</w:t>
                  </w:r>
                </w:p>
              </w:tc>
              <w:tc>
                <w:tcPr>
                  <w:tcW w:w="2903" w:type="dxa"/>
                </w:tcPr>
                <w:p w14:paraId="7439EB45" w14:textId="77777777" w:rsidR="005A63DE" w:rsidRPr="00DA38D8" w:rsidRDefault="005A63DE" w:rsidP="005A63DE">
                  <w:pPr>
                    <w:rPr>
                      <w:sz w:val="20"/>
                      <w:szCs w:val="20"/>
                      <w:lang w:val="en-US"/>
                    </w:rPr>
                  </w:pPr>
                  <w:r w:rsidRPr="00DA38D8">
                    <w:rPr>
                      <w:rFonts w:hint="eastAsia"/>
                      <w:sz w:val="20"/>
                      <w:szCs w:val="20"/>
                      <w:lang w:val="en-US"/>
                    </w:rPr>
                    <w:t>Similar (Behv-A);</w:t>
                  </w:r>
                </w:p>
                <w:p w14:paraId="6D039B5E" w14:textId="77777777" w:rsidR="005A63DE" w:rsidRPr="00DA38D8" w:rsidRDefault="005A63DE" w:rsidP="005A63DE">
                  <w:pPr>
                    <w:rPr>
                      <w:sz w:val="20"/>
                      <w:szCs w:val="20"/>
                      <w:lang w:val="en-US"/>
                    </w:rPr>
                  </w:pPr>
                  <w:r w:rsidRPr="00DA38D8">
                    <w:rPr>
                      <w:color w:val="00B050"/>
                      <w:sz w:val="20"/>
                      <w:szCs w:val="20"/>
                      <w:lang w:eastAsia="zh-CN"/>
                    </w:rPr>
                    <w:t>Small (Behv-B)</w:t>
                  </w:r>
                </w:p>
              </w:tc>
              <w:tc>
                <w:tcPr>
                  <w:tcW w:w="2047" w:type="dxa"/>
                </w:tcPr>
                <w:p w14:paraId="3E6C552B" w14:textId="77777777" w:rsidR="005A63DE" w:rsidRPr="00DA38D8" w:rsidRDefault="005A63DE" w:rsidP="005A63DE">
                  <w:pPr>
                    <w:rPr>
                      <w:sz w:val="20"/>
                      <w:szCs w:val="20"/>
                      <w:lang w:val="en-US"/>
                    </w:rPr>
                  </w:pPr>
                  <w:r w:rsidRPr="00DA38D8">
                    <w:rPr>
                      <w:rFonts w:hint="eastAsia"/>
                      <w:sz w:val="20"/>
                      <w:szCs w:val="20"/>
                      <w:lang w:val="en-US"/>
                    </w:rPr>
                    <w:t>Similar (Behv-A);</w:t>
                  </w:r>
                </w:p>
                <w:p w14:paraId="5D0C1B60" w14:textId="77777777" w:rsidR="005A63DE" w:rsidRPr="00DA38D8" w:rsidRDefault="005A63DE" w:rsidP="005A63DE">
                  <w:pPr>
                    <w:rPr>
                      <w:sz w:val="20"/>
                      <w:szCs w:val="20"/>
                      <w:lang w:val="en-US"/>
                    </w:rPr>
                  </w:pPr>
                  <w:r w:rsidRPr="00DA38D8">
                    <w:rPr>
                      <w:sz w:val="20"/>
                      <w:szCs w:val="20"/>
                      <w:lang w:val="en-US"/>
                    </w:rPr>
                    <w:t>Large (Behv-B)</w:t>
                  </w:r>
                </w:p>
              </w:tc>
              <w:tc>
                <w:tcPr>
                  <w:tcW w:w="2243" w:type="dxa"/>
                </w:tcPr>
                <w:p w14:paraId="34831A07" w14:textId="77777777" w:rsidR="005A63DE" w:rsidRPr="00DA38D8" w:rsidRDefault="005A63DE" w:rsidP="005A63DE">
                  <w:pPr>
                    <w:rPr>
                      <w:sz w:val="20"/>
                      <w:szCs w:val="20"/>
                      <w:lang w:val="en-US"/>
                    </w:rPr>
                  </w:pPr>
                  <w:r w:rsidRPr="00DA38D8">
                    <w:rPr>
                      <w:rFonts w:hint="eastAsia"/>
                      <w:sz w:val="20"/>
                      <w:szCs w:val="20"/>
                      <w:lang w:val="en-US"/>
                    </w:rPr>
                    <w:t>Similar (Behv-A);</w:t>
                  </w:r>
                </w:p>
                <w:p w14:paraId="248A4474" w14:textId="77777777" w:rsidR="005A63DE" w:rsidRPr="00DA38D8" w:rsidRDefault="005A63DE" w:rsidP="005A63DE">
                  <w:pPr>
                    <w:rPr>
                      <w:sz w:val="20"/>
                      <w:szCs w:val="20"/>
                      <w:lang w:val="en-US"/>
                    </w:rPr>
                  </w:pPr>
                  <w:r w:rsidRPr="00DA38D8">
                    <w:rPr>
                      <w:sz w:val="20"/>
                      <w:szCs w:val="20"/>
                      <w:lang w:val="en-US"/>
                    </w:rPr>
                    <w:t>Large (Behv-B)</w:t>
                  </w:r>
                </w:p>
              </w:tc>
            </w:tr>
            <w:tr w:rsidR="005A63DE" w:rsidRPr="00DA38D8" w14:paraId="75DE9E4D" w14:textId="77777777" w:rsidTr="005A63DE">
              <w:trPr>
                <w:jc w:val="center"/>
              </w:trPr>
              <w:tc>
                <w:tcPr>
                  <w:tcW w:w="1777" w:type="dxa"/>
                </w:tcPr>
                <w:p w14:paraId="6FA844E6" w14:textId="77777777" w:rsidR="005A63DE" w:rsidRPr="00DA38D8" w:rsidRDefault="005A63DE" w:rsidP="005A63DE">
                  <w:pPr>
                    <w:rPr>
                      <w:sz w:val="20"/>
                      <w:szCs w:val="20"/>
                      <w:lang w:val="en-US"/>
                    </w:rPr>
                  </w:pPr>
                  <w:r w:rsidRPr="00DA38D8">
                    <w:rPr>
                      <w:sz w:val="20"/>
                      <w:szCs w:val="20"/>
                      <w:lang w:val="en-US"/>
                    </w:rPr>
                    <w:t>Resource sharing</w:t>
                  </w:r>
                </w:p>
              </w:tc>
              <w:tc>
                <w:tcPr>
                  <w:tcW w:w="2903" w:type="dxa"/>
                </w:tcPr>
                <w:p w14:paraId="25682F95" w14:textId="77777777" w:rsidR="005A63DE" w:rsidRPr="00DA38D8" w:rsidRDefault="005A63DE" w:rsidP="005A63DE">
                  <w:pPr>
                    <w:rPr>
                      <w:sz w:val="20"/>
                      <w:szCs w:val="20"/>
                      <w:lang w:val="en-US"/>
                    </w:rPr>
                  </w:pPr>
                  <w:r w:rsidRPr="00DA38D8">
                    <w:rPr>
                      <w:rFonts w:hint="eastAsia"/>
                      <w:sz w:val="20"/>
                      <w:szCs w:val="20"/>
                      <w:lang w:val="en-US"/>
                    </w:rPr>
                    <w:t>Similar</w:t>
                  </w:r>
                  <w:r w:rsidRPr="00DA38D8">
                    <w:rPr>
                      <w:sz w:val="20"/>
                      <w:szCs w:val="20"/>
                      <w:lang w:val="en-US"/>
                    </w:rPr>
                    <w:t xml:space="preserve"> for dynamic sharing;</w:t>
                  </w:r>
                </w:p>
                <w:p w14:paraId="28F61CB4" w14:textId="77777777" w:rsidR="005A63DE" w:rsidRPr="00DA38D8" w:rsidRDefault="005A63DE" w:rsidP="005A63DE">
                  <w:pPr>
                    <w:rPr>
                      <w:sz w:val="20"/>
                      <w:szCs w:val="20"/>
                      <w:lang w:val="en-US"/>
                    </w:rPr>
                  </w:pPr>
                  <w:r w:rsidRPr="00DA38D8">
                    <w:rPr>
                      <w:color w:val="00B050"/>
                      <w:sz w:val="20"/>
                      <w:szCs w:val="20"/>
                      <w:lang w:eastAsia="zh-CN"/>
                    </w:rPr>
                    <w:t>Better for semi-static sharing</w:t>
                  </w:r>
                </w:p>
              </w:tc>
              <w:tc>
                <w:tcPr>
                  <w:tcW w:w="2047" w:type="dxa"/>
                </w:tcPr>
                <w:p w14:paraId="04B7FA5D" w14:textId="77777777" w:rsidR="005A63DE" w:rsidRPr="00DA38D8" w:rsidRDefault="005A63DE" w:rsidP="005A63DE">
                  <w:pPr>
                    <w:rPr>
                      <w:sz w:val="20"/>
                      <w:szCs w:val="20"/>
                      <w:lang w:val="en-US"/>
                    </w:rPr>
                  </w:pPr>
                  <w:r w:rsidRPr="00DA38D8">
                    <w:rPr>
                      <w:rFonts w:hint="eastAsia"/>
                      <w:sz w:val="20"/>
                      <w:szCs w:val="20"/>
                      <w:lang w:val="en-US"/>
                    </w:rPr>
                    <w:t>Similar</w:t>
                  </w:r>
                  <w:r w:rsidRPr="00DA38D8">
                    <w:rPr>
                      <w:sz w:val="20"/>
                      <w:szCs w:val="20"/>
                      <w:lang w:val="en-US"/>
                    </w:rPr>
                    <w:t xml:space="preserve"> for dynamic sharing</w:t>
                  </w:r>
                </w:p>
              </w:tc>
              <w:tc>
                <w:tcPr>
                  <w:tcW w:w="2243" w:type="dxa"/>
                </w:tcPr>
                <w:p w14:paraId="210C7484" w14:textId="77777777" w:rsidR="005A63DE" w:rsidRPr="00DA38D8" w:rsidRDefault="005A63DE" w:rsidP="005A63DE">
                  <w:pPr>
                    <w:rPr>
                      <w:sz w:val="20"/>
                      <w:szCs w:val="20"/>
                      <w:lang w:val="en-US"/>
                    </w:rPr>
                  </w:pPr>
                  <w:r w:rsidRPr="00DA38D8">
                    <w:rPr>
                      <w:rFonts w:hint="eastAsia"/>
                      <w:sz w:val="20"/>
                      <w:szCs w:val="20"/>
                      <w:lang w:val="en-US"/>
                    </w:rPr>
                    <w:t>Similar</w:t>
                  </w:r>
                  <w:r w:rsidRPr="00DA38D8">
                    <w:rPr>
                      <w:sz w:val="20"/>
                      <w:szCs w:val="20"/>
                      <w:lang w:val="en-US"/>
                    </w:rPr>
                    <w:t xml:space="preserve"> for dynamic sharing</w:t>
                  </w:r>
                </w:p>
              </w:tc>
            </w:tr>
            <w:tr w:rsidR="005A63DE" w:rsidRPr="00DA38D8" w14:paraId="77E3247C" w14:textId="77777777" w:rsidTr="005A63DE">
              <w:trPr>
                <w:jc w:val="center"/>
              </w:trPr>
              <w:tc>
                <w:tcPr>
                  <w:tcW w:w="1777" w:type="dxa"/>
                </w:tcPr>
                <w:p w14:paraId="786BF292" w14:textId="77777777" w:rsidR="005A63DE" w:rsidRPr="00DA38D8" w:rsidRDefault="005A63DE" w:rsidP="005A63DE">
                  <w:pPr>
                    <w:rPr>
                      <w:sz w:val="20"/>
                      <w:szCs w:val="20"/>
                      <w:lang w:val="en-US"/>
                    </w:rPr>
                  </w:pPr>
                  <w:r w:rsidRPr="00DA38D8">
                    <w:rPr>
                      <w:rFonts w:hint="eastAsia"/>
                      <w:sz w:val="20"/>
                      <w:szCs w:val="20"/>
                      <w:lang w:val="en-US"/>
                    </w:rPr>
                    <w:t>Complexity of receiver</w:t>
                  </w:r>
                </w:p>
              </w:tc>
              <w:tc>
                <w:tcPr>
                  <w:tcW w:w="2903" w:type="dxa"/>
                </w:tcPr>
                <w:p w14:paraId="6045BBF4" w14:textId="77777777" w:rsidR="005A63DE" w:rsidRPr="00DA38D8" w:rsidRDefault="005A63DE" w:rsidP="005A63DE">
                  <w:pPr>
                    <w:rPr>
                      <w:sz w:val="20"/>
                      <w:szCs w:val="20"/>
                      <w:lang w:val="en-US"/>
                    </w:rPr>
                  </w:pPr>
                  <w:r w:rsidRPr="00DA38D8">
                    <w:rPr>
                      <w:sz w:val="20"/>
                      <w:szCs w:val="20"/>
                      <w:lang w:val="en-US"/>
                    </w:rPr>
                    <w:t>Medium</w:t>
                  </w:r>
                  <w:r w:rsidRPr="00DA38D8">
                    <w:rPr>
                      <w:rFonts w:hint="eastAsia"/>
                      <w:sz w:val="20"/>
                      <w:szCs w:val="20"/>
                      <w:lang w:val="en-US"/>
                    </w:rPr>
                    <w:t xml:space="preserve"> </w:t>
                  </w:r>
                  <w:r w:rsidRPr="00DA38D8">
                    <w:rPr>
                      <w:sz w:val="20"/>
                      <w:szCs w:val="20"/>
                      <w:lang w:val="en-US"/>
                    </w:rPr>
                    <w:t>(coherent receiver)</w:t>
                  </w:r>
                </w:p>
              </w:tc>
              <w:tc>
                <w:tcPr>
                  <w:tcW w:w="2047" w:type="dxa"/>
                </w:tcPr>
                <w:p w14:paraId="6E4875A6" w14:textId="77777777" w:rsidR="005A63DE" w:rsidRPr="00DA38D8" w:rsidRDefault="005A63DE" w:rsidP="005A63DE">
                  <w:pPr>
                    <w:rPr>
                      <w:sz w:val="20"/>
                      <w:szCs w:val="20"/>
                      <w:lang w:val="en-US"/>
                    </w:rPr>
                  </w:pPr>
                  <w:r w:rsidRPr="00DA38D8">
                    <w:rPr>
                      <w:color w:val="00B050"/>
                      <w:sz w:val="20"/>
                      <w:szCs w:val="20"/>
                      <w:lang w:eastAsia="zh-CN"/>
                    </w:rPr>
                    <w:t>Low</w:t>
                  </w:r>
                  <w:r w:rsidRPr="00DA38D8">
                    <w:rPr>
                      <w:rFonts w:hint="eastAsia"/>
                      <w:color w:val="00B050"/>
                      <w:sz w:val="20"/>
                      <w:szCs w:val="20"/>
                      <w:lang w:eastAsia="zh-CN"/>
                    </w:rPr>
                    <w:t xml:space="preserve"> </w:t>
                  </w:r>
                  <w:r w:rsidRPr="00DA38D8">
                    <w:rPr>
                      <w:color w:val="00B050"/>
                      <w:sz w:val="20"/>
                      <w:szCs w:val="20"/>
                      <w:lang w:eastAsia="zh-CN"/>
                    </w:rPr>
                    <w:t>(time-domain non-coherent receiver)</w:t>
                  </w:r>
                </w:p>
              </w:tc>
              <w:tc>
                <w:tcPr>
                  <w:tcW w:w="2243" w:type="dxa"/>
                </w:tcPr>
                <w:p w14:paraId="6CD664BA" w14:textId="77777777" w:rsidR="005A63DE" w:rsidRPr="00DA38D8" w:rsidRDefault="005A63DE" w:rsidP="005A63DE">
                  <w:pPr>
                    <w:rPr>
                      <w:sz w:val="20"/>
                      <w:szCs w:val="20"/>
                      <w:lang w:val="en-US"/>
                    </w:rPr>
                  </w:pPr>
                  <w:r w:rsidRPr="00DA38D8">
                    <w:rPr>
                      <w:sz w:val="20"/>
                      <w:szCs w:val="20"/>
                      <w:lang w:val="en-US"/>
                    </w:rPr>
                    <w:t>High</w:t>
                  </w:r>
                  <w:r w:rsidRPr="00DA38D8">
                    <w:rPr>
                      <w:rFonts w:hint="eastAsia"/>
                      <w:sz w:val="20"/>
                      <w:szCs w:val="20"/>
                      <w:lang w:val="en-US"/>
                    </w:rPr>
                    <w:t xml:space="preserve"> </w:t>
                  </w:r>
                  <w:r w:rsidRPr="00DA38D8">
                    <w:rPr>
                      <w:sz w:val="20"/>
                      <w:szCs w:val="20"/>
                      <w:lang w:val="en-US"/>
                    </w:rPr>
                    <w:t>(frequency-domain non-coherent receiver)</w:t>
                  </w:r>
                </w:p>
              </w:tc>
            </w:tr>
          </w:tbl>
          <w:p w14:paraId="5FFB9F0F" w14:textId="77777777" w:rsidR="005A63DE" w:rsidRPr="00DA38D8" w:rsidRDefault="005A63DE" w:rsidP="005A63DE">
            <w:pPr>
              <w:rPr>
                <w:sz w:val="20"/>
                <w:szCs w:val="20"/>
                <w:lang w:val="en-US"/>
              </w:rPr>
            </w:pPr>
          </w:p>
          <w:p w14:paraId="5311DF96" w14:textId="77777777" w:rsidR="005A63DE" w:rsidRPr="00DA38D8" w:rsidRDefault="005A63DE" w:rsidP="005A63DE">
            <w:pPr>
              <w:rPr>
                <w:sz w:val="20"/>
                <w:szCs w:val="20"/>
              </w:rPr>
            </w:pPr>
          </w:p>
        </w:tc>
      </w:tr>
      <w:tr w:rsidR="005A63DE" w:rsidRPr="00412BF5" w14:paraId="34EBA49D" w14:textId="77777777" w:rsidTr="005A63DE">
        <w:tc>
          <w:tcPr>
            <w:tcW w:w="1165" w:type="dxa"/>
          </w:tcPr>
          <w:p w14:paraId="7FCD5829" w14:textId="77777777" w:rsidR="005A63DE" w:rsidRPr="00412BF5" w:rsidRDefault="005A63DE" w:rsidP="005A63DE">
            <w:pPr>
              <w:rPr>
                <w:sz w:val="20"/>
                <w:szCs w:val="20"/>
              </w:rPr>
            </w:pPr>
            <w:r w:rsidRPr="00412BF5">
              <w:rPr>
                <w:sz w:val="20"/>
                <w:szCs w:val="20"/>
              </w:rPr>
              <w:lastRenderedPageBreak/>
              <w:t>Sony</w:t>
            </w:r>
          </w:p>
        </w:tc>
        <w:tc>
          <w:tcPr>
            <w:tcW w:w="9292" w:type="dxa"/>
          </w:tcPr>
          <w:p w14:paraId="03BC220C" w14:textId="77777777" w:rsidR="005A63DE" w:rsidRPr="00DA38D8" w:rsidRDefault="005A63DE" w:rsidP="005A63DE">
            <w:pPr>
              <w:rPr>
                <w:i/>
                <w:sz w:val="20"/>
                <w:szCs w:val="20"/>
              </w:rPr>
            </w:pPr>
            <w:r w:rsidRPr="00DA38D8">
              <w:rPr>
                <w:i/>
                <w:sz w:val="20"/>
                <w:szCs w:val="20"/>
              </w:rPr>
              <w:t>Observation 1 – The cost of transition from/to deep sleep as well as synchronization cost are dominant sources of power/energy consumption.</w:t>
            </w:r>
          </w:p>
          <w:p w14:paraId="6372D14B" w14:textId="77777777" w:rsidR="005A63DE" w:rsidRPr="00DA38D8" w:rsidRDefault="005A63DE" w:rsidP="005A63DE">
            <w:pPr>
              <w:rPr>
                <w:i/>
                <w:sz w:val="20"/>
                <w:szCs w:val="20"/>
              </w:rPr>
            </w:pPr>
            <w:r w:rsidRPr="00DA38D8">
              <w:rPr>
                <w:i/>
                <w:sz w:val="20"/>
                <w:szCs w:val="20"/>
              </w:rPr>
              <w:t>Observation 2 – The TRS/CSI-RS-based and SSS-based PEI designs have significant commonality since they both are sequence-based signal designs and non-coherent detection/correlation is used for their detection.</w:t>
            </w:r>
          </w:p>
          <w:p w14:paraId="46D40728" w14:textId="77777777" w:rsidR="005A63DE" w:rsidRPr="00DA38D8" w:rsidRDefault="005A63DE" w:rsidP="005A63DE">
            <w:pPr>
              <w:rPr>
                <w:i/>
                <w:sz w:val="20"/>
                <w:szCs w:val="20"/>
              </w:rPr>
            </w:pPr>
          </w:p>
          <w:p w14:paraId="4F236C5C" w14:textId="77777777" w:rsidR="005A63DE" w:rsidRPr="00DA38D8" w:rsidRDefault="005A63DE" w:rsidP="005A63DE">
            <w:pPr>
              <w:rPr>
                <w:i/>
                <w:sz w:val="20"/>
                <w:szCs w:val="20"/>
              </w:rPr>
            </w:pPr>
            <w:r w:rsidRPr="00DA38D8">
              <w:rPr>
                <w:i/>
                <w:sz w:val="20"/>
                <w:szCs w:val="20"/>
              </w:rPr>
              <w:t xml:space="preserve">Observation 3 – Sequence-based PEI fulfils the condition that </w:t>
            </w:r>
            <w:r w:rsidRPr="00DA38D8">
              <w:rPr>
                <w:bCs/>
                <w:i/>
                <w:iCs/>
                <w:sz w:val="20"/>
                <w:szCs w:val="20"/>
              </w:rPr>
              <w:t>paging enhancement schemes should avoid the UE unnecessarily transitioning from/to deep sleep and from/to synchronization states, when there is no paging for target UE</w:t>
            </w:r>
            <w:r w:rsidRPr="00DA38D8">
              <w:rPr>
                <w:i/>
                <w:sz w:val="20"/>
                <w:szCs w:val="20"/>
              </w:rPr>
              <w:t xml:space="preserve">. </w:t>
            </w:r>
          </w:p>
          <w:p w14:paraId="1D00F5AB" w14:textId="77777777" w:rsidR="005A63DE" w:rsidRPr="00DA38D8" w:rsidRDefault="005A63DE" w:rsidP="005A63DE">
            <w:pPr>
              <w:rPr>
                <w:bCs/>
                <w:i/>
                <w:iCs/>
                <w:sz w:val="20"/>
                <w:szCs w:val="20"/>
              </w:rPr>
            </w:pPr>
            <w:r w:rsidRPr="00DA38D8">
              <w:rPr>
                <w:bCs/>
                <w:i/>
                <w:iCs/>
                <w:sz w:val="20"/>
                <w:szCs w:val="20"/>
              </w:rPr>
              <w:t>Observation 4 – Since the energy difference between different receiver types, for DCI-based and sequence-based PEIs detection, has not been included in the energy model, sequence-based PEI in reality has a competitive advantage not visible in the current power saving gain comparisons.</w:t>
            </w:r>
          </w:p>
          <w:p w14:paraId="48DD5858" w14:textId="77777777" w:rsidR="005A63DE" w:rsidRPr="00DA38D8" w:rsidRDefault="005A63DE" w:rsidP="005A63DE">
            <w:pPr>
              <w:rPr>
                <w:i/>
                <w:sz w:val="20"/>
                <w:szCs w:val="20"/>
              </w:rPr>
            </w:pPr>
          </w:p>
          <w:p w14:paraId="6E92FCC9" w14:textId="77777777" w:rsidR="005A63DE" w:rsidRPr="00DA38D8" w:rsidRDefault="005A63DE" w:rsidP="005A63DE">
            <w:pPr>
              <w:rPr>
                <w:i/>
                <w:sz w:val="20"/>
                <w:szCs w:val="20"/>
              </w:rPr>
            </w:pPr>
            <w:r w:rsidRPr="00DA38D8">
              <w:rPr>
                <w:i/>
                <w:sz w:val="20"/>
                <w:szCs w:val="20"/>
              </w:rPr>
              <w:t>Observation 5 – Resource overhead when sub-grouping is indicated through sequence-based PEI is lower than the one in DCI-based PEI.</w:t>
            </w:r>
          </w:p>
          <w:p w14:paraId="17F89C8A" w14:textId="77777777" w:rsidR="005A63DE" w:rsidRPr="00DA38D8" w:rsidRDefault="005A63DE" w:rsidP="005A63DE">
            <w:pPr>
              <w:rPr>
                <w:i/>
                <w:sz w:val="20"/>
                <w:szCs w:val="20"/>
              </w:rPr>
            </w:pPr>
            <w:r w:rsidRPr="00DA38D8">
              <w:rPr>
                <w:i/>
                <w:sz w:val="20"/>
                <w:szCs w:val="20"/>
              </w:rPr>
              <w:t>Observation 6 - There is a certain probability that PEI transmission may potentially collide with DL transmission to a legacy UE or DL transmission of existing signals/channels to other UEs</w:t>
            </w:r>
            <w:r w:rsidRPr="00DA38D8">
              <w:rPr>
                <w:bCs/>
                <w:i/>
                <w:sz w:val="20"/>
                <w:szCs w:val="20"/>
              </w:rPr>
              <w:t>.</w:t>
            </w:r>
          </w:p>
          <w:p w14:paraId="379A14CD" w14:textId="77777777" w:rsidR="005A63DE" w:rsidRPr="00DA38D8" w:rsidRDefault="005A63DE" w:rsidP="005A63DE">
            <w:pPr>
              <w:rPr>
                <w:i/>
                <w:sz w:val="20"/>
                <w:szCs w:val="20"/>
              </w:rPr>
            </w:pPr>
            <w:r w:rsidRPr="00DA38D8">
              <w:rPr>
                <w:i/>
                <w:sz w:val="20"/>
                <w:szCs w:val="20"/>
              </w:rPr>
              <w:t>Observation 7 – The use of sequence-based early paging indicator is also beneficial for the FR2 case since the UE does not need to monitor a wider bandwidth for its paging detection.</w:t>
            </w:r>
          </w:p>
          <w:p w14:paraId="2D1CDEEE" w14:textId="77777777" w:rsidR="005A63DE" w:rsidRPr="00DA38D8" w:rsidRDefault="005A63DE" w:rsidP="005A63DE">
            <w:pPr>
              <w:spacing w:after="60"/>
              <w:rPr>
                <w:sz w:val="20"/>
                <w:szCs w:val="20"/>
              </w:rPr>
            </w:pPr>
          </w:p>
          <w:p w14:paraId="47A11DDD" w14:textId="77777777" w:rsidR="005A63DE" w:rsidRPr="00DA38D8" w:rsidRDefault="005A63DE" w:rsidP="005A63DE">
            <w:pPr>
              <w:rPr>
                <w:b/>
                <w:bCs/>
                <w:i/>
                <w:iCs/>
                <w:sz w:val="20"/>
                <w:szCs w:val="20"/>
              </w:rPr>
            </w:pPr>
            <w:r w:rsidRPr="00DA38D8">
              <w:rPr>
                <w:b/>
                <w:i/>
                <w:sz w:val="20"/>
                <w:szCs w:val="20"/>
              </w:rPr>
              <w:t xml:space="preserve">Proposal 1 – </w:t>
            </w:r>
            <w:r w:rsidRPr="00DA38D8">
              <w:rPr>
                <w:b/>
                <w:bCs/>
                <w:i/>
                <w:iCs/>
                <w:sz w:val="20"/>
                <w:szCs w:val="20"/>
              </w:rPr>
              <w:t>Paging enhancement schemes should avoid the UE unnecessarily transitioning from/to sleep states and from/to synchronization states.</w:t>
            </w:r>
          </w:p>
          <w:p w14:paraId="0B03731E" w14:textId="77777777" w:rsidR="005A63DE" w:rsidRPr="00DA38D8" w:rsidRDefault="005A63DE" w:rsidP="005A63DE">
            <w:pPr>
              <w:rPr>
                <w:b/>
                <w:bCs/>
                <w:i/>
                <w:iCs/>
                <w:sz w:val="20"/>
                <w:szCs w:val="20"/>
              </w:rPr>
            </w:pPr>
            <w:r w:rsidRPr="00DA38D8">
              <w:rPr>
                <w:b/>
                <w:bCs/>
                <w:i/>
                <w:iCs/>
                <w:sz w:val="20"/>
                <w:szCs w:val="20"/>
              </w:rPr>
              <w:t>Proposal 2 – When making decisions on down-selection of the solution, support to compare calculated power saving gains based on the characteristics of different signal designs (and NOT based on assuming the same number of SSB before PEIs).</w:t>
            </w:r>
          </w:p>
          <w:p w14:paraId="1E63F27C" w14:textId="77777777" w:rsidR="005A63DE" w:rsidRPr="00DA38D8" w:rsidRDefault="005A63DE" w:rsidP="005A63DE">
            <w:pPr>
              <w:rPr>
                <w:b/>
                <w:bCs/>
                <w:i/>
                <w:iCs/>
                <w:sz w:val="20"/>
                <w:szCs w:val="20"/>
              </w:rPr>
            </w:pPr>
            <w:r w:rsidRPr="00DA38D8">
              <w:rPr>
                <w:b/>
                <w:bCs/>
                <w:i/>
                <w:iCs/>
                <w:sz w:val="20"/>
                <w:szCs w:val="20"/>
              </w:rPr>
              <w:t xml:space="preserve">Proposal 3 – Support sequence-based PEI as a paging enhancement scheme to reduce idle PO monitoring cost at the UE, as it has higher power saving gain and lower system overhead. </w:t>
            </w:r>
          </w:p>
          <w:p w14:paraId="7B5A3571" w14:textId="77777777" w:rsidR="005A63DE" w:rsidRPr="00DA38D8" w:rsidRDefault="005A63DE" w:rsidP="005A63DE">
            <w:pPr>
              <w:rPr>
                <w:b/>
                <w:i/>
                <w:sz w:val="20"/>
                <w:szCs w:val="20"/>
              </w:rPr>
            </w:pPr>
            <w:r w:rsidRPr="00DA38D8">
              <w:rPr>
                <w:b/>
                <w:i/>
                <w:sz w:val="20"/>
                <w:szCs w:val="20"/>
              </w:rPr>
              <w:t>Proposal 4 – Use sequence-based PEI as a paging enhancement scheme for UE sub-grouping to reduce overhearing and false-wake-up cost.</w:t>
            </w:r>
          </w:p>
          <w:p w14:paraId="4EC12B4F" w14:textId="77777777" w:rsidR="005A63DE" w:rsidRPr="00DA38D8" w:rsidRDefault="005A63DE" w:rsidP="005A63DE">
            <w:pPr>
              <w:rPr>
                <w:b/>
                <w:i/>
                <w:color w:val="5B9BD5" w:themeColor="accent1"/>
                <w:sz w:val="20"/>
                <w:szCs w:val="20"/>
              </w:rPr>
            </w:pPr>
            <w:r w:rsidRPr="00DA38D8">
              <w:rPr>
                <w:b/>
                <w:i/>
                <w:sz w:val="20"/>
                <w:szCs w:val="20"/>
              </w:rPr>
              <w:t xml:space="preserve">Proposal 5 – A window for PEI transmission/reception prior to PO is supported to avoid any blocking when other DL transmissions coincide with PEI. </w:t>
            </w:r>
          </w:p>
          <w:p w14:paraId="63A747E5" w14:textId="77777777" w:rsidR="005A63DE" w:rsidRPr="00DA38D8" w:rsidRDefault="005A63DE" w:rsidP="005A63DE">
            <w:pPr>
              <w:rPr>
                <w:b/>
                <w:i/>
                <w:sz w:val="20"/>
                <w:szCs w:val="20"/>
              </w:rPr>
            </w:pPr>
            <w:r w:rsidRPr="00DA38D8">
              <w:rPr>
                <w:b/>
                <w:i/>
                <w:sz w:val="20"/>
                <w:szCs w:val="20"/>
              </w:rPr>
              <w:t>Proposal 6 – Signaling aspects on conveying the configuration of the PEI transmission/reception window and UE/network behavior on PEI reception/transmission are FFS.</w:t>
            </w:r>
          </w:p>
          <w:p w14:paraId="237DFFFF" w14:textId="77777777" w:rsidR="005A63DE" w:rsidRPr="00DA38D8" w:rsidRDefault="005A63DE" w:rsidP="005A63DE">
            <w:pPr>
              <w:rPr>
                <w:b/>
                <w:i/>
                <w:sz w:val="20"/>
                <w:szCs w:val="20"/>
              </w:rPr>
            </w:pPr>
            <w:r w:rsidRPr="00DA38D8">
              <w:rPr>
                <w:b/>
                <w:bCs/>
                <w:i/>
                <w:iCs/>
                <w:sz w:val="20"/>
                <w:szCs w:val="20"/>
              </w:rPr>
              <w:t xml:space="preserve">Proposal 7 - </w:t>
            </w:r>
            <w:r w:rsidRPr="00DA38D8">
              <w:rPr>
                <w:b/>
                <w:i/>
                <w:sz w:val="20"/>
                <w:szCs w:val="20"/>
              </w:rPr>
              <w:t>Use sequence-based early paging indicator with sub-grouping for paging enhancement for FR2 operation.</w:t>
            </w:r>
          </w:p>
          <w:p w14:paraId="33D2B161" w14:textId="77777777" w:rsidR="005A63DE" w:rsidRPr="00DA38D8" w:rsidRDefault="005A63DE" w:rsidP="005A63DE">
            <w:pPr>
              <w:rPr>
                <w:sz w:val="20"/>
                <w:szCs w:val="20"/>
              </w:rPr>
            </w:pPr>
          </w:p>
        </w:tc>
      </w:tr>
      <w:tr w:rsidR="005A63DE" w:rsidRPr="00412BF5" w14:paraId="3203721A" w14:textId="77777777" w:rsidTr="005A63DE">
        <w:tc>
          <w:tcPr>
            <w:tcW w:w="1165" w:type="dxa"/>
          </w:tcPr>
          <w:p w14:paraId="4F16F4B9" w14:textId="77777777" w:rsidR="005A63DE" w:rsidRPr="00412BF5" w:rsidRDefault="005A63DE" w:rsidP="005A63DE">
            <w:pPr>
              <w:rPr>
                <w:sz w:val="20"/>
                <w:szCs w:val="20"/>
              </w:rPr>
            </w:pPr>
            <w:r w:rsidRPr="00412BF5">
              <w:rPr>
                <w:sz w:val="20"/>
                <w:szCs w:val="20"/>
              </w:rPr>
              <w:t>Samsung</w:t>
            </w:r>
          </w:p>
        </w:tc>
        <w:tc>
          <w:tcPr>
            <w:tcW w:w="9292" w:type="dxa"/>
          </w:tcPr>
          <w:p w14:paraId="3EB7474E" w14:textId="77777777" w:rsidR="005A63DE" w:rsidRPr="00DA38D8" w:rsidRDefault="005A63DE" w:rsidP="005A63DE">
            <w:pPr>
              <w:jc w:val="both"/>
              <w:rPr>
                <w:color w:val="000000"/>
                <w:sz w:val="20"/>
                <w:szCs w:val="20"/>
                <w:u w:val="single"/>
              </w:rPr>
            </w:pPr>
            <w:r w:rsidRPr="00DA38D8">
              <w:rPr>
                <w:b/>
                <w:color w:val="000000"/>
                <w:sz w:val="20"/>
                <w:szCs w:val="20"/>
                <w:u w:val="single"/>
              </w:rPr>
              <w:t xml:space="preserve">Observation 1: </w:t>
            </w:r>
            <w:r w:rsidRPr="00DA38D8">
              <w:rPr>
                <w:color w:val="000000"/>
                <w:sz w:val="20"/>
                <w:szCs w:val="20"/>
                <w:u w:val="single"/>
              </w:rPr>
              <w:t>Potential specification efforts needed for the three PEI candidates are:</w:t>
            </w:r>
          </w:p>
          <w:p w14:paraId="18375CF8" w14:textId="77777777" w:rsidR="005A63DE" w:rsidRPr="00DA38D8" w:rsidRDefault="005A63DE" w:rsidP="009C2EF3">
            <w:pPr>
              <w:pStyle w:val="ListParagraph"/>
              <w:numPr>
                <w:ilvl w:val="0"/>
                <w:numId w:val="51"/>
              </w:numPr>
              <w:jc w:val="both"/>
              <w:rPr>
                <w:color w:val="000000"/>
                <w:sz w:val="20"/>
                <w:szCs w:val="20"/>
                <w:u w:val="single"/>
              </w:rPr>
            </w:pPr>
            <w:r w:rsidRPr="00DA38D8">
              <w:rPr>
                <w:color w:val="000000"/>
                <w:sz w:val="20"/>
                <w:szCs w:val="20"/>
                <w:u w:val="single"/>
              </w:rPr>
              <w:t>PDCCH based PEI: a new DCI format, new CSS set, and CORESET/PDCCH candidate determination</w:t>
            </w:r>
          </w:p>
          <w:p w14:paraId="1EF66392" w14:textId="77777777" w:rsidR="005A63DE" w:rsidRPr="00DA38D8" w:rsidRDefault="005A63DE" w:rsidP="009C2EF3">
            <w:pPr>
              <w:pStyle w:val="ListParagraph"/>
              <w:numPr>
                <w:ilvl w:val="0"/>
                <w:numId w:val="51"/>
              </w:numPr>
              <w:jc w:val="both"/>
              <w:rPr>
                <w:color w:val="000000"/>
                <w:sz w:val="20"/>
                <w:szCs w:val="20"/>
                <w:u w:val="single"/>
              </w:rPr>
            </w:pPr>
            <w:r w:rsidRPr="00DA38D8">
              <w:rPr>
                <w:color w:val="000000"/>
                <w:sz w:val="20"/>
                <w:szCs w:val="20"/>
                <w:u w:val="single"/>
              </w:rPr>
              <w:t xml:space="preserve">SSS-based PEI: sequence generation to avoid impact to SSB detection, and sequence mapping for UE subgroup indication </w:t>
            </w:r>
          </w:p>
          <w:p w14:paraId="6D56AAD5" w14:textId="77777777" w:rsidR="005A63DE" w:rsidRPr="00DA38D8" w:rsidRDefault="005A63DE" w:rsidP="009C2EF3">
            <w:pPr>
              <w:pStyle w:val="ListParagraph"/>
              <w:numPr>
                <w:ilvl w:val="0"/>
                <w:numId w:val="51"/>
              </w:numPr>
              <w:jc w:val="both"/>
              <w:rPr>
                <w:color w:val="000000"/>
                <w:sz w:val="20"/>
                <w:szCs w:val="20"/>
                <w:u w:val="single"/>
              </w:rPr>
            </w:pPr>
            <w:r w:rsidRPr="00DA38D8">
              <w:rPr>
                <w:color w:val="000000"/>
                <w:sz w:val="20"/>
                <w:szCs w:val="20"/>
                <w:u w:val="single"/>
              </w:rPr>
              <w:t xml:space="preserve">CSI-RS/TRS based solution: method for UE subgroup indication if not reusing Rel-15/16 CSI-RS FDM/TDM/CDM patterns. </w:t>
            </w:r>
          </w:p>
          <w:p w14:paraId="30E4A291" w14:textId="77777777" w:rsidR="005A63DE" w:rsidRPr="00DA38D8" w:rsidRDefault="005A63DE" w:rsidP="005A63DE">
            <w:pPr>
              <w:jc w:val="both"/>
              <w:rPr>
                <w:b/>
                <w:color w:val="000000"/>
                <w:sz w:val="20"/>
                <w:szCs w:val="20"/>
                <w:u w:val="single"/>
              </w:rPr>
            </w:pPr>
          </w:p>
          <w:p w14:paraId="4E3D71D0" w14:textId="77777777" w:rsidR="005A63DE" w:rsidRPr="00DA38D8" w:rsidRDefault="005A63DE" w:rsidP="005A63DE">
            <w:pPr>
              <w:jc w:val="both"/>
              <w:rPr>
                <w:color w:val="000000"/>
                <w:sz w:val="20"/>
                <w:szCs w:val="20"/>
                <w:u w:val="single"/>
              </w:rPr>
            </w:pPr>
            <w:r w:rsidRPr="00DA38D8">
              <w:rPr>
                <w:b/>
                <w:color w:val="000000"/>
                <w:sz w:val="20"/>
                <w:szCs w:val="20"/>
                <w:u w:val="single"/>
              </w:rPr>
              <w:t>Observation 2:</w:t>
            </w:r>
            <w:r w:rsidRPr="00DA38D8">
              <w:rPr>
                <w:color w:val="000000"/>
                <w:sz w:val="20"/>
                <w:szCs w:val="20"/>
                <w:u w:val="single"/>
              </w:rPr>
              <w:t xml:space="preserve"> CSI-RS/TRS based PEI requires lowest specification efforts to achieve basic functionality of PEI. </w:t>
            </w:r>
          </w:p>
          <w:p w14:paraId="264409F0" w14:textId="77777777" w:rsidR="005A63DE" w:rsidRPr="00DA38D8" w:rsidRDefault="005A63DE" w:rsidP="005A63DE">
            <w:pPr>
              <w:jc w:val="both"/>
              <w:rPr>
                <w:b/>
                <w:color w:val="000000"/>
                <w:sz w:val="20"/>
                <w:szCs w:val="20"/>
                <w:u w:val="single"/>
              </w:rPr>
            </w:pPr>
          </w:p>
          <w:p w14:paraId="1B3DF9B5" w14:textId="77777777" w:rsidR="005A63DE" w:rsidRPr="00DA38D8" w:rsidRDefault="005A63DE" w:rsidP="005A63DE">
            <w:pPr>
              <w:jc w:val="both"/>
              <w:rPr>
                <w:color w:val="000000"/>
                <w:sz w:val="20"/>
                <w:szCs w:val="20"/>
                <w:u w:val="single"/>
              </w:rPr>
            </w:pPr>
            <w:r w:rsidRPr="00DA38D8">
              <w:rPr>
                <w:b/>
                <w:color w:val="000000"/>
                <w:sz w:val="20"/>
                <w:szCs w:val="20"/>
                <w:u w:val="single"/>
              </w:rPr>
              <w:t xml:space="preserve">Observation 3: </w:t>
            </w:r>
            <w:r w:rsidRPr="00DA38D8">
              <w:rPr>
                <w:color w:val="000000"/>
                <w:sz w:val="20"/>
                <w:szCs w:val="20"/>
                <w:u w:val="single"/>
              </w:rPr>
              <w:t>RS based PEI can be used for synchronization in idle/inactive mode.</w:t>
            </w:r>
          </w:p>
          <w:p w14:paraId="33A14D1A" w14:textId="77777777" w:rsidR="005A63DE" w:rsidRPr="00DA38D8" w:rsidRDefault="005A63DE" w:rsidP="005A63DE">
            <w:pPr>
              <w:jc w:val="both"/>
              <w:rPr>
                <w:color w:val="000000"/>
                <w:sz w:val="20"/>
                <w:szCs w:val="20"/>
              </w:rPr>
            </w:pPr>
          </w:p>
          <w:p w14:paraId="4E17A8B3" w14:textId="77777777" w:rsidR="005A63DE" w:rsidRPr="00DA38D8" w:rsidRDefault="005A63DE" w:rsidP="005A63DE">
            <w:pPr>
              <w:jc w:val="both"/>
              <w:rPr>
                <w:color w:val="000000"/>
                <w:sz w:val="20"/>
                <w:szCs w:val="20"/>
                <w:u w:val="single"/>
              </w:rPr>
            </w:pPr>
            <w:r w:rsidRPr="00DA38D8">
              <w:rPr>
                <w:b/>
                <w:color w:val="000000"/>
                <w:sz w:val="20"/>
                <w:szCs w:val="20"/>
                <w:u w:val="single"/>
              </w:rPr>
              <w:t xml:space="preserve">Observation 4: </w:t>
            </w:r>
            <w:r w:rsidRPr="00DA38D8">
              <w:rPr>
                <w:color w:val="000000"/>
                <w:sz w:val="20"/>
                <w:szCs w:val="20"/>
                <w:u w:val="single"/>
              </w:rPr>
              <w:t>RS based PEI achieves higher power saving gain than PDCCH based PEI, due to reduced synchronization overhead on SS bursts reception before and after PEI monitoring occasions.</w:t>
            </w:r>
          </w:p>
          <w:p w14:paraId="7CAFB516" w14:textId="77777777" w:rsidR="005A63DE" w:rsidRPr="00DA38D8" w:rsidRDefault="005A63DE" w:rsidP="005A63DE">
            <w:pPr>
              <w:jc w:val="both"/>
              <w:rPr>
                <w:color w:val="000000"/>
                <w:sz w:val="20"/>
                <w:szCs w:val="20"/>
                <w:u w:val="single"/>
              </w:rPr>
            </w:pPr>
          </w:p>
          <w:p w14:paraId="7BC319EE" w14:textId="77777777" w:rsidR="005A63DE" w:rsidRPr="00DA38D8" w:rsidRDefault="005A63DE" w:rsidP="005A63DE">
            <w:pPr>
              <w:jc w:val="both"/>
              <w:rPr>
                <w:color w:val="000000"/>
                <w:sz w:val="20"/>
                <w:szCs w:val="20"/>
                <w:u w:val="single"/>
              </w:rPr>
            </w:pPr>
            <w:r w:rsidRPr="00DA38D8">
              <w:rPr>
                <w:b/>
                <w:color w:val="000000"/>
                <w:sz w:val="20"/>
                <w:szCs w:val="20"/>
                <w:u w:val="single"/>
              </w:rPr>
              <w:t xml:space="preserve">Observation 5: </w:t>
            </w:r>
            <w:r w:rsidRPr="00DA38D8">
              <w:rPr>
                <w:color w:val="000000"/>
                <w:sz w:val="20"/>
                <w:szCs w:val="20"/>
                <w:u w:val="single"/>
              </w:rPr>
              <w:t xml:space="preserve">UE subgroup indication has no impact to UE power consumption on PEI reception regardless of physical layer signal/channel design of the PEI. </w:t>
            </w:r>
          </w:p>
          <w:p w14:paraId="06C6B2EE" w14:textId="77777777" w:rsidR="005A63DE" w:rsidRPr="00DA38D8" w:rsidRDefault="005A63DE" w:rsidP="005A63DE">
            <w:pPr>
              <w:jc w:val="both"/>
              <w:rPr>
                <w:color w:val="000000"/>
                <w:sz w:val="20"/>
                <w:szCs w:val="20"/>
                <w:u w:val="single"/>
              </w:rPr>
            </w:pPr>
          </w:p>
          <w:p w14:paraId="0FCB047E" w14:textId="77777777" w:rsidR="005A63DE" w:rsidRPr="00DA38D8" w:rsidRDefault="005A63DE" w:rsidP="005A63DE">
            <w:pPr>
              <w:rPr>
                <w:rFonts w:eastAsia="Malgun Gothic"/>
                <w:sz w:val="20"/>
                <w:szCs w:val="20"/>
                <w:u w:val="single"/>
                <w:lang w:eastAsia="ko-KR"/>
              </w:rPr>
            </w:pPr>
            <w:r w:rsidRPr="00DA38D8">
              <w:rPr>
                <w:rFonts w:eastAsia="Malgun Gothic"/>
                <w:b/>
                <w:sz w:val="20"/>
                <w:szCs w:val="20"/>
                <w:u w:val="single"/>
                <w:lang w:eastAsia="ko-KR"/>
              </w:rPr>
              <w:t xml:space="preserve">Observation 6: </w:t>
            </w:r>
            <w:r w:rsidRPr="00DA38D8">
              <w:rPr>
                <w:rFonts w:eastAsia="Malgun Gothic"/>
                <w:sz w:val="20"/>
                <w:szCs w:val="20"/>
                <w:u w:val="single"/>
                <w:lang w:eastAsia="ko-KR"/>
              </w:rPr>
              <w:t>PDCCH based PEI requires much larger (~2X larger) resource overhead than RS-based PEI, especially TRS/CSI-RS based PEI.</w:t>
            </w:r>
          </w:p>
          <w:p w14:paraId="7A7819CE" w14:textId="77777777" w:rsidR="005A63DE" w:rsidRPr="00DA38D8" w:rsidRDefault="005A63DE" w:rsidP="005A63DE">
            <w:pPr>
              <w:jc w:val="both"/>
              <w:rPr>
                <w:b/>
                <w:color w:val="000000"/>
                <w:sz w:val="20"/>
                <w:szCs w:val="20"/>
                <w:u w:val="single"/>
              </w:rPr>
            </w:pPr>
          </w:p>
          <w:p w14:paraId="6C82F157" w14:textId="77777777" w:rsidR="005A63DE" w:rsidRPr="00DA38D8" w:rsidRDefault="005A63DE" w:rsidP="005A63DE">
            <w:pPr>
              <w:rPr>
                <w:rFonts w:eastAsia="Malgun Gothic"/>
                <w:sz w:val="20"/>
                <w:szCs w:val="20"/>
                <w:u w:val="single"/>
                <w:lang w:eastAsia="ko-KR"/>
              </w:rPr>
            </w:pPr>
            <w:r w:rsidRPr="00DA38D8">
              <w:rPr>
                <w:rFonts w:eastAsia="Malgun Gothic"/>
                <w:b/>
                <w:sz w:val="20"/>
                <w:szCs w:val="20"/>
                <w:u w:val="single"/>
                <w:lang w:eastAsia="ko-KR"/>
              </w:rPr>
              <w:t xml:space="preserve">Observation 7: </w:t>
            </w:r>
            <w:r w:rsidRPr="00DA38D8">
              <w:rPr>
                <w:rFonts w:eastAsia="Malgun Gothic"/>
                <w:sz w:val="20"/>
                <w:szCs w:val="20"/>
                <w:u w:val="single"/>
                <w:lang w:eastAsia="ko-KR"/>
              </w:rPr>
              <w:t>For multi-beam operation in idle mode, gNB has flexibility to configure less number of reception occasions for RS based PEI to reduce resource overhead, due to non-coherent detection characteristics of RS based PEI.</w:t>
            </w:r>
          </w:p>
          <w:p w14:paraId="76717A08" w14:textId="77777777" w:rsidR="005A63DE" w:rsidRPr="00DA38D8" w:rsidRDefault="005A63DE" w:rsidP="005A63DE">
            <w:pPr>
              <w:rPr>
                <w:rFonts w:eastAsia="Malgun Gothic"/>
                <w:sz w:val="20"/>
                <w:szCs w:val="20"/>
                <w:u w:val="single"/>
                <w:lang w:eastAsia="ko-KR"/>
              </w:rPr>
            </w:pPr>
          </w:p>
          <w:p w14:paraId="7A63869B" w14:textId="77777777" w:rsidR="005A63DE" w:rsidRPr="00DA38D8" w:rsidRDefault="005A63DE" w:rsidP="005A63DE">
            <w:pPr>
              <w:rPr>
                <w:rFonts w:eastAsia="Malgun Gothic"/>
                <w:sz w:val="20"/>
                <w:szCs w:val="20"/>
                <w:u w:val="single"/>
                <w:lang w:eastAsia="ko-KR"/>
              </w:rPr>
            </w:pPr>
            <w:r w:rsidRPr="00DA38D8">
              <w:rPr>
                <w:rFonts w:eastAsia="Malgun Gothic"/>
                <w:b/>
                <w:sz w:val="20"/>
                <w:szCs w:val="20"/>
                <w:u w:val="single"/>
                <w:lang w:eastAsia="ko-KR"/>
              </w:rPr>
              <w:t xml:space="preserve">Observation 8: </w:t>
            </w:r>
            <w:r w:rsidRPr="00DA38D8">
              <w:rPr>
                <w:rFonts w:eastAsia="Malgun Gothic"/>
                <w:sz w:val="20"/>
                <w:szCs w:val="20"/>
                <w:u w:val="single"/>
                <w:lang w:eastAsia="ko-KR"/>
              </w:rPr>
              <w:t>No new gNB handling is expected to support coexistence of PEI with legacy PDCCH or PDSCH.</w:t>
            </w:r>
          </w:p>
          <w:p w14:paraId="572FD255" w14:textId="77777777" w:rsidR="005A63DE" w:rsidRPr="00DA38D8" w:rsidRDefault="005A63DE" w:rsidP="005A63DE">
            <w:pPr>
              <w:rPr>
                <w:rFonts w:eastAsia="Malgun Gothic"/>
                <w:sz w:val="20"/>
                <w:szCs w:val="20"/>
                <w:u w:val="single"/>
                <w:lang w:eastAsia="ko-KR"/>
              </w:rPr>
            </w:pPr>
          </w:p>
          <w:p w14:paraId="60A4E19E" w14:textId="77777777" w:rsidR="005A63DE" w:rsidRPr="00DA38D8" w:rsidRDefault="005A63DE" w:rsidP="005A63DE">
            <w:pPr>
              <w:rPr>
                <w:rFonts w:eastAsia="Malgun Gothic"/>
                <w:sz w:val="20"/>
                <w:szCs w:val="20"/>
                <w:u w:val="single"/>
                <w:lang w:eastAsia="ko-KR"/>
              </w:rPr>
            </w:pPr>
            <w:r w:rsidRPr="00DA38D8">
              <w:rPr>
                <w:rFonts w:eastAsia="Malgun Gothic"/>
                <w:b/>
                <w:sz w:val="20"/>
                <w:szCs w:val="20"/>
                <w:u w:val="single"/>
                <w:lang w:eastAsia="ko-KR"/>
              </w:rPr>
              <w:t xml:space="preserve">Observation 9: </w:t>
            </w:r>
            <w:r w:rsidRPr="00DA38D8">
              <w:rPr>
                <w:rFonts w:eastAsia="Malgun Gothic"/>
                <w:sz w:val="20"/>
                <w:szCs w:val="20"/>
                <w:u w:val="single"/>
                <w:lang w:eastAsia="ko-KR"/>
              </w:rPr>
              <w:t xml:space="preserve">Coexistence with PDSCH is better than coexistence with PDCCH to avoid PDCCH blocking for Rel-15/16 UEs. </w:t>
            </w:r>
          </w:p>
          <w:p w14:paraId="307042F7" w14:textId="77777777" w:rsidR="005A63DE" w:rsidRPr="00DA38D8" w:rsidRDefault="005A63DE" w:rsidP="005A63DE">
            <w:pPr>
              <w:rPr>
                <w:rFonts w:eastAsia="Malgun Gothic"/>
                <w:sz w:val="20"/>
                <w:szCs w:val="20"/>
                <w:u w:val="single"/>
                <w:lang w:eastAsia="ko-KR"/>
              </w:rPr>
            </w:pPr>
          </w:p>
          <w:p w14:paraId="5DC5CC07" w14:textId="77777777" w:rsidR="005A63DE" w:rsidRPr="00DA38D8" w:rsidRDefault="005A63DE" w:rsidP="005A63DE">
            <w:pPr>
              <w:ind w:right="-101"/>
              <w:rPr>
                <w:rFonts w:eastAsia="SimSun"/>
                <w:sz w:val="20"/>
                <w:szCs w:val="20"/>
                <w:u w:val="single"/>
                <w:lang w:eastAsia="ja-JP"/>
              </w:rPr>
            </w:pPr>
            <w:r w:rsidRPr="00DA38D8">
              <w:rPr>
                <w:rFonts w:eastAsia="Malgun Gothic"/>
                <w:b/>
                <w:sz w:val="20"/>
                <w:szCs w:val="20"/>
                <w:u w:val="single"/>
                <w:lang w:eastAsia="ko-KR"/>
              </w:rPr>
              <w:lastRenderedPageBreak/>
              <w:t>Observation 10:</w:t>
            </w:r>
            <w:r w:rsidRPr="00DA38D8">
              <w:rPr>
                <w:rFonts w:eastAsia="Malgun Gothic"/>
                <w:sz w:val="20"/>
                <w:szCs w:val="20"/>
                <w:u w:val="single"/>
                <w:lang w:eastAsia="ko-KR"/>
              </w:rPr>
              <w:t xml:space="preserve"> </w:t>
            </w:r>
            <w:r w:rsidRPr="00DA38D8">
              <w:rPr>
                <w:rFonts w:eastAsia="SimSun"/>
                <w:sz w:val="20"/>
                <w:szCs w:val="20"/>
                <w:u w:val="single"/>
                <w:lang w:eastAsia="ja-JP"/>
              </w:rPr>
              <w:t>Behav-B requires much larger (9x larger @ group paging rate = 10%) resource overhead than Behav-A.</w:t>
            </w:r>
          </w:p>
          <w:p w14:paraId="083121A1" w14:textId="77777777" w:rsidR="005A63DE" w:rsidRPr="00DA38D8" w:rsidRDefault="005A63DE" w:rsidP="005A63DE">
            <w:pPr>
              <w:rPr>
                <w:sz w:val="20"/>
                <w:szCs w:val="20"/>
                <w:lang w:eastAsia="x-none"/>
              </w:rPr>
            </w:pPr>
          </w:p>
          <w:p w14:paraId="5FE3E558" w14:textId="77777777" w:rsidR="005A63DE" w:rsidRPr="00DA38D8" w:rsidRDefault="005A63DE" w:rsidP="005A63DE">
            <w:pPr>
              <w:jc w:val="both"/>
              <w:rPr>
                <w:sz w:val="20"/>
                <w:szCs w:val="20"/>
                <w:lang w:eastAsia="ko-KR"/>
              </w:rPr>
            </w:pPr>
            <w:r w:rsidRPr="00DA38D8">
              <w:rPr>
                <w:rFonts w:eastAsia="Malgun Gothic"/>
                <w:b/>
                <w:sz w:val="20"/>
                <w:szCs w:val="20"/>
                <w:u w:val="single"/>
                <w:lang w:eastAsia="ko-KR"/>
              </w:rPr>
              <w:t>Observation 11:</w:t>
            </w:r>
            <w:r w:rsidRPr="00DA38D8">
              <w:rPr>
                <w:rFonts w:eastAsia="Malgun Gothic"/>
                <w:sz w:val="20"/>
                <w:szCs w:val="20"/>
                <w:u w:val="single"/>
                <w:lang w:eastAsia="ko-KR"/>
              </w:rPr>
              <w:t xml:space="preserve"> UE subgroup indication achieves limited PSG (e.g. &lt; 2%) for most use cases when paging group rate is not high, such as the baseline of 10%. </w:t>
            </w:r>
            <w:r w:rsidRPr="00DA38D8">
              <w:rPr>
                <w:sz w:val="20"/>
                <w:szCs w:val="20"/>
                <w:lang w:eastAsia="ko-KR"/>
              </w:rPr>
              <w:t xml:space="preserve"> </w:t>
            </w:r>
          </w:p>
          <w:p w14:paraId="44E2423A" w14:textId="77777777" w:rsidR="005A63DE" w:rsidRPr="00DA38D8" w:rsidRDefault="005A63DE" w:rsidP="005A63DE">
            <w:pPr>
              <w:jc w:val="both"/>
              <w:rPr>
                <w:b/>
                <w:color w:val="000000"/>
                <w:sz w:val="20"/>
                <w:szCs w:val="20"/>
                <w:u w:val="single"/>
              </w:rPr>
            </w:pPr>
          </w:p>
          <w:p w14:paraId="37137C12" w14:textId="77777777" w:rsidR="005A63DE" w:rsidRPr="00DA38D8" w:rsidRDefault="005A63DE" w:rsidP="005A63DE">
            <w:pPr>
              <w:jc w:val="both"/>
              <w:rPr>
                <w:sz w:val="20"/>
                <w:szCs w:val="20"/>
                <w:lang w:eastAsia="ko-KR"/>
              </w:rPr>
            </w:pPr>
            <w:r w:rsidRPr="00DA38D8">
              <w:rPr>
                <w:rFonts w:eastAsia="Malgun Gothic"/>
                <w:b/>
                <w:sz w:val="20"/>
                <w:szCs w:val="20"/>
                <w:u w:val="single"/>
                <w:lang w:eastAsia="ko-KR"/>
              </w:rPr>
              <w:t>Observation 12:</w:t>
            </w:r>
            <w:r w:rsidRPr="00DA38D8">
              <w:rPr>
                <w:rFonts w:eastAsia="Malgun Gothic"/>
                <w:sz w:val="20"/>
                <w:szCs w:val="20"/>
                <w:u w:val="single"/>
                <w:lang w:eastAsia="ko-KR"/>
              </w:rPr>
              <w:t xml:space="preserve"> There are 14 reserved bits in legacy paging PDCCH that can be used for UE subgroups per PO without additional resource overhead.</w:t>
            </w:r>
          </w:p>
          <w:p w14:paraId="018B7F95" w14:textId="77777777" w:rsidR="005A63DE" w:rsidRPr="00DA38D8" w:rsidRDefault="005A63DE" w:rsidP="005A63DE">
            <w:pPr>
              <w:rPr>
                <w:rFonts w:eastAsia="Malgun Gothic"/>
                <w:b/>
                <w:sz w:val="20"/>
                <w:szCs w:val="20"/>
                <w:u w:val="single"/>
                <w:lang w:eastAsia="ko-KR"/>
              </w:rPr>
            </w:pPr>
          </w:p>
          <w:p w14:paraId="5FAA1DB7" w14:textId="77777777" w:rsidR="005A63DE" w:rsidRPr="00DA38D8" w:rsidRDefault="005A63DE" w:rsidP="005A63DE">
            <w:pPr>
              <w:jc w:val="both"/>
              <w:rPr>
                <w:b/>
                <w:color w:val="000000"/>
                <w:sz w:val="20"/>
                <w:szCs w:val="20"/>
                <w:u w:val="single"/>
              </w:rPr>
            </w:pPr>
            <w:r w:rsidRPr="00DA38D8">
              <w:rPr>
                <w:b/>
                <w:color w:val="000000"/>
                <w:sz w:val="20"/>
                <w:szCs w:val="20"/>
                <w:u w:val="single"/>
              </w:rPr>
              <w:t>Proposal 1: To down-select PEI physical layer signal/channel for best performance, including</w:t>
            </w:r>
          </w:p>
          <w:p w14:paraId="1C42E43A" w14:textId="77777777" w:rsidR="005A63DE" w:rsidRPr="00DA38D8" w:rsidRDefault="005A63DE" w:rsidP="009C2EF3">
            <w:pPr>
              <w:pStyle w:val="ListParagraph"/>
              <w:numPr>
                <w:ilvl w:val="0"/>
                <w:numId w:val="51"/>
              </w:numPr>
              <w:jc w:val="both"/>
              <w:rPr>
                <w:b/>
                <w:color w:val="000000"/>
                <w:sz w:val="20"/>
                <w:szCs w:val="20"/>
                <w:u w:val="single"/>
              </w:rPr>
            </w:pPr>
            <w:r w:rsidRPr="00DA38D8">
              <w:rPr>
                <w:b/>
                <w:color w:val="000000"/>
                <w:sz w:val="20"/>
                <w:szCs w:val="20"/>
                <w:u w:val="single"/>
              </w:rPr>
              <w:t xml:space="preserve">highest power saving gain, </w:t>
            </w:r>
          </w:p>
          <w:p w14:paraId="4D3A55D8" w14:textId="77777777" w:rsidR="005A63DE" w:rsidRPr="00DA38D8" w:rsidRDefault="005A63DE" w:rsidP="009C2EF3">
            <w:pPr>
              <w:pStyle w:val="ListParagraph"/>
              <w:numPr>
                <w:ilvl w:val="0"/>
                <w:numId w:val="51"/>
              </w:numPr>
              <w:jc w:val="both"/>
              <w:rPr>
                <w:b/>
                <w:color w:val="000000"/>
                <w:sz w:val="20"/>
                <w:szCs w:val="20"/>
                <w:u w:val="single"/>
              </w:rPr>
            </w:pPr>
            <w:r w:rsidRPr="00DA38D8">
              <w:rPr>
                <w:b/>
                <w:color w:val="000000"/>
                <w:sz w:val="20"/>
                <w:szCs w:val="20"/>
                <w:u w:val="single"/>
              </w:rPr>
              <w:t>low resource overhead, and</w:t>
            </w:r>
          </w:p>
          <w:p w14:paraId="51FC11F7" w14:textId="77777777" w:rsidR="005A63DE" w:rsidRPr="00DA38D8" w:rsidRDefault="005A63DE" w:rsidP="009C2EF3">
            <w:pPr>
              <w:pStyle w:val="ListParagraph"/>
              <w:numPr>
                <w:ilvl w:val="0"/>
                <w:numId w:val="51"/>
              </w:numPr>
              <w:jc w:val="both"/>
              <w:rPr>
                <w:b/>
                <w:color w:val="000000"/>
                <w:sz w:val="20"/>
                <w:szCs w:val="20"/>
                <w:u w:val="single"/>
              </w:rPr>
            </w:pPr>
            <w:r w:rsidRPr="00DA38D8">
              <w:rPr>
                <w:b/>
                <w:color w:val="000000"/>
                <w:sz w:val="20"/>
                <w:szCs w:val="20"/>
                <w:u w:val="single"/>
              </w:rPr>
              <w:t xml:space="preserve">no impact to legacy Rel-15/16 UEs. </w:t>
            </w:r>
          </w:p>
          <w:p w14:paraId="4E4A0A0B" w14:textId="77777777" w:rsidR="005A63DE" w:rsidRPr="00DA38D8" w:rsidRDefault="005A63DE" w:rsidP="005A63DE">
            <w:pPr>
              <w:rPr>
                <w:sz w:val="20"/>
                <w:szCs w:val="20"/>
              </w:rPr>
            </w:pPr>
          </w:p>
          <w:p w14:paraId="0970359F" w14:textId="77777777" w:rsidR="005A63DE" w:rsidRPr="00DA38D8" w:rsidRDefault="005A63DE" w:rsidP="005A63DE">
            <w:pPr>
              <w:rPr>
                <w:rFonts w:eastAsia="Malgun Gothic"/>
                <w:b/>
                <w:sz w:val="20"/>
                <w:szCs w:val="20"/>
                <w:u w:val="single"/>
                <w:lang w:eastAsia="ko-KR"/>
              </w:rPr>
            </w:pPr>
            <w:r w:rsidRPr="00DA38D8">
              <w:rPr>
                <w:rFonts w:eastAsia="Malgun Gothic"/>
                <w:b/>
                <w:sz w:val="20"/>
                <w:szCs w:val="20"/>
                <w:u w:val="single"/>
                <w:lang w:eastAsia="ko-KR"/>
              </w:rPr>
              <w:t>Proposal 2: Support RS based PEI for better performance than PDCCH based PEI, including</w:t>
            </w:r>
          </w:p>
          <w:p w14:paraId="30C5BE46" w14:textId="77777777" w:rsidR="005A63DE" w:rsidRPr="00DA38D8" w:rsidRDefault="005A63DE" w:rsidP="009C2EF3">
            <w:pPr>
              <w:pStyle w:val="ListParagraph"/>
              <w:numPr>
                <w:ilvl w:val="0"/>
                <w:numId w:val="43"/>
              </w:numPr>
              <w:rPr>
                <w:rFonts w:eastAsia="Malgun Gothic"/>
                <w:b/>
                <w:sz w:val="20"/>
                <w:szCs w:val="20"/>
                <w:u w:val="single"/>
                <w:lang w:eastAsia="ko-KR"/>
              </w:rPr>
            </w:pPr>
            <w:r w:rsidRPr="00DA38D8">
              <w:rPr>
                <w:rFonts w:eastAsia="Malgun Gothic"/>
                <w:b/>
                <w:sz w:val="20"/>
                <w:szCs w:val="20"/>
                <w:u w:val="single"/>
                <w:lang w:eastAsia="ko-KR"/>
              </w:rPr>
              <w:t>higher power saving gain,</w:t>
            </w:r>
          </w:p>
          <w:p w14:paraId="2D214F09" w14:textId="77777777" w:rsidR="005A63DE" w:rsidRPr="00DA38D8" w:rsidRDefault="005A63DE" w:rsidP="009C2EF3">
            <w:pPr>
              <w:pStyle w:val="ListParagraph"/>
              <w:numPr>
                <w:ilvl w:val="0"/>
                <w:numId w:val="43"/>
              </w:numPr>
              <w:rPr>
                <w:rFonts w:eastAsia="Malgun Gothic"/>
                <w:b/>
                <w:sz w:val="20"/>
                <w:szCs w:val="20"/>
                <w:u w:val="single"/>
                <w:lang w:eastAsia="ko-KR"/>
              </w:rPr>
            </w:pPr>
            <w:r w:rsidRPr="00DA38D8">
              <w:rPr>
                <w:rFonts w:eastAsia="Malgun Gothic"/>
                <w:b/>
                <w:sz w:val="20"/>
                <w:szCs w:val="20"/>
                <w:u w:val="single"/>
                <w:lang w:eastAsia="ko-KR"/>
              </w:rPr>
              <w:t>lower resource overhead, and</w:t>
            </w:r>
          </w:p>
          <w:p w14:paraId="71E1CA4F" w14:textId="77777777" w:rsidR="005A63DE" w:rsidRPr="00DA38D8" w:rsidRDefault="005A63DE" w:rsidP="009C2EF3">
            <w:pPr>
              <w:pStyle w:val="ListParagraph"/>
              <w:numPr>
                <w:ilvl w:val="0"/>
                <w:numId w:val="43"/>
              </w:numPr>
              <w:rPr>
                <w:rFonts w:eastAsia="Malgun Gothic"/>
                <w:b/>
                <w:sz w:val="20"/>
                <w:szCs w:val="20"/>
                <w:u w:val="single"/>
                <w:lang w:eastAsia="ko-KR"/>
              </w:rPr>
            </w:pPr>
            <w:r w:rsidRPr="00DA38D8">
              <w:rPr>
                <w:rFonts w:eastAsia="Malgun Gothic"/>
                <w:b/>
                <w:sz w:val="20"/>
                <w:szCs w:val="20"/>
                <w:u w:val="single"/>
                <w:lang w:eastAsia="ko-KR"/>
              </w:rPr>
              <w:t>no impact to Rel-15/16 UEs, especially on PDCCH blocking rate.</w:t>
            </w:r>
          </w:p>
          <w:p w14:paraId="7E1B21D2" w14:textId="77777777" w:rsidR="005A63DE" w:rsidRPr="00DA38D8" w:rsidRDefault="005A63DE" w:rsidP="005A63DE">
            <w:pPr>
              <w:rPr>
                <w:sz w:val="20"/>
                <w:szCs w:val="20"/>
              </w:rPr>
            </w:pPr>
          </w:p>
          <w:p w14:paraId="71ED6F7F" w14:textId="77777777" w:rsidR="005A63DE" w:rsidRPr="00DA38D8" w:rsidRDefault="005A63DE" w:rsidP="005A63DE">
            <w:pPr>
              <w:jc w:val="both"/>
              <w:rPr>
                <w:b/>
                <w:sz w:val="20"/>
                <w:szCs w:val="20"/>
                <w:u w:val="single"/>
                <w:lang w:eastAsia="ko-KR"/>
              </w:rPr>
            </w:pPr>
            <w:r w:rsidRPr="00DA38D8">
              <w:rPr>
                <w:b/>
                <w:sz w:val="20"/>
                <w:szCs w:val="20"/>
                <w:u w:val="single"/>
                <w:lang w:eastAsia="ko-KR"/>
              </w:rPr>
              <w:t>Proposal 3: Support SIB based configuration of PEI, including</w:t>
            </w:r>
          </w:p>
          <w:p w14:paraId="3CDB3EDE" w14:textId="77777777" w:rsidR="005A63DE" w:rsidRPr="00DA38D8" w:rsidRDefault="005A63DE" w:rsidP="009C2EF3">
            <w:pPr>
              <w:pStyle w:val="ListParagraph"/>
              <w:numPr>
                <w:ilvl w:val="0"/>
                <w:numId w:val="52"/>
              </w:numPr>
              <w:jc w:val="both"/>
              <w:rPr>
                <w:b/>
                <w:sz w:val="20"/>
                <w:szCs w:val="20"/>
                <w:u w:val="single"/>
                <w:lang w:eastAsia="ko-KR"/>
              </w:rPr>
            </w:pPr>
            <w:r w:rsidRPr="00DA38D8">
              <w:rPr>
                <w:b/>
                <w:sz w:val="20"/>
                <w:szCs w:val="20"/>
                <w:u w:val="single"/>
                <w:lang w:eastAsia="ko-KR"/>
              </w:rPr>
              <w:t>a time offset, O, relative to start of an associated PO, to indicate start of PEI monitoring, and</w:t>
            </w:r>
          </w:p>
          <w:p w14:paraId="42079B7F" w14:textId="77777777" w:rsidR="005A63DE" w:rsidRPr="00DA38D8" w:rsidRDefault="005A63DE" w:rsidP="009C2EF3">
            <w:pPr>
              <w:pStyle w:val="ListParagraph"/>
              <w:numPr>
                <w:ilvl w:val="0"/>
                <w:numId w:val="52"/>
              </w:numPr>
              <w:jc w:val="both"/>
              <w:rPr>
                <w:b/>
                <w:sz w:val="20"/>
                <w:szCs w:val="20"/>
                <w:u w:val="single"/>
                <w:lang w:eastAsia="ko-KR"/>
              </w:rPr>
            </w:pPr>
            <w:r w:rsidRPr="00DA38D8">
              <w:rPr>
                <w:b/>
                <w:sz w:val="20"/>
                <w:szCs w:val="20"/>
                <w:u w:val="single"/>
                <w:lang w:eastAsia="ko-KR"/>
              </w:rPr>
              <w:t>a number of PEI monitoring occasions for multi-beam operation.</w:t>
            </w:r>
          </w:p>
          <w:p w14:paraId="38E5309A" w14:textId="77777777" w:rsidR="005A63DE" w:rsidRPr="00DA38D8" w:rsidRDefault="005A63DE" w:rsidP="005A63DE">
            <w:pPr>
              <w:rPr>
                <w:sz w:val="20"/>
                <w:szCs w:val="20"/>
              </w:rPr>
            </w:pPr>
          </w:p>
          <w:p w14:paraId="4B865923" w14:textId="77777777" w:rsidR="005A63DE" w:rsidRPr="00DA38D8" w:rsidRDefault="005A63DE" w:rsidP="005A63DE">
            <w:pPr>
              <w:jc w:val="both"/>
              <w:rPr>
                <w:b/>
                <w:sz w:val="20"/>
                <w:szCs w:val="20"/>
                <w:u w:val="single"/>
                <w:lang w:eastAsia="ko-KR"/>
              </w:rPr>
            </w:pPr>
            <w:r w:rsidRPr="00DA38D8">
              <w:rPr>
                <w:b/>
                <w:sz w:val="20"/>
                <w:szCs w:val="20"/>
                <w:u w:val="single"/>
                <w:lang w:eastAsia="ko-KR"/>
              </w:rPr>
              <w:t>Proposal 4: Further study reusing Rel-15 configuration of physical layer signal/channel for determining time/frequency resource allocation of PEI.</w:t>
            </w:r>
          </w:p>
          <w:p w14:paraId="7C1681B5" w14:textId="77777777" w:rsidR="005A63DE" w:rsidRPr="00DA38D8" w:rsidRDefault="005A63DE" w:rsidP="005A63DE">
            <w:pPr>
              <w:rPr>
                <w:sz w:val="20"/>
                <w:szCs w:val="20"/>
              </w:rPr>
            </w:pPr>
          </w:p>
          <w:p w14:paraId="067AEF79" w14:textId="77777777" w:rsidR="005A63DE" w:rsidRPr="00DA38D8" w:rsidRDefault="005A63DE" w:rsidP="005A63DE">
            <w:pPr>
              <w:jc w:val="both"/>
              <w:rPr>
                <w:b/>
                <w:sz w:val="20"/>
                <w:szCs w:val="20"/>
                <w:u w:val="single"/>
                <w:lang w:eastAsia="ko-KR"/>
              </w:rPr>
            </w:pPr>
            <w:r w:rsidRPr="00DA38D8">
              <w:rPr>
                <w:b/>
                <w:sz w:val="20"/>
                <w:szCs w:val="20"/>
                <w:u w:val="single"/>
                <w:lang w:eastAsia="ko-KR"/>
              </w:rPr>
              <w:t>Proposal 5: Merge RS-based PEI and PDCCH based PEI to a unified solution if necessary, considering</w:t>
            </w:r>
          </w:p>
          <w:p w14:paraId="3541AC08" w14:textId="77777777" w:rsidR="005A63DE" w:rsidRPr="00DA38D8" w:rsidRDefault="005A63DE" w:rsidP="009C2EF3">
            <w:pPr>
              <w:pStyle w:val="ListParagraph"/>
              <w:numPr>
                <w:ilvl w:val="0"/>
                <w:numId w:val="44"/>
              </w:numPr>
              <w:jc w:val="both"/>
              <w:rPr>
                <w:b/>
                <w:sz w:val="20"/>
                <w:szCs w:val="20"/>
                <w:u w:val="single"/>
                <w:lang w:eastAsia="ko-KR"/>
              </w:rPr>
            </w:pPr>
            <w:r w:rsidRPr="00DA38D8">
              <w:rPr>
                <w:b/>
                <w:sz w:val="20"/>
                <w:szCs w:val="20"/>
                <w:u w:val="single"/>
                <w:lang w:eastAsia="ko-KR"/>
              </w:rPr>
              <w:t>common configuration of PEI monitoring occasions. and</w:t>
            </w:r>
          </w:p>
          <w:p w14:paraId="337175CA" w14:textId="77777777" w:rsidR="005A63DE" w:rsidRPr="00DA38D8" w:rsidRDefault="005A63DE" w:rsidP="009C2EF3">
            <w:pPr>
              <w:pStyle w:val="ListParagraph"/>
              <w:numPr>
                <w:ilvl w:val="0"/>
                <w:numId w:val="44"/>
              </w:numPr>
              <w:jc w:val="both"/>
              <w:rPr>
                <w:b/>
                <w:sz w:val="20"/>
                <w:szCs w:val="20"/>
                <w:u w:val="single"/>
                <w:lang w:eastAsia="ko-KR"/>
              </w:rPr>
            </w:pPr>
            <w:r w:rsidRPr="00DA38D8">
              <w:rPr>
                <w:b/>
                <w:sz w:val="20"/>
                <w:szCs w:val="20"/>
                <w:u w:val="single"/>
                <w:lang w:eastAsia="ko-KR"/>
              </w:rPr>
              <w:t>no new physical layer signal/channel design.</w:t>
            </w:r>
          </w:p>
          <w:p w14:paraId="22C099C8" w14:textId="77777777" w:rsidR="005A63DE" w:rsidRPr="00DA38D8" w:rsidRDefault="005A63DE" w:rsidP="005A63DE">
            <w:pPr>
              <w:rPr>
                <w:sz w:val="20"/>
                <w:szCs w:val="20"/>
              </w:rPr>
            </w:pPr>
          </w:p>
          <w:p w14:paraId="51D84780" w14:textId="77777777" w:rsidR="005A63DE" w:rsidRPr="00DA38D8" w:rsidRDefault="005A63DE" w:rsidP="005A63DE">
            <w:pPr>
              <w:jc w:val="both"/>
              <w:rPr>
                <w:b/>
                <w:sz w:val="20"/>
                <w:szCs w:val="20"/>
                <w:u w:val="single"/>
                <w:lang w:eastAsia="ko-KR"/>
              </w:rPr>
            </w:pPr>
            <w:r w:rsidRPr="00DA38D8">
              <w:rPr>
                <w:b/>
                <w:sz w:val="20"/>
                <w:szCs w:val="20"/>
                <w:u w:val="single"/>
                <w:lang w:eastAsia="ko-KR"/>
              </w:rPr>
              <w:t>Proposal 6: Support only Behav-A for PEI for the benefit of low resource overhead.</w:t>
            </w:r>
          </w:p>
          <w:p w14:paraId="713BDC07" w14:textId="77777777" w:rsidR="005A63DE" w:rsidRPr="00DA38D8" w:rsidRDefault="005A63DE" w:rsidP="005A63DE">
            <w:pPr>
              <w:rPr>
                <w:sz w:val="20"/>
                <w:szCs w:val="20"/>
              </w:rPr>
            </w:pPr>
          </w:p>
          <w:p w14:paraId="2074F347" w14:textId="77777777" w:rsidR="005A63DE" w:rsidRPr="00DA38D8" w:rsidRDefault="005A63DE" w:rsidP="005A63DE">
            <w:pPr>
              <w:rPr>
                <w:sz w:val="20"/>
                <w:szCs w:val="20"/>
                <w:lang w:eastAsia="x-none"/>
              </w:rPr>
            </w:pPr>
            <w:r w:rsidRPr="00DA38D8">
              <w:rPr>
                <w:b/>
                <w:sz w:val="20"/>
                <w:szCs w:val="20"/>
                <w:u w:val="single"/>
                <w:lang w:eastAsia="x-none"/>
              </w:rPr>
              <w:t>Proposal 7: Deprioritize UE subgroup indication in PEI due to the limited power saving gain and increased resource overhead.</w:t>
            </w:r>
          </w:p>
          <w:p w14:paraId="41A5B2A6" w14:textId="77777777" w:rsidR="005A63DE" w:rsidRPr="00DA38D8" w:rsidRDefault="005A63DE" w:rsidP="005A63DE">
            <w:pPr>
              <w:rPr>
                <w:sz w:val="20"/>
                <w:szCs w:val="20"/>
                <w:lang w:eastAsia="x-none"/>
              </w:rPr>
            </w:pPr>
          </w:p>
          <w:p w14:paraId="0CC36B91" w14:textId="77777777" w:rsidR="005A63DE" w:rsidRPr="00DA38D8" w:rsidRDefault="005A63DE" w:rsidP="005A63DE">
            <w:pPr>
              <w:rPr>
                <w:sz w:val="20"/>
                <w:szCs w:val="20"/>
              </w:rPr>
            </w:pPr>
            <w:r w:rsidRPr="00DA38D8">
              <w:rPr>
                <w:rFonts w:eastAsia="Malgun Gothic"/>
                <w:b/>
                <w:sz w:val="20"/>
                <w:szCs w:val="20"/>
                <w:u w:val="single"/>
                <w:lang w:eastAsia="ko-KR"/>
              </w:rPr>
              <w:t>Proposal 8: Support paging PDCCH for UE subgrouping indication for the benefit of no additional resource overhead.</w:t>
            </w:r>
          </w:p>
          <w:p w14:paraId="4002444F" w14:textId="77777777" w:rsidR="005A63DE" w:rsidRPr="00DA38D8" w:rsidRDefault="005A63DE" w:rsidP="005A63DE">
            <w:pPr>
              <w:rPr>
                <w:sz w:val="20"/>
                <w:szCs w:val="20"/>
              </w:rPr>
            </w:pPr>
          </w:p>
        </w:tc>
      </w:tr>
      <w:tr w:rsidR="005A63DE" w:rsidRPr="00412BF5" w14:paraId="17D1A968" w14:textId="77777777" w:rsidTr="005A63DE">
        <w:tc>
          <w:tcPr>
            <w:tcW w:w="1165" w:type="dxa"/>
          </w:tcPr>
          <w:p w14:paraId="493D1C65" w14:textId="77777777" w:rsidR="005A63DE" w:rsidRPr="00412BF5" w:rsidRDefault="005A63DE" w:rsidP="005A63DE">
            <w:pPr>
              <w:rPr>
                <w:sz w:val="20"/>
                <w:szCs w:val="20"/>
              </w:rPr>
            </w:pPr>
            <w:r w:rsidRPr="00412BF5">
              <w:rPr>
                <w:sz w:val="20"/>
                <w:szCs w:val="20"/>
              </w:rPr>
              <w:t>CATT</w:t>
            </w:r>
          </w:p>
        </w:tc>
        <w:tc>
          <w:tcPr>
            <w:tcW w:w="9292" w:type="dxa"/>
          </w:tcPr>
          <w:p w14:paraId="48773D6F" w14:textId="77777777" w:rsidR="005A63DE" w:rsidRPr="00DA38D8" w:rsidRDefault="005A63DE" w:rsidP="005A63DE">
            <w:pPr>
              <w:jc w:val="both"/>
              <w:rPr>
                <w:rFonts w:eastAsiaTheme="minorEastAsia"/>
                <w:i/>
                <w:sz w:val="20"/>
                <w:szCs w:val="20"/>
                <w:lang w:val="en-US" w:eastAsia="zh-CN"/>
              </w:rPr>
            </w:pPr>
            <w:r w:rsidRPr="00DA38D8">
              <w:rPr>
                <w:rFonts w:eastAsiaTheme="minorEastAsia"/>
                <w:i/>
                <w:sz w:val="20"/>
                <w:szCs w:val="20"/>
                <w:lang w:val="en-US" w:eastAsia="zh-CN"/>
              </w:rPr>
              <w:t xml:space="preserve">Observation 1: For </w:t>
            </w:r>
            <w:r w:rsidRPr="00DA38D8">
              <w:rPr>
                <w:rFonts w:eastAsia="SimSun"/>
                <w:i/>
                <w:sz w:val="20"/>
                <w:szCs w:val="20"/>
                <w:lang w:val="en-US" w:eastAsia="zh-CN"/>
              </w:rPr>
              <w:t>behavior-B</w:t>
            </w:r>
            <w:r w:rsidRPr="00DA38D8">
              <w:rPr>
                <w:rFonts w:eastAsiaTheme="minorEastAsia"/>
                <w:i/>
                <w:sz w:val="20"/>
                <w:szCs w:val="20"/>
                <w:lang w:val="en-US" w:eastAsia="zh-CN"/>
              </w:rPr>
              <w:t>, UE expects to receive PEI at every PO to determine whether to wake up or go back to sleep. If PEI is not detected by UE, UE falls back to proceed with the legacy paging procedure.</w:t>
            </w:r>
          </w:p>
          <w:p w14:paraId="217CB700" w14:textId="77777777" w:rsidR="005A63DE" w:rsidRPr="00DA38D8" w:rsidRDefault="005A63DE" w:rsidP="005A63DE">
            <w:pPr>
              <w:jc w:val="both"/>
              <w:rPr>
                <w:rFonts w:eastAsia="SimSun"/>
                <w:sz w:val="20"/>
                <w:szCs w:val="20"/>
                <w:lang w:val="en-US" w:eastAsia="zh-CN"/>
              </w:rPr>
            </w:pPr>
            <w:r>
              <w:rPr>
                <w:rFonts w:eastAsiaTheme="minorEastAsia"/>
                <w:i/>
                <w:sz w:val="20"/>
                <w:szCs w:val="20"/>
                <w:lang w:val="en-US" w:eastAsia="zh-CN"/>
              </w:rPr>
              <w:br/>
            </w:r>
            <w:r w:rsidRPr="00DA38D8">
              <w:rPr>
                <w:rFonts w:eastAsiaTheme="minorEastAsia"/>
                <w:i/>
                <w:sz w:val="20"/>
                <w:szCs w:val="20"/>
                <w:lang w:val="en-US" w:eastAsia="zh-CN"/>
              </w:rPr>
              <w:t>Observation 2: Sequence-based PEI shows better detection performance than that of DCI-based PEI regardless of joint MDR of Alt 1 or MDR of Alt 2.</w:t>
            </w:r>
          </w:p>
          <w:p w14:paraId="48852F26"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3: Sequence-based PEI could provide more power saving gains than DCI-based PEI.</w:t>
            </w:r>
          </w:p>
          <w:p w14:paraId="386EAED4"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4: DCI-based PEI or sequence-based PEI can coexist with dynamic resource sharing with PDSCH used by legacy UE if it is scheduled by DCI format 1_1 or Rel-17 UEs.</w:t>
            </w:r>
          </w:p>
          <w:p w14:paraId="0935D5AF" w14:textId="77777777" w:rsidR="005A63DE" w:rsidRPr="00DA38D8" w:rsidRDefault="005A63DE" w:rsidP="005A63DE">
            <w:pPr>
              <w:jc w:val="both"/>
              <w:rPr>
                <w:rFonts w:eastAsiaTheme="minorEastAsia"/>
                <w:sz w:val="20"/>
                <w:szCs w:val="20"/>
                <w:lang w:val="en-US" w:eastAsia="zh-CN"/>
              </w:rPr>
            </w:pPr>
            <w:r>
              <w:rPr>
                <w:rFonts w:eastAsia="SimSun"/>
                <w:i/>
                <w:sz w:val="20"/>
                <w:szCs w:val="20"/>
                <w:lang w:val="en-US" w:eastAsia="zh-CN"/>
              </w:rPr>
              <w:br/>
            </w:r>
            <w:r w:rsidRPr="00DA38D8">
              <w:rPr>
                <w:rFonts w:eastAsia="SimSun"/>
                <w:i/>
                <w:sz w:val="20"/>
                <w:szCs w:val="20"/>
                <w:lang w:val="en-US" w:eastAsia="zh-CN"/>
              </w:rPr>
              <w:t xml:space="preserve">Observation 5: </w:t>
            </w:r>
            <w:r w:rsidRPr="00DA38D8">
              <w:rPr>
                <w:rFonts w:eastAsia="SimSun" w:hint="eastAsia"/>
                <w:i/>
                <w:sz w:val="20"/>
                <w:szCs w:val="20"/>
                <w:lang w:val="en-US" w:eastAsia="zh-CN"/>
              </w:rPr>
              <w:t>DCI</w:t>
            </w:r>
            <w:r w:rsidRPr="00DA38D8">
              <w:rPr>
                <w:rFonts w:eastAsia="SimSun"/>
                <w:i/>
                <w:sz w:val="20"/>
                <w:szCs w:val="20"/>
                <w:lang w:val="en-US" w:eastAsia="zh-CN"/>
              </w:rPr>
              <w:t xml:space="preserve">-based PEI </w:t>
            </w:r>
            <w:r w:rsidRPr="00DA38D8">
              <w:rPr>
                <w:rFonts w:eastAsia="SimSun" w:hint="eastAsia"/>
                <w:i/>
                <w:sz w:val="20"/>
                <w:szCs w:val="20"/>
                <w:lang w:val="en-US" w:eastAsia="zh-CN"/>
              </w:rPr>
              <w:t>or sequence-based PEI can share resource</w:t>
            </w:r>
            <w:r w:rsidRPr="00DA38D8">
              <w:rPr>
                <w:rFonts w:eastAsia="SimSun"/>
                <w:i/>
                <w:sz w:val="20"/>
                <w:szCs w:val="20"/>
                <w:lang w:val="en-US" w:eastAsia="zh-CN"/>
              </w:rPr>
              <w:t xml:space="preserve"> </w:t>
            </w:r>
            <w:r w:rsidRPr="00DA38D8">
              <w:rPr>
                <w:rFonts w:eastAsia="SimSun" w:hint="eastAsia"/>
                <w:i/>
                <w:sz w:val="20"/>
                <w:szCs w:val="20"/>
                <w:lang w:val="en-US" w:eastAsia="zh-CN"/>
              </w:rPr>
              <w:t>well with PDCCH for Rel-15 UE.</w:t>
            </w:r>
            <w:r w:rsidRPr="00DA38D8">
              <w:rPr>
                <w:rFonts w:eastAsia="SimSun"/>
                <w:i/>
                <w:sz w:val="20"/>
                <w:szCs w:val="20"/>
                <w:lang w:val="en-US" w:eastAsia="zh-CN"/>
              </w:rPr>
              <w:t xml:space="preserve"> </w:t>
            </w:r>
          </w:p>
          <w:p w14:paraId="715345CE"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 xml:space="preserve">Observation 6: </w:t>
            </w:r>
            <w:r w:rsidRPr="00DA38D8">
              <w:rPr>
                <w:rFonts w:eastAsia="SimSun" w:hint="eastAsia"/>
                <w:i/>
                <w:sz w:val="20"/>
                <w:szCs w:val="20"/>
                <w:lang w:val="en-US" w:eastAsia="zh-CN"/>
              </w:rPr>
              <w:t>Resource s</w:t>
            </w:r>
            <w:r w:rsidRPr="00DA38D8">
              <w:rPr>
                <w:rFonts w:eastAsia="SimSun"/>
                <w:i/>
                <w:sz w:val="20"/>
                <w:szCs w:val="20"/>
                <w:lang w:val="en-US" w:eastAsia="zh-CN"/>
              </w:rPr>
              <w:t xml:space="preserve">haring of TRS </w:t>
            </w:r>
            <w:r w:rsidRPr="00DA38D8">
              <w:rPr>
                <w:rFonts w:eastAsia="SimSun" w:hint="eastAsia"/>
                <w:i/>
                <w:sz w:val="20"/>
                <w:szCs w:val="20"/>
                <w:lang w:val="en-US" w:eastAsia="zh-CN"/>
              </w:rPr>
              <w:t xml:space="preserve">used by legacy UE and </w:t>
            </w:r>
            <w:r w:rsidRPr="00DA38D8">
              <w:rPr>
                <w:rFonts w:eastAsia="SimSun"/>
                <w:i/>
                <w:sz w:val="20"/>
                <w:szCs w:val="20"/>
                <w:lang w:val="en-US" w:eastAsia="zh-CN"/>
              </w:rPr>
              <w:t xml:space="preserve">TRS-based PEI allows TRS-based PEI </w:t>
            </w:r>
            <w:r w:rsidRPr="00DA38D8">
              <w:rPr>
                <w:rFonts w:eastAsia="SimSun" w:hint="eastAsia"/>
                <w:i/>
                <w:sz w:val="20"/>
                <w:szCs w:val="20"/>
                <w:lang w:val="en-US" w:eastAsia="zh-CN"/>
              </w:rPr>
              <w:t>without</w:t>
            </w:r>
            <w:r w:rsidRPr="00DA38D8">
              <w:rPr>
                <w:rFonts w:eastAsia="SimSun"/>
                <w:i/>
                <w:sz w:val="20"/>
                <w:szCs w:val="20"/>
                <w:lang w:val="en-US" w:eastAsia="zh-CN"/>
              </w:rPr>
              <w:t xml:space="preserve"> additional resources.</w:t>
            </w:r>
          </w:p>
          <w:p w14:paraId="22A9E89F"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7: The resource overhead of sequence-based PEI is not greater than that of DCI-based PEI when sub-grouping is not considered for one PO associated with one PEI.</w:t>
            </w:r>
          </w:p>
          <w:p w14:paraId="6B4DEE1B"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 xml:space="preserve">Observation 8: Introducing sub-grouping in sequence-based PEI can bring </w:t>
            </w:r>
            <w:r w:rsidRPr="00DA38D8">
              <w:rPr>
                <w:rFonts w:eastAsiaTheme="minorEastAsia"/>
                <w:i/>
                <w:sz w:val="20"/>
                <w:szCs w:val="20"/>
                <w:lang w:val="en-US" w:eastAsia="zh-CN"/>
              </w:rPr>
              <w:t>30.19%~31.73% and</w:t>
            </w:r>
            <w:r w:rsidRPr="00DA38D8">
              <w:rPr>
                <w:rFonts w:eastAsia="SimSun"/>
                <w:i/>
                <w:sz w:val="20"/>
                <w:szCs w:val="20"/>
                <w:lang w:val="en-US" w:eastAsia="zh-CN"/>
              </w:rPr>
              <w:t xml:space="preserve"> 1.2%~2.21% power saving gain compare to Rel-16 paging and sequence-based PEI respectively.</w:t>
            </w:r>
          </w:p>
          <w:p w14:paraId="27B4738D"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9: With the increase of the number of sub-group, the gain of power saving gain is tending flat.</w:t>
            </w:r>
          </w:p>
          <w:p w14:paraId="50C1B7DF"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10: To support sequence-based PEI with sub-grouping, the power saving gain of option 1 relative to option 2 is negligible.</w:t>
            </w:r>
          </w:p>
          <w:p w14:paraId="32B7C313" w14:textId="77777777" w:rsidR="005A63DE" w:rsidRPr="00DA38D8" w:rsidRDefault="005A63DE" w:rsidP="009C2EF3">
            <w:pPr>
              <w:pStyle w:val="ListParagraph"/>
              <w:numPr>
                <w:ilvl w:val="0"/>
                <w:numId w:val="15"/>
              </w:numPr>
              <w:spacing w:after="180"/>
              <w:contextualSpacing/>
              <w:jc w:val="both"/>
              <w:rPr>
                <w:rFonts w:eastAsia="SimSun"/>
                <w:sz w:val="20"/>
                <w:szCs w:val="20"/>
                <w:lang w:val="en-US" w:eastAsia="zh-CN"/>
              </w:rPr>
            </w:pPr>
            <w:r w:rsidRPr="00DA38D8">
              <w:rPr>
                <w:rFonts w:eastAsia="SimSun"/>
                <w:i/>
                <w:sz w:val="20"/>
                <w:szCs w:val="20"/>
                <w:lang w:val="en-US" w:eastAsia="zh-CN"/>
              </w:rPr>
              <w:t xml:space="preserve">Option 1: Multiple sub-grouping PEI can be transmitted in a resource. </w:t>
            </w:r>
          </w:p>
          <w:p w14:paraId="4EC37A4E" w14:textId="77777777" w:rsidR="005A63DE" w:rsidRPr="00DA38D8" w:rsidRDefault="005A63DE" w:rsidP="009C2EF3">
            <w:pPr>
              <w:pStyle w:val="ListParagraph"/>
              <w:numPr>
                <w:ilvl w:val="0"/>
                <w:numId w:val="15"/>
              </w:numPr>
              <w:spacing w:after="180"/>
              <w:contextualSpacing/>
              <w:jc w:val="both"/>
              <w:rPr>
                <w:rFonts w:eastAsia="SimSun"/>
                <w:i/>
                <w:sz w:val="20"/>
                <w:szCs w:val="20"/>
                <w:lang w:val="en-US" w:eastAsia="zh-CN"/>
              </w:rPr>
            </w:pPr>
            <w:r w:rsidRPr="00DA38D8">
              <w:rPr>
                <w:rFonts w:eastAsia="SimSun"/>
                <w:i/>
                <w:sz w:val="20"/>
                <w:szCs w:val="20"/>
                <w:lang w:val="en-US" w:eastAsia="zh-CN"/>
              </w:rPr>
              <w:lastRenderedPageBreak/>
              <w:t>Option 2: Single sequence is transmitted in a resource.</w:t>
            </w:r>
          </w:p>
          <w:p w14:paraId="3C37EA56" w14:textId="77777777" w:rsidR="005A63DE" w:rsidRPr="00DA38D8" w:rsidRDefault="005A63DE" w:rsidP="005A63DE">
            <w:pPr>
              <w:jc w:val="both"/>
              <w:rPr>
                <w:rFonts w:eastAsia="SimSun"/>
                <w:sz w:val="20"/>
                <w:szCs w:val="20"/>
                <w:lang w:val="en-US" w:eastAsia="zh-CN"/>
              </w:rPr>
            </w:pPr>
            <w:r w:rsidRPr="00DA38D8">
              <w:rPr>
                <w:rFonts w:eastAsia="SimSun"/>
                <w:i/>
                <w:sz w:val="20"/>
                <w:szCs w:val="20"/>
                <w:lang w:val="en-US" w:eastAsia="zh-CN"/>
              </w:rPr>
              <w:t>Observation 1</w:t>
            </w:r>
            <w:r w:rsidRPr="00DA38D8">
              <w:rPr>
                <w:rFonts w:eastAsia="SimSun" w:hint="eastAsia"/>
                <w:i/>
                <w:sz w:val="20"/>
                <w:szCs w:val="20"/>
                <w:lang w:val="en-US" w:eastAsia="zh-CN"/>
              </w:rPr>
              <w:t>1</w:t>
            </w:r>
            <w:r w:rsidRPr="00DA38D8">
              <w:rPr>
                <w:rFonts w:eastAsia="SimSun"/>
                <w:i/>
                <w:sz w:val="20"/>
                <w:szCs w:val="20"/>
                <w:lang w:val="en-US" w:eastAsia="zh-CN"/>
              </w:rPr>
              <w:t>: The resource overhead of sequence-based PEI is not greater than that of DCI-based PEI when sub-grouping is supported.</w:t>
            </w:r>
          </w:p>
          <w:p w14:paraId="4825C394" w14:textId="77777777" w:rsidR="005A63DE" w:rsidRPr="00DA38D8" w:rsidRDefault="005A63DE" w:rsidP="005A63DE">
            <w:pPr>
              <w:jc w:val="both"/>
              <w:rPr>
                <w:rFonts w:eastAsia="SimSun"/>
                <w:i/>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1</w:t>
            </w:r>
            <w:r w:rsidRPr="00DA38D8">
              <w:rPr>
                <w:rFonts w:eastAsia="SimSun" w:hint="eastAsia"/>
                <w:i/>
                <w:sz w:val="20"/>
                <w:szCs w:val="20"/>
                <w:lang w:val="en-US" w:eastAsia="zh-CN"/>
              </w:rPr>
              <w:t>2</w:t>
            </w:r>
            <w:r w:rsidRPr="00DA38D8">
              <w:rPr>
                <w:rFonts w:eastAsia="SimSun"/>
                <w:i/>
                <w:sz w:val="20"/>
                <w:szCs w:val="20"/>
                <w:lang w:val="en-US" w:eastAsia="zh-CN"/>
              </w:rPr>
              <w:t>: When one PEI indicates multiple POs, no matter behavior-A or behavior-B, the TRS-based PEI could maintain the same performance but the DCI-based PEI detection performance is degraded.</w:t>
            </w:r>
          </w:p>
          <w:p w14:paraId="6BCCD28A" w14:textId="77777777" w:rsidR="005A63DE" w:rsidRDefault="005A63DE" w:rsidP="005A63DE">
            <w:pPr>
              <w:jc w:val="both"/>
              <w:rPr>
                <w:rFonts w:eastAsia="SimSun"/>
                <w:i/>
                <w:sz w:val="20"/>
                <w:szCs w:val="20"/>
                <w:lang w:val="en-US" w:eastAsia="zh-CN"/>
              </w:rPr>
            </w:pPr>
          </w:p>
          <w:p w14:paraId="2BB5E6CE" w14:textId="77777777" w:rsidR="005A63DE" w:rsidRPr="00DA38D8" w:rsidRDefault="005A63DE" w:rsidP="005A63DE">
            <w:pPr>
              <w:jc w:val="both"/>
              <w:rPr>
                <w:rFonts w:eastAsia="SimSun"/>
                <w:i/>
                <w:sz w:val="20"/>
                <w:szCs w:val="20"/>
                <w:lang w:val="en-US" w:eastAsia="zh-CN"/>
              </w:rPr>
            </w:pPr>
            <w:r w:rsidRPr="00DA38D8">
              <w:rPr>
                <w:rFonts w:eastAsia="SimSun"/>
                <w:i/>
                <w:sz w:val="20"/>
                <w:szCs w:val="20"/>
                <w:lang w:val="en-US" w:eastAsia="zh-CN"/>
              </w:rPr>
              <w:t>Observation 1</w:t>
            </w:r>
            <w:r w:rsidRPr="00DA38D8">
              <w:rPr>
                <w:rFonts w:eastAsia="SimSun" w:hint="eastAsia"/>
                <w:i/>
                <w:sz w:val="20"/>
                <w:szCs w:val="20"/>
                <w:lang w:val="en-US" w:eastAsia="zh-CN"/>
              </w:rPr>
              <w:t>3</w:t>
            </w:r>
            <w:r w:rsidRPr="00DA38D8">
              <w:rPr>
                <w:rFonts w:eastAsia="SimSun"/>
                <w:i/>
                <w:sz w:val="20"/>
                <w:szCs w:val="20"/>
                <w:lang w:val="en-US" w:eastAsia="zh-CN"/>
              </w:rPr>
              <w:t>: For supporting sequence-based PEI associated with multiple POs and sub-grouping, if no more than one sequence is transmitted in a resource at a given time, the false alarm probability is acceptable.</w:t>
            </w:r>
          </w:p>
          <w:p w14:paraId="7C642B3F" w14:textId="77777777" w:rsidR="005A63DE" w:rsidRPr="00DA38D8" w:rsidRDefault="005A63DE" w:rsidP="005A63DE">
            <w:pPr>
              <w:jc w:val="both"/>
              <w:rPr>
                <w:rFonts w:eastAsia="SimSun"/>
                <w:sz w:val="20"/>
                <w:szCs w:val="20"/>
                <w:lang w:val="en-US" w:eastAsia="zh-CN"/>
              </w:rPr>
            </w:pPr>
            <w:r>
              <w:rPr>
                <w:rFonts w:eastAsia="SimSun"/>
                <w:i/>
                <w:sz w:val="20"/>
                <w:szCs w:val="20"/>
                <w:lang w:val="en-US" w:eastAsia="zh-CN"/>
              </w:rPr>
              <w:br/>
            </w:r>
            <w:r w:rsidRPr="00DA38D8">
              <w:rPr>
                <w:rFonts w:eastAsia="SimSun"/>
                <w:i/>
                <w:sz w:val="20"/>
                <w:szCs w:val="20"/>
                <w:lang w:val="en-US" w:eastAsia="zh-CN"/>
              </w:rPr>
              <w:t>Observation 1</w:t>
            </w:r>
            <w:r w:rsidRPr="00DA38D8">
              <w:rPr>
                <w:rFonts w:eastAsia="SimSun" w:hint="eastAsia"/>
                <w:i/>
                <w:sz w:val="20"/>
                <w:szCs w:val="20"/>
                <w:lang w:val="en-US" w:eastAsia="zh-CN"/>
              </w:rPr>
              <w:t>4</w:t>
            </w:r>
            <w:r w:rsidRPr="00DA38D8">
              <w:rPr>
                <w:rFonts w:eastAsia="SimSun"/>
                <w:i/>
                <w:sz w:val="20"/>
                <w:szCs w:val="20"/>
                <w:lang w:val="en-US" w:eastAsia="zh-CN"/>
              </w:rPr>
              <w:t xml:space="preserve">: The resource overhead of sequence-based PEI is </w:t>
            </w:r>
            <w:r w:rsidRPr="00DA38D8">
              <w:rPr>
                <w:rFonts w:eastAsia="SimSun" w:hint="eastAsia"/>
                <w:i/>
                <w:sz w:val="20"/>
                <w:szCs w:val="20"/>
                <w:lang w:val="en-US" w:eastAsia="zh-CN"/>
              </w:rPr>
              <w:t>smaller</w:t>
            </w:r>
            <w:r w:rsidRPr="00DA38D8">
              <w:rPr>
                <w:rFonts w:eastAsia="SimSun"/>
                <w:i/>
                <w:sz w:val="20"/>
                <w:szCs w:val="20"/>
                <w:lang w:val="en-US" w:eastAsia="zh-CN"/>
              </w:rPr>
              <w:t xml:space="preserve"> than that of DCI-based PEI when sub-grouping and multiple POs associated with one sequence-based PEI are supported.</w:t>
            </w:r>
          </w:p>
          <w:p w14:paraId="29DC1BDB" w14:textId="77777777" w:rsidR="005A63DE" w:rsidRPr="00DA38D8" w:rsidRDefault="005A63DE" w:rsidP="005A63DE">
            <w:pPr>
              <w:rPr>
                <w:rFonts w:eastAsiaTheme="minorEastAsia"/>
                <w:i/>
                <w:sz w:val="20"/>
                <w:szCs w:val="20"/>
                <w:lang w:val="en-US" w:eastAsia="zh-CN"/>
              </w:rPr>
            </w:pPr>
            <w:r>
              <w:rPr>
                <w:rFonts w:eastAsia="SimSun"/>
                <w:i/>
                <w:sz w:val="20"/>
                <w:szCs w:val="20"/>
                <w:lang w:val="en-US" w:eastAsia="zh-CN"/>
              </w:rPr>
              <w:br/>
            </w:r>
            <w:r w:rsidRPr="00DA38D8">
              <w:rPr>
                <w:rFonts w:eastAsia="SimSun" w:hint="eastAsia"/>
                <w:i/>
                <w:sz w:val="20"/>
                <w:szCs w:val="20"/>
                <w:lang w:val="en-US" w:eastAsia="zh-CN"/>
              </w:rPr>
              <w:t>Observation</w:t>
            </w:r>
            <w:r w:rsidRPr="00DA38D8">
              <w:rPr>
                <w:rFonts w:eastAsia="SimSun"/>
                <w:i/>
                <w:sz w:val="20"/>
                <w:szCs w:val="20"/>
                <w:lang w:val="en-US" w:eastAsia="zh-CN"/>
              </w:rPr>
              <w:t xml:space="preserve"> </w:t>
            </w:r>
            <w:r w:rsidRPr="00DA38D8">
              <w:rPr>
                <w:rFonts w:eastAsia="SimSun" w:hint="eastAsia"/>
                <w:i/>
                <w:sz w:val="20"/>
                <w:szCs w:val="20"/>
                <w:lang w:val="en-US" w:eastAsia="zh-CN"/>
              </w:rPr>
              <w:t>15</w:t>
            </w:r>
            <w:r w:rsidRPr="00DA38D8">
              <w:rPr>
                <w:rFonts w:eastAsia="SimSun"/>
                <w:i/>
                <w:sz w:val="20"/>
                <w:szCs w:val="20"/>
                <w:lang w:val="en-US" w:eastAsia="zh-CN"/>
              </w:rPr>
              <w:t xml:space="preserve">: </w:t>
            </w:r>
            <w:r w:rsidRPr="00DA38D8">
              <w:rPr>
                <w:rFonts w:eastAsiaTheme="minorEastAsia" w:hint="eastAsia"/>
                <w:i/>
                <w:sz w:val="20"/>
                <w:szCs w:val="20"/>
                <w:lang w:val="en-US" w:eastAsia="zh-CN"/>
              </w:rPr>
              <w:t xml:space="preserve">If sub-grouping is supported, the sequence-based PEI is better than DCI-based PEI from </w:t>
            </w:r>
            <w:r w:rsidRPr="00DA38D8">
              <w:rPr>
                <w:rFonts w:eastAsiaTheme="minorEastAsia"/>
                <w:i/>
                <w:sz w:val="20"/>
                <w:szCs w:val="20"/>
                <w:lang w:val="en-US" w:eastAsia="zh-CN"/>
              </w:rPr>
              <w:t>detection performance, power saving gain, coexistence and resource overhead views.</w:t>
            </w:r>
          </w:p>
          <w:p w14:paraId="7C255FB8" w14:textId="77777777" w:rsidR="005A63DE" w:rsidRPr="00DA38D8" w:rsidRDefault="005A63DE" w:rsidP="005A63DE">
            <w:pPr>
              <w:jc w:val="both"/>
              <w:rPr>
                <w:rFonts w:eastAsiaTheme="minorEastAsia"/>
                <w:b/>
                <w:i/>
                <w:sz w:val="20"/>
                <w:szCs w:val="20"/>
                <w:lang w:val="en-US" w:eastAsia="zh-CN"/>
              </w:rPr>
            </w:pPr>
          </w:p>
          <w:p w14:paraId="40D61AC4" w14:textId="77777777" w:rsidR="005A63DE" w:rsidRPr="00DA38D8" w:rsidRDefault="005A63DE" w:rsidP="005A63DE">
            <w:pPr>
              <w:jc w:val="both"/>
              <w:rPr>
                <w:rFonts w:eastAsia="SimSun"/>
                <w:sz w:val="20"/>
                <w:szCs w:val="20"/>
                <w:lang w:val="en-US" w:eastAsia="zh-CN"/>
              </w:rPr>
            </w:pPr>
            <w:r w:rsidRPr="00DA38D8">
              <w:rPr>
                <w:rFonts w:eastAsia="SimSun"/>
                <w:b/>
                <w:bCs/>
                <w:i/>
                <w:iCs/>
                <w:sz w:val="20"/>
                <w:szCs w:val="20"/>
                <w:lang w:val="en-US" w:eastAsia="zh-CN"/>
              </w:rPr>
              <w:t xml:space="preserve">Proposal 1: For the evaluation and comparison of PEI candidate designs based on PDCCH, TRS/CSI-RS and SSS, Behv-A is supported. </w:t>
            </w:r>
          </w:p>
          <w:p w14:paraId="70CDB408" w14:textId="77777777" w:rsidR="005A63DE" w:rsidRPr="00DA38D8" w:rsidRDefault="005A63DE" w:rsidP="009C2EF3">
            <w:pPr>
              <w:numPr>
                <w:ilvl w:val="0"/>
                <w:numId w:val="13"/>
              </w:numPr>
              <w:jc w:val="both"/>
              <w:rPr>
                <w:b/>
                <w:i/>
                <w:sz w:val="20"/>
                <w:szCs w:val="20"/>
                <w:lang w:val="en-US"/>
              </w:rPr>
            </w:pPr>
            <w:r w:rsidRPr="00DA38D8">
              <w:rPr>
                <w:b/>
                <w:i/>
                <w:sz w:val="20"/>
                <w:szCs w:val="20"/>
                <w:lang w:val="en-US"/>
              </w:rPr>
              <w:t>Behv-A:</w:t>
            </w:r>
          </w:p>
          <w:p w14:paraId="1E808727" w14:textId="77777777" w:rsidR="005A63DE" w:rsidRPr="00DA38D8" w:rsidRDefault="005A63DE" w:rsidP="009C2EF3">
            <w:pPr>
              <w:numPr>
                <w:ilvl w:val="1"/>
                <w:numId w:val="13"/>
              </w:numPr>
              <w:jc w:val="both"/>
              <w:rPr>
                <w:b/>
                <w:i/>
                <w:sz w:val="20"/>
                <w:szCs w:val="20"/>
                <w:lang w:val="en-US"/>
              </w:rPr>
            </w:pPr>
            <w:r w:rsidRPr="00DA38D8">
              <w:rPr>
                <w:b/>
                <w:i/>
                <w:sz w:val="20"/>
                <w:szCs w:val="20"/>
                <w:lang w:val="en-US"/>
              </w:rPr>
              <w:t>PEI indicates UE should monitor a PO if UE’s group/subgroup is paged</w:t>
            </w:r>
          </w:p>
          <w:p w14:paraId="43CD9A8A" w14:textId="77777777" w:rsidR="005A63DE" w:rsidRPr="00DA38D8" w:rsidRDefault="005A63DE" w:rsidP="009C2EF3">
            <w:pPr>
              <w:numPr>
                <w:ilvl w:val="1"/>
                <w:numId w:val="13"/>
              </w:numPr>
              <w:jc w:val="both"/>
              <w:rPr>
                <w:sz w:val="20"/>
                <w:szCs w:val="20"/>
                <w:lang w:val="en-US"/>
              </w:rPr>
            </w:pPr>
            <w:r w:rsidRPr="00DA38D8">
              <w:rPr>
                <w:rFonts w:eastAsia="SimSun"/>
                <w:b/>
                <w:bCs/>
                <w:i/>
                <w:iCs/>
                <w:sz w:val="20"/>
                <w:szCs w:val="20"/>
                <w:lang w:val="en-US" w:eastAsia="zh-CN"/>
              </w:rPr>
              <w:t>UE is not required to monitor a PO if UE does not detect PEI at all PEI occasion(s) for the PO</w:t>
            </w:r>
          </w:p>
          <w:p w14:paraId="41AE82E3" w14:textId="77777777" w:rsidR="005A63DE" w:rsidRPr="00DA38D8" w:rsidRDefault="005A63DE" w:rsidP="005A63DE">
            <w:pPr>
              <w:jc w:val="both"/>
              <w:rPr>
                <w:rFonts w:eastAsia="SimSun"/>
                <w:sz w:val="20"/>
                <w:szCs w:val="20"/>
                <w:lang w:val="en-US" w:eastAsia="zh-CN"/>
              </w:rPr>
            </w:pPr>
            <w:r w:rsidRPr="00DA38D8">
              <w:rPr>
                <w:rFonts w:eastAsia="SimSun"/>
                <w:b/>
                <w:i/>
                <w:sz w:val="20"/>
                <w:szCs w:val="20"/>
                <w:lang w:val="en-US" w:eastAsia="zh-CN"/>
              </w:rPr>
              <w:t xml:space="preserve">Proposal 2: </w:t>
            </w:r>
            <w:r w:rsidRPr="00DA38D8">
              <w:rPr>
                <w:rFonts w:eastAsiaTheme="minorEastAsia"/>
                <w:b/>
                <w:i/>
                <w:sz w:val="20"/>
                <w:szCs w:val="20"/>
                <w:lang w:val="en-US" w:eastAsia="zh-CN"/>
              </w:rPr>
              <w:t>The sequence-based PEI can co-exist well with existing channels and signals.</w:t>
            </w:r>
          </w:p>
          <w:p w14:paraId="5EE027BD" w14:textId="77777777" w:rsidR="005A63DE" w:rsidRPr="00DA38D8" w:rsidRDefault="005A63DE" w:rsidP="005A63DE">
            <w:pPr>
              <w:jc w:val="both"/>
              <w:rPr>
                <w:rFonts w:eastAsiaTheme="minorEastAsia"/>
                <w:b/>
                <w:i/>
                <w:sz w:val="20"/>
                <w:szCs w:val="20"/>
                <w:lang w:val="en-US" w:eastAsia="zh-CN"/>
              </w:rPr>
            </w:pPr>
            <w:r>
              <w:rPr>
                <w:rFonts w:eastAsia="SimSun"/>
                <w:b/>
                <w:i/>
                <w:sz w:val="20"/>
                <w:szCs w:val="20"/>
                <w:lang w:val="en-US" w:eastAsia="zh-CN"/>
              </w:rPr>
              <w:br/>
            </w:r>
            <w:r w:rsidRPr="00DA38D8">
              <w:rPr>
                <w:rFonts w:eastAsia="SimSun"/>
                <w:b/>
                <w:i/>
                <w:sz w:val="20"/>
                <w:szCs w:val="20"/>
                <w:lang w:val="en-US" w:eastAsia="zh-CN"/>
              </w:rPr>
              <w:t xml:space="preserve">Proposal 3: </w:t>
            </w:r>
            <w:r w:rsidRPr="00DA38D8">
              <w:rPr>
                <w:rFonts w:eastAsiaTheme="minorEastAsia"/>
                <w:b/>
                <w:i/>
                <w:sz w:val="20"/>
                <w:szCs w:val="20"/>
                <w:lang w:val="en-US" w:eastAsia="zh-CN"/>
              </w:rPr>
              <w:t>The sequence-based PEI should be adopted in Rel-17 for UE in IDLE/Inactive mode for UE power saving.</w:t>
            </w:r>
          </w:p>
          <w:p w14:paraId="58615F5E" w14:textId="77777777" w:rsidR="005A63DE" w:rsidRPr="00DA38D8" w:rsidRDefault="005A63DE" w:rsidP="005A63DE">
            <w:pPr>
              <w:jc w:val="both"/>
              <w:rPr>
                <w:rFonts w:eastAsia="SimSun"/>
                <w:b/>
                <w:bCs/>
                <w:sz w:val="20"/>
                <w:szCs w:val="20"/>
                <w:lang w:val="en-US" w:eastAsia="zh-CN"/>
              </w:rPr>
            </w:pPr>
            <w:r>
              <w:rPr>
                <w:rFonts w:eastAsiaTheme="minorEastAsia"/>
                <w:b/>
                <w:i/>
                <w:sz w:val="20"/>
                <w:szCs w:val="20"/>
                <w:lang w:val="en-US" w:eastAsia="zh-CN"/>
              </w:rPr>
              <w:br/>
            </w:r>
            <w:r w:rsidRPr="00DA38D8">
              <w:rPr>
                <w:rFonts w:eastAsiaTheme="minorEastAsia"/>
                <w:b/>
                <w:i/>
                <w:sz w:val="20"/>
                <w:szCs w:val="20"/>
                <w:lang w:val="en-US" w:eastAsia="zh-CN"/>
              </w:rPr>
              <w:t>Proposal 4:</w:t>
            </w:r>
            <w:r w:rsidRPr="00DA38D8">
              <w:rPr>
                <w:rFonts w:eastAsiaTheme="minorEastAsia" w:hint="eastAsia"/>
                <w:b/>
                <w:i/>
                <w:sz w:val="20"/>
                <w:szCs w:val="20"/>
                <w:lang w:val="en-US" w:eastAsia="zh-CN"/>
              </w:rPr>
              <w:t xml:space="preserve"> </w:t>
            </w:r>
            <w:r w:rsidRPr="00DA38D8">
              <w:rPr>
                <w:rFonts w:eastAsiaTheme="minorEastAsia"/>
                <w:b/>
                <w:i/>
                <w:sz w:val="20"/>
                <w:szCs w:val="20"/>
                <w:lang w:val="en-US" w:eastAsia="zh-CN"/>
              </w:rPr>
              <w:t xml:space="preserve">The number of code points generated from multi-segment orthogonal cover </w:t>
            </w:r>
            <w:r w:rsidRPr="00DA38D8">
              <w:rPr>
                <w:rFonts w:eastAsiaTheme="minorEastAsia" w:hint="eastAsia"/>
                <w:b/>
                <w:i/>
                <w:sz w:val="20"/>
                <w:szCs w:val="20"/>
                <w:lang w:val="en-US" w:eastAsia="zh-CN"/>
              </w:rPr>
              <w:t>is</w:t>
            </w:r>
            <w:r w:rsidRPr="00DA38D8">
              <w:rPr>
                <w:rFonts w:eastAsiaTheme="minorEastAsia"/>
                <w:b/>
                <w:i/>
                <w:sz w:val="20"/>
                <w:szCs w:val="20"/>
                <w:lang w:val="en-US" w:eastAsia="zh-CN"/>
              </w:rPr>
              <w:t xml:space="preserve"> up to 2</w:t>
            </w:r>
            <w:r w:rsidRPr="00DA38D8">
              <w:rPr>
                <w:rFonts w:eastAsiaTheme="minorEastAsia"/>
                <w:b/>
                <w:i/>
                <w:sz w:val="20"/>
                <w:szCs w:val="20"/>
                <w:vertAlign w:val="superscript"/>
                <w:lang w:val="en-US" w:eastAsia="zh-CN"/>
              </w:rPr>
              <w:t>22</w:t>
            </w:r>
            <w:r w:rsidRPr="00DA38D8">
              <w:rPr>
                <w:rFonts w:eastAsiaTheme="minorEastAsia"/>
                <w:b/>
                <w:i/>
                <w:sz w:val="20"/>
                <w:szCs w:val="20"/>
                <w:lang w:val="en-US" w:eastAsia="zh-CN"/>
              </w:rPr>
              <w:t xml:space="preserve"> to indicate either or all paging subgroup/subgroup combination, paging occasions/occasions combination, and TRS/CSI-RS resource availability indication with the same detection performance.</w:t>
            </w:r>
          </w:p>
          <w:p w14:paraId="2A946D98" w14:textId="77777777" w:rsidR="005A63DE" w:rsidRPr="00DA38D8" w:rsidRDefault="005A63DE" w:rsidP="005A63DE">
            <w:pPr>
              <w:jc w:val="both"/>
              <w:rPr>
                <w:rFonts w:eastAsiaTheme="minorEastAsia"/>
                <w:b/>
                <w:i/>
                <w:sz w:val="20"/>
                <w:szCs w:val="20"/>
                <w:lang w:val="en-US" w:eastAsia="zh-CN"/>
              </w:rPr>
            </w:pPr>
            <w:r>
              <w:rPr>
                <w:rFonts w:eastAsiaTheme="minorEastAsia"/>
                <w:b/>
                <w:i/>
                <w:sz w:val="20"/>
                <w:szCs w:val="20"/>
                <w:lang w:val="en-US" w:eastAsia="zh-CN"/>
              </w:rPr>
              <w:br/>
            </w:r>
            <w:r w:rsidRPr="00DA38D8">
              <w:rPr>
                <w:rFonts w:eastAsiaTheme="minorEastAsia"/>
                <w:b/>
                <w:i/>
                <w:sz w:val="20"/>
                <w:szCs w:val="20"/>
                <w:lang w:val="en-US" w:eastAsia="zh-CN"/>
              </w:rPr>
              <w:t xml:space="preserve">Proposal </w:t>
            </w:r>
            <w:r w:rsidRPr="00DA38D8">
              <w:rPr>
                <w:rFonts w:eastAsiaTheme="minorEastAsia" w:hint="eastAsia"/>
                <w:b/>
                <w:i/>
                <w:sz w:val="20"/>
                <w:szCs w:val="20"/>
                <w:lang w:val="en-US" w:eastAsia="zh-CN"/>
              </w:rPr>
              <w:t>5</w:t>
            </w:r>
            <w:r w:rsidRPr="00DA38D8">
              <w:rPr>
                <w:rFonts w:eastAsiaTheme="minorEastAsia"/>
                <w:b/>
                <w:i/>
                <w:sz w:val="20"/>
                <w:szCs w:val="20"/>
                <w:lang w:val="en-US" w:eastAsia="zh-CN"/>
              </w:rPr>
              <w:t>:</w:t>
            </w:r>
            <w:r w:rsidRPr="00DA38D8">
              <w:rPr>
                <w:rFonts w:eastAsiaTheme="minorEastAsia" w:hint="eastAsia"/>
                <w:b/>
                <w:i/>
                <w:sz w:val="20"/>
                <w:szCs w:val="20"/>
                <w:lang w:val="en-US" w:eastAsia="zh-CN"/>
              </w:rPr>
              <w:t xml:space="preserve"> </w:t>
            </w:r>
            <w:r w:rsidRPr="00DA38D8">
              <w:rPr>
                <w:rFonts w:eastAsiaTheme="minorEastAsia"/>
                <w:b/>
                <w:i/>
                <w:sz w:val="20"/>
                <w:szCs w:val="20"/>
                <w:lang w:val="en-US" w:eastAsia="zh-CN"/>
              </w:rPr>
              <w:t>Sub-grouping is indicated in sequence-based PEI.</w:t>
            </w:r>
          </w:p>
          <w:p w14:paraId="1B3D2EE5" w14:textId="77777777" w:rsidR="005A63DE" w:rsidRPr="00DA38D8" w:rsidRDefault="005A63DE" w:rsidP="005A63DE">
            <w:pPr>
              <w:rPr>
                <w:rFonts w:eastAsia="SimSun"/>
                <w:b/>
                <w:i/>
                <w:sz w:val="20"/>
                <w:szCs w:val="20"/>
                <w:lang w:val="en-US" w:eastAsia="zh-CN"/>
              </w:rPr>
            </w:pPr>
            <w:r>
              <w:rPr>
                <w:rFonts w:eastAsia="SimSun"/>
                <w:b/>
                <w:i/>
                <w:sz w:val="20"/>
                <w:szCs w:val="20"/>
                <w:lang w:val="en-US" w:eastAsia="zh-CN"/>
              </w:rPr>
              <w:br/>
            </w:r>
            <w:r w:rsidRPr="00DA38D8">
              <w:rPr>
                <w:rFonts w:eastAsia="SimSun"/>
                <w:b/>
                <w:i/>
                <w:sz w:val="20"/>
                <w:szCs w:val="20"/>
                <w:lang w:val="en-US" w:eastAsia="zh-CN"/>
              </w:rPr>
              <w:t xml:space="preserve">Proposal </w:t>
            </w:r>
            <w:r w:rsidRPr="00DA38D8">
              <w:rPr>
                <w:rFonts w:eastAsia="SimSun" w:hint="eastAsia"/>
                <w:b/>
                <w:i/>
                <w:sz w:val="20"/>
                <w:szCs w:val="20"/>
                <w:lang w:val="en-US" w:eastAsia="zh-CN"/>
              </w:rPr>
              <w:t>6</w:t>
            </w:r>
            <w:r w:rsidRPr="00DA38D8">
              <w:rPr>
                <w:rFonts w:eastAsia="SimSun"/>
                <w:b/>
                <w:i/>
                <w:sz w:val="20"/>
                <w:szCs w:val="20"/>
                <w:lang w:val="en-US" w:eastAsia="zh-CN"/>
              </w:rPr>
              <w:t>: For TRS/CSI-RS-based PEI, subgroups in a PO can be indicated by</w:t>
            </w:r>
            <w:r w:rsidRPr="00DA38D8">
              <w:rPr>
                <w:rFonts w:eastAsia="SimSun" w:hint="eastAsia"/>
                <w:b/>
                <w:i/>
                <w:sz w:val="20"/>
                <w:szCs w:val="20"/>
                <w:lang w:val="en-US" w:eastAsia="zh-CN"/>
              </w:rPr>
              <w:t xml:space="preserve"> the combination of Alt1 and Alt2.</w:t>
            </w:r>
          </w:p>
          <w:p w14:paraId="153CD665" w14:textId="77777777" w:rsidR="005A63DE" w:rsidRPr="00DA38D8" w:rsidRDefault="005A63DE" w:rsidP="009C2EF3">
            <w:pPr>
              <w:pStyle w:val="ListParagraph"/>
              <w:numPr>
                <w:ilvl w:val="1"/>
                <w:numId w:val="74"/>
              </w:numPr>
              <w:rPr>
                <w:b/>
                <w:i/>
                <w:sz w:val="20"/>
                <w:szCs w:val="20"/>
                <w:lang w:eastAsia="zh-CN"/>
              </w:rPr>
            </w:pPr>
            <w:r w:rsidRPr="00DA38D8">
              <w:rPr>
                <w:b/>
                <w:i/>
                <w:sz w:val="20"/>
                <w:szCs w:val="20"/>
                <w:lang w:eastAsia="zh-CN"/>
              </w:rPr>
              <w:t>Alt 1: One TRS sequence with orthogonal cover as PEI transmitted in the PEI monitoring occasion where one orthogonal cover of the PEI indicates one subgroup or combination of subgroups</w:t>
            </w:r>
          </w:p>
          <w:p w14:paraId="59F993F1" w14:textId="77777777" w:rsidR="005A63DE" w:rsidRPr="00DA38D8" w:rsidRDefault="005A63DE" w:rsidP="009C2EF3">
            <w:pPr>
              <w:pStyle w:val="ListParagraph"/>
              <w:numPr>
                <w:ilvl w:val="1"/>
                <w:numId w:val="74"/>
              </w:numPr>
              <w:rPr>
                <w:b/>
                <w:i/>
                <w:sz w:val="20"/>
                <w:szCs w:val="20"/>
                <w:lang w:eastAsia="zh-CN"/>
              </w:rPr>
            </w:pPr>
            <w:r w:rsidRPr="00DA38D8">
              <w:rPr>
                <w:b/>
                <w:i/>
                <w:sz w:val="20"/>
                <w:szCs w:val="20"/>
                <w:lang w:eastAsia="zh-CN"/>
              </w:rPr>
              <w:t xml:space="preserve">Alt 2: A set of TRS sequences indicating the subgroups with one selected sequence transmitting in one TRS resource </w:t>
            </w:r>
          </w:p>
          <w:p w14:paraId="56AD67AE" w14:textId="77777777" w:rsidR="005A63DE" w:rsidRPr="00DA38D8" w:rsidRDefault="005A63DE" w:rsidP="005A63DE">
            <w:pPr>
              <w:jc w:val="both"/>
              <w:rPr>
                <w:rFonts w:eastAsia="SimSun"/>
                <w:sz w:val="20"/>
                <w:szCs w:val="20"/>
                <w:lang w:val="en-US" w:eastAsia="zh-CN"/>
              </w:rPr>
            </w:pPr>
            <w:r>
              <w:rPr>
                <w:rFonts w:eastAsia="SimSun"/>
                <w:b/>
                <w:i/>
                <w:sz w:val="20"/>
                <w:szCs w:val="20"/>
                <w:lang w:val="en-US" w:eastAsia="zh-CN"/>
              </w:rPr>
              <w:br/>
            </w:r>
            <w:r w:rsidRPr="00DA38D8">
              <w:rPr>
                <w:rFonts w:eastAsia="SimSun"/>
                <w:b/>
                <w:i/>
                <w:sz w:val="20"/>
                <w:szCs w:val="20"/>
                <w:lang w:val="en-US" w:eastAsia="zh-CN"/>
              </w:rPr>
              <w:t xml:space="preserve">Proposal </w:t>
            </w:r>
            <w:r w:rsidRPr="00DA38D8">
              <w:rPr>
                <w:rFonts w:eastAsia="SimSun" w:hint="eastAsia"/>
                <w:b/>
                <w:i/>
                <w:sz w:val="20"/>
                <w:szCs w:val="20"/>
                <w:lang w:val="en-US" w:eastAsia="zh-CN"/>
              </w:rPr>
              <w:t>7:</w:t>
            </w:r>
            <w:r w:rsidRPr="00DA38D8">
              <w:rPr>
                <w:rFonts w:eastAsia="SimSun"/>
                <w:b/>
                <w:i/>
                <w:sz w:val="20"/>
                <w:szCs w:val="20"/>
                <w:lang w:val="en-US" w:eastAsia="zh-CN"/>
              </w:rPr>
              <w:t xml:space="preserve"> </w:t>
            </w:r>
            <w:r w:rsidRPr="00DA38D8">
              <w:rPr>
                <w:rFonts w:eastAsia="SimSun"/>
                <w:b/>
                <w:bCs/>
                <w:i/>
                <w:iCs/>
                <w:sz w:val="20"/>
                <w:szCs w:val="20"/>
                <w:lang w:eastAsia="zh-CN"/>
              </w:rPr>
              <w:t xml:space="preserve">For one-to-one mapping between PEI and PO, the </w:t>
            </w:r>
            <w:r w:rsidRPr="00DA38D8">
              <w:rPr>
                <w:rFonts w:eastAsia="SimSun" w:hint="eastAsia"/>
                <w:b/>
                <w:bCs/>
                <w:i/>
                <w:iCs/>
                <w:sz w:val="20"/>
                <w:szCs w:val="20"/>
                <w:lang w:eastAsia="zh-CN"/>
              </w:rPr>
              <w:t>cover code index</w:t>
            </w:r>
            <w:r w:rsidRPr="00DA38D8">
              <w:rPr>
                <w:rFonts w:eastAsia="SimSun"/>
                <w:b/>
                <w:bCs/>
                <w:i/>
                <w:iCs/>
                <w:sz w:val="20"/>
                <w:szCs w:val="20"/>
                <w:lang w:eastAsia="zh-CN"/>
              </w:rPr>
              <w:t xml:space="preserve"> of sequence-based PEI is related to sub-group number allocated by CN or randomization.</w:t>
            </w:r>
          </w:p>
          <w:p w14:paraId="556F63F6" w14:textId="77777777" w:rsidR="005A63DE" w:rsidRPr="00DA38D8" w:rsidRDefault="005A63DE" w:rsidP="005A63DE">
            <w:pPr>
              <w:jc w:val="both"/>
              <w:rPr>
                <w:rFonts w:eastAsia="SimSun"/>
                <w:b/>
                <w:i/>
                <w:sz w:val="20"/>
                <w:szCs w:val="20"/>
                <w:lang w:val="en-US" w:eastAsia="zh-CN"/>
              </w:rPr>
            </w:pPr>
            <w:r>
              <w:rPr>
                <w:rFonts w:eastAsia="SimSun"/>
                <w:b/>
                <w:i/>
                <w:sz w:val="20"/>
                <w:szCs w:val="20"/>
                <w:lang w:val="en-US" w:eastAsia="zh-CN"/>
              </w:rPr>
              <w:br/>
            </w:r>
            <w:r w:rsidRPr="00DA38D8">
              <w:rPr>
                <w:rFonts w:eastAsia="SimSun"/>
                <w:b/>
                <w:i/>
                <w:sz w:val="20"/>
                <w:szCs w:val="20"/>
                <w:lang w:val="en-US" w:eastAsia="zh-CN"/>
              </w:rPr>
              <w:t xml:space="preserve">Proposal </w:t>
            </w:r>
            <w:r w:rsidRPr="00DA38D8">
              <w:rPr>
                <w:rFonts w:eastAsia="SimSun" w:hint="eastAsia"/>
                <w:b/>
                <w:i/>
                <w:sz w:val="20"/>
                <w:szCs w:val="20"/>
                <w:lang w:val="en-US" w:eastAsia="zh-CN"/>
              </w:rPr>
              <w:t>8</w:t>
            </w:r>
            <w:r w:rsidRPr="00DA38D8">
              <w:rPr>
                <w:rFonts w:eastAsia="SimSun"/>
                <w:b/>
                <w:i/>
                <w:sz w:val="20"/>
                <w:szCs w:val="20"/>
                <w:lang w:val="en-US" w:eastAsia="zh-CN"/>
              </w:rPr>
              <w:t>: Whether to support multiple POs associated with one PEI need further study, taking into account the following factors:</w:t>
            </w:r>
          </w:p>
          <w:p w14:paraId="2D5AC7D5" w14:textId="77777777" w:rsidR="005A63DE" w:rsidRPr="00DA38D8" w:rsidRDefault="005A63DE" w:rsidP="009C2EF3">
            <w:pPr>
              <w:pStyle w:val="ListParagraph"/>
              <w:numPr>
                <w:ilvl w:val="0"/>
                <w:numId w:val="16"/>
              </w:numPr>
              <w:spacing w:after="180"/>
              <w:contextualSpacing/>
              <w:jc w:val="both"/>
              <w:rPr>
                <w:rFonts w:eastAsia="SimSun"/>
                <w:b/>
                <w:i/>
                <w:sz w:val="20"/>
                <w:szCs w:val="20"/>
                <w:lang w:val="en-US" w:eastAsia="zh-CN"/>
              </w:rPr>
            </w:pPr>
            <w:r w:rsidRPr="00DA38D8">
              <w:rPr>
                <w:rFonts w:eastAsia="SimSun"/>
                <w:b/>
                <w:i/>
                <w:sz w:val="20"/>
                <w:szCs w:val="20"/>
                <w:lang w:val="en-US" w:eastAsia="zh-CN"/>
              </w:rPr>
              <w:t>PEI overheads</w:t>
            </w:r>
            <w:r w:rsidRPr="00DA38D8">
              <w:rPr>
                <w:rFonts w:eastAsia="SimSun" w:hint="eastAsia"/>
                <w:b/>
                <w:i/>
                <w:sz w:val="20"/>
                <w:szCs w:val="20"/>
                <w:lang w:val="en-US" w:eastAsia="zh-CN"/>
              </w:rPr>
              <w:t>.</w:t>
            </w:r>
          </w:p>
          <w:p w14:paraId="0EB10CB3" w14:textId="77777777" w:rsidR="005A63DE" w:rsidRPr="00DA38D8" w:rsidRDefault="005A63DE" w:rsidP="009C2EF3">
            <w:pPr>
              <w:pStyle w:val="ListParagraph"/>
              <w:numPr>
                <w:ilvl w:val="0"/>
                <w:numId w:val="16"/>
              </w:numPr>
              <w:spacing w:after="180"/>
              <w:contextualSpacing/>
              <w:jc w:val="both"/>
              <w:rPr>
                <w:rFonts w:eastAsia="SimSun"/>
                <w:b/>
                <w:i/>
                <w:sz w:val="20"/>
                <w:szCs w:val="20"/>
                <w:lang w:val="en-US" w:eastAsia="zh-CN"/>
              </w:rPr>
            </w:pPr>
            <w:r w:rsidRPr="00DA38D8">
              <w:rPr>
                <w:rFonts w:eastAsia="SimSun"/>
                <w:b/>
                <w:i/>
                <w:sz w:val="20"/>
                <w:szCs w:val="20"/>
                <w:lang w:val="en-US" w:eastAsia="zh-CN"/>
              </w:rPr>
              <w:t>PEI detection performance.</w:t>
            </w:r>
          </w:p>
          <w:p w14:paraId="3940EC18" w14:textId="77777777" w:rsidR="005A63DE" w:rsidRPr="00DA38D8" w:rsidRDefault="005A63DE" w:rsidP="009C2EF3">
            <w:pPr>
              <w:pStyle w:val="ListParagraph"/>
              <w:numPr>
                <w:ilvl w:val="0"/>
                <w:numId w:val="16"/>
              </w:numPr>
              <w:spacing w:after="180"/>
              <w:contextualSpacing/>
              <w:jc w:val="both"/>
              <w:rPr>
                <w:rFonts w:eastAsia="SimSun"/>
                <w:b/>
                <w:i/>
                <w:sz w:val="20"/>
                <w:szCs w:val="20"/>
                <w:lang w:val="en-US" w:eastAsia="zh-CN"/>
              </w:rPr>
            </w:pPr>
            <w:r w:rsidRPr="00DA38D8">
              <w:rPr>
                <w:rFonts w:eastAsia="SimSun"/>
                <w:b/>
                <w:i/>
                <w:sz w:val="20"/>
                <w:szCs w:val="20"/>
                <w:lang w:val="en-US" w:eastAsia="zh-CN"/>
              </w:rPr>
              <w:t>Power saving gains between different POs associated with one PEI.</w:t>
            </w:r>
          </w:p>
          <w:p w14:paraId="0AAE2FFC" w14:textId="77777777" w:rsidR="005A63DE" w:rsidRPr="00DA38D8" w:rsidRDefault="005A63DE" w:rsidP="009C2EF3">
            <w:pPr>
              <w:pStyle w:val="ListParagraph"/>
              <w:numPr>
                <w:ilvl w:val="0"/>
                <w:numId w:val="16"/>
              </w:numPr>
              <w:spacing w:after="180"/>
              <w:contextualSpacing/>
              <w:jc w:val="both"/>
              <w:rPr>
                <w:rFonts w:eastAsia="SimSun"/>
                <w:b/>
                <w:i/>
                <w:sz w:val="20"/>
                <w:szCs w:val="20"/>
                <w:lang w:val="en-US" w:eastAsia="zh-CN"/>
              </w:rPr>
            </w:pPr>
            <w:r w:rsidRPr="00DA38D8">
              <w:rPr>
                <w:rFonts w:eastAsia="SimSun"/>
                <w:b/>
                <w:i/>
                <w:sz w:val="20"/>
                <w:szCs w:val="20"/>
                <w:lang w:val="en-US" w:eastAsia="zh-CN"/>
              </w:rPr>
              <w:t>The benefit of multiple POs associated with one PEI.</w:t>
            </w:r>
          </w:p>
          <w:p w14:paraId="5773932A" w14:textId="77777777" w:rsidR="005A63DE" w:rsidRPr="00DA38D8" w:rsidRDefault="005A63DE" w:rsidP="005A63DE">
            <w:pPr>
              <w:rPr>
                <w:rFonts w:eastAsia="SimSun"/>
                <w:b/>
                <w:i/>
                <w:sz w:val="20"/>
                <w:szCs w:val="20"/>
                <w:lang w:val="en-US" w:eastAsia="zh-CN"/>
              </w:rPr>
            </w:pPr>
            <w:r w:rsidRPr="00DA38D8">
              <w:rPr>
                <w:rFonts w:eastAsia="SimSun"/>
                <w:b/>
                <w:i/>
                <w:sz w:val="20"/>
                <w:szCs w:val="20"/>
                <w:lang w:val="en-US" w:eastAsia="zh-CN"/>
              </w:rPr>
              <w:t xml:space="preserve">Proposal </w:t>
            </w:r>
            <w:r w:rsidRPr="00DA38D8">
              <w:rPr>
                <w:rFonts w:eastAsia="SimSun" w:hint="eastAsia"/>
                <w:b/>
                <w:i/>
                <w:sz w:val="20"/>
                <w:szCs w:val="20"/>
                <w:lang w:val="en-US" w:eastAsia="zh-CN"/>
              </w:rPr>
              <w:t>9</w:t>
            </w:r>
            <w:r w:rsidRPr="00DA38D8">
              <w:rPr>
                <w:rFonts w:eastAsia="SimSun"/>
                <w:b/>
                <w:i/>
                <w:sz w:val="20"/>
                <w:szCs w:val="20"/>
                <w:lang w:val="en-US" w:eastAsia="zh-CN"/>
              </w:rPr>
              <w:t>：</w:t>
            </w:r>
            <w:r w:rsidRPr="00DA38D8">
              <w:rPr>
                <w:rFonts w:eastAsia="SimSun"/>
                <w:b/>
                <w:i/>
                <w:sz w:val="20"/>
                <w:szCs w:val="20"/>
                <w:lang w:val="en-US" w:eastAsia="zh-CN"/>
              </w:rPr>
              <w:t xml:space="preserve">One-to-one mapping between PEI and PO is taken as baseline. </w:t>
            </w:r>
          </w:p>
          <w:p w14:paraId="07E18A14" w14:textId="77777777" w:rsidR="005A63DE" w:rsidRPr="00DA38D8" w:rsidRDefault="005A63DE" w:rsidP="005A63DE">
            <w:pPr>
              <w:jc w:val="both"/>
              <w:rPr>
                <w:rFonts w:eastAsia="SimSun"/>
                <w:sz w:val="20"/>
                <w:szCs w:val="20"/>
                <w:lang w:val="en-US" w:eastAsia="zh-CN"/>
              </w:rPr>
            </w:pPr>
            <w:r>
              <w:rPr>
                <w:rFonts w:eastAsia="SimSun"/>
                <w:b/>
                <w:i/>
                <w:sz w:val="20"/>
                <w:szCs w:val="20"/>
                <w:lang w:val="en-US" w:eastAsia="zh-CN"/>
              </w:rPr>
              <w:br/>
            </w:r>
            <w:r w:rsidRPr="00DA38D8">
              <w:rPr>
                <w:rFonts w:eastAsia="SimSun"/>
                <w:b/>
                <w:i/>
                <w:sz w:val="20"/>
                <w:szCs w:val="20"/>
                <w:lang w:val="en-US" w:eastAsia="zh-CN"/>
              </w:rPr>
              <w:t xml:space="preserve">Proposal </w:t>
            </w:r>
            <w:r w:rsidRPr="00DA38D8">
              <w:rPr>
                <w:rFonts w:eastAsia="SimSun" w:hint="eastAsia"/>
                <w:b/>
                <w:i/>
                <w:sz w:val="20"/>
                <w:szCs w:val="20"/>
                <w:lang w:val="en-US" w:eastAsia="zh-CN"/>
              </w:rPr>
              <w:t>10:</w:t>
            </w:r>
            <w:r w:rsidRPr="00DA38D8">
              <w:rPr>
                <w:rFonts w:eastAsia="SimSun"/>
                <w:b/>
                <w:i/>
                <w:sz w:val="20"/>
                <w:szCs w:val="20"/>
                <w:lang w:val="en-US" w:eastAsia="zh-CN"/>
              </w:rPr>
              <w:t xml:space="preserve"> </w:t>
            </w:r>
            <w:r w:rsidRPr="00DA38D8">
              <w:rPr>
                <w:rFonts w:eastAsia="SimSun"/>
                <w:b/>
                <w:bCs/>
                <w:i/>
                <w:iCs/>
                <w:sz w:val="20"/>
                <w:szCs w:val="20"/>
                <w:lang w:eastAsia="zh-CN"/>
              </w:rPr>
              <w:t xml:space="preserve">If one-to-N between PEI and PO is supported, the </w:t>
            </w:r>
            <w:r w:rsidRPr="00DA38D8">
              <w:rPr>
                <w:rFonts w:eastAsia="SimSun" w:hint="eastAsia"/>
                <w:b/>
                <w:bCs/>
                <w:i/>
                <w:iCs/>
                <w:sz w:val="20"/>
                <w:szCs w:val="20"/>
                <w:lang w:eastAsia="zh-CN"/>
              </w:rPr>
              <w:t>cover code index</w:t>
            </w:r>
            <w:r w:rsidRPr="00DA38D8">
              <w:rPr>
                <w:rFonts w:eastAsia="SimSun"/>
                <w:b/>
                <w:bCs/>
                <w:i/>
                <w:iCs/>
                <w:sz w:val="20"/>
                <w:szCs w:val="20"/>
                <w:lang w:eastAsia="zh-CN"/>
              </w:rPr>
              <w:t xml:space="preserve"> of sequence-based PEI is </w:t>
            </w:r>
            <w:r w:rsidRPr="00DA38D8">
              <w:rPr>
                <w:rFonts w:eastAsia="SimSun" w:hint="eastAsia"/>
                <w:b/>
                <w:bCs/>
                <w:i/>
                <w:iCs/>
                <w:sz w:val="20"/>
                <w:szCs w:val="20"/>
                <w:lang w:eastAsia="zh-CN"/>
              </w:rPr>
              <w:t>related</w:t>
            </w:r>
            <w:r w:rsidRPr="00DA38D8">
              <w:rPr>
                <w:rFonts w:eastAsia="SimSun"/>
                <w:b/>
                <w:bCs/>
                <w:i/>
                <w:iCs/>
                <w:sz w:val="20"/>
                <w:szCs w:val="20"/>
                <w:lang w:eastAsia="zh-CN"/>
              </w:rPr>
              <w:t xml:space="preserve"> </w:t>
            </w:r>
            <w:r w:rsidRPr="00DA38D8">
              <w:rPr>
                <w:rFonts w:eastAsia="SimSun" w:hint="eastAsia"/>
                <w:b/>
                <w:bCs/>
                <w:i/>
                <w:iCs/>
                <w:sz w:val="20"/>
                <w:szCs w:val="20"/>
                <w:lang w:eastAsia="zh-CN"/>
              </w:rPr>
              <w:t>to</w:t>
            </w:r>
            <w:r w:rsidRPr="00DA38D8">
              <w:rPr>
                <w:rFonts w:eastAsia="SimSun"/>
                <w:b/>
                <w:bCs/>
                <w:i/>
                <w:iCs/>
                <w:sz w:val="20"/>
                <w:szCs w:val="20"/>
                <w:lang w:eastAsia="zh-CN"/>
              </w:rPr>
              <w:t xml:space="preserve"> sub-group number and PO_index.</w:t>
            </w:r>
          </w:p>
          <w:p w14:paraId="727AD03E" w14:textId="77777777" w:rsidR="005A63DE" w:rsidRPr="00DA38D8" w:rsidRDefault="005A63DE" w:rsidP="005A63DE">
            <w:pPr>
              <w:jc w:val="both"/>
              <w:rPr>
                <w:b/>
                <w:bCs/>
                <w:i/>
                <w:iCs/>
                <w:sz w:val="20"/>
                <w:szCs w:val="20"/>
                <w:lang w:val="en-US" w:eastAsia="zh-CN"/>
              </w:rPr>
            </w:pPr>
            <w:r>
              <w:rPr>
                <w:b/>
                <w:bCs/>
                <w:i/>
                <w:iCs/>
                <w:sz w:val="20"/>
                <w:szCs w:val="20"/>
                <w:lang w:val="en-US" w:eastAsia="zh-CN"/>
              </w:rPr>
              <w:br/>
            </w:r>
            <w:r w:rsidRPr="00DA38D8">
              <w:rPr>
                <w:b/>
                <w:bCs/>
                <w:i/>
                <w:iCs/>
                <w:sz w:val="20"/>
                <w:szCs w:val="20"/>
                <w:lang w:val="en-US" w:eastAsia="zh-CN"/>
              </w:rPr>
              <w:t xml:space="preserve">Proposal </w:t>
            </w:r>
            <w:r w:rsidRPr="00DA38D8">
              <w:rPr>
                <w:rFonts w:eastAsiaTheme="minorEastAsia" w:hint="eastAsia"/>
                <w:b/>
                <w:bCs/>
                <w:i/>
                <w:iCs/>
                <w:sz w:val="20"/>
                <w:szCs w:val="20"/>
                <w:lang w:val="en-US" w:eastAsia="zh-CN"/>
              </w:rPr>
              <w:t>11</w:t>
            </w:r>
            <w:r w:rsidRPr="00DA38D8">
              <w:rPr>
                <w:b/>
                <w:bCs/>
                <w:i/>
                <w:iCs/>
                <w:sz w:val="20"/>
                <w:szCs w:val="20"/>
                <w:lang w:val="en-US" w:eastAsia="zh-CN"/>
              </w:rPr>
              <w:t xml:space="preserve">: </w:t>
            </w:r>
            <w:r w:rsidRPr="00DA38D8">
              <w:rPr>
                <w:rFonts w:eastAsiaTheme="minorEastAsia"/>
                <w:b/>
                <w:bCs/>
                <w:i/>
                <w:iCs/>
                <w:sz w:val="20"/>
                <w:szCs w:val="20"/>
                <w:lang w:val="en-US" w:eastAsia="zh-CN"/>
              </w:rPr>
              <w:t>T</w:t>
            </w:r>
            <w:r w:rsidRPr="00DA38D8">
              <w:rPr>
                <w:b/>
                <w:bCs/>
                <w:i/>
                <w:iCs/>
                <w:sz w:val="20"/>
                <w:szCs w:val="20"/>
                <w:lang w:val="en-US" w:eastAsia="zh-CN"/>
              </w:rPr>
              <w:t>he sequence-based PEI configuration and procedure could be calculated by reference signal/channel, e.g., reusing the procedure of paging occasion computation for 38.304.</w:t>
            </w:r>
          </w:p>
          <w:p w14:paraId="6C93D674" w14:textId="77777777" w:rsidR="005A63DE" w:rsidRPr="00DA38D8" w:rsidRDefault="005A63DE" w:rsidP="005A63DE">
            <w:pPr>
              <w:jc w:val="both"/>
              <w:rPr>
                <w:rFonts w:eastAsiaTheme="minorEastAsia"/>
                <w:kern w:val="2"/>
                <w:sz w:val="20"/>
                <w:szCs w:val="20"/>
                <w:lang w:val="en-US" w:eastAsia="zh-CN"/>
              </w:rPr>
            </w:pPr>
            <w:r>
              <w:rPr>
                <w:rFonts w:eastAsiaTheme="minorEastAsia"/>
                <w:b/>
                <w:i/>
                <w:kern w:val="2"/>
                <w:sz w:val="20"/>
                <w:szCs w:val="20"/>
                <w:lang w:val="en-US" w:eastAsia="zh-CN"/>
              </w:rPr>
              <w:br/>
            </w:r>
            <w:r w:rsidRPr="00DA38D8">
              <w:rPr>
                <w:rFonts w:eastAsiaTheme="minorEastAsia"/>
                <w:b/>
                <w:i/>
                <w:kern w:val="2"/>
                <w:sz w:val="20"/>
                <w:szCs w:val="20"/>
                <w:lang w:val="en-US" w:eastAsia="zh-CN"/>
              </w:rPr>
              <w:t xml:space="preserve">Proposal </w:t>
            </w:r>
            <w:r w:rsidRPr="00DA38D8">
              <w:rPr>
                <w:rFonts w:eastAsiaTheme="minorEastAsia" w:hint="eastAsia"/>
                <w:b/>
                <w:i/>
                <w:kern w:val="2"/>
                <w:sz w:val="20"/>
                <w:szCs w:val="20"/>
                <w:lang w:val="en-US" w:eastAsia="zh-CN"/>
              </w:rPr>
              <w:t>12</w:t>
            </w:r>
            <w:r w:rsidRPr="00DA38D8">
              <w:rPr>
                <w:rFonts w:eastAsiaTheme="minorEastAsia"/>
                <w:b/>
                <w:i/>
                <w:kern w:val="2"/>
                <w:sz w:val="20"/>
                <w:szCs w:val="20"/>
                <w:lang w:val="en-US" w:eastAsia="zh-CN"/>
              </w:rPr>
              <w:t>: For IDLE/Inactive mode, multiple beams of PEI should be supported.</w:t>
            </w:r>
          </w:p>
          <w:p w14:paraId="7E970AC3" w14:textId="77777777" w:rsidR="005A63DE" w:rsidRPr="00DA38D8" w:rsidRDefault="005A63DE" w:rsidP="005A63DE">
            <w:pPr>
              <w:jc w:val="both"/>
              <w:rPr>
                <w:rFonts w:eastAsiaTheme="minorEastAsia"/>
                <w:kern w:val="2"/>
                <w:sz w:val="20"/>
                <w:szCs w:val="20"/>
                <w:lang w:val="en-US" w:eastAsia="zh-CN"/>
              </w:rPr>
            </w:pPr>
            <w:r>
              <w:rPr>
                <w:rFonts w:eastAsiaTheme="minorEastAsia"/>
                <w:b/>
                <w:i/>
                <w:kern w:val="2"/>
                <w:sz w:val="20"/>
                <w:szCs w:val="20"/>
                <w:lang w:val="en-US" w:eastAsia="zh-CN"/>
              </w:rPr>
              <w:br/>
            </w:r>
            <w:r w:rsidRPr="00DA38D8">
              <w:rPr>
                <w:rFonts w:eastAsiaTheme="minorEastAsia"/>
                <w:b/>
                <w:i/>
                <w:kern w:val="2"/>
                <w:sz w:val="20"/>
                <w:szCs w:val="20"/>
                <w:lang w:val="en-US" w:eastAsia="zh-CN"/>
              </w:rPr>
              <w:t xml:space="preserve">Proposal </w:t>
            </w:r>
            <w:r w:rsidRPr="00DA38D8">
              <w:rPr>
                <w:rFonts w:eastAsiaTheme="minorEastAsia" w:hint="eastAsia"/>
                <w:b/>
                <w:i/>
                <w:kern w:val="2"/>
                <w:sz w:val="20"/>
                <w:szCs w:val="20"/>
                <w:lang w:val="en-US" w:eastAsia="zh-CN"/>
              </w:rPr>
              <w:t>13</w:t>
            </w:r>
            <w:r w:rsidRPr="00DA38D8">
              <w:rPr>
                <w:rFonts w:eastAsiaTheme="minorEastAsia"/>
                <w:b/>
                <w:i/>
                <w:kern w:val="2"/>
                <w:sz w:val="20"/>
                <w:szCs w:val="20"/>
                <w:lang w:val="en-US" w:eastAsia="zh-CN"/>
              </w:rPr>
              <w:t>: For IDLE/Inactive mode, the spatial channel property of PEI is QCLed with the beams of SSB corresponding to paging PDCCH/PDSCH.</w:t>
            </w:r>
          </w:p>
          <w:p w14:paraId="0384C6F7" w14:textId="77777777" w:rsidR="005A63DE" w:rsidRPr="00DA38D8" w:rsidRDefault="005A63DE" w:rsidP="005A63DE">
            <w:pPr>
              <w:rPr>
                <w:sz w:val="20"/>
                <w:szCs w:val="20"/>
                <w:lang w:val="en-US"/>
              </w:rPr>
            </w:pPr>
          </w:p>
        </w:tc>
      </w:tr>
      <w:tr w:rsidR="005A63DE" w:rsidRPr="00412BF5" w14:paraId="17EF3F53" w14:textId="77777777" w:rsidTr="005A63DE">
        <w:tc>
          <w:tcPr>
            <w:tcW w:w="1165" w:type="dxa"/>
          </w:tcPr>
          <w:p w14:paraId="615CACAF" w14:textId="77777777" w:rsidR="005A63DE" w:rsidRPr="00412BF5" w:rsidRDefault="005A63DE" w:rsidP="005A63DE">
            <w:pPr>
              <w:rPr>
                <w:sz w:val="20"/>
                <w:szCs w:val="20"/>
              </w:rPr>
            </w:pPr>
            <w:r w:rsidRPr="00412BF5">
              <w:rPr>
                <w:sz w:val="20"/>
                <w:szCs w:val="20"/>
              </w:rPr>
              <w:t>Transsion</w:t>
            </w:r>
          </w:p>
        </w:tc>
        <w:tc>
          <w:tcPr>
            <w:tcW w:w="9292" w:type="dxa"/>
          </w:tcPr>
          <w:p w14:paraId="3B598E5D" w14:textId="77777777" w:rsidR="005A63DE" w:rsidRPr="00DA38D8" w:rsidRDefault="005A63DE" w:rsidP="005A63DE">
            <w:pPr>
              <w:rPr>
                <w:b/>
                <w:i/>
                <w:sz w:val="20"/>
                <w:szCs w:val="20"/>
              </w:rPr>
            </w:pPr>
            <w:r w:rsidRPr="00DA38D8">
              <w:rPr>
                <w:b/>
                <w:i/>
                <w:sz w:val="20"/>
                <w:szCs w:val="20"/>
              </w:rPr>
              <w:t>Proposal 1:</w:t>
            </w:r>
            <w:r w:rsidRPr="00DA38D8">
              <w:rPr>
                <w:b/>
                <w:i/>
                <w:sz w:val="20"/>
                <w:szCs w:val="20"/>
              </w:rPr>
              <w:tab/>
              <w:t xml:space="preserve">Both Behv-A and Behv-B should be supported and leave the selection to the network. </w:t>
            </w:r>
          </w:p>
          <w:p w14:paraId="75B768FD" w14:textId="77777777" w:rsidR="005A63DE" w:rsidRPr="00DA38D8" w:rsidRDefault="005A63DE" w:rsidP="005A63DE">
            <w:pPr>
              <w:rPr>
                <w:b/>
                <w:i/>
                <w:sz w:val="20"/>
                <w:szCs w:val="20"/>
              </w:rPr>
            </w:pPr>
            <w:r w:rsidRPr="00DA38D8">
              <w:rPr>
                <w:b/>
                <w:i/>
                <w:sz w:val="20"/>
                <w:szCs w:val="20"/>
              </w:rPr>
              <w:lastRenderedPageBreak/>
              <w:t>Proposal 2:</w:t>
            </w:r>
            <w:r w:rsidRPr="00DA38D8">
              <w:rPr>
                <w:b/>
                <w:i/>
                <w:sz w:val="20"/>
                <w:szCs w:val="20"/>
              </w:rPr>
              <w:tab/>
              <w:t>Subgrouping indication should be carried by PEI</w:t>
            </w:r>
          </w:p>
          <w:p w14:paraId="18439EA2" w14:textId="77777777" w:rsidR="005A63DE" w:rsidRPr="00DA38D8" w:rsidRDefault="005A63DE" w:rsidP="005A63DE">
            <w:pPr>
              <w:rPr>
                <w:b/>
                <w:i/>
                <w:sz w:val="20"/>
                <w:szCs w:val="20"/>
              </w:rPr>
            </w:pPr>
            <w:r w:rsidRPr="00DA38D8">
              <w:rPr>
                <w:b/>
                <w:i/>
                <w:sz w:val="20"/>
                <w:szCs w:val="20"/>
              </w:rPr>
              <w:t>Proposal 3:</w:t>
            </w:r>
            <w:r w:rsidRPr="00DA38D8">
              <w:rPr>
                <w:b/>
                <w:i/>
                <w:sz w:val="20"/>
                <w:szCs w:val="20"/>
              </w:rPr>
              <w:tab/>
              <w:t xml:space="preserve">DCI-based PEI should be supported by R17. </w:t>
            </w:r>
          </w:p>
          <w:p w14:paraId="752975E7" w14:textId="77777777" w:rsidR="005A63DE" w:rsidRPr="00DA38D8" w:rsidRDefault="005A63DE" w:rsidP="005A63DE">
            <w:pPr>
              <w:rPr>
                <w:b/>
                <w:i/>
                <w:sz w:val="20"/>
                <w:szCs w:val="20"/>
              </w:rPr>
            </w:pPr>
            <w:r w:rsidRPr="00DA38D8">
              <w:rPr>
                <w:b/>
                <w:i/>
                <w:sz w:val="20"/>
                <w:szCs w:val="20"/>
              </w:rPr>
              <w:t>Proposal 4:</w:t>
            </w:r>
            <w:r w:rsidRPr="00DA38D8">
              <w:rPr>
                <w:b/>
                <w:i/>
                <w:sz w:val="20"/>
                <w:szCs w:val="20"/>
              </w:rPr>
              <w:tab/>
              <w:t>TRS availability indication should be carried by DCI-based PEI</w:t>
            </w:r>
          </w:p>
          <w:p w14:paraId="529D22F1" w14:textId="77777777" w:rsidR="005A63DE" w:rsidRPr="00DA38D8" w:rsidRDefault="005A63DE" w:rsidP="005A63DE">
            <w:pPr>
              <w:rPr>
                <w:b/>
                <w:i/>
                <w:sz w:val="20"/>
                <w:szCs w:val="20"/>
              </w:rPr>
            </w:pPr>
            <w:r w:rsidRPr="00DA38D8">
              <w:rPr>
                <w:b/>
                <w:i/>
                <w:sz w:val="20"/>
                <w:szCs w:val="20"/>
              </w:rPr>
              <w:t>Proposal 5:</w:t>
            </w:r>
            <w:r w:rsidRPr="00DA38D8">
              <w:rPr>
                <w:b/>
                <w:i/>
                <w:sz w:val="20"/>
                <w:szCs w:val="20"/>
              </w:rPr>
              <w:tab/>
              <w:t xml:space="preserve">PEI supports indicating the short message indicator . </w:t>
            </w:r>
          </w:p>
          <w:p w14:paraId="7152537C" w14:textId="77777777" w:rsidR="005A63DE" w:rsidRPr="00DA38D8" w:rsidRDefault="005A63DE" w:rsidP="005A63DE">
            <w:pPr>
              <w:rPr>
                <w:b/>
                <w:i/>
                <w:sz w:val="20"/>
                <w:szCs w:val="20"/>
              </w:rPr>
            </w:pPr>
            <w:r w:rsidRPr="00DA38D8">
              <w:rPr>
                <w:b/>
                <w:i/>
                <w:sz w:val="20"/>
                <w:szCs w:val="20"/>
              </w:rPr>
              <w:t>Proposal 6:</w:t>
            </w:r>
            <w:r w:rsidRPr="00DA38D8">
              <w:rPr>
                <w:b/>
                <w:i/>
                <w:sz w:val="20"/>
                <w:szCs w:val="20"/>
              </w:rPr>
              <w:tab/>
              <w:t>One PEI associated with multiple POs should be supported by RAN1.</w:t>
            </w:r>
          </w:p>
          <w:p w14:paraId="7E59B760" w14:textId="77777777" w:rsidR="005A63DE" w:rsidRPr="00DA38D8" w:rsidRDefault="005A63DE" w:rsidP="005A63DE">
            <w:pPr>
              <w:rPr>
                <w:b/>
                <w:i/>
                <w:sz w:val="20"/>
                <w:szCs w:val="20"/>
              </w:rPr>
            </w:pPr>
            <w:r w:rsidRPr="00DA38D8">
              <w:rPr>
                <w:b/>
                <w:i/>
                <w:sz w:val="20"/>
                <w:szCs w:val="20"/>
              </w:rPr>
              <w:t>Proposal 7:</w:t>
            </w:r>
            <w:r w:rsidRPr="00DA38D8">
              <w:rPr>
                <w:b/>
                <w:i/>
                <w:sz w:val="20"/>
                <w:szCs w:val="20"/>
              </w:rPr>
              <w:tab/>
              <w:t xml:space="preserve">Supporting Multiple beams of PEI </w:t>
            </w:r>
          </w:p>
          <w:p w14:paraId="52DCDD7A" w14:textId="77777777" w:rsidR="005A63DE" w:rsidRPr="00DA38D8" w:rsidRDefault="005A63DE" w:rsidP="005A63DE">
            <w:pPr>
              <w:rPr>
                <w:b/>
                <w:i/>
                <w:sz w:val="20"/>
                <w:szCs w:val="20"/>
              </w:rPr>
            </w:pPr>
            <w:r w:rsidRPr="00DA38D8">
              <w:rPr>
                <w:b/>
                <w:i/>
                <w:sz w:val="20"/>
                <w:szCs w:val="20"/>
              </w:rPr>
              <w:t>Proposal 8:</w:t>
            </w:r>
            <w:r w:rsidRPr="00DA38D8">
              <w:rPr>
                <w:b/>
                <w:i/>
                <w:sz w:val="20"/>
                <w:szCs w:val="20"/>
              </w:rPr>
              <w:tab/>
              <w:t>Supporting setting a PEI detection time window</w:t>
            </w:r>
          </w:p>
          <w:p w14:paraId="7E29780B" w14:textId="77777777" w:rsidR="005A63DE" w:rsidRPr="00DA38D8" w:rsidRDefault="005A63DE" w:rsidP="005A63DE">
            <w:pPr>
              <w:rPr>
                <w:sz w:val="20"/>
                <w:szCs w:val="20"/>
              </w:rPr>
            </w:pPr>
          </w:p>
        </w:tc>
      </w:tr>
      <w:tr w:rsidR="005A63DE" w:rsidRPr="00412BF5" w14:paraId="65D652E9" w14:textId="77777777" w:rsidTr="005A63DE">
        <w:tc>
          <w:tcPr>
            <w:tcW w:w="1165" w:type="dxa"/>
          </w:tcPr>
          <w:p w14:paraId="505D1A69" w14:textId="77777777" w:rsidR="005A63DE" w:rsidRPr="00412BF5" w:rsidRDefault="005A63DE" w:rsidP="005A63DE">
            <w:pPr>
              <w:rPr>
                <w:sz w:val="20"/>
                <w:szCs w:val="20"/>
              </w:rPr>
            </w:pPr>
            <w:r w:rsidRPr="00412BF5">
              <w:rPr>
                <w:sz w:val="20"/>
                <w:szCs w:val="20"/>
              </w:rPr>
              <w:t>Nordic</w:t>
            </w:r>
          </w:p>
        </w:tc>
        <w:tc>
          <w:tcPr>
            <w:tcW w:w="9292" w:type="dxa"/>
          </w:tcPr>
          <w:p w14:paraId="1ECAFE05" w14:textId="77777777" w:rsidR="005A63DE" w:rsidRPr="00DA38D8" w:rsidRDefault="005A63DE" w:rsidP="005A63DE">
            <w:pPr>
              <w:rPr>
                <w:i/>
                <w:iCs/>
                <w:sz w:val="20"/>
                <w:szCs w:val="20"/>
                <w:lang w:val="en-US"/>
              </w:rPr>
            </w:pPr>
            <w:r w:rsidRPr="00DA38D8">
              <w:rPr>
                <w:b/>
                <w:bCs/>
                <w:i/>
                <w:iCs/>
                <w:sz w:val="20"/>
                <w:szCs w:val="20"/>
                <w:lang w:val="en-US"/>
              </w:rPr>
              <w:t>Observation 1:</w:t>
            </w:r>
            <w:r w:rsidRPr="00DA38D8">
              <w:rPr>
                <w:i/>
                <w:iCs/>
                <w:sz w:val="20"/>
                <w:szCs w:val="20"/>
                <w:lang w:val="en-US"/>
              </w:rPr>
              <w:t xml:space="preserve"> If no specification change is adopted in R17, TRS based PEI could not be configured in symbols where CORESET#0 or Common control resource set is present for R17 UE.</w:t>
            </w:r>
          </w:p>
          <w:p w14:paraId="6C7FD16B" w14:textId="77777777" w:rsidR="005A63DE" w:rsidRPr="00DA38D8" w:rsidRDefault="005A63DE" w:rsidP="005A63DE">
            <w:pPr>
              <w:rPr>
                <w:i/>
                <w:iCs/>
                <w:sz w:val="20"/>
                <w:szCs w:val="20"/>
                <w:lang w:val="en-US"/>
              </w:rPr>
            </w:pPr>
          </w:p>
          <w:p w14:paraId="7E91DA46" w14:textId="77777777" w:rsidR="005A63DE" w:rsidRPr="00DA38D8" w:rsidRDefault="005A63DE" w:rsidP="005A63DE">
            <w:pPr>
              <w:rPr>
                <w:i/>
                <w:iCs/>
                <w:sz w:val="20"/>
                <w:szCs w:val="20"/>
                <w:lang w:val="en-US"/>
              </w:rPr>
            </w:pPr>
            <w:r w:rsidRPr="00DA38D8">
              <w:rPr>
                <w:b/>
                <w:bCs/>
                <w:sz w:val="20"/>
                <w:szCs w:val="20"/>
                <w:lang w:val="en-US"/>
              </w:rPr>
              <w:t>Observation-2:</w:t>
            </w:r>
            <w:r w:rsidRPr="00DA38D8">
              <w:rPr>
                <w:sz w:val="20"/>
                <w:szCs w:val="20"/>
                <w:lang w:val="en-US"/>
              </w:rPr>
              <w:t xml:space="preserve"> </w:t>
            </w:r>
            <w:r w:rsidRPr="00DA38D8">
              <w:rPr>
                <w:i/>
                <w:iCs/>
                <w:sz w:val="20"/>
                <w:szCs w:val="20"/>
                <w:lang w:val="en-US"/>
              </w:rPr>
              <w:t>From PEI candidates</w:t>
            </w:r>
            <w:r w:rsidRPr="00DA38D8">
              <w:rPr>
                <w:sz w:val="20"/>
                <w:szCs w:val="20"/>
                <w:lang w:val="en-US"/>
              </w:rPr>
              <w:t xml:space="preserve">, </w:t>
            </w:r>
            <w:r w:rsidRPr="00DA38D8">
              <w:rPr>
                <w:i/>
                <w:iCs/>
                <w:sz w:val="20"/>
                <w:szCs w:val="20"/>
                <w:lang w:val="en-US"/>
              </w:rPr>
              <w:t>finding resources for TRS-based PEI is the most challenging for gNB, since gNB must avoid collisions with common CORESET(s) and SSB(s) in initial DL BWP.</w:t>
            </w:r>
          </w:p>
          <w:p w14:paraId="3C6F988E" w14:textId="77777777" w:rsidR="005A63DE" w:rsidRPr="00DA38D8" w:rsidRDefault="005A63DE" w:rsidP="005A63DE">
            <w:pPr>
              <w:rPr>
                <w:b/>
                <w:bCs/>
                <w:i/>
                <w:iCs/>
                <w:sz w:val="20"/>
                <w:szCs w:val="20"/>
                <w:lang w:val="en-US"/>
              </w:rPr>
            </w:pPr>
          </w:p>
          <w:p w14:paraId="203C536F" w14:textId="77777777" w:rsidR="005A63DE" w:rsidRPr="00DA38D8" w:rsidRDefault="005A63DE" w:rsidP="005A63DE">
            <w:pPr>
              <w:rPr>
                <w:i/>
                <w:iCs/>
                <w:sz w:val="20"/>
                <w:szCs w:val="20"/>
                <w:lang w:val="en-US"/>
              </w:rPr>
            </w:pPr>
            <w:r w:rsidRPr="00DA38D8">
              <w:rPr>
                <w:b/>
                <w:bCs/>
                <w:i/>
                <w:iCs/>
                <w:sz w:val="20"/>
                <w:szCs w:val="20"/>
                <w:lang w:val="en-US"/>
              </w:rPr>
              <w:t>Observation-3:</w:t>
            </w:r>
            <w:r w:rsidRPr="00DA38D8">
              <w:rPr>
                <w:i/>
                <w:iCs/>
                <w:sz w:val="20"/>
                <w:szCs w:val="20"/>
                <w:lang w:val="en-US"/>
              </w:rPr>
              <w:t xml:space="preserve"> Conclusion on feasibility of reception of PDCCH with only single SSB for cell-edge UEs is needed to be able to down-select PEI signal/channel. </w:t>
            </w:r>
          </w:p>
          <w:p w14:paraId="4559869E" w14:textId="77777777" w:rsidR="005A63DE" w:rsidRPr="00DA38D8" w:rsidRDefault="005A63DE" w:rsidP="005A63DE">
            <w:pPr>
              <w:rPr>
                <w:b/>
                <w:bCs/>
                <w:i/>
                <w:iCs/>
                <w:sz w:val="20"/>
                <w:szCs w:val="20"/>
                <w:lang w:val="en-US"/>
              </w:rPr>
            </w:pPr>
          </w:p>
          <w:p w14:paraId="168E2535" w14:textId="77777777" w:rsidR="005A63DE" w:rsidRPr="00DA38D8" w:rsidRDefault="005A63DE" w:rsidP="005A63DE">
            <w:pPr>
              <w:rPr>
                <w:i/>
                <w:iCs/>
                <w:sz w:val="20"/>
                <w:szCs w:val="20"/>
                <w:lang w:val="en-US"/>
              </w:rPr>
            </w:pPr>
            <w:r w:rsidRPr="00DA38D8">
              <w:rPr>
                <w:b/>
                <w:bCs/>
                <w:i/>
                <w:iCs/>
                <w:sz w:val="20"/>
                <w:szCs w:val="20"/>
                <w:lang w:val="en-US"/>
              </w:rPr>
              <w:t>Observation-4</w:t>
            </w:r>
            <w:r w:rsidRPr="00DA38D8">
              <w:rPr>
                <w:i/>
                <w:iCs/>
                <w:sz w:val="20"/>
                <w:szCs w:val="20"/>
                <w:lang w:val="en-US"/>
              </w:rPr>
              <w:t xml:space="preserve">: If UE would be guaranteed wideband PDCCH DMRS within CORESET containing a search-space monitoring occasion for PEI, it would enable UE to obtain additional known synchronization signal, similarly as TRS and SSS offer. </w:t>
            </w:r>
          </w:p>
          <w:p w14:paraId="66361281" w14:textId="77777777" w:rsidR="005A63DE" w:rsidRPr="00DA38D8" w:rsidRDefault="005A63DE" w:rsidP="005A63DE">
            <w:pPr>
              <w:rPr>
                <w:i/>
                <w:iCs/>
                <w:sz w:val="20"/>
                <w:szCs w:val="20"/>
                <w:lang w:val="en-US"/>
              </w:rPr>
            </w:pPr>
          </w:p>
          <w:p w14:paraId="4370DE2B" w14:textId="77777777" w:rsidR="005A63DE" w:rsidRPr="00DA38D8" w:rsidRDefault="005A63DE" w:rsidP="005A63DE">
            <w:pPr>
              <w:rPr>
                <w:i/>
                <w:iCs/>
                <w:sz w:val="20"/>
                <w:szCs w:val="20"/>
                <w:lang w:val="en-US"/>
              </w:rPr>
            </w:pPr>
            <w:r w:rsidRPr="00DA38D8">
              <w:rPr>
                <w:b/>
                <w:bCs/>
                <w:i/>
                <w:iCs/>
                <w:sz w:val="20"/>
                <w:szCs w:val="20"/>
                <w:lang w:val="en-US"/>
              </w:rPr>
              <w:t>Proposal-1</w:t>
            </w:r>
            <w:r w:rsidRPr="00DA38D8">
              <w:rPr>
                <w:i/>
                <w:iCs/>
                <w:sz w:val="20"/>
                <w:szCs w:val="20"/>
                <w:lang w:val="en-US"/>
              </w:rPr>
              <w:t>: Consider introducing wide-band PDCCH DMRS transmitted in an entire CORESET configured by SIB1 or MIB during the early paging indication monitoring occasions to enable fine-synchronization based on known DMRS sequence as well as CRC based detection of PEI.</w:t>
            </w:r>
          </w:p>
          <w:p w14:paraId="5C07E266" w14:textId="77777777" w:rsidR="005A63DE" w:rsidRPr="00DA38D8" w:rsidRDefault="005A63DE" w:rsidP="005A63DE">
            <w:pPr>
              <w:rPr>
                <w:i/>
                <w:iCs/>
                <w:sz w:val="20"/>
                <w:szCs w:val="20"/>
                <w:lang w:val="en-US"/>
              </w:rPr>
            </w:pPr>
          </w:p>
          <w:p w14:paraId="35854789" w14:textId="77777777" w:rsidR="005A63DE" w:rsidRPr="00DA38D8" w:rsidRDefault="005A63DE" w:rsidP="005A63DE">
            <w:pPr>
              <w:rPr>
                <w:i/>
                <w:iCs/>
                <w:sz w:val="20"/>
                <w:szCs w:val="20"/>
                <w:lang w:val="en-US"/>
              </w:rPr>
            </w:pPr>
            <w:r w:rsidRPr="00DA38D8">
              <w:rPr>
                <w:b/>
                <w:bCs/>
                <w:i/>
                <w:iCs/>
                <w:sz w:val="20"/>
                <w:szCs w:val="20"/>
                <w:lang w:val="en-US"/>
              </w:rPr>
              <w:t>Observation-5:</w:t>
            </w:r>
            <w:r w:rsidRPr="00DA38D8">
              <w:rPr>
                <w:i/>
                <w:iCs/>
                <w:sz w:val="20"/>
                <w:szCs w:val="20"/>
                <w:lang w:val="en-US"/>
              </w:rPr>
              <w:t xml:space="preserve"> PEI should support the case where paging PDSCH is in different frame than paging early indication. </w:t>
            </w:r>
          </w:p>
          <w:p w14:paraId="55161C7F" w14:textId="77777777" w:rsidR="005A63DE" w:rsidRPr="00DA38D8" w:rsidRDefault="005A63DE" w:rsidP="005A63DE">
            <w:pPr>
              <w:rPr>
                <w:b/>
                <w:bCs/>
                <w:i/>
                <w:iCs/>
                <w:sz w:val="20"/>
                <w:szCs w:val="20"/>
                <w:lang w:val="en-US"/>
              </w:rPr>
            </w:pPr>
          </w:p>
          <w:p w14:paraId="4C502A26" w14:textId="77777777" w:rsidR="005A63DE" w:rsidRPr="00DA38D8" w:rsidRDefault="005A63DE" w:rsidP="005A63DE">
            <w:pPr>
              <w:rPr>
                <w:i/>
                <w:iCs/>
                <w:sz w:val="20"/>
                <w:szCs w:val="20"/>
                <w:lang w:val="en-US"/>
              </w:rPr>
            </w:pPr>
            <w:r w:rsidRPr="00DA38D8">
              <w:rPr>
                <w:b/>
                <w:bCs/>
                <w:i/>
                <w:iCs/>
                <w:sz w:val="20"/>
                <w:szCs w:val="20"/>
                <w:lang w:val="en-US"/>
              </w:rPr>
              <w:t xml:space="preserve">Observation-6: </w:t>
            </w:r>
            <w:r w:rsidRPr="00DA38D8">
              <w:rPr>
                <w:i/>
                <w:iCs/>
                <w:sz w:val="20"/>
                <w:szCs w:val="20"/>
                <w:lang w:val="en-US"/>
              </w:rPr>
              <w:t>Gains from sub-grouping are having large variance among companies and depend on group paging rate. Specification effort to support sub-grouping is the lowest for PDCCH based PEI.</w:t>
            </w:r>
          </w:p>
          <w:p w14:paraId="3A6DD0DE" w14:textId="77777777" w:rsidR="005A63DE" w:rsidRPr="00DA38D8" w:rsidRDefault="005A63DE" w:rsidP="005A63DE">
            <w:pPr>
              <w:rPr>
                <w:b/>
                <w:bCs/>
                <w:i/>
                <w:iCs/>
                <w:sz w:val="20"/>
                <w:szCs w:val="20"/>
                <w:lang w:val="en-US"/>
              </w:rPr>
            </w:pPr>
          </w:p>
          <w:p w14:paraId="21F29F0E" w14:textId="77777777" w:rsidR="005A63DE" w:rsidRPr="00DA38D8" w:rsidRDefault="005A63DE" w:rsidP="005A63DE">
            <w:pPr>
              <w:rPr>
                <w:i/>
                <w:iCs/>
                <w:sz w:val="20"/>
                <w:szCs w:val="20"/>
                <w:lang w:val="en-US"/>
              </w:rPr>
            </w:pPr>
            <w:r w:rsidRPr="00DA38D8">
              <w:rPr>
                <w:b/>
                <w:bCs/>
                <w:i/>
                <w:iCs/>
                <w:sz w:val="20"/>
                <w:szCs w:val="20"/>
                <w:lang w:val="en-US"/>
              </w:rPr>
              <w:t>Proposal-2:</w:t>
            </w:r>
            <w:r w:rsidRPr="00DA38D8">
              <w:rPr>
                <w:i/>
                <w:iCs/>
                <w:sz w:val="20"/>
                <w:szCs w:val="20"/>
                <w:lang w:val="en-US"/>
              </w:rPr>
              <w:t xml:space="preserve"> Down-select PDCCH as PEI signal/channel.</w:t>
            </w:r>
          </w:p>
          <w:p w14:paraId="73CC9DB8" w14:textId="77777777" w:rsidR="005A63DE" w:rsidRPr="00DA38D8" w:rsidRDefault="005A63DE" w:rsidP="005A63DE">
            <w:pPr>
              <w:contextualSpacing/>
              <w:textAlignment w:val="baseline"/>
              <w:rPr>
                <w:b/>
                <w:bCs/>
                <w:i/>
                <w:iCs/>
                <w:sz w:val="20"/>
                <w:szCs w:val="20"/>
                <w:lang w:val="en-US"/>
              </w:rPr>
            </w:pPr>
          </w:p>
          <w:p w14:paraId="0BCBA08C" w14:textId="77777777" w:rsidR="005A63DE" w:rsidRPr="00DA38D8" w:rsidRDefault="005A63DE" w:rsidP="005A63DE">
            <w:pPr>
              <w:contextualSpacing/>
              <w:textAlignment w:val="baseline"/>
              <w:rPr>
                <w:i/>
                <w:iCs/>
                <w:sz w:val="20"/>
                <w:szCs w:val="20"/>
              </w:rPr>
            </w:pPr>
            <w:r w:rsidRPr="00DA38D8">
              <w:rPr>
                <w:b/>
                <w:bCs/>
                <w:i/>
                <w:iCs/>
                <w:sz w:val="20"/>
                <w:szCs w:val="20"/>
                <w:lang w:val="en-US"/>
              </w:rPr>
              <w:t>Proposal-3:</w:t>
            </w:r>
            <w:r w:rsidRPr="00DA38D8">
              <w:rPr>
                <w:i/>
                <w:iCs/>
                <w:sz w:val="20"/>
                <w:szCs w:val="20"/>
                <w:lang w:val="en-US"/>
              </w:rPr>
              <w:t xml:space="preserve"> </w:t>
            </w:r>
            <w:r w:rsidRPr="00DA38D8">
              <w:rPr>
                <w:i/>
                <w:iCs/>
                <w:sz w:val="20"/>
                <w:szCs w:val="20"/>
              </w:rPr>
              <w:t>A dedicated PDCCH in dedicated search-space set contains:</w:t>
            </w:r>
          </w:p>
          <w:p w14:paraId="1DDAC259" w14:textId="77777777" w:rsidR="005A63DE" w:rsidRPr="00DA38D8" w:rsidRDefault="005A63DE" w:rsidP="009C2EF3">
            <w:pPr>
              <w:pStyle w:val="ListParagraph"/>
              <w:numPr>
                <w:ilvl w:val="0"/>
                <w:numId w:val="28"/>
              </w:numPr>
              <w:contextualSpacing/>
              <w:textAlignment w:val="baseline"/>
              <w:rPr>
                <w:i/>
                <w:iCs/>
                <w:sz w:val="20"/>
                <w:szCs w:val="20"/>
                <w:lang w:val="en-US"/>
              </w:rPr>
            </w:pPr>
            <w:r w:rsidRPr="00DA38D8">
              <w:rPr>
                <w:i/>
                <w:iCs/>
                <w:sz w:val="20"/>
                <w:szCs w:val="20"/>
                <w:lang w:val="en-US"/>
              </w:rPr>
              <w:t>TRS validation bits, see our contribution in sub-agenda 8.7.1.2 for details</w:t>
            </w:r>
          </w:p>
          <w:p w14:paraId="6C5E9F9B" w14:textId="77777777" w:rsidR="005A63DE" w:rsidRPr="00DA38D8" w:rsidRDefault="005A63DE" w:rsidP="009C2EF3">
            <w:pPr>
              <w:pStyle w:val="ListParagraph"/>
              <w:numPr>
                <w:ilvl w:val="0"/>
                <w:numId w:val="28"/>
              </w:numPr>
              <w:spacing w:after="240"/>
              <w:contextualSpacing/>
              <w:textAlignment w:val="baseline"/>
              <w:rPr>
                <w:i/>
                <w:iCs/>
                <w:sz w:val="20"/>
                <w:szCs w:val="20"/>
                <w:lang w:val="en-US"/>
              </w:rPr>
            </w:pPr>
            <w:r w:rsidRPr="00DA38D8">
              <w:rPr>
                <w:i/>
                <w:iCs/>
                <w:sz w:val="20"/>
                <w:szCs w:val="20"/>
                <w:lang w:val="en-US"/>
              </w:rPr>
              <w:t>bitmap for up to 8 sub-groups to indicate wake-up or not in upcoming PO for each sub-group</w:t>
            </w:r>
          </w:p>
          <w:p w14:paraId="051DDDE5" w14:textId="77777777" w:rsidR="005A63DE" w:rsidRPr="00DA38D8" w:rsidRDefault="005A63DE" w:rsidP="009C2EF3">
            <w:pPr>
              <w:pStyle w:val="ListParagraph"/>
              <w:numPr>
                <w:ilvl w:val="0"/>
                <w:numId w:val="28"/>
              </w:numPr>
              <w:spacing w:after="240"/>
              <w:contextualSpacing/>
              <w:textAlignment w:val="baseline"/>
              <w:rPr>
                <w:sz w:val="20"/>
                <w:szCs w:val="20"/>
              </w:rPr>
            </w:pPr>
            <w:r w:rsidRPr="00DA38D8">
              <w:rPr>
                <w:i/>
                <w:iCs/>
                <w:sz w:val="20"/>
                <w:szCs w:val="20"/>
                <w:lang w:val="en-US"/>
              </w:rPr>
              <w:t xml:space="preserve">define monitoring window before PO to monitor the dedicated search-space set for PEI, follow 2_6 design principles. </w:t>
            </w:r>
          </w:p>
        </w:tc>
      </w:tr>
      <w:tr w:rsidR="005A63DE" w:rsidRPr="00412BF5" w14:paraId="15FE4DB7" w14:textId="77777777" w:rsidTr="005A63DE">
        <w:tc>
          <w:tcPr>
            <w:tcW w:w="1165" w:type="dxa"/>
          </w:tcPr>
          <w:p w14:paraId="6A37A1BD" w14:textId="77777777" w:rsidR="005A63DE" w:rsidRPr="00412BF5" w:rsidRDefault="005A63DE" w:rsidP="005A63DE">
            <w:pPr>
              <w:rPr>
                <w:sz w:val="20"/>
                <w:szCs w:val="20"/>
              </w:rPr>
            </w:pPr>
            <w:r w:rsidRPr="00412BF5">
              <w:rPr>
                <w:sz w:val="20"/>
                <w:szCs w:val="20"/>
              </w:rPr>
              <w:t>Lenovo, Motorola</w:t>
            </w:r>
          </w:p>
        </w:tc>
        <w:tc>
          <w:tcPr>
            <w:tcW w:w="9292" w:type="dxa"/>
          </w:tcPr>
          <w:p w14:paraId="7344BB7B" w14:textId="77777777" w:rsidR="005A63DE" w:rsidRPr="00DA38D8" w:rsidRDefault="005A63DE" w:rsidP="005A63DE">
            <w:pPr>
              <w:spacing w:after="200" w:line="276" w:lineRule="auto"/>
              <w:jc w:val="both"/>
              <w:rPr>
                <w:sz w:val="20"/>
                <w:szCs w:val="20"/>
                <w:lang w:val="en-US"/>
              </w:rPr>
            </w:pPr>
            <w:r w:rsidRPr="00DA38D8">
              <w:rPr>
                <w:rFonts w:eastAsia="Malgun Gothic"/>
                <w:b/>
                <w:bCs/>
                <w:sz w:val="20"/>
                <w:szCs w:val="20"/>
                <w:lang w:val="en-US" w:eastAsia="zh-CN"/>
              </w:rPr>
              <w:t>Proposal 1: Support repetition of PEI with multiple beams, where each PEI occasion is QCLed with one SSB of transmitted SSBs.</w:t>
            </w:r>
          </w:p>
          <w:p w14:paraId="2ED94623" w14:textId="77777777" w:rsidR="005A63DE" w:rsidRPr="00DA38D8" w:rsidRDefault="005A63DE" w:rsidP="005A63DE">
            <w:pPr>
              <w:spacing w:after="200" w:line="276" w:lineRule="auto"/>
              <w:jc w:val="both"/>
              <w:rPr>
                <w:rFonts w:eastAsia="Malgun Gothic"/>
                <w:b/>
                <w:bCs/>
                <w:sz w:val="20"/>
                <w:szCs w:val="20"/>
                <w:lang w:val="en-US" w:eastAsia="zh-CN"/>
              </w:rPr>
            </w:pPr>
            <w:r w:rsidRPr="00DA38D8">
              <w:rPr>
                <w:rFonts w:eastAsia="Malgun Gothic"/>
                <w:b/>
                <w:bCs/>
                <w:sz w:val="20"/>
                <w:szCs w:val="20"/>
                <w:lang w:val="en-US" w:eastAsia="zh-CN"/>
              </w:rPr>
              <w:t>Proposal 2: A non-zero gap between the PEI and the corresponding PO or MO is configured for sequence based NR PEI.</w:t>
            </w:r>
          </w:p>
          <w:p w14:paraId="60646848" w14:textId="77777777" w:rsidR="005A63DE" w:rsidRPr="00DA38D8" w:rsidRDefault="005A63DE" w:rsidP="005A63DE">
            <w:pPr>
              <w:spacing w:after="200" w:line="276" w:lineRule="auto"/>
              <w:jc w:val="both"/>
              <w:rPr>
                <w:rFonts w:eastAsiaTheme="minorEastAsia"/>
                <w:b/>
                <w:bCs/>
                <w:sz w:val="20"/>
                <w:szCs w:val="20"/>
                <w:lang w:val="en-US" w:eastAsia="zh-CN"/>
              </w:rPr>
            </w:pPr>
            <w:r w:rsidRPr="00DA38D8">
              <w:rPr>
                <w:rFonts w:eastAsiaTheme="minorEastAsia"/>
                <w:b/>
                <w:bCs/>
                <w:sz w:val="20"/>
                <w:szCs w:val="20"/>
                <w:lang w:val="en-US" w:eastAsia="zh-CN"/>
              </w:rPr>
              <w:t xml:space="preserve">Proposal 3: For PDCCH based PEI, </w:t>
            </w:r>
            <w:r w:rsidRPr="00DA38D8">
              <w:rPr>
                <w:rFonts w:eastAsia="Malgun Gothic"/>
                <w:b/>
                <w:bCs/>
                <w:sz w:val="20"/>
                <w:szCs w:val="20"/>
                <w:lang w:val="en-US" w:eastAsia="zh-CN"/>
              </w:rPr>
              <w:t xml:space="preserve">Paging Power Saving (PPS)-PDCCH search space configuration can be signaled in SIB1 or in an RRC release message. </w:t>
            </w:r>
          </w:p>
          <w:p w14:paraId="07017B82" w14:textId="77777777" w:rsidR="005A63DE" w:rsidRPr="00DA38D8" w:rsidRDefault="005A63DE" w:rsidP="005A63DE">
            <w:pPr>
              <w:spacing w:after="200" w:line="276" w:lineRule="auto"/>
              <w:jc w:val="both"/>
              <w:rPr>
                <w:rFonts w:eastAsiaTheme="minorEastAsia"/>
                <w:b/>
                <w:bCs/>
                <w:sz w:val="20"/>
                <w:szCs w:val="20"/>
                <w:lang w:val="en-US" w:eastAsia="zh-CN"/>
              </w:rPr>
            </w:pPr>
            <w:r w:rsidRPr="00DA38D8">
              <w:rPr>
                <w:rFonts w:eastAsiaTheme="minorEastAsia"/>
                <w:b/>
                <w:bCs/>
                <w:sz w:val="20"/>
                <w:szCs w:val="20"/>
                <w:lang w:val="en-US" w:eastAsia="zh-CN"/>
              </w:rPr>
              <w:t xml:space="preserve">Proposal 4: A PDCCH carrying PEI is intended to a group of UEs associated with a set of paging frames. A size of the set of paging frames may be dependent on selected paging configuration parameter values. </w:t>
            </w:r>
          </w:p>
          <w:p w14:paraId="5EEBEC89" w14:textId="77777777" w:rsidR="005A63DE" w:rsidRPr="00DA38D8" w:rsidRDefault="005A63DE" w:rsidP="005A63DE">
            <w:pPr>
              <w:spacing w:after="200" w:line="276" w:lineRule="auto"/>
              <w:jc w:val="both"/>
              <w:rPr>
                <w:rFonts w:eastAsiaTheme="minorEastAsia"/>
                <w:b/>
                <w:bCs/>
                <w:sz w:val="20"/>
                <w:szCs w:val="20"/>
                <w:lang w:val="en-US" w:eastAsia="zh-CN"/>
              </w:rPr>
            </w:pPr>
            <w:r w:rsidRPr="00DA38D8">
              <w:rPr>
                <w:rFonts w:eastAsiaTheme="minorEastAsia"/>
                <w:b/>
                <w:bCs/>
                <w:sz w:val="20"/>
                <w:szCs w:val="20"/>
                <w:lang w:val="en-US" w:eastAsia="zh-CN"/>
              </w:rPr>
              <w:t>Proposal 5: A PPS-PDCCH monitoring occasion(s) for a given PO may be configured based on a reference PF of the given PO (e.g. the earliest PF of a particular set of consecutive PFs associated with the given PO), e.g., before a start of a reference PF in a given paging cycle.</w:t>
            </w:r>
          </w:p>
          <w:p w14:paraId="1BDE3A75" w14:textId="77777777" w:rsidR="005A63DE" w:rsidRPr="00DA38D8" w:rsidRDefault="005A63DE" w:rsidP="005A63DE">
            <w:pPr>
              <w:spacing w:after="200" w:line="276" w:lineRule="auto"/>
              <w:ind w:right="-99"/>
              <w:jc w:val="both"/>
              <w:rPr>
                <w:sz w:val="20"/>
                <w:szCs w:val="20"/>
                <w:lang w:val="en-US"/>
              </w:rPr>
            </w:pPr>
            <w:r w:rsidRPr="00DA38D8">
              <w:rPr>
                <w:rFonts w:eastAsiaTheme="minorEastAsia"/>
                <w:b/>
                <w:bCs/>
                <w:sz w:val="20"/>
                <w:szCs w:val="20"/>
                <w:lang w:val="en-US" w:eastAsia="zh-CN"/>
              </w:rPr>
              <w:t>Proposal 6: RAN1 further discusses DCI configuration information and RNTI for PPS-PDCCH.</w:t>
            </w:r>
          </w:p>
          <w:p w14:paraId="3775698E" w14:textId="77777777" w:rsidR="005A63DE" w:rsidRPr="00DA38D8" w:rsidRDefault="005A63DE" w:rsidP="005A63DE">
            <w:pPr>
              <w:spacing w:line="276" w:lineRule="auto"/>
              <w:jc w:val="both"/>
              <w:rPr>
                <w:rFonts w:eastAsiaTheme="minorEastAsia"/>
                <w:sz w:val="20"/>
                <w:szCs w:val="20"/>
                <w:lang w:val="en-US" w:eastAsia="zh-CN"/>
              </w:rPr>
            </w:pPr>
            <w:r w:rsidRPr="00DA38D8">
              <w:rPr>
                <w:rFonts w:eastAsiaTheme="minorEastAsia"/>
                <w:b/>
                <w:bCs/>
                <w:sz w:val="20"/>
                <w:szCs w:val="20"/>
                <w:lang w:val="en-US" w:eastAsia="zh-CN"/>
              </w:rPr>
              <w:t xml:space="preserve">Proposal 7: Study how to support Paging Early Indication for reduced capability UEs. </w:t>
            </w:r>
          </w:p>
          <w:p w14:paraId="2E5F3844" w14:textId="77777777" w:rsidR="005A63DE" w:rsidRPr="00DA38D8" w:rsidRDefault="005A63DE" w:rsidP="005A63DE">
            <w:pPr>
              <w:rPr>
                <w:sz w:val="20"/>
                <w:szCs w:val="20"/>
                <w:lang w:val="en-US"/>
              </w:rPr>
            </w:pPr>
          </w:p>
        </w:tc>
      </w:tr>
      <w:tr w:rsidR="005A63DE" w:rsidRPr="00412BF5" w14:paraId="35CFF37A" w14:textId="77777777" w:rsidTr="005A63DE">
        <w:tc>
          <w:tcPr>
            <w:tcW w:w="1165" w:type="dxa"/>
          </w:tcPr>
          <w:p w14:paraId="57F8241F" w14:textId="77777777" w:rsidR="005A63DE" w:rsidRPr="00412BF5" w:rsidRDefault="005A63DE" w:rsidP="005A63DE">
            <w:pPr>
              <w:rPr>
                <w:sz w:val="20"/>
                <w:szCs w:val="20"/>
              </w:rPr>
            </w:pPr>
            <w:r w:rsidRPr="00412BF5">
              <w:rPr>
                <w:sz w:val="20"/>
                <w:szCs w:val="20"/>
              </w:rPr>
              <w:t>OPPO</w:t>
            </w:r>
          </w:p>
        </w:tc>
        <w:tc>
          <w:tcPr>
            <w:tcW w:w="9292" w:type="dxa"/>
          </w:tcPr>
          <w:p w14:paraId="658E8D67" w14:textId="77777777" w:rsidR="005A63DE" w:rsidRPr="00DA38D8" w:rsidRDefault="005A63DE" w:rsidP="005A63DE">
            <w:pPr>
              <w:pStyle w:val="BodyText"/>
              <w:rPr>
                <w:i/>
                <w:sz w:val="20"/>
                <w:szCs w:val="20"/>
              </w:rPr>
            </w:pPr>
            <w:r w:rsidRPr="00DA38D8">
              <w:rPr>
                <w:rFonts w:hint="eastAsia"/>
                <w:i/>
                <w:sz w:val="20"/>
                <w:szCs w:val="20"/>
              </w:rPr>
              <w:t>Observation</w:t>
            </w:r>
            <w:r w:rsidRPr="00DA38D8">
              <w:rPr>
                <w:i/>
                <w:sz w:val="20"/>
                <w:szCs w:val="20"/>
              </w:rPr>
              <w:t xml:space="preserve"> 1: The beam sweeping of PEI transmission requires large resource overhead. </w:t>
            </w:r>
          </w:p>
          <w:p w14:paraId="28D3A7F3" w14:textId="77777777" w:rsidR="005A63DE" w:rsidRPr="00DA38D8" w:rsidRDefault="005A63DE" w:rsidP="005A63DE">
            <w:pPr>
              <w:pStyle w:val="BodyText"/>
              <w:rPr>
                <w:i/>
                <w:sz w:val="20"/>
                <w:szCs w:val="20"/>
              </w:rPr>
            </w:pPr>
            <w:r w:rsidRPr="00DA38D8">
              <w:rPr>
                <w:rFonts w:hint="eastAsia"/>
                <w:i/>
                <w:sz w:val="20"/>
                <w:szCs w:val="20"/>
              </w:rPr>
              <w:t>Observation</w:t>
            </w:r>
            <w:r w:rsidRPr="00DA38D8">
              <w:rPr>
                <w:i/>
                <w:sz w:val="20"/>
                <w:szCs w:val="20"/>
              </w:rPr>
              <w:t xml:space="preserve"> 2: Reusing legacy PDCCH CSS set for PEI delivery has no backward compatibility issue. </w:t>
            </w:r>
          </w:p>
          <w:p w14:paraId="5ADECE99" w14:textId="77777777" w:rsidR="005A63DE" w:rsidRPr="00DA38D8" w:rsidRDefault="005A63DE" w:rsidP="005A63DE">
            <w:pPr>
              <w:pStyle w:val="BodyText"/>
              <w:rPr>
                <w:b/>
                <w:i/>
                <w:sz w:val="20"/>
                <w:szCs w:val="20"/>
              </w:rPr>
            </w:pPr>
          </w:p>
          <w:p w14:paraId="30A89BB3" w14:textId="77777777" w:rsidR="005A63DE" w:rsidRPr="00DA38D8" w:rsidRDefault="005A63DE" w:rsidP="005A63DE">
            <w:pPr>
              <w:pStyle w:val="YJ-Proposal"/>
              <w:numPr>
                <w:ilvl w:val="0"/>
                <w:numId w:val="0"/>
              </w:numPr>
              <w:spacing w:before="120" w:after="120"/>
              <w:rPr>
                <w:lang w:val="en-US" w:eastAsia="zh-CN"/>
              </w:rPr>
            </w:pPr>
            <w:r w:rsidRPr="00DA38D8">
              <w:rPr>
                <w:lang w:val="en-US" w:eastAsia="zh-CN"/>
              </w:rPr>
              <w:t>P</w:t>
            </w:r>
            <w:r w:rsidRPr="00DA38D8">
              <w:rPr>
                <w:rFonts w:hint="eastAsia"/>
                <w:lang w:val="en-US" w:eastAsia="zh-CN"/>
              </w:rPr>
              <w:t>r</w:t>
            </w:r>
            <w:r w:rsidRPr="00DA38D8">
              <w:rPr>
                <w:lang w:val="en-US" w:eastAsia="zh-CN"/>
              </w:rPr>
              <w:t>oposal 1: One-to-one and one-to-many mapping between PEI and PO should be supported.</w:t>
            </w:r>
          </w:p>
          <w:p w14:paraId="4F69ECE1" w14:textId="77777777" w:rsidR="005A63DE" w:rsidRPr="00DA38D8" w:rsidRDefault="005A63DE" w:rsidP="005A63DE">
            <w:pPr>
              <w:pStyle w:val="BodyText"/>
              <w:spacing w:before="240"/>
              <w:rPr>
                <w:b/>
                <w:i/>
                <w:sz w:val="20"/>
                <w:szCs w:val="20"/>
              </w:rPr>
            </w:pPr>
            <w:r w:rsidRPr="00DA38D8">
              <w:rPr>
                <w:b/>
                <w:i/>
                <w:sz w:val="20"/>
                <w:szCs w:val="20"/>
              </w:rPr>
              <w:lastRenderedPageBreak/>
              <w:t>Proposal 2: Time offset parameters are configured for UE to determine a time duration before target PO where the UE starts and stop monitoring PEI.</w:t>
            </w:r>
          </w:p>
          <w:p w14:paraId="2DB15F30" w14:textId="77777777" w:rsidR="005A63DE" w:rsidRPr="00DA38D8" w:rsidRDefault="005A63DE" w:rsidP="005A63DE">
            <w:pPr>
              <w:pStyle w:val="BodyText"/>
              <w:spacing w:before="240"/>
              <w:rPr>
                <w:b/>
                <w:i/>
                <w:sz w:val="20"/>
                <w:szCs w:val="20"/>
              </w:rPr>
            </w:pPr>
            <w:r w:rsidRPr="00DA38D8">
              <w:rPr>
                <w:b/>
                <w:i/>
                <w:sz w:val="20"/>
                <w:szCs w:val="20"/>
              </w:rPr>
              <w:t>Proposal 3: Support N&gt;=1 PEI monitoring occasions per PEI transmission, where each monitoring occasion is associated with a PDCCH monitoring occasion of the target PO.</w:t>
            </w:r>
          </w:p>
          <w:p w14:paraId="089D7A0D" w14:textId="77777777" w:rsidR="005A63DE" w:rsidRPr="00DA38D8" w:rsidRDefault="005A63DE" w:rsidP="005A63DE">
            <w:pPr>
              <w:pStyle w:val="BodyText"/>
              <w:rPr>
                <w:b/>
                <w:i/>
                <w:sz w:val="20"/>
                <w:szCs w:val="20"/>
              </w:rPr>
            </w:pPr>
            <w:r>
              <w:rPr>
                <w:b/>
                <w:i/>
                <w:sz w:val="20"/>
                <w:szCs w:val="20"/>
              </w:rPr>
              <w:br/>
            </w:r>
            <w:r w:rsidRPr="00DA38D8">
              <w:rPr>
                <w:b/>
                <w:i/>
                <w:sz w:val="20"/>
                <w:szCs w:val="20"/>
              </w:rPr>
              <w:t>Proposal 4: The sub-grouping indication is supported by PEI, while sub-grouping indication by paging PDCCH is not supported.</w:t>
            </w:r>
          </w:p>
          <w:p w14:paraId="1C5FEE63" w14:textId="77777777" w:rsidR="005A63DE" w:rsidRPr="00DA38D8" w:rsidRDefault="005A63DE" w:rsidP="005A63DE">
            <w:pPr>
              <w:pStyle w:val="BodyText"/>
              <w:rPr>
                <w:b/>
                <w:i/>
                <w:sz w:val="20"/>
                <w:szCs w:val="20"/>
              </w:rPr>
            </w:pPr>
            <w:r>
              <w:rPr>
                <w:b/>
                <w:i/>
                <w:sz w:val="20"/>
                <w:szCs w:val="20"/>
              </w:rPr>
              <w:br/>
            </w:r>
            <w:r w:rsidRPr="00DA38D8">
              <w:rPr>
                <w:b/>
                <w:i/>
                <w:sz w:val="20"/>
                <w:szCs w:val="20"/>
              </w:rPr>
              <w:t>Proposal 5: Behv-A should be considered in PEI designs.</w:t>
            </w:r>
          </w:p>
          <w:p w14:paraId="2748FF25" w14:textId="77777777" w:rsidR="005A63DE" w:rsidRPr="00DA38D8" w:rsidRDefault="005A63DE" w:rsidP="005A63DE">
            <w:pPr>
              <w:pStyle w:val="BodyText"/>
              <w:rPr>
                <w:b/>
                <w:i/>
                <w:sz w:val="20"/>
                <w:szCs w:val="20"/>
              </w:rPr>
            </w:pPr>
            <w:r>
              <w:rPr>
                <w:b/>
                <w:i/>
                <w:sz w:val="20"/>
                <w:szCs w:val="20"/>
              </w:rPr>
              <w:br/>
            </w:r>
            <w:r w:rsidRPr="00DA38D8">
              <w:rPr>
                <w:b/>
                <w:i/>
                <w:sz w:val="20"/>
                <w:szCs w:val="20"/>
              </w:rPr>
              <w:t>Proposal 6: DCI-based PEI is preferred for paging early indication.</w:t>
            </w:r>
          </w:p>
          <w:p w14:paraId="3670E43E" w14:textId="77777777" w:rsidR="005A63DE" w:rsidRPr="00DA38D8" w:rsidRDefault="005A63DE" w:rsidP="005A63DE">
            <w:pPr>
              <w:pStyle w:val="BodyText"/>
              <w:rPr>
                <w:b/>
                <w:i/>
                <w:sz w:val="20"/>
                <w:szCs w:val="20"/>
              </w:rPr>
            </w:pPr>
            <w:r>
              <w:rPr>
                <w:b/>
                <w:i/>
                <w:sz w:val="20"/>
                <w:szCs w:val="20"/>
              </w:rPr>
              <w:br/>
            </w:r>
            <w:r w:rsidRPr="00DA38D8">
              <w:rPr>
                <w:b/>
                <w:i/>
                <w:sz w:val="20"/>
                <w:szCs w:val="20"/>
              </w:rPr>
              <w:t>Proposal 7: Legacy PDCCH CSS set can be reused for paging early indication delivery to reduce resource overhead.</w:t>
            </w:r>
          </w:p>
          <w:p w14:paraId="23F0E209" w14:textId="77777777" w:rsidR="005A63DE" w:rsidRPr="00DA38D8" w:rsidRDefault="005A63DE" w:rsidP="005A63DE">
            <w:pPr>
              <w:pStyle w:val="BodyText"/>
              <w:rPr>
                <w:b/>
                <w:i/>
                <w:sz w:val="20"/>
                <w:szCs w:val="20"/>
              </w:rPr>
            </w:pPr>
            <w:r>
              <w:rPr>
                <w:b/>
                <w:i/>
                <w:sz w:val="20"/>
                <w:szCs w:val="20"/>
              </w:rPr>
              <w:br/>
            </w:r>
            <w:r w:rsidRPr="00DA38D8">
              <w:rPr>
                <w:b/>
                <w:i/>
                <w:sz w:val="20"/>
                <w:szCs w:val="20"/>
              </w:rPr>
              <w:t>Proposal 8: Reuse the existing DCI format or specify a new DCI format for paging early indication, if DCI-based indication is considered.</w:t>
            </w:r>
          </w:p>
          <w:p w14:paraId="6B1C3FFE" w14:textId="77777777" w:rsidR="005A63DE" w:rsidRPr="00DA38D8" w:rsidRDefault="005A63DE" w:rsidP="005A63DE">
            <w:pPr>
              <w:rPr>
                <w:sz w:val="20"/>
                <w:szCs w:val="20"/>
              </w:rPr>
            </w:pPr>
          </w:p>
        </w:tc>
      </w:tr>
      <w:tr w:rsidR="005A63DE" w:rsidRPr="00412BF5" w14:paraId="4E6C7942" w14:textId="77777777" w:rsidTr="005A63DE">
        <w:tc>
          <w:tcPr>
            <w:tcW w:w="1165" w:type="dxa"/>
          </w:tcPr>
          <w:p w14:paraId="05BC6112" w14:textId="77777777" w:rsidR="005A63DE" w:rsidRPr="00412BF5" w:rsidRDefault="005A63DE" w:rsidP="005A63DE">
            <w:pPr>
              <w:rPr>
                <w:sz w:val="20"/>
                <w:szCs w:val="20"/>
              </w:rPr>
            </w:pPr>
            <w:r w:rsidRPr="00412BF5">
              <w:rPr>
                <w:sz w:val="20"/>
                <w:szCs w:val="20"/>
              </w:rPr>
              <w:t>Qualcomm</w:t>
            </w:r>
          </w:p>
        </w:tc>
        <w:tc>
          <w:tcPr>
            <w:tcW w:w="9292" w:type="dxa"/>
          </w:tcPr>
          <w:p w14:paraId="26E4A989" w14:textId="77777777" w:rsidR="005A63DE" w:rsidRPr="00DA38D8" w:rsidRDefault="005A63DE" w:rsidP="005A63DE">
            <w:pPr>
              <w:rPr>
                <w:sz w:val="20"/>
                <w:szCs w:val="20"/>
              </w:rPr>
            </w:pPr>
            <w:r w:rsidRPr="00DA38D8">
              <w:rPr>
                <w:sz w:val="20"/>
                <w:szCs w:val="20"/>
              </w:rPr>
              <w:t>Observation 1: UE sub-groups can be indicated by</w:t>
            </w:r>
          </w:p>
          <w:p w14:paraId="2D48B6E0" w14:textId="77777777" w:rsidR="005A63DE" w:rsidRPr="00DA38D8" w:rsidRDefault="005A63DE" w:rsidP="009C2EF3">
            <w:pPr>
              <w:pStyle w:val="ListParagraph"/>
              <w:numPr>
                <w:ilvl w:val="0"/>
                <w:numId w:val="53"/>
              </w:numPr>
              <w:rPr>
                <w:sz w:val="20"/>
                <w:szCs w:val="20"/>
              </w:rPr>
            </w:pPr>
            <w:r w:rsidRPr="00DA38D8">
              <w:rPr>
                <w:sz w:val="20"/>
                <w:szCs w:val="20"/>
              </w:rPr>
              <w:t>Paging PDCCH</w:t>
            </w:r>
          </w:p>
          <w:p w14:paraId="599C7B80" w14:textId="77777777" w:rsidR="005A63DE" w:rsidRPr="00DA38D8" w:rsidRDefault="005A63DE" w:rsidP="009C2EF3">
            <w:pPr>
              <w:pStyle w:val="ListParagraph"/>
              <w:numPr>
                <w:ilvl w:val="1"/>
                <w:numId w:val="53"/>
              </w:numPr>
              <w:rPr>
                <w:sz w:val="20"/>
                <w:szCs w:val="20"/>
              </w:rPr>
            </w:pPr>
            <w:r w:rsidRPr="00DA38D8">
              <w:rPr>
                <w:sz w:val="20"/>
                <w:szCs w:val="20"/>
              </w:rPr>
              <w:t>Unused bits and/or reserved bits of the DCI, this includes cross-slot scheduling based paging PDCCH as PEI</w:t>
            </w:r>
          </w:p>
          <w:p w14:paraId="633ACC51" w14:textId="77777777" w:rsidR="005A63DE" w:rsidRPr="00DA38D8" w:rsidRDefault="005A63DE" w:rsidP="009C2EF3">
            <w:pPr>
              <w:pStyle w:val="ListParagraph"/>
              <w:numPr>
                <w:ilvl w:val="0"/>
                <w:numId w:val="53"/>
              </w:numPr>
              <w:rPr>
                <w:sz w:val="20"/>
                <w:szCs w:val="20"/>
              </w:rPr>
            </w:pPr>
            <w:r w:rsidRPr="00DA38D8">
              <w:rPr>
                <w:sz w:val="20"/>
                <w:szCs w:val="20"/>
              </w:rPr>
              <w:t>PDCCH based PEI</w:t>
            </w:r>
          </w:p>
          <w:p w14:paraId="61BD3210" w14:textId="77777777" w:rsidR="005A63DE" w:rsidRPr="00DA38D8" w:rsidRDefault="005A63DE" w:rsidP="009C2EF3">
            <w:pPr>
              <w:pStyle w:val="ListParagraph"/>
              <w:numPr>
                <w:ilvl w:val="1"/>
                <w:numId w:val="53"/>
              </w:numPr>
              <w:rPr>
                <w:sz w:val="20"/>
                <w:szCs w:val="20"/>
              </w:rPr>
            </w:pPr>
            <w:r w:rsidRPr="00DA38D8">
              <w:rPr>
                <w:sz w:val="20"/>
                <w:szCs w:val="20"/>
              </w:rPr>
              <w:t xml:space="preserve">DCI field bits </w:t>
            </w:r>
          </w:p>
          <w:p w14:paraId="32368C92" w14:textId="77777777" w:rsidR="005A63DE" w:rsidRPr="00DA38D8" w:rsidRDefault="005A63DE" w:rsidP="009C2EF3">
            <w:pPr>
              <w:pStyle w:val="ListParagraph"/>
              <w:numPr>
                <w:ilvl w:val="0"/>
                <w:numId w:val="53"/>
              </w:numPr>
              <w:rPr>
                <w:sz w:val="20"/>
                <w:szCs w:val="20"/>
              </w:rPr>
            </w:pPr>
            <w:r w:rsidRPr="00DA38D8">
              <w:rPr>
                <w:sz w:val="20"/>
                <w:szCs w:val="20"/>
              </w:rPr>
              <w:t>RS or sequence-based PEI</w:t>
            </w:r>
          </w:p>
          <w:p w14:paraId="71BB8112" w14:textId="77777777" w:rsidR="005A63DE" w:rsidRPr="00DA38D8" w:rsidRDefault="005A63DE" w:rsidP="009C2EF3">
            <w:pPr>
              <w:pStyle w:val="ListParagraph"/>
              <w:numPr>
                <w:ilvl w:val="1"/>
                <w:numId w:val="53"/>
              </w:numPr>
              <w:rPr>
                <w:sz w:val="20"/>
                <w:szCs w:val="20"/>
              </w:rPr>
            </w:pPr>
            <w:r w:rsidRPr="00DA38D8">
              <w:rPr>
                <w:sz w:val="20"/>
                <w:szCs w:val="20"/>
              </w:rPr>
              <w:t>Different sequences, these sequences can be transmitted in different sets of RBs and symbols.</w:t>
            </w:r>
          </w:p>
          <w:p w14:paraId="41538D0B" w14:textId="77777777" w:rsidR="005A63DE" w:rsidRPr="00DA38D8" w:rsidRDefault="005A63DE" w:rsidP="005A63DE">
            <w:pPr>
              <w:rPr>
                <w:sz w:val="20"/>
                <w:szCs w:val="20"/>
              </w:rPr>
            </w:pPr>
          </w:p>
          <w:p w14:paraId="3D56C26D" w14:textId="77777777" w:rsidR="005A63DE" w:rsidRPr="00DA38D8" w:rsidRDefault="005A63DE" w:rsidP="005A63DE">
            <w:pPr>
              <w:rPr>
                <w:sz w:val="20"/>
                <w:szCs w:val="20"/>
              </w:rPr>
            </w:pPr>
            <w:r w:rsidRPr="00DA38D8">
              <w:rPr>
                <w:sz w:val="20"/>
                <w:szCs w:val="20"/>
              </w:rPr>
              <w:t>Observation 2: Regarding power saving gain for idle and inactive mode UEs</w:t>
            </w:r>
          </w:p>
          <w:p w14:paraId="446DAADC" w14:textId="77777777" w:rsidR="005A63DE" w:rsidRPr="00DA38D8" w:rsidRDefault="005A63DE" w:rsidP="009C2EF3">
            <w:pPr>
              <w:pStyle w:val="ListParagraph"/>
              <w:numPr>
                <w:ilvl w:val="0"/>
                <w:numId w:val="54"/>
              </w:numPr>
              <w:rPr>
                <w:sz w:val="20"/>
                <w:szCs w:val="20"/>
              </w:rPr>
            </w:pPr>
            <w:r w:rsidRPr="00DA38D8">
              <w:rPr>
                <w:sz w:val="20"/>
                <w:szCs w:val="20"/>
              </w:rPr>
              <w:t>Optimal location of PEI transmission can be different for different SINR conditions</w:t>
            </w:r>
          </w:p>
          <w:p w14:paraId="3E409CE7" w14:textId="77777777" w:rsidR="005A63DE" w:rsidRPr="00DA38D8" w:rsidRDefault="005A63DE" w:rsidP="009C2EF3">
            <w:pPr>
              <w:pStyle w:val="ListParagraph"/>
              <w:numPr>
                <w:ilvl w:val="0"/>
                <w:numId w:val="54"/>
              </w:numPr>
              <w:rPr>
                <w:sz w:val="20"/>
                <w:szCs w:val="20"/>
              </w:rPr>
            </w:pPr>
            <w:r w:rsidRPr="00DA38D8">
              <w:rPr>
                <w:sz w:val="20"/>
                <w:szCs w:val="20"/>
              </w:rPr>
              <w:t>Optimal location of PEI transmission can be different for PDCCH-based and RS/sequence-based PEI due to potential different requirement of time and frequency synchronization and AGC accuracy. PDCCH-based PEI may have lower power saving gain than RS/sequence-based PEI</w:t>
            </w:r>
          </w:p>
          <w:p w14:paraId="4FD021BC" w14:textId="77777777" w:rsidR="005A63DE" w:rsidRPr="00DA38D8" w:rsidRDefault="005A63DE" w:rsidP="009C2EF3">
            <w:pPr>
              <w:pStyle w:val="ListParagraph"/>
              <w:numPr>
                <w:ilvl w:val="0"/>
                <w:numId w:val="54"/>
              </w:numPr>
              <w:rPr>
                <w:sz w:val="20"/>
                <w:szCs w:val="20"/>
              </w:rPr>
            </w:pPr>
            <w:r w:rsidRPr="00DA38D8">
              <w:rPr>
                <w:sz w:val="20"/>
                <w:szCs w:val="20"/>
              </w:rPr>
              <w:t>When UE sub-grouping is adopted, it provides about 2% additional power saving gain.</w:t>
            </w:r>
          </w:p>
          <w:p w14:paraId="7EAAFEA3" w14:textId="77777777" w:rsidR="005A63DE" w:rsidRPr="00DA38D8" w:rsidRDefault="005A63DE" w:rsidP="005A63DE">
            <w:pPr>
              <w:rPr>
                <w:sz w:val="20"/>
                <w:szCs w:val="20"/>
              </w:rPr>
            </w:pPr>
          </w:p>
          <w:p w14:paraId="00F7AF27" w14:textId="77777777" w:rsidR="005A63DE" w:rsidRPr="00DA38D8" w:rsidRDefault="005A63DE" w:rsidP="005A63DE">
            <w:pPr>
              <w:rPr>
                <w:sz w:val="20"/>
                <w:szCs w:val="20"/>
              </w:rPr>
            </w:pPr>
            <w:r w:rsidRPr="00DA38D8">
              <w:rPr>
                <w:sz w:val="20"/>
                <w:szCs w:val="20"/>
              </w:rPr>
              <w:t>Observation 3:</w:t>
            </w:r>
          </w:p>
          <w:p w14:paraId="39070911" w14:textId="77777777" w:rsidR="005A63DE" w:rsidRPr="00DA38D8" w:rsidRDefault="005A63DE" w:rsidP="009C2EF3">
            <w:pPr>
              <w:pStyle w:val="ListParagraph"/>
              <w:numPr>
                <w:ilvl w:val="0"/>
                <w:numId w:val="55"/>
              </w:numPr>
              <w:rPr>
                <w:sz w:val="20"/>
                <w:szCs w:val="20"/>
              </w:rPr>
            </w:pPr>
            <w:r w:rsidRPr="00DA38D8">
              <w:rPr>
                <w:sz w:val="20"/>
                <w:szCs w:val="20"/>
              </w:rPr>
              <w:t xml:space="preserve">At CINR = -6dB, PDCCH, RS and SSS based PEIs all have a MDR much lower than </w:t>
            </w:r>
            <w:r w:rsidRPr="00DA38D8">
              <w:rPr>
                <w:rFonts w:ascii="Cambria Math" w:hAnsi="Cambria Math" w:cs="Cambria Math"/>
                <w:sz w:val="20"/>
                <w:szCs w:val="20"/>
              </w:rPr>
              <w:t>〖</w:t>
            </w:r>
            <w:r w:rsidRPr="00DA38D8">
              <w:rPr>
                <w:sz w:val="20"/>
                <w:szCs w:val="20"/>
              </w:rPr>
              <w:t>10</w:t>
            </w:r>
            <w:r w:rsidRPr="00DA38D8">
              <w:rPr>
                <w:rFonts w:ascii="Cambria Math" w:hAnsi="Cambria Math" w:cs="Cambria Math"/>
                <w:sz w:val="20"/>
                <w:szCs w:val="20"/>
              </w:rPr>
              <w:t>〗</w:t>
            </w:r>
            <w:r w:rsidRPr="00DA38D8">
              <w:rPr>
                <w:sz w:val="20"/>
                <w:szCs w:val="20"/>
              </w:rPr>
              <w:t>^(-3) and hence nearly no impact to the joint paging PDCCH and PEI detection performance</w:t>
            </w:r>
          </w:p>
          <w:p w14:paraId="5DF396DC" w14:textId="77777777" w:rsidR="005A63DE" w:rsidRPr="00DA38D8" w:rsidRDefault="005A63DE" w:rsidP="009C2EF3">
            <w:pPr>
              <w:pStyle w:val="ListParagraph"/>
              <w:numPr>
                <w:ilvl w:val="0"/>
                <w:numId w:val="55"/>
              </w:numPr>
              <w:rPr>
                <w:sz w:val="20"/>
                <w:szCs w:val="20"/>
              </w:rPr>
            </w:pPr>
            <w:r w:rsidRPr="00DA38D8">
              <w:rPr>
                <w:sz w:val="20"/>
                <w:szCs w:val="20"/>
              </w:rPr>
              <w:t xml:space="preserve">None of PDCCH, RS or SSS based PEIs is sensitive to CFO up to 0.5ppm </w:t>
            </w:r>
          </w:p>
          <w:p w14:paraId="64EF5860" w14:textId="77777777" w:rsidR="005A63DE" w:rsidRPr="00DA38D8" w:rsidRDefault="005A63DE" w:rsidP="009C2EF3">
            <w:pPr>
              <w:pStyle w:val="ListParagraph"/>
              <w:numPr>
                <w:ilvl w:val="0"/>
                <w:numId w:val="55"/>
              </w:numPr>
              <w:rPr>
                <w:sz w:val="20"/>
                <w:szCs w:val="20"/>
              </w:rPr>
            </w:pPr>
            <w:r w:rsidRPr="00DA38D8">
              <w:rPr>
                <w:sz w:val="20"/>
                <w:szCs w:val="20"/>
              </w:rPr>
              <w:t>SSS based PEI has better future compatibility for even higher power saving gain if the PEI is processed by narrow band front end processor.</w:t>
            </w:r>
          </w:p>
          <w:p w14:paraId="4D1E4EA4" w14:textId="77777777" w:rsidR="005A63DE" w:rsidRPr="00DA38D8" w:rsidRDefault="005A63DE" w:rsidP="005A63DE">
            <w:pPr>
              <w:rPr>
                <w:sz w:val="20"/>
                <w:szCs w:val="20"/>
              </w:rPr>
            </w:pPr>
          </w:p>
          <w:p w14:paraId="1EBBB568" w14:textId="77777777" w:rsidR="005A63DE" w:rsidRPr="00DA38D8" w:rsidRDefault="005A63DE" w:rsidP="005A63DE">
            <w:pPr>
              <w:rPr>
                <w:sz w:val="20"/>
                <w:szCs w:val="20"/>
              </w:rPr>
            </w:pPr>
            <w:r w:rsidRPr="00DA38D8">
              <w:rPr>
                <w:sz w:val="20"/>
                <w:szCs w:val="20"/>
              </w:rPr>
              <w:t>Observation 4: Without multiple P-RNTIs, only one PDCCH based PEI can be transmitted in the same CCEs of the CORESET for idle/inactive UEs for the same PO.</w:t>
            </w:r>
          </w:p>
          <w:p w14:paraId="222B29BB" w14:textId="77777777" w:rsidR="005A63DE" w:rsidRPr="00DA38D8" w:rsidRDefault="005A63DE" w:rsidP="005A63DE">
            <w:pPr>
              <w:rPr>
                <w:sz w:val="20"/>
                <w:szCs w:val="20"/>
              </w:rPr>
            </w:pPr>
          </w:p>
          <w:p w14:paraId="6CECA154" w14:textId="77777777" w:rsidR="005A63DE" w:rsidRPr="00DA38D8" w:rsidRDefault="005A63DE" w:rsidP="005A63DE">
            <w:pPr>
              <w:rPr>
                <w:sz w:val="20"/>
                <w:szCs w:val="20"/>
              </w:rPr>
            </w:pPr>
            <w:r w:rsidRPr="00DA38D8">
              <w:rPr>
                <w:sz w:val="20"/>
                <w:szCs w:val="20"/>
              </w:rPr>
              <w:t>Observation 5: In the 20MHz bandwidth, to indicate which UE sub-group(s) of 8 UE sub-groups is paged</w:t>
            </w:r>
          </w:p>
          <w:p w14:paraId="4CF60EC6" w14:textId="77777777" w:rsidR="005A63DE" w:rsidRPr="00DA38D8" w:rsidRDefault="005A63DE" w:rsidP="009C2EF3">
            <w:pPr>
              <w:pStyle w:val="ListParagraph"/>
              <w:numPr>
                <w:ilvl w:val="0"/>
                <w:numId w:val="56"/>
              </w:numPr>
              <w:rPr>
                <w:sz w:val="20"/>
                <w:szCs w:val="20"/>
              </w:rPr>
            </w:pPr>
            <w:r w:rsidRPr="00DA38D8">
              <w:rPr>
                <w:sz w:val="20"/>
                <w:szCs w:val="20"/>
              </w:rPr>
              <w:t>For SSS based PEI, 3 unique sequences are needed</w:t>
            </w:r>
          </w:p>
          <w:p w14:paraId="16A19421" w14:textId="77777777" w:rsidR="005A63DE" w:rsidRPr="00DA38D8" w:rsidRDefault="005A63DE" w:rsidP="009C2EF3">
            <w:pPr>
              <w:pStyle w:val="ListParagraph"/>
              <w:numPr>
                <w:ilvl w:val="0"/>
                <w:numId w:val="56"/>
              </w:numPr>
              <w:rPr>
                <w:sz w:val="20"/>
                <w:szCs w:val="20"/>
              </w:rPr>
            </w:pPr>
            <w:r w:rsidRPr="00DA38D8">
              <w:rPr>
                <w:sz w:val="20"/>
                <w:szCs w:val="20"/>
              </w:rPr>
              <w:t>For CSI-RS based PEI, 12 unique sequences are needed.</w:t>
            </w:r>
          </w:p>
          <w:p w14:paraId="4FBC736E" w14:textId="77777777" w:rsidR="005A63DE" w:rsidRPr="00DA38D8" w:rsidRDefault="005A63DE" w:rsidP="005A63DE">
            <w:pPr>
              <w:rPr>
                <w:sz w:val="20"/>
                <w:szCs w:val="20"/>
              </w:rPr>
            </w:pPr>
          </w:p>
          <w:p w14:paraId="0BA51AB5" w14:textId="77777777" w:rsidR="005A63DE" w:rsidRPr="00DA38D8" w:rsidRDefault="005A63DE" w:rsidP="005A63DE">
            <w:pPr>
              <w:rPr>
                <w:sz w:val="20"/>
                <w:szCs w:val="20"/>
              </w:rPr>
            </w:pPr>
            <w:r w:rsidRPr="00DA38D8">
              <w:rPr>
                <w:sz w:val="20"/>
                <w:szCs w:val="20"/>
              </w:rPr>
              <w:t>Observation 6: The number of REs reserved by the PEI at a configured PEI occasion is determined by whether the resource is semi-statically or dynamic not available to legacy channels and signals</w:t>
            </w:r>
          </w:p>
          <w:p w14:paraId="57FE39C4" w14:textId="77777777" w:rsidR="005A63DE" w:rsidRPr="00DA38D8" w:rsidRDefault="005A63DE" w:rsidP="009C2EF3">
            <w:pPr>
              <w:pStyle w:val="ListParagraph"/>
              <w:numPr>
                <w:ilvl w:val="0"/>
                <w:numId w:val="57"/>
              </w:numPr>
              <w:rPr>
                <w:sz w:val="20"/>
                <w:szCs w:val="20"/>
              </w:rPr>
            </w:pPr>
            <w:r w:rsidRPr="00DA38D8">
              <w:rPr>
                <w:sz w:val="20"/>
                <w:szCs w:val="20"/>
              </w:rPr>
              <w:t>If resource for the configured PEI occasion is semi-statically not available to the other channels and signals, PDCCH based PEI has lower resource overhead than CSI-RS and SSS based PEI.</w:t>
            </w:r>
          </w:p>
          <w:p w14:paraId="4EFAEDE4" w14:textId="77777777" w:rsidR="005A63DE" w:rsidRPr="00DA38D8" w:rsidRDefault="005A63DE" w:rsidP="009C2EF3">
            <w:pPr>
              <w:pStyle w:val="ListParagraph"/>
              <w:numPr>
                <w:ilvl w:val="0"/>
                <w:numId w:val="57"/>
              </w:numPr>
              <w:rPr>
                <w:sz w:val="20"/>
                <w:szCs w:val="20"/>
              </w:rPr>
            </w:pPr>
            <w:r w:rsidRPr="00DA38D8">
              <w:rPr>
                <w:sz w:val="20"/>
                <w:szCs w:val="20"/>
              </w:rPr>
              <w:t>If resource for the configured PEI occasion is dynamically not available to the other channels and signals, PDCCH based PEI has higher resource overhead than CSI-RS and SSS based PEI.</w:t>
            </w:r>
          </w:p>
          <w:p w14:paraId="0B852DEE" w14:textId="77777777" w:rsidR="005A63DE" w:rsidRPr="00DA38D8" w:rsidRDefault="005A63DE" w:rsidP="005A63DE">
            <w:pPr>
              <w:rPr>
                <w:sz w:val="20"/>
                <w:szCs w:val="20"/>
              </w:rPr>
            </w:pPr>
          </w:p>
          <w:p w14:paraId="0F3FBEBC" w14:textId="77777777" w:rsidR="005A63DE" w:rsidRPr="00DA38D8" w:rsidRDefault="005A63DE" w:rsidP="005A63DE">
            <w:pPr>
              <w:rPr>
                <w:sz w:val="20"/>
                <w:szCs w:val="20"/>
              </w:rPr>
            </w:pPr>
            <w:r w:rsidRPr="00DA38D8">
              <w:rPr>
                <w:sz w:val="20"/>
                <w:szCs w:val="20"/>
              </w:rPr>
              <w:t>Observation 7: Depending on network implementation and UE capability</w:t>
            </w:r>
          </w:p>
          <w:p w14:paraId="1B84D969" w14:textId="77777777" w:rsidR="005A63DE" w:rsidRPr="00DA38D8" w:rsidRDefault="005A63DE" w:rsidP="009C2EF3">
            <w:pPr>
              <w:pStyle w:val="ListParagraph"/>
              <w:numPr>
                <w:ilvl w:val="0"/>
                <w:numId w:val="58"/>
              </w:numPr>
              <w:rPr>
                <w:sz w:val="20"/>
                <w:szCs w:val="20"/>
              </w:rPr>
            </w:pPr>
            <w:r w:rsidRPr="00DA38D8">
              <w:rPr>
                <w:sz w:val="20"/>
                <w:szCs w:val="20"/>
              </w:rPr>
              <w:t xml:space="preserve">For higher layer configured or SPS CSI-RS, resources of configured PEI occasions are semi-statically not available </w:t>
            </w:r>
          </w:p>
          <w:p w14:paraId="529563F1" w14:textId="77777777" w:rsidR="005A63DE" w:rsidRPr="00DA38D8" w:rsidRDefault="005A63DE" w:rsidP="009C2EF3">
            <w:pPr>
              <w:pStyle w:val="ListParagraph"/>
              <w:numPr>
                <w:ilvl w:val="0"/>
                <w:numId w:val="58"/>
              </w:numPr>
              <w:rPr>
                <w:sz w:val="20"/>
                <w:szCs w:val="20"/>
              </w:rPr>
            </w:pPr>
            <w:r w:rsidRPr="00DA38D8">
              <w:rPr>
                <w:sz w:val="20"/>
                <w:szCs w:val="20"/>
              </w:rPr>
              <w:t>For legacy PDCCH or aperiodic CSI-RS, resources of configured PEI occasions can be dynamically not available if the PDCCH or CSI-RS is not transmitted when it collides with a transmitted PEI. Table 6 is the lower bound of amount of unavailable resources</w:t>
            </w:r>
          </w:p>
          <w:p w14:paraId="4827E360" w14:textId="77777777" w:rsidR="005A63DE" w:rsidRPr="00DA38D8" w:rsidRDefault="005A63DE" w:rsidP="005A63DE">
            <w:pPr>
              <w:rPr>
                <w:sz w:val="20"/>
                <w:szCs w:val="20"/>
              </w:rPr>
            </w:pPr>
          </w:p>
          <w:p w14:paraId="3D4AB703" w14:textId="77777777" w:rsidR="005A63DE" w:rsidRPr="00DA38D8" w:rsidRDefault="005A63DE" w:rsidP="005A63DE">
            <w:pPr>
              <w:rPr>
                <w:sz w:val="20"/>
                <w:szCs w:val="20"/>
              </w:rPr>
            </w:pPr>
            <w:r w:rsidRPr="00DA38D8">
              <w:rPr>
                <w:sz w:val="20"/>
                <w:szCs w:val="20"/>
              </w:rPr>
              <w:t>Observation 8: Regarding Behv-A and Behv-B for PEI</w:t>
            </w:r>
          </w:p>
          <w:p w14:paraId="765BBF75" w14:textId="77777777" w:rsidR="005A63DE" w:rsidRPr="00DA38D8" w:rsidRDefault="005A63DE" w:rsidP="009C2EF3">
            <w:pPr>
              <w:pStyle w:val="ListParagraph"/>
              <w:numPr>
                <w:ilvl w:val="0"/>
                <w:numId w:val="59"/>
              </w:numPr>
              <w:rPr>
                <w:sz w:val="20"/>
                <w:szCs w:val="20"/>
              </w:rPr>
            </w:pPr>
            <w:r w:rsidRPr="00DA38D8">
              <w:rPr>
                <w:sz w:val="20"/>
                <w:szCs w:val="20"/>
              </w:rPr>
              <w:lastRenderedPageBreak/>
              <w:t>When group paging rate for each PO is below 50% (e.g., 10%), Behv-A allows network to less often transmit PEI (10% of the time), and Behv-B requires network to more often transmit the PEI (90% of the time)</w:t>
            </w:r>
          </w:p>
          <w:p w14:paraId="38CCF5BF" w14:textId="77777777" w:rsidR="005A63DE" w:rsidRPr="00DA38D8" w:rsidRDefault="005A63DE" w:rsidP="009C2EF3">
            <w:pPr>
              <w:pStyle w:val="ListParagraph"/>
              <w:numPr>
                <w:ilvl w:val="0"/>
                <w:numId w:val="59"/>
              </w:numPr>
              <w:rPr>
                <w:sz w:val="20"/>
                <w:szCs w:val="20"/>
              </w:rPr>
            </w:pPr>
            <w:r w:rsidRPr="00DA38D8">
              <w:rPr>
                <w:sz w:val="20"/>
                <w:szCs w:val="20"/>
              </w:rPr>
              <w:t>NB-IoT has assumed Behv-A type of wake-up signal design</w:t>
            </w:r>
          </w:p>
          <w:p w14:paraId="29FC7F2C" w14:textId="77777777" w:rsidR="005A63DE" w:rsidRPr="00DA38D8" w:rsidRDefault="005A63DE" w:rsidP="009C2EF3">
            <w:pPr>
              <w:pStyle w:val="ListParagraph"/>
              <w:numPr>
                <w:ilvl w:val="0"/>
                <w:numId w:val="59"/>
              </w:numPr>
              <w:rPr>
                <w:sz w:val="20"/>
                <w:szCs w:val="20"/>
              </w:rPr>
            </w:pPr>
            <w:r w:rsidRPr="00DA38D8">
              <w:rPr>
                <w:sz w:val="20"/>
                <w:szCs w:val="20"/>
              </w:rPr>
              <w:t>Support of Behv-B unnecessarily increases the UE implementation complexity</w:t>
            </w:r>
          </w:p>
          <w:p w14:paraId="56A78C35" w14:textId="77777777" w:rsidR="005A63DE" w:rsidRPr="00DA38D8" w:rsidRDefault="005A63DE" w:rsidP="005A63DE">
            <w:pPr>
              <w:rPr>
                <w:sz w:val="20"/>
                <w:szCs w:val="20"/>
              </w:rPr>
            </w:pPr>
          </w:p>
          <w:p w14:paraId="74BAA332" w14:textId="77777777" w:rsidR="005A63DE" w:rsidRPr="00DA38D8" w:rsidRDefault="005A63DE" w:rsidP="005A63DE">
            <w:pPr>
              <w:rPr>
                <w:b/>
                <w:sz w:val="20"/>
                <w:szCs w:val="20"/>
              </w:rPr>
            </w:pPr>
            <w:r w:rsidRPr="00DA38D8">
              <w:rPr>
                <w:b/>
                <w:sz w:val="20"/>
                <w:szCs w:val="20"/>
              </w:rPr>
              <w:t>Proposal 1: Support UE sub-group indication carried by narrowband sequence-based (e.g., SSS) PEI for Rel-17 idle/inactive mode power saving.</w:t>
            </w:r>
          </w:p>
          <w:p w14:paraId="37139C1E" w14:textId="77777777" w:rsidR="005A63DE" w:rsidRPr="00DA38D8" w:rsidRDefault="005A63DE" w:rsidP="005A63DE">
            <w:pPr>
              <w:rPr>
                <w:b/>
                <w:sz w:val="20"/>
                <w:szCs w:val="20"/>
              </w:rPr>
            </w:pPr>
          </w:p>
          <w:p w14:paraId="0658F48F" w14:textId="77777777" w:rsidR="005A63DE" w:rsidRPr="00DA38D8" w:rsidRDefault="005A63DE" w:rsidP="005A63DE">
            <w:pPr>
              <w:rPr>
                <w:b/>
                <w:sz w:val="20"/>
                <w:szCs w:val="20"/>
              </w:rPr>
            </w:pPr>
            <w:r w:rsidRPr="00DA38D8">
              <w:rPr>
                <w:b/>
                <w:sz w:val="20"/>
                <w:szCs w:val="20"/>
              </w:rPr>
              <w:t>Proposal 2: Base station transmits the PEI around the nearest SSB to the PO before the PO. There is no need to have multiple SSBs between the PEI and PO.</w:t>
            </w:r>
          </w:p>
          <w:p w14:paraId="1DAAB445" w14:textId="77777777" w:rsidR="005A63DE" w:rsidRPr="00DA38D8" w:rsidRDefault="005A63DE" w:rsidP="005A63DE">
            <w:pPr>
              <w:rPr>
                <w:b/>
                <w:sz w:val="20"/>
                <w:szCs w:val="20"/>
              </w:rPr>
            </w:pPr>
          </w:p>
          <w:p w14:paraId="38D275E3" w14:textId="77777777" w:rsidR="005A63DE" w:rsidRPr="00DA38D8" w:rsidRDefault="005A63DE" w:rsidP="005A63DE">
            <w:pPr>
              <w:rPr>
                <w:b/>
                <w:sz w:val="20"/>
                <w:szCs w:val="20"/>
              </w:rPr>
            </w:pPr>
            <w:r w:rsidRPr="00DA38D8">
              <w:rPr>
                <w:b/>
                <w:sz w:val="20"/>
                <w:szCs w:val="20"/>
              </w:rPr>
              <w:t>Proposal 3: Discuss the handling of collision between PEI and the other channels (UL symbol, DL broadcast channel including SIB, SIB PDCCH, SSB, idle/inactive TRS). No requirement for UE blind detection of the collision.</w:t>
            </w:r>
          </w:p>
          <w:p w14:paraId="7D014F7E" w14:textId="77777777" w:rsidR="005A63DE" w:rsidRPr="00DA38D8" w:rsidRDefault="005A63DE" w:rsidP="005A63DE">
            <w:pPr>
              <w:rPr>
                <w:b/>
                <w:sz w:val="20"/>
                <w:szCs w:val="20"/>
              </w:rPr>
            </w:pPr>
          </w:p>
          <w:p w14:paraId="3653804C" w14:textId="77777777" w:rsidR="005A63DE" w:rsidRPr="00DA38D8" w:rsidRDefault="005A63DE" w:rsidP="005A63DE">
            <w:pPr>
              <w:rPr>
                <w:b/>
                <w:sz w:val="20"/>
                <w:szCs w:val="20"/>
              </w:rPr>
            </w:pPr>
            <w:r w:rsidRPr="00DA38D8">
              <w:rPr>
                <w:b/>
                <w:sz w:val="20"/>
                <w:szCs w:val="20"/>
              </w:rPr>
              <w:t xml:space="preserve">Proposal 4: Regarding the following Behv-A and Behv-B in RAN1 #104-e agreements, it should be clarified that the UE is allowed to choose a subset of PEI occasions to detect the PEI based on the wording in red color </w:t>
            </w:r>
          </w:p>
          <w:p w14:paraId="3C6DB043" w14:textId="77777777" w:rsidR="005A63DE" w:rsidRPr="00DA38D8" w:rsidRDefault="005A63DE" w:rsidP="009C2EF3">
            <w:pPr>
              <w:pStyle w:val="ListParagraph"/>
              <w:numPr>
                <w:ilvl w:val="0"/>
                <w:numId w:val="60"/>
              </w:numPr>
              <w:rPr>
                <w:b/>
                <w:sz w:val="20"/>
                <w:szCs w:val="20"/>
              </w:rPr>
            </w:pPr>
            <w:r w:rsidRPr="00DA38D8">
              <w:rPr>
                <w:b/>
                <w:sz w:val="20"/>
                <w:szCs w:val="20"/>
              </w:rPr>
              <w:t xml:space="preserve">Behv-A: </w:t>
            </w:r>
          </w:p>
          <w:p w14:paraId="570FCD36" w14:textId="77777777" w:rsidR="005A63DE" w:rsidRPr="00DA38D8" w:rsidRDefault="005A63DE" w:rsidP="009C2EF3">
            <w:pPr>
              <w:pStyle w:val="ListParagraph"/>
              <w:numPr>
                <w:ilvl w:val="1"/>
                <w:numId w:val="60"/>
              </w:numPr>
              <w:rPr>
                <w:b/>
                <w:sz w:val="20"/>
                <w:szCs w:val="20"/>
              </w:rPr>
            </w:pPr>
            <w:r w:rsidRPr="00DA38D8">
              <w:rPr>
                <w:b/>
                <w:sz w:val="20"/>
                <w:szCs w:val="20"/>
              </w:rPr>
              <w:t>PEI indicates UE should monitor a PO if UE’s group/subgroup is paged</w:t>
            </w:r>
          </w:p>
          <w:p w14:paraId="1440666A" w14:textId="77777777" w:rsidR="005A63DE" w:rsidRPr="00DA38D8" w:rsidRDefault="005A63DE" w:rsidP="009C2EF3">
            <w:pPr>
              <w:pStyle w:val="ListParagraph"/>
              <w:numPr>
                <w:ilvl w:val="1"/>
                <w:numId w:val="60"/>
              </w:numPr>
              <w:rPr>
                <w:b/>
                <w:sz w:val="20"/>
                <w:szCs w:val="20"/>
              </w:rPr>
            </w:pPr>
            <w:r w:rsidRPr="00DA38D8">
              <w:rPr>
                <w:b/>
                <w:sz w:val="20"/>
                <w:szCs w:val="20"/>
              </w:rPr>
              <w:t>UE is not required to monitor a PO if UE does not detect PEI at all PEI occasion(s) chosen by the UE for PEI detection for the PO</w:t>
            </w:r>
          </w:p>
          <w:p w14:paraId="05A5A32A" w14:textId="77777777" w:rsidR="005A63DE" w:rsidRPr="00DA38D8" w:rsidRDefault="005A63DE" w:rsidP="009C2EF3">
            <w:pPr>
              <w:pStyle w:val="ListParagraph"/>
              <w:numPr>
                <w:ilvl w:val="0"/>
                <w:numId w:val="60"/>
              </w:numPr>
              <w:rPr>
                <w:b/>
                <w:sz w:val="20"/>
                <w:szCs w:val="20"/>
              </w:rPr>
            </w:pPr>
            <w:r w:rsidRPr="00DA38D8">
              <w:rPr>
                <w:b/>
                <w:sz w:val="20"/>
                <w:szCs w:val="20"/>
              </w:rPr>
              <w:t>Behv-B:</w:t>
            </w:r>
          </w:p>
          <w:p w14:paraId="3E712DA4" w14:textId="77777777" w:rsidR="005A63DE" w:rsidRPr="00DA38D8" w:rsidRDefault="005A63DE" w:rsidP="009C2EF3">
            <w:pPr>
              <w:pStyle w:val="ListParagraph"/>
              <w:numPr>
                <w:ilvl w:val="1"/>
                <w:numId w:val="60"/>
              </w:numPr>
              <w:rPr>
                <w:b/>
                <w:sz w:val="20"/>
                <w:szCs w:val="20"/>
              </w:rPr>
            </w:pPr>
            <w:r w:rsidRPr="00DA38D8">
              <w:rPr>
                <w:b/>
                <w:sz w:val="20"/>
                <w:szCs w:val="20"/>
              </w:rPr>
              <w:t xml:space="preserve">PEI indicates whether or not UE should monitor a PO </w:t>
            </w:r>
          </w:p>
          <w:p w14:paraId="16F0CCF0" w14:textId="77777777" w:rsidR="005A63DE" w:rsidRPr="00DA38D8" w:rsidRDefault="005A63DE" w:rsidP="009C2EF3">
            <w:pPr>
              <w:pStyle w:val="ListParagraph"/>
              <w:numPr>
                <w:ilvl w:val="1"/>
                <w:numId w:val="60"/>
              </w:numPr>
              <w:rPr>
                <w:b/>
                <w:sz w:val="20"/>
                <w:szCs w:val="20"/>
              </w:rPr>
            </w:pPr>
            <w:r w:rsidRPr="00DA38D8">
              <w:rPr>
                <w:b/>
                <w:sz w:val="20"/>
                <w:szCs w:val="20"/>
              </w:rPr>
              <w:t>UE is required to monitor a PO if UE does not detect PEI at all PEI occasion(s) chosen by the UE for PEI detection for the PO</w:t>
            </w:r>
          </w:p>
          <w:p w14:paraId="2EF2DD4B" w14:textId="77777777" w:rsidR="005A63DE" w:rsidRPr="00DA38D8" w:rsidRDefault="005A63DE" w:rsidP="009C2EF3">
            <w:pPr>
              <w:pStyle w:val="ListParagraph"/>
              <w:numPr>
                <w:ilvl w:val="0"/>
                <w:numId w:val="60"/>
              </w:numPr>
              <w:rPr>
                <w:b/>
                <w:sz w:val="20"/>
                <w:szCs w:val="20"/>
              </w:rPr>
            </w:pPr>
            <w:r w:rsidRPr="00DA38D8">
              <w:rPr>
                <w:b/>
                <w:sz w:val="20"/>
                <w:szCs w:val="20"/>
              </w:rPr>
              <w:t xml:space="preserve">Note: It is up to UE implementation which PEI occasion(s) is chosen by the UE for PEI detection. </w:t>
            </w:r>
          </w:p>
          <w:p w14:paraId="36205260" w14:textId="77777777" w:rsidR="005A63DE" w:rsidRPr="00DA38D8" w:rsidRDefault="005A63DE" w:rsidP="005A63DE">
            <w:pPr>
              <w:rPr>
                <w:b/>
                <w:sz w:val="20"/>
                <w:szCs w:val="20"/>
              </w:rPr>
            </w:pPr>
          </w:p>
          <w:p w14:paraId="1104F555" w14:textId="77777777" w:rsidR="005A63DE" w:rsidRPr="00DA38D8" w:rsidRDefault="005A63DE" w:rsidP="005A63DE">
            <w:pPr>
              <w:rPr>
                <w:b/>
                <w:sz w:val="20"/>
                <w:szCs w:val="20"/>
              </w:rPr>
            </w:pPr>
            <w:r w:rsidRPr="00DA38D8">
              <w:rPr>
                <w:b/>
                <w:sz w:val="20"/>
                <w:szCs w:val="20"/>
              </w:rPr>
              <w:t>Proposal 5: Only support Behv-A for Rel-17 PEI design from the two UE behaviors identified in RAN1# 104-e.</w:t>
            </w:r>
          </w:p>
          <w:p w14:paraId="06448A29" w14:textId="77777777" w:rsidR="005A63DE" w:rsidRPr="00DA38D8" w:rsidRDefault="005A63DE" w:rsidP="005A63DE">
            <w:pPr>
              <w:rPr>
                <w:b/>
                <w:sz w:val="20"/>
                <w:szCs w:val="20"/>
              </w:rPr>
            </w:pPr>
          </w:p>
          <w:p w14:paraId="0E74F6ED" w14:textId="77777777" w:rsidR="005A63DE" w:rsidRPr="00DA38D8" w:rsidRDefault="005A63DE" w:rsidP="005A63DE">
            <w:pPr>
              <w:rPr>
                <w:b/>
                <w:sz w:val="20"/>
                <w:szCs w:val="20"/>
              </w:rPr>
            </w:pPr>
            <w:r w:rsidRPr="00DA38D8">
              <w:rPr>
                <w:b/>
                <w:sz w:val="20"/>
                <w:szCs w:val="20"/>
              </w:rPr>
              <w:t>Proposal 6: Transmit power of the PEI is configured as a power offset to the SSS in the PEI configuration.</w:t>
            </w:r>
          </w:p>
          <w:p w14:paraId="3831A622" w14:textId="77777777" w:rsidR="005A63DE" w:rsidRPr="00DA38D8" w:rsidRDefault="005A63DE" w:rsidP="005A63DE">
            <w:pPr>
              <w:rPr>
                <w:b/>
                <w:sz w:val="20"/>
                <w:szCs w:val="20"/>
              </w:rPr>
            </w:pPr>
          </w:p>
          <w:p w14:paraId="63BF3D7E" w14:textId="77777777" w:rsidR="005A63DE" w:rsidRPr="00DA38D8" w:rsidRDefault="005A63DE" w:rsidP="005A63DE">
            <w:pPr>
              <w:rPr>
                <w:b/>
                <w:sz w:val="20"/>
                <w:szCs w:val="20"/>
              </w:rPr>
            </w:pPr>
            <w:r w:rsidRPr="00DA38D8">
              <w:rPr>
                <w:b/>
                <w:sz w:val="20"/>
                <w:szCs w:val="20"/>
              </w:rPr>
              <w:t>Proposal 7: Rel-17 PEI design is based on sequence</w:t>
            </w:r>
          </w:p>
          <w:p w14:paraId="3AA6EE21" w14:textId="77777777" w:rsidR="005A63DE" w:rsidRPr="00DA38D8" w:rsidRDefault="005A63DE" w:rsidP="009C2EF3">
            <w:pPr>
              <w:pStyle w:val="ListParagraph"/>
              <w:numPr>
                <w:ilvl w:val="0"/>
                <w:numId w:val="61"/>
              </w:numPr>
              <w:rPr>
                <w:b/>
                <w:sz w:val="20"/>
                <w:szCs w:val="20"/>
              </w:rPr>
            </w:pPr>
            <w:r w:rsidRPr="00DA38D8">
              <w:rPr>
                <w:b/>
                <w:sz w:val="20"/>
                <w:szCs w:val="20"/>
              </w:rPr>
              <w:t>Narrowband sequence such as SSS is preferred. Different SSS sequences can be multiplexed in the frequency domain in the same OFDM symbol</w:t>
            </w:r>
          </w:p>
          <w:p w14:paraId="310A3C49" w14:textId="77777777" w:rsidR="005A63DE" w:rsidRPr="00DA38D8" w:rsidRDefault="005A63DE" w:rsidP="009C2EF3">
            <w:pPr>
              <w:pStyle w:val="ListParagraph"/>
              <w:numPr>
                <w:ilvl w:val="0"/>
                <w:numId w:val="61"/>
              </w:numPr>
              <w:rPr>
                <w:b/>
                <w:sz w:val="20"/>
                <w:szCs w:val="20"/>
              </w:rPr>
            </w:pPr>
            <w:r w:rsidRPr="00DA38D8">
              <w:rPr>
                <w:b/>
                <w:sz w:val="20"/>
                <w:szCs w:val="20"/>
              </w:rPr>
              <w:t>Availability of TRS at configured occasion(s) is indicated by paging PDCCH</w:t>
            </w:r>
          </w:p>
          <w:p w14:paraId="70B77D41" w14:textId="77777777" w:rsidR="005A63DE" w:rsidRPr="00DA38D8" w:rsidRDefault="005A63DE" w:rsidP="009C2EF3">
            <w:pPr>
              <w:pStyle w:val="ListParagraph"/>
              <w:numPr>
                <w:ilvl w:val="0"/>
                <w:numId w:val="61"/>
              </w:numPr>
              <w:rPr>
                <w:b/>
                <w:sz w:val="20"/>
                <w:szCs w:val="20"/>
              </w:rPr>
            </w:pPr>
            <w:r w:rsidRPr="00DA38D8">
              <w:rPr>
                <w:b/>
                <w:sz w:val="20"/>
                <w:szCs w:val="20"/>
              </w:rPr>
              <w:t>How paging PDCCH and paging PDSCH are transmitted follows legacy rules but is not impacted by PEI</w:t>
            </w:r>
          </w:p>
          <w:p w14:paraId="4A4D246B" w14:textId="77777777" w:rsidR="005A63DE" w:rsidRPr="00DA38D8" w:rsidRDefault="005A63DE" w:rsidP="005A63DE">
            <w:pPr>
              <w:rPr>
                <w:b/>
                <w:sz w:val="20"/>
                <w:szCs w:val="20"/>
              </w:rPr>
            </w:pPr>
          </w:p>
          <w:p w14:paraId="0C7AF5D0" w14:textId="77777777" w:rsidR="005A63DE" w:rsidRPr="00DA38D8" w:rsidRDefault="005A63DE" w:rsidP="005A63DE">
            <w:pPr>
              <w:rPr>
                <w:b/>
                <w:sz w:val="20"/>
                <w:szCs w:val="20"/>
              </w:rPr>
            </w:pPr>
            <w:r w:rsidRPr="00DA38D8">
              <w:rPr>
                <w:b/>
                <w:sz w:val="20"/>
                <w:szCs w:val="20"/>
              </w:rPr>
              <w:t>Proposal 8: One of three sequences is transmitted to indicate whether a UE sub-group is paged within the associated set of time and frequency resources according to the following rules</w:t>
            </w:r>
          </w:p>
          <w:p w14:paraId="6434F757" w14:textId="77777777" w:rsidR="005A63DE" w:rsidRPr="00DA38D8" w:rsidRDefault="005A63DE" w:rsidP="009C2EF3">
            <w:pPr>
              <w:pStyle w:val="ListParagraph"/>
              <w:numPr>
                <w:ilvl w:val="0"/>
                <w:numId w:val="62"/>
              </w:numPr>
              <w:rPr>
                <w:b/>
                <w:sz w:val="20"/>
                <w:szCs w:val="20"/>
              </w:rPr>
            </w:pPr>
            <w:r w:rsidRPr="00DA38D8">
              <w:rPr>
                <w:b/>
                <w:sz w:val="20"/>
                <w:szCs w:val="20"/>
              </w:rPr>
              <w:t>Sequence 1: UE sub-group A is paged</w:t>
            </w:r>
          </w:p>
          <w:p w14:paraId="5F01A915" w14:textId="77777777" w:rsidR="005A63DE" w:rsidRPr="00DA38D8" w:rsidRDefault="005A63DE" w:rsidP="009C2EF3">
            <w:pPr>
              <w:pStyle w:val="ListParagraph"/>
              <w:numPr>
                <w:ilvl w:val="0"/>
                <w:numId w:val="62"/>
              </w:numPr>
              <w:rPr>
                <w:b/>
                <w:sz w:val="20"/>
                <w:szCs w:val="20"/>
              </w:rPr>
            </w:pPr>
            <w:r w:rsidRPr="00DA38D8">
              <w:rPr>
                <w:b/>
                <w:sz w:val="20"/>
                <w:szCs w:val="20"/>
              </w:rPr>
              <w:t>Sequence 2: UE sub-group B is paged</w:t>
            </w:r>
          </w:p>
          <w:p w14:paraId="5DC07AB8" w14:textId="77777777" w:rsidR="005A63DE" w:rsidRPr="00DA38D8" w:rsidRDefault="005A63DE" w:rsidP="009C2EF3">
            <w:pPr>
              <w:pStyle w:val="ListParagraph"/>
              <w:numPr>
                <w:ilvl w:val="0"/>
                <w:numId w:val="62"/>
              </w:numPr>
              <w:rPr>
                <w:b/>
                <w:sz w:val="20"/>
                <w:szCs w:val="20"/>
              </w:rPr>
            </w:pPr>
            <w:r w:rsidRPr="00DA38D8">
              <w:rPr>
                <w:b/>
                <w:sz w:val="20"/>
                <w:szCs w:val="20"/>
              </w:rPr>
              <w:t>Sequence 3: Both sub-groups A and B are paged</w:t>
            </w:r>
          </w:p>
          <w:p w14:paraId="3C30DADB" w14:textId="77777777" w:rsidR="005A63DE" w:rsidRPr="00DA38D8" w:rsidRDefault="005A63DE" w:rsidP="005A63DE">
            <w:pPr>
              <w:rPr>
                <w:b/>
                <w:sz w:val="20"/>
                <w:szCs w:val="20"/>
              </w:rPr>
            </w:pPr>
          </w:p>
          <w:p w14:paraId="3948E09F" w14:textId="77777777" w:rsidR="005A63DE" w:rsidRPr="00DA38D8" w:rsidRDefault="005A63DE" w:rsidP="005A63DE">
            <w:pPr>
              <w:rPr>
                <w:b/>
                <w:sz w:val="20"/>
                <w:szCs w:val="20"/>
              </w:rPr>
            </w:pPr>
            <w:r w:rsidRPr="00DA38D8">
              <w:rPr>
                <w:b/>
                <w:sz w:val="20"/>
                <w:szCs w:val="20"/>
              </w:rPr>
              <w:t>Proposal 9: Basic PEI design is common to one PEI per PO and one PEI per N&gt;1 POs design. Potential discussion on one PEI for multiple POs can be postponed after the basic PEI design is complete.</w:t>
            </w:r>
          </w:p>
          <w:p w14:paraId="3BDDFE2B" w14:textId="77777777" w:rsidR="005A63DE" w:rsidRPr="00DA38D8" w:rsidRDefault="005A63DE" w:rsidP="005A63DE">
            <w:pPr>
              <w:rPr>
                <w:sz w:val="20"/>
                <w:szCs w:val="20"/>
              </w:rPr>
            </w:pPr>
          </w:p>
        </w:tc>
      </w:tr>
      <w:tr w:rsidR="005A63DE" w:rsidRPr="00412BF5" w14:paraId="7E3EA794" w14:textId="77777777" w:rsidTr="005A63DE">
        <w:tc>
          <w:tcPr>
            <w:tcW w:w="1165" w:type="dxa"/>
          </w:tcPr>
          <w:p w14:paraId="3274B750" w14:textId="77777777" w:rsidR="005A63DE" w:rsidRPr="00412BF5" w:rsidRDefault="005A63DE" w:rsidP="005A63DE">
            <w:pPr>
              <w:rPr>
                <w:sz w:val="20"/>
                <w:szCs w:val="20"/>
              </w:rPr>
            </w:pPr>
            <w:r w:rsidRPr="00412BF5">
              <w:rPr>
                <w:sz w:val="20"/>
                <w:szCs w:val="20"/>
              </w:rPr>
              <w:t>CMCC</w:t>
            </w:r>
          </w:p>
        </w:tc>
        <w:tc>
          <w:tcPr>
            <w:tcW w:w="9292" w:type="dxa"/>
          </w:tcPr>
          <w:p w14:paraId="42A945D7" w14:textId="77777777" w:rsidR="005A63DE" w:rsidRPr="00DA38D8" w:rsidRDefault="005A63DE" w:rsidP="005A63DE">
            <w:pPr>
              <w:jc w:val="both"/>
              <w:rPr>
                <w:b/>
                <w:bCs/>
                <w:sz w:val="20"/>
                <w:szCs w:val="20"/>
                <w:lang w:eastAsia="zh-CN"/>
              </w:rPr>
            </w:pPr>
            <w:r w:rsidRPr="00DA38D8">
              <w:rPr>
                <w:rFonts w:hint="eastAsia"/>
                <w:b/>
                <w:bCs/>
                <w:sz w:val="20"/>
                <w:szCs w:val="20"/>
                <w:lang w:eastAsia="zh-CN"/>
              </w:rPr>
              <w:t>P</w:t>
            </w:r>
            <w:r w:rsidRPr="00DA38D8">
              <w:rPr>
                <w:b/>
                <w:bCs/>
                <w:sz w:val="20"/>
                <w:szCs w:val="20"/>
                <w:lang w:eastAsia="zh-CN"/>
              </w:rPr>
              <w:t>roposal 1. Support PDCCH-based PEI.</w:t>
            </w:r>
          </w:p>
          <w:p w14:paraId="72E91169" w14:textId="77777777" w:rsidR="005A63DE" w:rsidRPr="00DA38D8" w:rsidRDefault="005A63DE" w:rsidP="005A63DE">
            <w:pPr>
              <w:jc w:val="both"/>
              <w:rPr>
                <w:b/>
                <w:sz w:val="20"/>
                <w:szCs w:val="20"/>
                <w:lang w:eastAsia="zh-CN"/>
              </w:rPr>
            </w:pPr>
            <w:r>
              <w:rPr>
                <w:b/>
                <w:sz w:val="20"/>
                <w:szCs w:val="20"/>
                <w:lang w:eastAsia="zh-CN"/>
              </w:rPr>
              <w:br/>
            </w:r>
            <w:r w:rsidRPr="00DA38D8">
              <w:rPr>
                <w:b/>
                <w:sz w:val="20"/>
                <w:szCs w:val="20"/>
                <w:lang w:eastAsia="zh-CN"/>
              </w:rPr>
              <w:t>Proposal 2. Support one-to-one and one-to-many mapping between PEI and PO(s).</w:t>
            </w:r>
          </w:p>
          <w:p w14:paraId="724DCDD8" w14:textId="77777777" w:rsidR="005A63DE" w:rsidRPr="00DA38D8" w:rsidRDefault="005A63DE" w:rsidP="005A63DE">
            <w:pPr>
              <w:jc w:val="both"/>
              <w:rPr>
                <w:b/>
                <w:bCs/>
                <w:sz w:val="20"/>
                <w:szCs w:val="20"/>
                <w:lang w:eastAsia="zh-CN"/>
              </w:rPr>
            </w:pPr>
            <w:r>
              <w:rPr>
                <w:b/>
                <w:bCs/>
                <w:sz w:val="20"/>
                <w:szCs w:val="20"/>
                <w:lang w:eastAsia="zh-CN"/>
              </w:rPr>
              <w:br/>
            </w:r>
            <w:r w:rsidRPr="00DA38D8">
              <w:rPr>
                <w:rFonts w:hint="eastAsia"/>
                <w:b/>
                <w:bCs/>
                <w:sz w:val="20"/>
                <w:szCs w:val="20"/>
                <w:lang w:eastAsia="zh-CN"/>
              </w:rPr>
              <w:t>P</w:t>
            </w:r>
            <w:r w:rsidRPr="00DA38D8">
              <w:rPr>
                <w:b/>
                <w:bCs/>
                <w:sz w:val="20"/>
                <w:szCs w:val="20"/>
                <w:lang w:eastAsia="zh-CN"/>
              </w:rPr>
              <w:t xml:space="preserve">roposal 3. If UE subgrouping is not configured, </w:t>
            </w:r>
          </w:p>
          <w:p w14:paraId="2DDEDC78" w14:textId="77777777" w:rsidR="005A63DE" w:rsidRPr="00DA38D8" w:rsidRDefault="005A63DE" w:rsidP="009C2EF3">
            <w:pPr>
              <w:pStyle w:val="ListParagraph"/>
              <w:numPr>
                <w:ilvl w:val="0"/>
                <w:numId w:val="63"/>
              </w:numPr>
              <w:spacing w:before="120"/>
              <w:jc w:val="both"/>
              <w:rPr>
                <w:b/>
                <w:bCs/>
                <w:sz w:val="20"/>
                <w:szCs w:val="20"/>
              </w:rPr>
            </w:pPr>
            <w:r w:rsidRPr="00DA38D8">
              <w:rPr>
                <w:rFonts w:eastAsiaTheme="minorEastAsia" w:hint="eastAsia"/>
                <w:b/>
                <w:bCs/>
                <w:sz w:val="20"/>
                <w:szCs w:val="20"/>
                <w:lang w:eastAsia="zh-CN"/>
              </w:rPr>
              <w:t>I</w:t>
            </w:r>
            <w:r w:rsidRPr="00DA38D8">
              <w:rPr>
                <w:rFonts w:eastAsiaTheme="minorEastAsia"/>
                <w:b/>
                <w:bCs/>
                <w:sz w:val="20"/>
                <w:szCs w:val="20"/>
                <w:lang w:eastAsia="zh-CN"/>
              </w:rPr>
              <w:t xml:space="preserve">f one </w:t>
            </w:r>
            <w:r w:rsidRPr="00DA38D8">
              <w:rPr>
                <w:b/>
                <w:bCs/>
                <w:sz w:val="20"/>
                <w:szCs w:val="20"/>
                <w:lang w:eastAsia="zh-CN"/>
              </w:rPr>
              <w:t xml:space="preserve">PEI associates with Ns POs in one PF, the </w:t>
            </w:r>
            <w:r w:rsidRPr="00DA38D8">
              <w:rPr>
                <w:b/>
                <w:bCs/>
                <w:sz w:val="20"/>
                <w:szCs w:val="20"/>
              </w:rPr>
              <w:t>i_s</w:t>
            </w:r>
            <w:r w:rsidRPr="00DA38D8">
              <w:rPr>
                <w:b/>
                <w:bCs/>
                <w:sz w:val="20"/>
                <w:szCs w:val="20"/>
                <w:vertAlign w:val="superscript"/>
              </w:rPr>
              <w:t xml:space="preserve">th </w:t>
            </w:r>
            <w:r w:rsidRPr="00DA38D8">
              <w:rPr>
                <w:b/>
                <w:bCs/>
                <w:sz w:val="20"/>
                <w:szCs w:val="20"/>
              </w:rPr>
              <w:t>bit in PEI is used to indicate wake up information of i_s</w:t>
            </w:r>
            <w:r w:rsidRPr="00DA38D8">
              <w:rPr>
                <w:b/>
                <w:bCs/>
                <w:sz w:val="20"/>
                <w:szCs w:val="20"/>
                <w:vertAlign w:val="superscript"/>
              </w:rPr>
              <w:t xml:space="preserve">th </w:t>
            </w:r>
            <w:r w:rsidRPr="00DA38D8">
              <w:rPr>
                <w:b/>
                <w:bCs/>
                <w:sz w:val="20"/>
                <w:szCs w:val="20"/>
              </w:rPr>
              <w:t>PO.</w:t>
            </w:r>
          </w:p>
          <w:p w14:paraId="59BCAAF4" w14:textId="77777777" w:rsidR="005A63DE" w:rsidRPr="00DA38D8" w:rsidRDefault="005A63DE" w:rsidP="009C2EF3">
            <w:pPr>
              <w:pStyle w:val="ListParagraph"/>
              <w:numPr>
                <w:ilvl w:val="0"/>
                <w:numId w:val="63"/>
              </w:numPr>
              <w:spacing w:before="120"/>
              <w:jc w:val="both"/>
              <w:rPr>
                <w:b/>
                <w:bCs/>
                <w:sz w:val="20"/>
                <w:szCs w:val="20"/>
              </w:rPr>
            </w:pPr>
            <w:r w:rsidRPr="00DA38D8">
              <w:rPr>
                <w:b/>
                <w:bCs/>
                <w:sz w:val="20"/>
                <w:szCs w:val="20"/>
                <w:lang w:eastAsia="zh-CN"/>
              </w:rPr>
              <w:t>If one PEI associates with K*Ns POs in K PFs, the [(</w:t>
            </w:r>
            <w:r w:rsidRPr="00DA38D8">
              <w:rPr>
                <w:rFonts w:hint="eastAsia"/>
                <w:b/>
                <w:bCs/>
                <w:sz w:val="20"/>
                <w:szCs w:val="20"/>
              </w:rPr>
              <w:t>S</w:t>
            </w:r>
            <w:r w:rsidRPr="00DA38D8">
              <w:rPr>
                <w:b/>
                <w:bCs/>
                <w:sz w:val="20"/>
                <w:szCs w:val="20"/>
              </w:rPr>
              <w:t xml:space="preserve">FN*N/T </w:t>
            </w:r>
            <w:r w:rsidRPr="00DA38D8">
              <w:rPr>
                <w:rFonts w:hint="eastAsia"/>
                <w:b/>
                <w:bCs/>
                <w:sz w:val="20"/>
                <w:szCs w:val="20"/>
              </w:rPr>
              <w:t>mod</w:t>
            </w:r>
            <w:r w:rsidRPr="00DA38D8">
              <w:rPr>
                <w:b/>
                <w:bCs/>
                <w:sz w:val="20"/>
                <w:szCs w:val="20"/>
              </w:rPr>
              <w:t xml:space="preserve"> K) *Ns+ i_s</w:t>
            </w:r>
            <w:r w:rsidRPr="00DA38D8">
              <w:rPr>
                <w:b/>
                <w:bCs/>
                <w:sz w:val="20"/>
                <w:szCs w:val="20"/>
                <w:lang w:eastAsia="zh-CN"/>
              </w:rPr>
              <w:t>]</w:t>
            </w:r>
            <w:r w:rsidRPr="00DA38D8">
              <w:rPr>
                <w:b/>
                <w:bCs/>
                <w:sz w:val="20"/>
                <w:szCs w:val="20"/>
                <w:vertAlign w:val="superscript"/>
                <w:lang w:eastAsia="zh-CN"/>
              </w:rPr>
              <w:t xml:space="preserve">th </w:t>
            </w:r>
            <w:r w:rsidRPr="00DA38D8">
              <w:rPr>
                <w:b/>
                <w:bCs/>
                <w:sz w:val="20"/>
                <w:szCs w:val="20"/>
              </w:rPr>
              <w:t>bit in PEI is used to indicate wake up information of i_s</w:t>
            </w:r>
            <w:r w:rsidRPr="00DA38D8">
              <w:rPr>
                <w:b/>
                <w:bCs/>
                <w:sz w:val="20"/>
                <w:szCs w:val="20"/>
                <w:vertAlign w:val="superscript"/>
              </w:rPr>
              <w:t xml:space="preserve">th </w:t>
            </w:r>
            <w:r w:rsidRPr="00DA38D8">
              <w:rPr>
                <w:b/>
                <w:bCs/>
                <w:sz w:val="20"/>
                <w:szCs w:val="20"/>
              </w:rPr>
              <w:t>PO, which SFN is the SFN for the PF, N is the number of PFs in one DRX cycle and K is the ratio between the periodicity of PEI and PF.</w:t>
            </w:r>
          </w:p>
          <w:p w14:paraId="35F737CB" w14:textId="77777777" w:rsidR="005A63DE" w:rsidRPr="00DA38D8" w:rsidRDefault="005A63DE" w:rsidP="005A63DE">
            <w:pPr>
              <w:jc w:val="both"/>
              <w:rPr>
                <w:b/>
                <w:bCs/>
                <w:sz w:val="20"/>
                <w:szCs w:val="20"/>
                <w:lang w:eastAsia="zh-CN"/>
              </w:rPr>
            </w:pPr>
            <w:r>
              <w:rPr>
                <w:b/>
                <w:bCs/>
                <w:sz w:val="20"/>
                <w:szCs w:val="20"/>
                <w:lang w:eastAsia="zh-CN"/>
              </w:rPr>
              <w:br/>
            </w:r>
            <w:r w:rsidRPr="00DA38D8">
              <w:rPr>
                <w:rFonts w:hint="eastAsia"/>
                <w:b/>
                <w:bCs/>
                <w:sz w:val="20"/>
                <w:szCs w:val="20"/>
                <w:lang w:eastAsia="zh-CN"/>
              </w:rPr>
              <w:t>P</w:t>
            </w:r>
            <w:r w:rsidRPr="00DA38D8">
              <w:rPr>
                <w:b/>
                <w:bCs/>
                <w:sz w:val="20"/>
                <w:szCs w:val="20"/>
                <w:lang w:eastAsia="zh-CN"/>
              </w:rPr>
              <w:t>roposal 4. If UE subgrouping is configured, define M is the number of subgroups in one PO and the UE subgroup index m is 0, 1, … M-1,</w:t>
            </w:r>
          </w:p>
          <w:p w14:paraId="682448D3" w14:textId="77777777" w:rsidR="005A63DE" w:rsidRPr="00DA38D8" w:rsidRDefault="005A63DE" w:rsidP="009C2EF3">
            <w:pPr>
              <w:pStyle w:val="ListParagraph"/>
              <w:numPr>
                <w:ilvl w:val="0"/>
                <w:numId w:val="64"/>
              </w:numPr>
              <w:spacing w:before="120"/>
              <w:jc w:val="both"/>
              <w:rPr>
                <w:b/>
                <w:bCs/>
                <w:sz w:val="20"/>
                <w:szCs w:val="20"/>
                <w:lang w:eastAsia="zh-CN"/>
              </w:rPr>
            </w:pPr>
            <w:r w:rsidRPr="00DA38D8">
              <w:rPr>
                <w:b/>
                <w:bCs/>
                <w:sz w:val="20"/>
                <w:szCs w:val="20"/>
                <w:lang w:eastAsia="zh-CN"/>
              </w:rPr>
              <w:lastRenderedPageBreak/>
              <w:t xml:space="preserve">If one PEI associates with one PO, the </w:t>
            </w:r>
            <w:r w:rsidRPr="00DA38D8">
              <w:rPr>
                <w:rFonts w:hint="eastAsia"/>
                <w:b/>
                <w:bCs/>
                <w:sz w:val="20"/>
                <w:szCs w:val="20"/>
              </w:rPr>
              <w:t>m</w:t>
            </w:r>
            <w:r w:rsidRPr="00DA38D8">
              <w:rPr>
                <w:b/>
                <w:bCs/>
                <w:sz w:val="20"/>
                <w:szCs w:val="20"/>
                <w:vertAlign w:val="superscript"/>
              </w:rPr>
              <w:t xml:space="preserve">th </w:t>
            </w:r>
            <w:r w:rsidRPr="00DA38D8">
              <w:rPr>
                <w:b/>
                <w:bCs/>
                <w:sz w:val="20"/>
                <w:szCs w:val="20"/>
              </w:rPr>
              <w:t>bit in PEI is used to indicate wake up information of UE with subgroup index m.</w:t>
            </w:r>
          </w:p>
          <w:p w14:paraId="530ABDF0" w14:textId="77777777" w:rsidR="005A63DE" w:rsidRPr="00DA38D8" w:rsidRDefault="005A63DE" w:rsidP="009C2EF3">
            <w:pPr>
              <w:pStyle w:val="ListParagraph"/>
              <w:numPr>
                <w:ilvl w:val="0"/>
                <w:numId w:val="63"/>
              </w:numPr>
              <w:spacing w:before="120"/>
              <w:jc w:val="both"/>
              <w:rPr>
                <w:b/>
                <w:bCs/>
                <w:sz w:val="20"/>
                <w:szCs w:val="20"/>
              </w:rPr>
            </w:pPr>
            <w:r w:rsidRPr="00DA38D8">
              <w:rPr>
                <w:rFonts w:eastAsiaTheme="minorEastAsia" w:hint="eastAsia"/>
                <w:b/>
                <w:bCs/>
                <w:sz w:val="20"/>
                <w:szCs w:val="20"/>
                <w:lang w:eastAsia="zh-CN"/>
              </w:rPr>
              <w:t>I</w:t>
            </w:r>
            <w:r w:rsidRPr="00DA38D8">
              <w:rPr>
                <w:rFonts w:eastAsiaTheme="minorEastAsia"/>
                <w:b/>
                <w:bCs/>
                <w:sz w:val="20"/>
                <w:szCs w:val="20"/>
                <w:lang w:eastAsia="zh-CN"/>
              </w:rPr>
              <w:t xml:space="preserve">f one </w:t>
            </w:r>
            <w:r w:rsidRPr="00DA38D8">
              <w:rPr>
                <w:b/>
                <w:bCs/>
                <w:sz w:val="20"/>
                <w:szCs w:val="20"/>
                <w:lang w:eastAsia="zh-CN"/>
              </w:rPr>
              <w:t>PEI associates with Ns POs in one PF, the [</w:t>
            </w:r>
            <w:r w:rsidRPr="00DA38D8">
              <w:rPr>
                <w:b/>
                <w:bCs/>
                <w:sz w:val="20"/>
                <w:szCs w:val="20"/>
              </w:rPr>
              <w:t>i_s</w:t>
            </w:r>
            <w:r w:rsidRPr="00DA38D8">
              <w:rPr>
                <w:rFonts w:hint="eastAsia"/>
                <w:b/>
                <w:bCs/>
                <w:sz w:val="20"/>
                <w:szCs w:val="20"/>
              </w:rPr>
              <w:t>*</w:t>
            </w:r>
            <w:r w:rsidRPr="00DA38D8">
              <w:rPr>
                <w:b/>
                <w:bCs/>
                <w:sz w:val="20"/>
                <w:szCs w:val="20"/>
              </w:rPr>
              <w:t>M</w:t>
            </w:r>
            <w:r w:rsidRPr="00DA38D8">
              <w:rPr>
                <w:rFonts w:hint="eastAsia"/>
                <w:b/>
                <w:bCs/>
                <w:sz w:val="20"/>
                <w:szCs w:val="20"/>
              </w:rPr>
              <w:t>+m</w:t>
            </w:r>
            <w:r w:rsidRPr="00DA38D8">
              <w:rPr>
                <w:b/>
                <w:bCs/>
                <w:sz w:val="20"/>
                <w:szCs w:val="20"/>
              </w:rPr>
              <w:t>]</w:t>
            </w:r>
            <w:r w:rsidRPr="00DA38D8">
              <w:rPr>
                <w:b/>
                <w:bCs/>
                <w:sz w:val="20"/>
                <w:szCs w:val="20"/>
                <w:vertAlign w:val="superscript"/>
              </w:rPr>
              <w:t xml:space="preserve">th </w:t>
            </w:r>
            <w:r w:rsidRPr="00DA38D8">
              <w:rPr>
                <w:b/>
                <w:bCs/>
                <w:sz w:val="20"/>
                <w:szCs w:val="20"/>
              </w:rPr>
              <w:t>bit in PEI is used to indicate wake up information of UE with subgroup index m in i_s</w:t>
            </w:r>
            <w:r w:rsidRPr="00DA38D8">
              <w:rPr>
                <w:b/>
                <w:bCs/>
                <w:sz w:val="20"/>
                <w:szCs w:val="20"/>
                <w:vertAlign w:val="superscript"/>
              </w:rPr>
              <w:t xml:space="preserve">th </w:t>
            </w:r>
            <w:r w:rsidRPr="00DA38D8">
              <w:rPr>
                <w:b/>
                <w:bCs/>
                <w:sz w:val="20"/>
                <w:szCs w:val="20"/>
              </w:rPr>
              <w:t>PO.</w:t>
            </w:r>
          </w:p>
          <w:p w14:paraId="5E25809E" w14:textId="77777777" w:rsidR="005A63DE" w:rsidRPr="00DA38D8" w:rsidRDefault="005A63DE" w:rsidP="009C2EF3">
            <w:pPr>
              <w:pStyle w:val="ListParagraph"/>
              <w:numPr>
                <w:ilvl w:val="0"/>
                <w:numId w:val="63"/>
              </w:numPr>
              <w:spacing w:before="120"/>
              <w:jc w:val="both"/>
              <w:rPr>
                <w:b/>
                <w:bCs/>
                <w:sz w:val="20"/>
                <w:szCs w:val="20"/>
              </w:rPr>
            </w:pPr>
            <w:r w:rsidRPr="00DA38D8">
              <w:rPr>
                <w:b/>
                <w:bCs/>
                <w:sz w:val="20"/>
                <w:szCs w:val="20"/>
                <w:lang w:eastAsia="zh-CN"/>
              </w:rPr>
              <w:t>If one PEI associates with K*Ns POs in K PFs, the [(</w:t>
            </w:r>
            <w:r w:rsidRPr="00DA38D8">
              <w:rPr>
                <w:rFonts w:hint="eastAsia"/>
                <w:b/>
                <w:bCs/>
                <w:sz w:val="20"/>
                <w:szCs w:val="20"/>
              </w:rPr>
              <w:t>S</w:t>
            </w:r>
            <w:r w:rsidRPr="00DA38D8">
              <w:rPr>
                <w:b/>
                <w:bCs/>
                <w:sz w:val="20"/>
                <w:szCs w:val="20"/>
              </w:rPr>
              <w:t xml:space="preserve">FN*N/T </w:t>
            </w:r>
            <w:r w:rsidRPr="00DA38D8">
              <w:rPr>
                <w:rFonts w:hint="eastAsia"/>
                <w:b/>
                <w:bCs/>
                <w:sz w:val="20"/>
                <w:szCs w:val="20"/>
              </w:rPr>
              <w:t>mod</w:t>
            </w:r>
            <w:r w:rsidRPr="00DA38D8">
              <w:rPr>
                <w:b/>
                <w:bCs/>
                <w:sz w:val="20"/>
                <w:szCs w:val="20"/>
              </w:rPr>
              <w:t xml:space="preserve"> K) *Ns+ i_s</w:t>
            </w:r>
            <w:r w:rsidRPr="00DA38D8">
              <w:rPr>
                <w:b/>
                <w:bCs/>
                <w:sz w:val="20"/>
                <w:szCs w:val="20"/>
                <w:lang w:eastAsia="zh-CN"/>
              </w:rPr>
              <w:t xml:space="preserve">]*M+m </w:t>
            </w:r>
            <w:r w:rsidRPr="00DA38D8">
              <w:rPr>
                <w:b/>
                <w:bCs/>
                <w:sz w:val="20"/>
                <w:szCs w:val="20"/>
                <w:vertAlign w:val="superscript"/>
                <w:lang w:eastAsia="zh-CN"/>
              </w:rPr>
              <w:t xml:space="preserve">th </w:t>
            </w:r>
            <w:r w:rsidRPr="00DA38D8">
              <w:rPr>
                <w:b/>
                <w:bCs/>
                <w:sz w:val="20"/>
                <w:szCs w:val="20"/>
              </w:rPr>
              <w:t>bit in PEI is used to indicate wake up information of UE with subgroup index m in i_s</w:t>
            </w:r>
            <w:r w:rsidRPr="00DA38D8">
              <w:rPr>
                <w:b/>
                <w:bCs/>
                <w:sz w:val="20"/>
                <w:szCs w:val="20"/>
                <w:vertAlign w:val="superscript"/>
              </w:rPr>
              <w:t xml:space="preserve">th </w:t>
            </w:r>
            <w:r w:rsidRPr="00DA38D8">
              <w:rPr>
                <w:b/>
                <w:bCs/>
                <w:sz w:val="20"/>
                <w:szCs w:val="20"/>
              </w:rPr>
              <w:t>PO, which SFN is the SFN for the PF, N is the number of PFs in one DRX cycle and K is the ratio between the periodicity of PEI and PF.</w:t>
            </w:r>
          </w:p>
          <w:p w14:paraId="5FC424D5" w14:textId="77777777" w:rsidR="005A63DE" w:rsidRPr="00DA38D8" w:rsidRDefault="005A63DE" w:rsidP="005A63DE">
            <w:pPr>
              <w:rPr>
                <w:b/>
                <w:sz w:val="20"/>
                <w:szCs w:val="20"/>
                <w:lang w:eastAsia="zh-CN"/>
              </w:rPr>
            </w:pPr>
            <w:r>
              <w:rPr>
                <w:b/>
                <w:sz w:val="20"/>
                <w:szCs w:val="20"/>
                <w:lang w:eastAsia="zh-CN"/>
              </w:rPr>
              <w:br/>
            </w:r>
            <w:r w:rsidRPr="00DA38D8">
              <w:rPr>
                <w:b/>
                <w:sz w:val="20"/>
                <w:szCs w:val="20"/>
                <w:lang w:eastAsia="zh-CN"/>
              </w:rPr>
              <w:t>Proposal 5. For UE-ID based subgrouping, the subgroup index for one UE can be calculated as floor[UE_ID/(N*Ns)] mod M, where M is the number of subgroups in one PO.</w:t>
            </w:r>
          </w:p>
          <w:p w14:paraId="02C5EDC1" w14:textId="77777777" w:rsidR="005A63DE" w:rsidRPr="00DA38D8" w:rsidRDefault="005A63DE" w:rsidP="005A63DE">
            <w:pPr>
              <w:rPr>
                <w:sz w:val="20"/>
                <w:szCs w:val="20"/>
              </w:rPr>
            </w:pPr>
          </w:p>
        </w:tc>
      </w:tr>
      <w:tr w:rsidR="005A63DE" w:rsidRPr="00412BF5" w14:paraId="68B1B310" w14:textId="77777777" w:rsidTr="005A63DE">
        <w:tc>
          <w:tcPr>
            <w:tcW w:w="1165" w:type="dxa"/>
          </w:tcPr>
          <w:p w14:paraId="44AFC7E3" w14:textId="77777777" w:rsidR="005A63DE" w:rsidRPr="00412BF5" w:rsidRDefault="005A63DE" w:rsidP="005A63DE">
            <w:pPr>
              <w:rPr>
                <w:sz w:val="20"/>
                <w:szCs w:val="20"/>
              </w:rPr>
            </w:pPr>
            <w:r w:rsidRPr="00412BF5">
              <w:rPr>
                <w:sz w:val="20"/>
                <w:szCs w:val="20"/>
              </w:rPr>
              <w:t>LG</w:t>
            </w:r>
          </w:p>
        </w:tc>
        <w:tc>
          <w:tcPr>
            <w:tcW w:w="9292" w:type="dxa"/>
          </w:tcPr>
          <w:p w14:paraId="26942842" w14:textId="77777777" w:rsidR="005A63DE" w:rsidRPr="00DA38D8" w:rsidRDefault="005A63DE" w:rsidP="005A63DE">
            <w:pPr>
              <w:ind w:left="284" w:hangingChars="142" w:hanging="284"/>
              <w:rPr>
                <w:rFonts w:eastAsiaTheme="minorEastAsia"/>
                <w:sz w:val="20"/>
                <w:szCs w:val="20"/>
                <w:lang w:eastAsia="ko-KR"/>
              </w:rPr>
            </w:pPr>
            <w:r w:rsidRPr="00DA38D8">
              <w:rPr>
                <w:rFonts w:eastAsiaTheme="minorEastAsia"/>
                <w:sz w:val="20"/>
                <w:szCs w:val="20"/>
                <w:lang w:eastAsia="ko-KR"/>
              </w:rPr>
              <w:t>Observation 1: The UE sub-group indication using PEI outperforms UE sub-group indication within a PO.</w:t>
            </w:r>
          </w:p>
          <w:p w14:paraId="1CD928D2" w14:textId="77777777" w:rsidR="005A63DE" w:rsidRPr="00DA38D8" w:rsidRDefault="005A63DE" w:rsidP="005A63DE">
            <w:pPr>
              <w:rPr>
                <w:rFonts w:eastAsiaTheme="minorEastAsia"/>
                <w:sz w:val="20"/>
                <w:szCs w:val="20"/>
                <w:lang w:eastAsia="ko-KR"/>
              </w:rPr>
            </w:pPr>
            <w:r>
              <w:rPr>
                <w:rFonts w:eastAsiaTheme="minorEastAsia"/>
                <w:sz w:val="20"/>
                <w:szCs w:val="20"/>
                <w:lang w:eastAsia="ko-KR"/>
              </w:rPr>
              <w:br/>
            </w:r>
            <w:r w:rsidRPr="00DA38D8">
              <w:rPr>
                <w:rFonts w:eastAsiaTheme="minorEastAsia"/>
                <w:sz w:val="20"/>
                <w:szCs w:val="20"/>
                <w:lang w:eastAsia="ko-KR"/>
              </w:rPr>
              <w:t>Observation 2: Compared to the case where only UE_ID based sub-grouping is supported, higher UE sub-grouping efficiency can be achieved when network controlled sub-grouping is configured.</w:t>
            </w:r>
          </w:p>
          <w:p w14:paraId="51FFC6A5" w14:textId="77777777" w:rsidR="005A63DE" w:rsidRPr="00DA38D8" w:rsidRDefault="005A63DE" w:rsidP="005A63DE">
            <w:pPr>
              <w:rPr>
                <w:rFonts w:eastAsiaTheme="minorEastAsia"/>
                <w:sz w:val="20"/>
                <w:szCs w:val="20"/>
                <w:lang w:eastAsia="ko-KR"/>
              </w:rPr>
            </w:pPr>
            <w:r>
              <w:rPr>
                <w:rFonts w:eastAsiaTheme="minorEastAsia"/>
                <w:sz w:val="20"/>
                <w:szCs w:val="20"/>
                <w:lang w:eastAsia="ko-KR"/>
              </w:rPr>
              <w:br/>
            </w:r>
            <w:r w:rsidRPr="00DA38D8">
              <w:rPr>
                <w:rFonts w:eastAsiaTheme="minorEastAsia"/>
                <w:sz w:val="20"/>
                <w:szCs w:val="20"/>
                <w:lang w:eastAsia="ko-KR"/>
              </w:rPr>
              <w:t xml:space="preserve">Observation 3: Once the SI change indication is transmitted, repetitions of SI change indication may occur within preceding modification period. </w:t>
            </w:r>
          </w:p>
          <w:p w14:paraId="5C749749" w14:textId="77777777" w:rsidR="005A63DE" w:rsidRDefault="005A63DE" w:rsidP="005A63DE">
            <w:pPr>
              <w:ind w:left="284" w:hangingChars="142" w:hanging="284"/>
              <w:rPr>
                <w:rFonts w:eastAsiaTheme="minorEastAsia"/>
                <w:sz w:val="20"/>
                <w:szCs w:val="20"/>
                <w:lang w:eastAsia="ko-KR"/>
              </w:rPr>
            </w:pPr>
          </w:p>
          <w:p w14:paraId="7FDCA235" w14:textId="77777777" w:rsidR="005A63DE" w:rsidRPr="00DA38D8" w:rsidRDefault="005A63DE" w:rsidP="005A63DE">
            <w:pPr>
              <w:ind w:left="284" w:hangingChars="142" w:hanging="284"/>
              <w:rPr>
                <w:rFonts w:eastAsiaTheme="minorEastAsia"/>
                <w:sz w:val="20"/>
                <w:szCs w:val="20"/>
                <w:lang w:eastAsia="ko-KR"/>
              </w:rPr>
            </w:pPr>
            <w:r w:rsidRPr="00DA38D8">
              <w:rPr>
                <w:rFonts w:eastAsiaTheme="minorEastAsia"/>
                <w:sz w:val="20"/>
                <w:szCs w:val="20"/>
                <w:lang w:eastAsia="ko-KR"/>
              </w:rPr>
              <w:t>Observation 4: Informing short messages over the PEI avoids unnecessary UE wake ups at PO.</w:t>
            </w:r>
          </w:p>
          <w:p w14:paraId="4E47D186" w14:textId="77777777" w:rsidR="005A63DE" w:rsidRDefault="005A63DE" w:rsidP="005A63DE">
            <w:pPr>
              <w:rPr>
                <w:rFonts w:eastAsiaTheme="minorEastAsia"/>
                <w:sz w:val="20"/>
                <w:szCs w:val="20"/>
                <w:lang w:eastAsia="ko-KR"/>
              </w:rPr>
            </w:pPr>
          </w:p>
          <w:p w14:paraId="343DEEB4" w14:textId="77777777" w:rsidR="005A63DE" w:rsidRPr="00DA38D8" w:rsidRDefault="005A63DE" w:rsidP="005A63DE">
            <w:pPr>
              <w:rPr>
                <w:rFonts w:eastAsiaTheme="minorEastAsia"/>
                <w:sz w:val="20"/>
                <w:szCs w:val="20"/>
                <w:lang w:eastAsia="ko-KR"/>
              </w:rPr>
            </w:pPr>
            <w:r w:rsidRPr="00DA38D8">
              <w:rPr>
                <w:rFonts w:eastAsiaTheme="minorEastAsia"/>
                <w:sz w:val="20"/>
                <w:szCs w:val="20"/>
                <w:lang w:eastAsia="ko-KR"/>
              </w:rPr>
              <w:t>Observation 5: A PEI occasion may need to consist of multiple monitoring occasions to support multi-beam operation.</w:t>
            </w:r>
          </w:p>
          <w:p w14:paraId="46FB2DE1" w14:textId="77777777" w:rsidR="005A63DE" w:rsidRDefault="005A63DE" w:rsidP="005A63DE">
            <w:pPr>
              <w:rPr>
                <w:rFonts w:eastAsiaTheme="minorEastAsia"/>
                <w:sz w:val="20"/>
                <w:szCs w:val="20"/>
                <w:lang w:eastAsia="ko-KR"/>
              </w:rPr>
            </w:pPr>
          </w:p>
          <w:p w14:paraId="2D1BFD50" w14:textId="77777777" w:rsidR="005A63DE" w:rsidRPr="00DA38D8" w:rsidRDefault="005A63DE" w:rsidP="005A63DE">
            <w:pPr>
              <w:rPr>
                <w:rFonts w:eastAsiaTheme="minorEastAsia"/>
                <w:sz w:val="20"/>
                <w:szCs w:val="20"/>
                <w:lang w:eastAsia="ko-KR"/>
              </w:rPr>
            </w:pPr>
            <w:r w:rsidRPr="00DA38D8">
              <w:rPr>
                <w:rFonts w:eastAsiaTheme="minorEastAsia"/>
                <w:sz w:val="20"/>
                <w:szCs w:val="20"/>
                <w:lang w:eastAsia="ko-KR"/>
              </w:rPr>
              <w:t>Observation 6: PDCCH based PEI can support coexistence with the legacy PDCCH.</w:t>
            </w:r>
          </w:p>
          <w:p w14:paraId="25D1A11C" w14:textId="77777777" w:rsidR="005A63DE" w:rsidRPr="00DA38D8" w:rsidRDefault="005A63DE" w:rsidP="005A63DE">
            <w:pPr>
              <w:ind w:left="284" w:hangingChars="142" w:hanging="284"/>
              <w:rPr>
                <w:rFonts w:eastAsiaTheme="minorEastAsia"/>
                <w:b/>
                <w:sz w:val="20"/>
                <w:szCs w:val="20"/>
                <w:lang w:eastAsia="ko-KR"/>
              </w:rPr>
            </w:pPr>
          </w:p>
          <w:p w14:paraId="761E67BD" w14:textId="77777777" w:rsidR="005A63DE" w:rsidRPr="00DA38D8" w:rsidRDefault="005A63DE" w:rsidP="005A63DE">
            <w:pPr>
              <w:rPr>
                <w:rFonts w:eastAsiaTheme="minorEastAsia"/>
                <w:b/>
                <w:sz w:val="20"/>
                <w:szCs w:val="20"/>
                <w:lang w:eastAsia="ko-KR"/>
              </w:rPr>
            </w:pPr>
            <w:r w:rsidRPr="00DA38D8">
              <w:rPr>
                <w:rFonts w:eastAsiaTheme="minorEastAsia"/>
                <w:b/>
                <w:sz w:val="20"/>
                <w:szCs w:val="20"/>
                <w:lang w:eastAsia="ko-KR"/>
              </w:rPr>
              <w:t xml:space="preserve">Proposal 1: PEI should at least convey the information on UE sub-group indication and short message, and TRS/CSI-RS availability indication. </w:t>
            </w:r>
          </w:p>
          <w:p w14:paraId="077EC330" w14:textId="77777777" w:rsidR="005A63DE" w:rsidRPr="00DA38D8" w:rsidRDefault="005A63DE" w:rsidP="005A63DE">
            <w:pPr>
              <w:ind w:firstLineChars="212" w:firstLine="424"/>
              <w:rPr>
                <w:rFonts w:eastAsiaTheme="minorEastAsia"/>
                <w:b/>
                <w:sz w:val="20"/>
                <w:szCs w:val="20"/>
                <w:lang w:eastAsia="ko-KR"/>
              </w:rPr>
            </w:pPr>
            <w:r w:rsidRPr="00DA38D8">
              <w:rPr>
                <w:rFonts w:eastAsiaTheme="minorEastAsia"/>
                <w:b/>
                <w:sz w:val="20"/>
                <w:szCs w:val="20"/>
                <w:lang w:eastAsia="ko-KR"/>
              </w:rPr>
              <w:t>– FFS: UE group indication via PEI</w:t>
            </w:r>
          </w:p>
          <w:p w14:paraId="2512AFED" w14:textId="77777777" w:rsidR="005A63DE" w:rsidRDefault="005A63DE" w:rsidP="005A63DE">
            <w:pPr>
              <w:ind w:left="284" w:hangingChars="142" w:hanging="284"/>
              <w:rPr>
                <w:rFonts w:eastAsiaTheme="minorEastAsia"/>
                <w:b/>
                <w:sz w:val="20"/>
                <w:szCs w:val="20"/>
                <w:lang w:eastAsia="ko-KR"/>
              </w:rPr>
            </w:pPr>
          </w:p>
          <w:p w14:paraId="58F3E65F" w14:textId="77777777" w:rsidR="005A63DE" w:rsidRPr="00DA38D8" w:rsidRDefault="005A63DE" w:rsidP="005A63DE">
            <w:pPr>
              <w:ind w:left="284" w:hangingChars="142" w:hanging="284"/>
              <w:rPr>
                <w:rFonts w:eastAsiaTheme="minorEastAsia"/>
                <w:b/>
                <w:sz w:val="20"/>
                <w:szCs w:val="20"/>
                <w:lang w:eastAsia="ko-KR"/>
              </w:rPr>
            </w:pPr>
            <w:r w:rsidRPr="00DA38D8">
              <w:rPr>
                <w:rFonts w:eastAsiaTheme="minorEastAsia"/>
                <w:b/>
                <w:sz w:val="20"/>
                <w:szCs w:val="20"/>
                <w:lang w:eastAsia="ko-KR"/>
              </w:rPr>
              <w:t xml:space="preserve">Proposal 2: </w:t>
            </w:r>
            <w:r w:rsidRPr="00DA38D8">
              <w:rPr>
                <w:rFonts w:eastAsiaTheme="minorEastAsia" w:hint="eastAsia"/>
                <w:b/>
                <w:sz w:val="20"/>
                <w:szCs w:val="20"/>
                <w:lang w:eastAsia="ko-KR"/>
              </w:rPr>
              <w:t>Support PDCCH based PEI.</w:t>
            </w:r>
          </w:p>
          <w:p w14:paraId="1FD9AB19" w14:textId="77777777" w:rsidR="005A63DE" w:rsidRDefault="005A63DE" w:rsidP="005A63DE">
            <w:pPr>
              <w:rPr>
                <w:rFonts w:eastAsiaTheme="minorEastAsia"/>
                <w:b/>
                <w:sz w:val="20"/>
                <w:szCs w:val="20"/>
                <w:lang w:eastAsia="ko-KR"/>
              </w:rPr>
            </w:pPr>
          </w:p>
          <w:p w14:paraId="7C8596B9" w14:textId="77777777" w:rsidR="005A63DE" w:rsidRPr="00DA38D8" w:rsidRDefault="005A63DE" w:rsidP="005A63DE">
            <w:pPr>
              <w:rPr>
                <w:rFonts w:eastAsiaTheme="minorEastAsia"/>
                <w:b/>
                <w:sz w:val="20"/>
                <w:szCs w:val="20"/>
                <w:lang w:eastAsia="ko-KR"/>
              </w:rPr>
            </w:pPr>
            <w:r w:rsidRPr="00DA38D8">
              <w:rPr>
                <w:rFonts w:eastAsiaTheme="minorEastAsia"/>
                <w:b/>
                <w:sz w:val="20"/>
                <w:szCs w:val="20"/>
                <w:lang w:eastAsia="ko-KR"/>
              </w:rPr>
              <w:t>Proposal 3: Introduce a new DCI format that conveys PEI information with smaller DCI bits than paging DCI.</w:t>
            </w:r>
          </w:p>
          <w:p w14:paraId="2BF443B3" w14:textId="77777777" w:rsidR="005A63DE" w:rsidRPr="00DA38D8" w:rsidRDefault="005A63DE" w:rsidP="005A63DE">
            <w:pPr>
              <w:ind w:firstLineChars="212" w:firstLine="424"/>
              <w:rPr>
                <w:rFonts w:eastAsiaTheme="minorEastAsia"/>
                <w:b/>
                <w:sz w:val="20"/>
                <w:szCs w:val="20"/>
                <w:lang w:eastAsia="ko-KR"/>
              </w:rPr>
            </w:pPr>
            <w:r w:rsidRPr="00DA38D8">
              <w:rPr>
                <w:rFonts w:eastAsiaTheme="minorEastAsia"/>
                <w:b/>
                <w:sz w:val="20"/>
                <w:szCs w:val="20"/>
                <w:lang w:eastAsia="ko-KR"/>
              </w:rPr>
              <w:t>- FFS: Reuse existing DCI format (e.g. DCI format 1_0 with CRC scrambled by P-RNTI)</w:t>
            </w:r>
            <w:r w:rsidRPr="00DA38D8">
              <w:rPr>
                <w:rFonts w:eastAsiaTheme="minorEastAsia"/>
                <w:b/>
                <w:sz w:val="20"/>
                <w:szCs w:val="20"/>
                <w:lang w:eastAsia="ko-KR"/>
              </w:rPr>
              <w:tab/>
            </w:r>
          </w:p>
          <w:p w14:paraId="54D5F3AE" w14:textId="77777777" w:rsidR="005A63DE" w:rsidRDefault="005A63DE" w:rsidP="005A63DE">
            <w:pPr>
              <w:tabs>
                <w:tab w:val="left" w:pos="8705"/>
              </w:tabs>
              <w:ind w:left="284" w:hangingChars="142" w:hanging="284"/>
              <w:rPr>
                <w:rFonts w:eastAsiaTheme="minorEastAsia"/>
                <w:b/>
                <w:sz w:val="20"/>
                <w:szCs w:val="20"/>
                <w:lang w:eastAsia="ko-KR"/>
              </w:rPr>
            </w:pPr>
          </w:p>
          <w:p w14:paraId="2EF24942" w14:textId="77777777" w:rsidR="005A63DE" w:rsidRPr="00DA38D8" w:rsidRDefault="005A63DE" w:rsidP="005A63DE">
            <w:pPr>
              <w:tabs>
                <w:tab w:val="left" w:pos="8705"/>
              </w:tabs>
              <w:ind w:left="284" w:hangingChars="142" w:hanging="284"/>
              <w:rPr>
                <w:rFonts w:eastAsiaTheme="minorEastAsia"/>
                <w:b/>
                <w:sz w:val="20"/>
                <w:szCs w:val="20"/>
                <w:lang w:eastAsia="ko-KR"/>
              </w:rPr>
            </w:pPr>
            <w:r w:rsidRPr="00DA38D8">
              <w:rPr>
                <w:rFonts w:eastAsiaTheme="minorEastAsia"/>
                <w:b/>
                <w:sz w:val="20"/>
                <w:szCs w:val="20"/>
                <w:lang w:eastAsia="ko-KR"/>
              </w:rPr>
              <w:t>Proposal 4: PDCCH monitoring occasions for PEI are determined by PEI frame and PEI occasion</w:t>
            </w:r>
          </w:p>
          <w:p w14:paraId="1FF123CC" w14:textId="77777777" w:rsidR="005A63DE" w:rsidRPr="00DA38D8" w:rsidRDefault="005A63DE" w:rsidP="005A63DE">
            <w:pPr>
              <w:tabs>
                <w:tab w:val="left" w:pos="8705"/>
              </w:tabs>
              <w:ind w:firstLineChars="212" w:firstLine="424"/>
              <w:rPr>
                <w:rFonts w:eastAsiaTheme="minorEastAsia"/>
                <w:b/>
                <w:sz w:val="20"/>
                <w:szCs w:val="20"/>
                <w:lang w:eastAsia="ko-KR"/>
              </w:rPr>
            </w:pPr>
            <w:r w:rsidRPr="00DA38D8">
              <w:rPr>
                <w:rFonts w:eastAsiaTheme="minorEastAsia"/>
                <w:b/>
                <w:sz w:val="20"/>
                <w:szCs w:val="20"/>
                <w:lang w:eastAsia="ko-KR"/>
              </w:rPr>
              <w:t>- PEI frame is determined by offset from the PF</w:t>
            </w:r>
          </w:p>
          <w:p w14:paraId="00F71325" w14:textId="77777777" w:rsidR="005A63DE" w:rsidRPr="00DA38D8" w:rsidRDefault="005A63DE" w:rsidP="005A63DE">
            <w:pPr>
              <w:tabs>
                <w:tab w:val="left" w:pos="8705"/>
              </w:tabs>
              <w:ind w:firstLineChars="212" w:firstLine="424"/>
              <w:rPr>
                <w:rFonts w:eastAsiaTheme="minorEastAsia"/>
                <w:b/>
                <w:sz w:val="20"/>
                <w:szCs w:val="20"/>
                <w:lang w:eastAsia="ko-KR"/>
              </w:rPr>
            </w:pPr>
            <w:r w:rsidRPr="00DA38D8">
              <w:rPr>
                <w:rFonts w:eastAsiaTheme="minorEastAsia"/>
                <w:b/>
                <w:sz w:val="20"/>
                <w:szCs w:val="20"/>
                <w:lang w:eastAsia="ko-KR"/>
              </w:rPr>
              <w:t>- PEI occasion is configured within a PEI frame</w:t>
            </w:r>
          </w:p>
          <w:p w14:paraId="21A6113D" w14:textId="77777777" w:rsidR="005A63DE" w:rsidRPr="00DA38D8" w:rsidRDefault="005A63DE" w:rsidP="005A63DE">
            <w:pPr>
              <w:tabs>
                <w:tab w:val="left" w:pos="8705"/>
              </w:tabs>
              <w:ind w:leftChars="212" w:left="511" w:hangingChars="1" w:hanging="2"/>
              <w:rPr>
                <w:rFonts w:eastAsiaTheme="minorEastAsia"/>
                <w:b/>
                <w:sz w:val="20"/>
                <w:szCs w:val="20"/>
                <w:lang w:eastAsia="ko-KR"/>
              </w:rPr>
            </w:pPr>
            <w:r w:rsidRPr="00DA38D8">
              <w:rPr>
                <w:rFonts w:eastAsiaTheme="minorEastAsia"/>
                <w:b/>
                <w:sz w:val="20"/>
                <w:szCs w:val="20"/>
                <w:lang w:eastAsia="ko-KR"/>
              </w:rPr>
              <w:t>- PDCCH monitoring occasions of PEI is either same as one for RMSI or configured by higher layer signal dedicated for the PEI</w:t>
            </w:r>
          </w:p>
          <w:p w14:paraId="7AF01DBC" w14:textId="77777777" w:rsidR="005A63DE" w:rsidRPr="00DA38D8" w:rsidRDefault="005A63DE" w:rsidP="005A63DE">
            <w:pPr>
              <w:rPr>
                <w:sz w:val="20"/>
                <w:szCs w:val="20"/>
              </w:rPr>
            </w:pPr>
          </w:p>
        </w:tc>
      </w:tr>
      <w:tr w:rsidR="005A63DE" w:rsidRPr="00412BF5" w14:paraId="55341AD2" w14:textId="77777777" w:rsidTr="005A63DE">
        <w:tc>
          <w:tcPr>
            <w:tcW w:w="1165" w:type="dxa"/>
          </w:tcPr>
          <w:p w14:paraId="042F557E" w14:textId="77777777" w:rsidR="005A63DE" w:rsidRPr="00412BF5" w:rsidRDefault="005A63DE" w:rsidP="005A63DE">
            <w:pPr>
              <w:rPr>
                <w:sz w:val="20"/>
                <w:szCs w:val="20"/>
              </w:rPr>
            </w:pPr>
            <w:r w:rsidRPr="00412BF5">
              <w:rPr>
                <w:sz w:val="20"/>
                <w:szCs w:val="20"/>
              </w:rPr>
              <w:t>MTK</w:t>
            </w:r>
          </w:p>
        </w:tc>
        <w:tc>
          <w:tcPr>
            <w:tcW w:w="9292" w:type="dxa"/>
          </w:tcPr>
          <w:p w14:paraId="26EF6CBC" w14:textId="77777777" w:rsidR="005A63DE" w:rsidRPr="00DA38D8" w:rsidRDefault="005A63DE" w:rsidP="005A63DE">
            <w:pPr>
              <w:pStyle w:val="Caption"/>
              <w:rPr>
                <w:b w:val="0"/>
                <w:sz w:val="20"/>
                <w:szCs w:val="20"/>
              </w:rPr>
            </w:pPr>
            <w:bookmarkStart w:id="26" w:name="_Ref79234989"/>
            <w:r w:rsidRPr="00DA38D8">
              <w:rPr>
                <w:b w:val="0"/>
                <w:sz w:val="20"/>
                <w:szCs w:val="20"/>
              </w:rPr>
              <w:t>Observation 1: Minimum UE operations with Rel-17 paging enhancement for idle/inactive mode include:</w:t>
            </w:r>
            <w:bookmarkEnd w:id="26"/>
          </w:p>
          <w:p w14:paraId="4A2B3759" w14:textId="77777777" w:rsidR="005A63DE" w:rsidRPr="00DA38D8" w:rsidRDefault="005A63DE" w:rsidP="009C2EF3">
            <w:pPr>
              <w:pStyle w:val="Caption"/>
              <w:numPr>
                <w:ilvl w:val="0"/>
                <w:numId w:val="65"/>
              </w:numPr>
              <w:rPr>
                <w:b w:val="0"/>
                <w:sz w:val="20"/>
                <w:szCs w:val="20"/>
              </w:rPr>
            </w:pPr>
            <w:r w:rsidRPr="00DA38D8">
              <w:rPr>
                <w:b w:val="0"/>
                <w:sz w:val="20"/>
                <w:szCs w:val="20"/>
              </w:rPr>
              <w:t>One SS burst processing for serving-cell measurement and coarse synchronization (to comply with RRM accuracy requirements)</w:t>
            </w:r>
          </w:p>
          <w:p w14:paraId="76F71D02" w14:textId="77777777" w:rsidR="005A63DE" w:rsidRPr="00DA38D8" w:rsidRDefault="005A63DE" w:rsidP="009C2EF3">
            <w:pPr>
              <w:pStyle w:val="Caption"/>
              <w:numPr>
                <w:ilvl w:val="0"/>
                <w:numId w:val="65"/>
              </w:numPr>
              <w:rPr>
                <w:b w:val="0"/>
                <w:sz w:val="20"/>
                <w:szCs w:val="20"/>
              </w:rPr>
            </w:pPr>
            <w:r w:rsidRPr="00DA38D8">
              <w:rPr>
                <w:b w:val="0"/>
                <w:sz w:val="20"/>
                <w:szCs w:val="20"/>
              </w:rPr>
              <w:t>Paging early indication monitoring</w:t>
            </w:r>
          </w:p>
          <w:p w14:paraId="0120C11A" w14:textId="77777777" w:rsidR="005A63DE" w:rsidRPr="00DA38D8" w:rsidRDefault="005A63DE" w:rsidP="005A63DE">
            <w:pPr>
              <w:pStyle w:val="Caption"/>
              <w:rPr>
                <w:b w:val="0"/>
                <w:sz w:val="20"/>
                <w:szCs w:val="20"/>
              </w:rPr>
            </w:pPr>
            <w:bookmarkStart w:id="27" w:name="_Ref79235033"/>
            <w:r w:rsidRPr="00DA38D8">
              <w:rPr>
                <w:sz w:val="20"/>
                <w:szCs w:val="20"/>
              </w:rPr>
              <w:br/>
            </w:r>
            <w:r w:rsidRPr="00DA38D8">
              <w:rPr>
                <w:b w:val="0"/>
                <w:sz w:val="20"/>
                <w:szCs w:val="20"/>
              </w:rPr>
              <w:t>Observation 2: [-0.5 0.5] ppm residue CFO before PEI detection is a reasonable assumption given that one SS burst can be utilized for CFO compensation, as supported by companies’ contributions in Table 1.</w:t>
            </w:r>
            <w:bookmarkEnd w:id="27"/>
          </w:p>
          <w:p w14:paraId="609CC129" w14:textId="77777777" w:rsidR="005A63DE" w:rsidRPr="00DA38D8" w:rsidRDefault="005A63DE" w:rsidP="005A63DE">
            <w:pPr>
              <w:pStyle w:val="Caption"/>
              <w:keepNext/>
              <w:jc w:val="center"/>
              <w:rPr>
                <w:b w:val="0"/>
                <w:sz w:val="20"/>
                <w:szCs w:val="20"/>
              </w:rPr>
            </w:pPr>
            <w:bookmarkStart w:id="28" w:name="_Ref79229577"/>
            <w:bookmarkStart w:id="29" w:name="_Ref79235085"/>
            <w:r w:rsidRPr="00DA38D8">
              <w:rPr>
                <w:b w:val="0"/>
                <w:sz w:val="20"/>
                <w:szCs w:val="20"/>
              </w:rPr>
              <w:t xml:space="preserve">Table </w:t>
            </w:r>
            <w:bookmarkEnd w:id="28"/>
            <w:r w:rsidRPr="00DA38D8">
              <w:rPr>
                <w:b w:val="0"/>
                <w:sz w:val="20"/>
                <w:szCs w:val="20"/>
              </w:rPr>
              <w:t>1: Residue CFO given that one SS burst can be utilized for CFO compensation</w:t>
            </w:r>
            <w:bookmarkEnd w:id="29"/>
          </w:p>
          <w:tbl>
            <w:tblPr>
              <w:tblStyle w:val="TableGrid"/>
              <w:tblW w:w="9116" w:type="dxa"/>
              <w:jc w:val="center"/>
              <w:tblLayout w:type="fixed"/>
              <w:tblLook w:val="0420" w:firstRow="1" w:lastRow="0" w:firstColumn="0" w:lastColumn="0" w:noHBand="0" w:noVBand="1"/>
            </w:tblPr>
            <w:tblGrid>
              <w:gridCol w:w="1620"/>
              <w:gridCol w:w="2340"/>
              <w:gridCol w:w="2250"/>
              <w:gridCol w:w="2906"/>
            </w:tblGrid>
            <w:tr w:rsidR="005A63DE" w:rsidRPr="00DA38D8" w14:paraId="5AF8D37A" w14:textId="77777777" w:rsidTr="005A63DE">
              <w:trPr>
                <w:trHeight w:val="359"/>
                <w:jc w:val="center"/>
              </w:trPr>
              <w:tc>
                <w:tcPr>
                  <w:tcW w:w="1620" w:type="dxa"/>
                  <w:hideMark/>
                </w:tcPr>
                <w:p w14:paraId="78AB1D01" w14:textId="77777777" w:rsidR="005A63DE" w:rsidRPr="00DA38D8" w:rsidRDefault="005A63DE" w:rsidP="005A63DE">
                  <w:pPr>
                    <w:jc w:val="center"/>
                    <w:rPr>
                      <w:sz w:val="20"/>
                      <w:szCs w:val="20"/>
                    </w:rPr>
                  </w:pPr>
                  <w:r w:rsidRPr="00DA38D8">
                    <w:rPr>
                      <w:sz w:val="20"/>
                      <w:szCs w:val="20"/>
                    </w:rPr>
                    <w:t>T-doc number</w:t>
                  </w:r>
                </w:p>
              </w:tc>
              <w:tc>
                <w:tcPr>
                  <w:tcW w:w="2340" w:type="dxa"/>
                  <w:hideMark/>
                </w:tcPr>
                <w:p w14:paraId="5784B63C" w14:textId="77777777" w:rsidR="005A63DE" w:rsidRPr="00DA38D8" w:rsidRDefault="005A63DE" w:rsidP="005A63DE">
                  <w:pPr>
                    <w:jc w:val="center"/>
                    <w:rPr>
                      <w:sz w:val="20"/>
                      <w:szCs w:val="20"/>
                    </w:rPr>
                  </w:pPr>
                  <w:r w:rsidRPr="00DA38D8">
                    <w:rPr>
                      <w:sz w:val="20"/>
                      <w:szCs w:val="20"/>
                    </w:rPr>
                    <w:t>R1-2007869 (CATT)</w:t>
                  </w:r>
                </w:p>
              </w:tc>
              <w:tc>
                <w:tcPr>
                  <w:tcW w:w="2250" w:type="dxa"/>
                  <w:hideMark/>
                </w:tcPr>
                <w:p w14:paraId="194FF3D7" w14:textId="77777777" w:rsidR="005A63DE" w:rsidRPr="00DA38D8" w:rsidRDefault="005A63DE" w:rsidP="005A63DE">
                  <w:pPr>
                    <w:jc w:val="center"/>
                    <w:rPr>
                      <w:sz w:val="20"/>
                      <w:szCs w:val="20"/>
                    </w:rPr>
                  </w:pPr>
                  <w:r w:rsidRPr="00DA38D8">
                    <w:rPr>
                      <w:sz w:val="20"/>
                      <w:szCs w:val="20"/>
                    </w:rPr>
                    <w:t>R1-2008175 (Samsung)</w:t>
                  </w:r>
                </w:p>
              </w:tc>
              <w:tc>
                <w:tcPr>
                  <w:tcW w:w="2906" w:type="dxa"/>
                  <w:hideMark/>
                </w:tcPr>
                <w:p w14:paraId="2B4A42FE" w14:textId="77777777" w:rsidR="005A63DE" w:rsidRPr="00DA38D8" w:rsidRDefault="005A63DE" w:rsidP="005A63DE">
                  <w:pPr>
                    <w:jc w:val="center"/>
                    <w:rPr>
                      <w:sz w:val="20"/>
                      <w:szCs w:val="20"/>
                    </w:rPr>
                  </w:pPr>
                  <w:r w:rsidRPr="00DA38D8">
                    <w:rPr>
                      <w:sz w:val="20"/>
                      <w:szCs w:val="20"/>
                    </w:rPr>
                    <w:t>R1-2008964 (MediaTek)</w:t>
                  </w:r>
                </w:p>
              </w:tc>
            </w:tr>
            <w:tr w:rsidR="005A63DE" w:rsidRPr="00DA38D8" w14:paraId="7D546A9E" w14:textId="77777777" w:rsidTr="005A63DE">
              <w:trPr>
                <w:trHeight w:val="350"/>
                <w:jc w:val="center"/>
              </w:trPr>
              <w:tc>
                <w:tcPr>
                  <w:tcW w:w="1620" w:type="dxa"/>
                  <w:hideMark/>
                </w:tcPr>
                <w:p w14:paraId="16D5DAEC" w14:textId="77777777" w:rsidR="005A63DE" w:rsidRPr="00DA38D8" w:rsidRDefault="005A63DE" w:rsidP="005A63DE">
                  <w:pPr>
                    <w:jc w:val="center"/>
                    <w:rPr>
                      <w:sz w:val="20"/>
                      <w:szCs w:val="20"/>
                    </w:rPr>
                  </w:pPr>
                  <w:r w:rsidRPr="00DA38D8">
                    <w:rPr>
                      <w:sz w:val="20"/>
                      <w:szCs w:val="20"/>
                    </w:rPr>
                    <w:t>Reference</w:t>
                  </w:r>
                </w:p>
              </w:tc>
              <w:tc>
                <w:tcPr>
                  <w:tcW w:w="2340" w:type="dxa"/>
                  <w:hideMark/>
                </w:tcPr>
                <w:p w14:paraId="253C3CEB" w14:textId="77777777" w:rsidR="005A63DE" w:rsidRPr="00DA38D8" w:rsidRDefault="005A63DE" w:rsidP="005A63DE">
                  <w:pPr>
                    <w:jc w:val="center"/>
                    <w:rPr>
                      <w:sz w:val="20"/>
                      <w:szCs w:val="20"/>
                    </w:rPr>
                  </w:pPr>
                  <w:r w:rsidRPr="00DA38D8">
                    <w:rPr>
                      <w:sz w:val="20"/>
                      <w:szCs w:val="20"/>
                    </w:rPr>
                    <w:t>Table 1</w:t>
                  </w:r>
                </w:p>
              </w:tc>
              <w:tc>
                <w:tcPr>
                  <w:tcW w:w="2250" w:type="dxa"/>
                  <w:hideMark/>
                </w:tcPr>
                <w:p w14:paraId="12F9CB28" w14:textId="77777777" w:rsidR="005A63DE" w:rsidRPr="00DA38D8" w:rsidRDefault="005A63DE" w:rsidP="005A63DE">
                  <w:pPr>
                    <w:jc w:val="center"/>
                    <w:rPr>
                      <w:sz w:val="20"/>
                      <w:szCs w:val="20"/>
                    </w:rPr>
                  </w:pPr>
                  <w:r w:rsidRPr="00DA38D8">
                    <w:rPr>
                      <w:sz w:val="20"/>
                      <w:szCs w:val="20"/>
                    </w:rPr>
                    <w:t>Figure 4</w:t>
                  </w:r>
                </w:p>
              </w:tc>
              <w:tc>
                <w:tcPr>
                  <w:tcW w:w="2906" w:type="dxa"/>
                  <w:hideMark/>
                </w:tcPr>
                <w:p w14:paraId="13F37176" w14:textId="77777777" w:rsidR="005A63DE" w:rsidRPr="00DA38D8" w:rsidRDefault="005A63DE" w:rsidP="005A63DE">
                  <w:pPr>
                    <w:jc w:val="center"/>
                    <w:rPr>
                      <w:sz w:val="20"/>
                      <w:szCs w:val="20"/>
                    </w:rPr>
                  </w:pPr>
                  <w:r w:rsidRPr="00DA38D8">
                    <w:rPr>
                      <w:sz w:val="20"/>
                      <w:szCs w:val="20"/>
                    </w:rPr>
                    <w:t>Figure 2</w:t>
                  </w:r>
                </w:p>
              </w:tc>
            </w:tr>
            <w:tr w:rsidR="005A63DE" w:rsidRPr="00DA38D8" w14:paraId="43C42C60" w14:textId="77777777" w:rsidTr="005A63DE">
              <w:trPr>
                <w:trHeight w:val="800"/>
                <w:jc w:val="center"/>
              </w:trPr>
              <w:tc>
                <w:tcPr>
                  <w:tcW w:w="1620" w:type="dxa"/>
                  <w:hideMark/>
                </w:tcPr>
                <w:p w14:paraId="2A8B3CCA" w14:textId="77777777" w:rsidR="005A63DE" w:rsidRPr="00DA38D8" w:rsidRDefault="005A63DE" w:rsidP="005A63DE">
                  <w:pPr>
                    <w:jc w:val="center"/>
                    <w:rPr>
                      <w:sz w:val="20"/>
                      <w:szCs w:val="20"/>
                    </w:rPr>
                  </w:pPr>
                  <w:r w:rsidRPr="00DA38D8">
                    <w:rPr>
                      <w:sz w:val="20"/>
                      <w:szCs w:val="20"/>
                    </w:rPr>
                    <w:t>Results</w:t>
                  </w:r>
                </w:p>
              </w:tc>
              <w:tc>
                <w:tcPr>
                  <w:tcW w:w="2340" w:type="dxa"/>
                  <w:hideMark/>
                </w:tcPr>
                <w:p w14:paraId="3AA7E1EE" w14:textId="77777777" w:rsidR="005A63DE" w:rsidRPr="00DA38D8" w:rsidRDefault="005A63DE" w:rsidP="005A63DE">
                  <w:pPr>
                    <w:jc w:val="center"/>
                    <w:rPr>
                      <w:sz w:val="20"/>
                      <w:szCs w:val="20"/>
                    </w:rPr>
                  </w:pPr>
                  <w:r w:rsidRPr="00DA38D8">
                    <w:rPr>
                      <w:sz w:val="20"/>
                      <w:szCs w:val="20"/>
                    </w:rPr>
                    <w:t xml:space="preserve">CFO can be reduced from </w:t>
                  </w:r>
                  <w:r w:rsidRPr="00DA38D8">
                    <w:rPr>
                      <w:sz w:val="20"/>
                      <w:szCs w:val="20"/>
                    </w:rPr>
                    <w:br/>
                    <w:t>1 ppm to 0.6 ppm</w:t>
                  </w:r>
                </w:p>
              </w:tc>
              <w:tc>
                <w:tcPr>
                  <w:tcW w:w="2250" w:type="dxa"/>
                  <w:hideMark/>
                </w:tcPr>
                <w:p w14:paraId="55934B6A" w14:textId="77777777" w:rsidR="005A63DE" w:rsidRPr="00DA38D8" w:rsidRDefault="005A63DE" w:rsidP="005A63DE">
                  <w:pPr>
                    <w:jc w:val="center"/>
                    <w:rPr>
                      <w:sz w:val="20"/>
                      <w:szCs w:val="20"/>
                    </w:rPr>
                  </w:pPr>
                  <w:r w:rsidRPr="00DA38D8">
                    <w:rPr>
                      <w:sz w:val="20"/>
                      <w:szCs w:val="20"/>
                    </w:rPr>
                    <w:t>Reduced CFO has</w:t>
                  </w:r>
                </w:p>
                <w:p w14:paraId="0EC10730" w14:textId="77777777" w:rsidR="005A63DE" w:rsidRPr="00DA38D8" w:rsidRDefault="005A63DE" w:rsidP="005A63DE">
                  <w:pPr>
                    <w:jc w:val="center"/>
                    <w:rPr>
                      <w:sz w:val="20"/>
                      <w:szCs w:val="20"/>
                    </w:rPr>
                  </w:pPr>
                  <w:r w:rsidRPr="00DA38D8">
                    <w:rPr>
                      <w:sz w:val="20"/>
                      <w:szCs w:val="20"/>
                    </w:rPr>
                    <w:t>Mean &lt; 0.15 ppm</w:t>
                  </w:r>
                </w:p>
                <w:p w14:paraId="1E3D8293" w14:textId="77777777" w:rsidR="005A63DE" w:rsidRPr="00DA38D8" w:rsidRDefault="005A63DE" w:rsidP="005A63DE">
                  <w:pPr>
                    <w:jc w:val="center"/>
                    <w:rPr>
                      <w:sz w:val="20"/>
                      <w:szCs w:val="20"/>
                    </w:rPr>
                  </w:pPr>
                  <w:r w:rsidRPr="00DA38D8">
                    <w:rPr>
                      <w:sz w:val="20"/>
                      <w:szCs w:val="20"/>
                    </w:rPr>
                    <w:t>STD &lt; ~0.1 ppm</w:t>
                  </w:r>
                </w:p>
              </w:tc>
              <w:tc>
                <w:tcPr>
                  <w:tcW w:w="2906" w:type="dxa"/>
                  <w:hideMark/>
                </w:tcPr>
                <w:p w14:paraId="38C6F57A" w14:textId="77777777" w:rsidR="005A63DE" w:rsidRPr="00DA38D8" w:rsidRDefault="005A63DE" w:rsidP="005A63DE">
                  <w:pPr>
                    <w:jc w:val="center"/>
                    <w:rPr>
                      <w:sz w:val="20"/>
                      <w:szCs w:val="20"/>
                    </w:rPr>
                  </w:pPr>
                  <w:r w:rsidRPr="00DA38D8">
                    <w:rPr>
                      <w:sz w:val="20"/>
                      <w:szCs w:val="20"/>
                    </w:rPr>
                    <w:t>Reduced CFO has STD &lt; 600 Hz,  corresponding to [-0.26 0.26] ppm uniform random CFO</w:t>
                  </w:r>
                </w:p>
              </w:tc>
            </w:tr>
          </w:tbl>
          <w:p w14:paraId="57E73DA8" w14:textId="77777777" w:rsidR="005A63DE" w:rsidRPr="00DA38D8" w:rsidRDefault="005A63DE" w:rsidP="005A63DE">
            <w:pPr>
              <w:rPr>
                <w:sz w:val="20"/>
                <w:szCs w:val="20"/>
              </w:rPr>
            </w:pPr>
          </w:p>
          <w:p w14:paraId="5D354D9E" w14:textId="77777777" w:rsidR="005A63DE" w:rsidRPr="00DA38D8" w:rsidRDefault="005A63DE" w:rsidP="005A63DE">
            <w:pPr>
              <w:rPr>
                <w:sz w:val="20"/>
                <w:szCs w:val="20"/>
              </w:rPr>
            </w:pPr>
            <w:r w:rsidRPr="00DA38D8">
              <w:rPr>
                <w:sz w:val="20"/>
                <w:szCs w:val="20"/>
              </w:rPr>
              <w:t>Observation 3: All companies checked that the performance requirement for PEI can be achieved with any of the PEI candidate designs under [-0.5 0.5] ppm residue CFO before PEI detection, confirming the achievability of the minimum UE operations for idle/inactive mode.</w:t>
            </w:r>
          </w:p>
          <w:p w14:paraId="60EF7C57" w14:textId="77777777" w:rsidR="005A63DE" w:rsidRPr="00DA38D8" w:rsidRDefault="005A63DE" w:rsidP="005A63DE">
            <w:pPr>
              <w:pStyle w:val="Caption"/>
              <w:rPr>
                <w:b w:val="0"/>
                <w:sz w:val="20"/>
                <w:szCs w:val="20"/>
              </w:rPr>
            </w:pPr>
            <w:r w:rsidRPr="00DA38D8">
              <w:rPr>
                <w:b w:val="0"/>
                <w:sz w:val="20"/>
                <w:szCs w:val="20"/>
              </w:rPr>
              <w:lastRenderedPageBreak/>
              <w:br/>
              <w:t>Observation 4: The range of achievable UE power saving gains are comparable, reflecting the achievability of the minimum UE operations by any of the PEI candidate designs.</w:t>
            </w:r>
          </w:p>
          <w:p w14:paraId="5E81FC8E" w14:textId="77777777" w:rsidR="005A63DE" w:rsidRPr="00DA38D8" w:rsidRDefault="005A63DE" w:rsidP="005A63DE">
            <w:pPr>
              <w:pStyle w:val="Caption"/>
              <w:keepNext/>
              <w:jc w:val="center"/>
              <w:rPr>
                <w:b w:val="0"/>
                <w:sz w:val="20"/>
                <w:szCs w:val="20"/>
              </w:rPr>
            </w:pPr>
            <w:bookmarkStart w:id="30" w:name="_Ref79235150"/>
            <w:r w:rsidRPr="00DA38D8">
              <w:rPr>
                <w:b w:val="0"/>
                <w:sz w:val="20"/>
                <w:szCs w:val="20"/>
              </w:rPr>
              <w:t>Table 2: UE power saving gain comparison based on RAN1 #105-e observation</w:t>
            </w:r>
            <w:bookmarkEnd w:id="30"/>
          </w:p>
          <w:tbl>
            <w:tblPr>
              <w:tblStyle w:val="TableGrid"/>
              <w:tblW w:w="8958" w:type="dxa"/>
              <w:jc w:val="center"/>
              <w:tblLayout w:type="fixed"/>
              <w:tblLook w:val="0420" w:firstRow="1" w:lastRow="0" w:firstColumn="0" w:lastColumn="0" w:noHBand="0" w:noVBand="1"/>
            </w:tblPr>
            <w:tblGrid>
              <w:gridCol w:w="2520"/>
              <w:gridCol w:w="2520"/>
              <w:gridCol w:w="2070"/>
              <w:gridCol w:w="1848"/>
            </w:tblGrid>
            <w:tr w:rsidR="005A63DE" w:rsidRPr="00DA38D8" w14:paraId="39D11A40" w14:textId="77777777" w:rsidTr="005A63DE">
              <w:trPr>
                <w:trHeight w:val="176"/>
                <w:jc w:val="center"/>
              </w:trPr>
              <w:tc>
                <w:tcPr>
                  <w:tcW w:w="8958" w:type="dxa"/>
                  <w:gridSpan w:val="4"/>
                  <w:hideMark/>
                </w:tcPr>
                <w:p w14:paraId="3BC2C374"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Without UE subgrouping</w:t>
                  </w:r>
                </w:p>
              </w:tc>
            </w:tr>
            <w:tr w:rsidR="005A63DE" w:rsidRPr="00DA38D8" w14:paraId="7E37153E" w14:textId="77777777" w:rsidTr="005A63DE">
              <w:trPr>
                <w:trHeight w:val="300"/>
                <w:jc w:val="center"/>
              </w:trPr>
              <w:tc>
                <w:tcPr>
                  <w:tcW w:w="2520" w:type="dxa"/>
                  <w:hideMark/>
                </w:tcPr>
                <w:p w14:paraId="25E8CC50"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#SS bursts before PO</w:t>
                  </w:r>
                </w:p>
              </w:tc>
              <w:tc>
                <w:tcPr>
                  <w:tcW w:w="2520" w:type="dxa"/>
                  <w:hideMark/>
                </w:tcPr>
                <w:p w14:paraId="6EF2E257"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PDCCH PEI</w:t>
                  </w:r>
                </w:p>
              </w:tc>
              <w:tc>
                <w:tcPr>
                  <w:tcW w:w="2070" w:type="dxa"/>
                  <w:hideMark/>
                </w:tcPr>
                <w:p w14:paraId="76E2162B"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TRS PEI</w:t>
                  </w:r>
                </w:p>
              </w:tc>
              <w:tc>
                <w:tcPr>
                  <w:tcW w:w="1848" w:type="dxa"/>
                  <w:hideMark/>
                </w:tcPr>
                <w:p w14:paraId="5A79657B"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SSS PEI</w:t>
                  </w:r>
                </w:p>
              </w:tc>
            </w:tr>
            <w:tr w:rsidR="005A63DE" w:rsidRPr="00DA38D8" w14:paraId="61D2359F" w14:textId="77777777" w:rsidTr="005A63DE">
              <w:trPr>
                <w:trHeight w:val="158"/>
                <w:jc w:val="center"/>
              </w:trPr>
              <w:tc>
                <w:tcPr>
                  <w:tcW w:w="2520" w:type="dxa"/>
                  <w:hideMark/>
                </w:tcPr>
                <w:p w14:paraId="2236EB81"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 (High SNR)</w:t>
                  </w:r>
                </w:p>
              </w:tc>
              <w:tc>
                <w:tcPr>
                  <w:tcW w:w="2520" w:type="dxa"/>
                  <w:hideMark/>
                </w:tcPr>
                <w:p w14:paraId="2FF570A2"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6.2% - 16.3%</w:t>
                  </w:r>
                </w:p>
              </w:tc>
              <w:tc>
                <w:tcPr>
                  <w:tcW w:w="3918" w:type="dxa"/>
                  <w:gridSpan w:val="2"/>
                  <w:hideMark/>
                </w:tcPr>
                <w:p w14:paraId="75EEB63D"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6.2% - 17.7%</w:t>
                  </w:r>
                </w:p>
              </w:tc>
            </w:tr>
            <w:tr w:rsidR="005A63DE" w:rsidRPr="00DA38D8" w14:paraId="644D332C" w14:textId="77777777" w:rsidTr="005A63DE">
              <w:trPr>
                <w:trHeight w:val="193"/>
                <w:jc w:val="center"/>
              </w:trPr>
              <w:tc>
                <w:tcPr>
                  <w:tcW w:w="2520" w:type="dxa"/>
                  <w:hideMark/>
                </w:tcPr>
                <w:p w14:paraId="58601184"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2 (Med. SNR)</w:t>
                  </w:r>
                </w:p>
              </w:tc>
              <w:tc>
                <w:tcPr>
                  <w:tcW w:w="2520" w:type="dxa"/>
                  <w:hideMark/>
                </w:tcPr>
                <w:p w14:paraId="788CDF59"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5.0% - 26.1%</w:t>
                  </w:r>
                </w:p>
              </w:tc>
              <w:tc>
                <w:tcPr>
                  <w:tcW w:w="3918" w:type="dxa"/>
                  <w:gridSpan w:val="2"/>
                  <w:hideMark/>
                </w:tcPr>
                <w:p w14:paraId="4F6156D6"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5.0% - 27.3%</w:t>
                  </w:r>
                </w:p>
              </w:tc>
            </w:tr>
            <w:tr w:rsidR="005A63DE" w:rsidRPr="00DA38D8" w14:paraId="5499EF13" w14:textId="77777777" w:rsidTr="005A63DE">
              <w:trPr>
                <w:trHeight w:val="229"/>
                <w:jc w:val="center"/>
              </w:trPr>
              <w:tc>
                <w:tcPr>
                  <w:tcW w:w="2520" w:type="dxa"/>
                  <w:hideMark/>
                </w:tcPr>
                <w:p w14:paraId="00B0FA40"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3 (Low SNR)</w:t>
                  </w:r>
                </w:p>
              </w:tc>
              <w:tc>
                <w:tcPr>
                  <w:tcW w:w="2520" w:type="dxa"/>
                  <w:hideMark/>
                </w:tcPr>
                <w:p w14:paraId="207D25DF"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12.5% - 37.0%</w:t>
                  </w:r>
                </w:p>
              </w:tc>
              <w:tc>
                <w:tcPr>
                  <w:tcW w:w="3918" w:type="dxa"/>
                  <w:gridSpan w:val="2"/>
                  <w:hideMark/>
                </w:tcPr>
                <w:p w14:paraId="7C228D76"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15.7% - 35.0%</w:t>
                  </w:r>
                </w:p>
              </w:tc>
            </w:tr>
            <w:tr w:rsidR="005A63DE" w:rsidRPr="00DA38D8" w14:paraId="292B0997" w14:textId="77777777" w:rsidTr="005A63DE">
              <w:trPr>
                <w:trHeight w:val="176"/>
                <w:jc w:val="center"/>
              </w:trPr>
              <w:tc>
                <w:tcPr>
                  <w:tcW w:w="8958" w:type="dxa"/>
                  <w:gridSpan w:val="4"/>
                  <w:hideMark/>
                </w:tcPr>
                <w:p w14:paraId="3075903C"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With UE subgrouping (8 subgroups)</w:t>
                  </w:r>
                </w:p>
              </w:tc>
            </w:tr>
            <w:tr w:rsidR="005A63DE" w:rsidRPr="00DA38D8" w14:paraId="17068D94" w14:textId="77777777" w:rsidTr="005A63DE">
              <w:trPr>
                <w:trHeight w:val="185"/>
                <w:jc w:val="center"/>
              </w:trPr>
              <w:tc>
                <w:tcPr>
                  <w:tcW w:w="2520" w:type="dxa"/>
                  <w:hideMark/>
                </w:tcPr>
                <w:p w14:paraId="731BBDBE"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#SS bursts before PO</w:t>
                  </w:r>
                </w:p>
              </w:tc>
              <w:tc>
                <w:tcPr>
                  <w:tcW w:w="2520" w:type="dxa"/>
                  <w:hideMark/>
                </w:tcPr>
                <w:p w14:paraId="0A4B24B4"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PDCCH PEI</w:t>
                  </w:r>
                </w:p>
              </w:tc>
              <w:tc>
                <w:tcPr>
                  <w:tcW w:w="2070" w:type="dxa"/>
                  <w:hideMark/>
                </w:tcPr>
                <w:p w14:paraId="7FCBB879"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TRS PEI</w:t>
                  </w:r>
                </w:p>
              </w:tc>
              <w:tc>
                <w:tcPr>
                  <w:tcW w:w="1848" w:type="dxa"/>
                  <w:hideMark/>
                </w:tcPr>
                <w:p w14:paraId="4570E4CE"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SSS PEI</w:t>
                  </w:r>
                </w:p>
              </w:tc>
            </w:tr>
            <w:tr w:rsidR="005A63DE" w:rsidRPr="00DA38D8" w14:paraId="5B62C9EE" w14:textId="77777777" w:rsidTr="005A63DE">
              <w:trPr>
                <w:trHeight w:val="344"/>
                <w:jc w:val="center"/>
              </w:trPr>
              <w:tc>
                <w:tcPr>
                  <w:tcW w:w="2520" w:type="dxa"/>
                  <w:hideMark/>
                </w:tcPr>
                <w:p w14:paraId="717218F7"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 (High SNR)</w:t>
                  </w:r>
                </w:p>
              </w:tc>
              <w:tc>
                <w:tcPr>
                  <w:tcW w:w="2520" w:type="dxa"/>
                  <w:hideMark/>
                </w:tcPr>
                <w:p w14:paraId="4134B065"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11.3% - 20.0%</w:t>
                  </w:r>
                </w:p>
              </w:tc>
              <w:tc>
                <w:tcPr>
                  <w:tcW w:w="2070" w:type="dxa"/>
                  <w:hideMark/>
                </w:tcPr>
                <w:p w14:paraId="1D5FE57D"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12.5% - 18.1%</w:t>
                  </w:r>
                </w:p>
              </w:tc>
              <w:tc>
                <w:tcPr>
                  <w:tcW w:w="1848" w:type="dxa"/>
                  <w:hideMark/>
                </w:tcPr>
                <w:p w14:paraId="02F3BB3D"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12.5% - 15.8%</w:t>
                  </w:r>
                </w:p>
              </w:tc>
            </w:tr>
            <w:tr w:rsidR="005A63DE" w:rsidRPr="00DA38D8" w14:paraId="4D8F3C0A" w14:textId="77777777" w:rsidTr="005A63DE">
              <w:trPr>
                <w:trHeight w:val="202"/>
                <w:jc w:val="center"/>
              </w:trPr>
              <w:tc>
                <w:tcPr>
                  <w:tcW w:w="2520" w:type="dxa"/>
                  <w:hideMark/>
                </w:tcPr>
                <w:p w14:paraId="77E9A732"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2 (Med. SNR)</w:t>
                  </w:r>
                </w:p>
              </w:tc>
              <w:tc>
                <w:tcPr>
                  <w:tcW w:w="2520" w:type="dxa"/>
                  <w:hideMark/>
                </w:tcPr>
                <w:p w14:paraId="59C0240C"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6.3% - 32.0%</w:t>
                  </w:r>
                </w:p>
              </w:tc>
              <w:tc>
                <w:tcPr>
                  <w:tcW w:w="2070" w:type="dxa"/>
                  <w:hideMark/>
                </w:tcPr>
                <w:p w14:paraId="3B33B601"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6.3% - 30.7%</w:t>
                  </w:r>
                </w:p>
              </w:tc>
              <w:tc>
                <w:tcPr>
                  <w:tcW w:w="1848" w:type="dxa"/>
                  <w:hideMark/>
                </w:tcPr>
                <w:p w14:paraId="49DA0F71"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6.3% - 28.9%</w:t>
                  </w:r>
                </w:p>
              </w:tc>
            </w:tr>
            <w:tr w:rsidR="005A63DE" w:rsidRPr="00DA38D8" w14:paraId="04BC1CA4" w14:textId="77777777" w:rsidTr="005A63DE">
              <w:trPr>
                <w:trHeight w:val="46"/>
                <w:jc w:val="center"/>
              </w:trPr>
              <w:tc>
                <w:tcPr>
                  <w:tcW w:w="2520" w:type="dxa"/>
                  <w:hideMark/>
                </w:tcPr>
                <w:p w14:paraId="0AFF2B3F"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3 (Low SNR)</w:t>
                  </w:r>
                </w:p>
              </w:tc>
              <w:tc>
                <w:tcPr>
                  <w:tcW w:w="2520" w:type="dxa"/>
                  <w:hideMark/>
                </w:tcPr>
                <w:p w14:paraId="7A2ABAAB"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17.9% - 42.2%</w:t>
                  </w:r>
                </w:p>
              </w:tc>
              <w:tc>
                <w:tcPr>
                  <w:tcW w:w="2070" w:type="dxa"/>
                  <w:hideMark/>
                </w:tcPr>
                <w:p w14:paraId="54482775"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17.9% - 39.7%</w:t>
                  </w:r>
                </w:p>
              </w:tc>
              <w:tc>
                <w:tcPr>
                  <w:tcW w:w="1848" w:type="dxa"/>
                  <w:hideMark/>
                </w:tcPr>
                <w:p w14:paraId="6F1E9EB9"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17.9% - 38.1%</w:t>
                  </w:r>
                </w:p>
              </w:tc>
            </w:tr>
          </w:tbl>
          <w:p w14:paraId="3FA375C0" w14:textId="77777777" w:rsidR="005A63DE" w:rsidRPr="00DA38D8" w:rsidRDefault="005A63DE" w:rsidP="005A63DE">
            <w:pPr>
              <w:pStyle w:val="Caption"/>
              <w:rPr>
                <w:b w:val="0"/>
                <w:sz w:val="20"/>
                <w:szCs w:val="20"/>
              </w:rPr>
            </w:pPr>
            <w:bookmarkStart w:id="31" w:name="_Ref79235265"/>
            <w:r w:rsidRPr="00DA38D8">
              <w:rPr>
                <w:b w:val="0"/>
                <w:sz w:val="20"/>
                <w:szCs w:val="20"/>
              </w:rPr>
              <w:br/>
              <w:t>Observation 5: For resource sharing with the channels of legacy/R15 UEs, the following have been investigated:</w:t>
            </w:r>
            <w:bookmarkEnd w:id="31"/>
          </w:p>
          <w:p w14:paraId="7CE92D19" w14:textId="77777777" w:rsidR="005A63DE" w:rsidRPr="00DA38D8" w:rsidRDefault="005A63DE" w:rsidP="009C2EF3">
            <w:pPr>
              <w:pStyle w:val="ListParagraph"/>
              <w:numPr>
                <w:ilvl w:val="0"/>
                <w:numId w:val="66"/>
              </w:numPr>
              <w:rPr>
                <w:sz w:val="20"/>
                <w:szCs w:val="20"/>
              </w:rPr>
            </w:pPr>
            <w:r w:rsidRPr="00DA38D8">
              <w:rPr>
                <w:sz w:val="20"/>
                <w:szCs w:val="20"/>
              </w:rPr>
              <w:t>Sharing PDSCH resource with legacy/R15 UEs: There requires additional gNB DCI indication for legacy/R15 UE to perform rate matching for PDSCH</w:t>
            </w:r>
          </w:p>
          <w:p w14:paraId="18741CEF" w14:textId="77777777" w:rsidR="005A63DE" w:rsidRPr="00DA38D8" w:rsidRDefault="005A63DE" w:rsidP="009C2EF3">
            <w:pPr>
              <w:pStyle w:val="ListParagraph"/>
              <w:numPr>
                <w:ilvl w:val="0"/>
                <w:numId w:val="66"/>
              </w:numPr>
              <w:rPr>
                <w:sz w:val="20"/>
                <w:szCs w:val="20"/>
              </w:rPr>
            </w:pPr>
            <w:r w:rsidRPr="00DA38D8">
              <w:rPr>
                <w:sz w:val="20"/>
                <w:szCs w:val="20"/>
              </w:rPr>
              <w:t>Sharing PDCCH resource with legacy/R15 UEs: There requires NO additional gNB DCI for legacy/R15 UE by virtue of UE blind decoding</w:t>
            </w:r>
          </w:p>
          <w:p w14:paraId="3986B240" w14:textId="77777777" w:rsidR="005A63DE" w:rsidRPr="00DA38D8" w:rsidRDefault="005A63DE" w:rsidP="005A63DE">
            <w:pPr>
              <w:pStyle w:val="Caption"/>
              <w:rPr>
                <w:b w:val="0"/>
                <w:sz w:val="20"/>
                <w:szCs w:val="20"/>
                <w:lang w:val="en-US" w:eastAsia="en-US"/>
              </w:rPr>
            </w:pPr>
            <w:bookmarkStart w:id="32" w:name="_Ref79235568"/>
            <w:r w:rsidRPr="00DA38D8">
              <w:rPr>
                <w:b w:val="0"/>
                <w:sz w:val="20"/>
                <w:szCs w:val="20"/>
              </w:rPr>
              <w:br/>
              <w:t>Observation 6: PDCCH PEI can reuses R15 PDCCH multiplexing design and requires the least network effort to ensure coexistence with legacy/R15 UEs</w:t>
            </w:r>
            <w:bookmarkEnd w:id="32"/>
          </w:p>
          <w:p w14:paraId="7F710847" w14:textId="77777777" w:rsidR="005A63DE" w:rsidRPr="00DA38D8" w:rsidRDefault="005A63DE" w:rsidP="005A63DE">
            <w:pPr>
              <w:keepNext/>
              <w:rPr>
                <w:sz w:val="20"/>
                <w:szCs w:val="20"/>
              </w:rPr>
            </w:pPr>
            <w:r w:rsidRPr="00DA38D8">
              <w:rPr>
                <w:noProof/>
                <w:sz w:val="20"/>
                <w:szCs w:val="20"/>
                <w:lang w:val="en-US" w:eastAsia="zh-TW"/>
              </w:rPr>
              <w:drawing>
                <wp:inline distT="0" distB="0" distL="0" distR="0" wp14:anchorId="79C7D491" wp14:editId="0232A568">
                  <wp:extent cx="5831205" cy="34701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47339" cy="3479801"/>
                          </a:xfrm>
                          <a:prstGeom prst="rect">
                            <a:avLst/>
                          </a:prstGeom>
                        </pic:spPr>
                      </pic:pic>
                    </a:graphicData>
                  </a:graphic>
                </wp:inline>
              </w:drawing>
            </w:r>
          </w:p>
          <w:p w14:paraId="2E57937D" w14:textId="77777777" w:rsidR="005A63DE" w:rsidRPr="00DA38D8" w:rsidRDefault="005A63DE" w:rsidP="005A63DE">
            <w:pPr>
              <w:pStyle w:val="Caption"/>
              <w:rPr>
                <w:b w:val="0"/>
                <w:sz w:val="20"/>
                <w:szCs w:val="20"/>
                <w:lang w:val="en-US" w:eastAsia="en-US"/>
              </w:rPr>
            </w:pPr>
            <w:bookmarkStart w:id="33" w:name="_Ref79235804"/>
            <w:r w:rsidRPr="00DA38D8">
              <w:rPr>
                <w:b w:val="0"/>
                <w:sz w:val="20"/>
                <w:szCs w:val="20"/>
              </w:rPr>
              <w:br/>
              <w:t>Observation 7: Because of special network handling required to realize dynamic resource sharing for TRS PEI and SSS PEI, there may only be static resource applied, which causes wider ranges of average resource overhead per PO.</w:t>
            </w:r>
            <w:bookmarkEnd w:id="33"/>
          </w:p>
          <w:p w14:paraId="70C1FA73" w14:textId="77777777" w:rsidR="005A63DE" w:rsidRPr="00DA38D8" w:rsidRDefault="005A63DE" w:rsidP="005A63DE">
            <w:pPr>
              <w:pStyle w:val="Caption"/>
              <w:keepNext/>
              <w:jc w:val="center"/>
              <w:rPr>
                <w:b w:val="0"/>
                <w:sz w:val="20"/>
                <w:szCs w:val="20"/>
              </w:rPr>
            </w:pPr>
            <w:bookmarkStart w:id="34" w:name="_Ref79231608"/>
            <w:r w:rsidRPr="00DA38D8">
              <w:rPr>
                <w:b w:val="0"/>
                <w:sz w:val="20"/>
                <w:szCs w:val="20"/>
              </w:rPr>
              <w:t xml:space="preserve">Table </w:t>
            </w:r>
            <w:bookmarkEnd w:id="34"/>
            <w:r w:rsidRPr="00DA38D8">
              <w:rPr>
                <w:b w:val="0"/>
                <w:sz w:val="20"/>
                <w:szCs w:val="20"/>
              </w:rPr>
              <w:t>3: Comparison of average resource overhead per PO</w:t>
            </w:r>
          </w:p>
          <w:tbl>
            <w:tblPr>
              <w:tblStyle w:val="TableGrid"/>
              <w:tblW w:w="10605" w:type="dxa"/>
              <w:tblLayout w:type="fixed"/>
              <w:tblLook w:val="0420" w:firstRow="1" w:lastRow="0" w:firstColumn="0" w:lastColumn="0" w:noHBand="0" w:noVBand="1"/>
            </w:tblPr>
            <w:tblGrid>
              <w:gridCol w:w="2335"/>
              <w:gridCol w:w="2756"/>
              <w:gridCol w:w="2757"/>
              <w:gridCol w:w="2757"/>
            </w:tblGrid>
            <w:tr w:rsidR="005A63DE" w:rsidRPr="00DA38D8" w14:paraId="26B3D6E8" w14:textId="77777777" w:rsidTr="005A63DE">
              <w:trPr>
                <w:trHeight w:val="188"/>
              </w:trPr>
              <w:tc>
                <w:tcPr>
                  <w:tcW w:w="2335" w:type="dxa"/>
                  <w:hideMark/>
                </w:tcPr>
                <w:p w14:paraId="5CB1F806" w14:textId="77777777" w:rsidR="005A63DE" w:rsidRPr="00DA38D8" w:rsidRDefault="005A63DE" w:rsidP="005A63DE">
                  <w:pPr>
                    <w:pStyle w:val="NormalWeb"/>
                    <w:spacing w:before="0" w:beforeAutospacing="0" w:after="0" w:afterAutospacing="0"/>
                    <w:jc w:val="center"/>
                    <w:rPr>
                      <w:sz w:val="20"/>
                      <w:szCs w:val="20"/>
                    </w:rPr>
                  </w:pPr>
                </w:p>
              </w:tc>
              <w:tc>
                <w:tcPr>
                  <w:tcW w:w="2756" w:type="dxa"/>
                  <w:hideMark/>
                </w:tcPr>
                <w:p w14:paraId="3284EDE6"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PDCCH PEI</w:t>
                  </w:r>
                </w:p>
              </w:tc>
              <w:tc>
                <w:tcPr>
                  <w:tcW w:w="2757" w:type="dxa"/>
                  <w:hideMark/>
                </w:tcPr>
                <w:p w14:paraId="30A763BA"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TRS PEI</w:t>
                  </w:r>
                </w:p>
              </w:tc>
              <w:tc>
                <w:tcPr>
                  <w:tcW w:w="2757" w:type="dxa"/>
                  <w:hideMark/>
                </w:tcPr>
                <w:p w14:paraId="20A9A1E0"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SSS PEI</w:t>
                  </w:r>
                </w:p>
              </w:tc>
            </w:tr>
            <w:tr w:rsidR="005A63DE" w:rsidRPr="00DA38D8" w14:paraId="3AB9098D" w14:textId="77777777" w:rsidTr="005A63DE">
              <w:trPr>
                <w:trHeight w:val="350"/>
              </w:trPr>
              <w:tc>
                <w:tcPr>
                  <w:tcW w:w="2335" w:type="dxa"/>
                  <w:hideMark/>
                </w:tcPr>
                <w:p w14:paraId="5C485586" w14:textId="77777777" w:rsidR="005A63DE" w:rsidRPr="00DA38D8" w:rsidRDefault="005A63DE" w:rsidP="005A63DE">
                  <w:pPr>
                    <w:pStyle w:val="NormalWeb"/>
                    <w:spacing w:before="0" w:beforeAutospacing="0" w:after="0" w:afterAutospacing="0"/>
                    <w:jc w:val="center"/>
                    <w:rPr>
                      <w:sz w:val="20"/>
                      <w:szCs w:val="20"/>
                    </w:rPr>
                  </w:pPr>
                  <w:r w:rsidRPr="00DA38D8">
                    <w:rPr>
                      <w:sz w:val="20"/>
                      <w:szCs w:val="20"/>
                    </w:rPr>
                    <w:t>Average resource overhead per PO (REs)</w:t>
                  </w:r>
                </w:p>
              </w:tc>
              <w:tc>
                <w:tcPr>
                  <w:tcW w:w="2756" w:type="dxa"/>
                  <w:hideMark/>
                </w:tcPr>
                <w:p w14:paraId="5E05EE50"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 xml:space="preserve">17.2 – 57.6 </w:t>
                  </w:r>
                </w:p>
              </w:tc>
              <w:tc>
                <w:tcPr>
                  <w:tcW w:w="2757" w:type="dxa"/>
                  <w:hideMark/>
                </w:tcPr>
                <w:p w14:paraId="24945DD6" w14:textId="77777777" w:rsidR="005A63DE" w:rsidRPr="00DA38D8" w:rsidRDefault="005A63DE" w:rsidP="005A63DE">
                  <w:pPr>
                    <w:pStyle w:val="NormalWeb"/>
                    <w:spacing w:before="0" w:beforeAutospacing="0" w:after="0" w:afterAutospacing="0"/>
                    <w:jc w:val="center"/>
                    <w:rPr>
                      <w:color w:val="000000"/>
                      <w:kern w:val="24"/>
                      <w:sz w:val="20"/>
                      <w:szCs w:val="20"/>
                    </w:rPr>
                  </w:pPr>
                  <w:r w:rsidRPr="00DA38D8">
                    <w:rPr>
                      <w:color w:val="000000"/>
                      <w:kern w:val="24"/>
                      <w:sz w:val="20"/>
                      <w:szCs w:val="20"/>
                    </w:rPr>
                    <w:t>14.4 – 300</w:t>
                  </w:r>
                </w:p>
                <w:p w14:paraId="6AE0AE5C" w14:textId="77777777" w:rsidR="005A63DE" w:rsidRPr="00DA38D8" w:rsidRDefault="005A63DE" w:rsidP="005A63DE">
                  <w:pPr>
                    <w:pStyle w:val="NormalWeb"/>
                    <w:spacing w:before="0" w:beforeAutospacing="0" w:after="0" w:afterAutospacing="0"/>
                    <w:jc w:val="center"/>
                    <w:rPr>
                      <w:sz w:val="20"/>
                      <w:szCs w:val="20"/>
                    </w:rPr>
                  </w:pPr>
                </w:p>
              </w:tc>
              <w:tc>
                <w:tcPr>
                  <w:tcW w:w="2757" w:type="dxa"/>
                  <w:hideMark/>
                </w:tcPr>
                <w:p w14:paraId="488DF489" w14:textId="77777777" w:rsidR="005A63DE" w:rsidRPr="00DA38D8" w:rsidRDefault="005A63DE" w:rsidP="005A63DE">
                  <w:pPr>
                    <w:pStyle w:val="NormalWeb"/>
                    <w:spacing w:before="0" w:beforeAutospacing="0" w:after="0" w:afterAutospacing="0"/>
                    <w:jc w:val="center"/>
                    <w:rPr>
                      <w:color w:val="000000"/>
                      <w:kern w:val="24"/>
                      <w:sz w:val="20"/>
                      <w:szCs w:val="20"/>
                    </w:rPr>
                  </w:pPr>
                  <w:r w:rsidRPr="00DA38D8">
                    <w:rPr>
                      <w:color w:val="000000"/>
                      <w:kern w:val="24"/>
                      <w:sz w:val="20"/>
                      <w:szCs w:val="20"/>
                    </w:rPr>
                    <w:t>25.4 – 288</w:t>
                  </w:r>
                </w:p>
                <w:p w14:paraId="08EB0204" w14:textId="77777777" w:rsidR="005A63DE" w:rsidRPr="00DA38D8" w:rsidRDefault="005A63DE" w:rsidP="005A63DE">
                  <w:pPr>
                    <w:pStyle w:val="NormalWeb"/>
                    <w:spacing w:before="0" w:beforeAutospacing="0" w:after="0" w:afterAutospacing="0"/>
                    <w:jc w:val="center"/>
                    <w:rPr>
                      <w:sz w:val="20"/>
                      <w:szCs w:val="20"/>
                    </w:rPr>
                  </w:pPr>
                </w:p>
              </w:tc>
            </w:tr>
          </w:tbl>
          <w:p w14:paraId="67B0459B" w14:textId="77777777" w:rsidR="005A63DE" w:rsidRPr="00DA38D8" w:rsidRDefault="005A63DE" w:rsidP="005A63DE">
            <w:pPr>
              <w:rPr>
                <w:sz w:val="20"/>
                <w:szCs w:val="20"/>
                <w:lang w:val="en-US"/>
              </w:rPr>
            </w:pPr>
          </w:p>
          <w:p w14:paraId="706B2DE9" w14:textId="77777777" w:rsidR="005A63DE" w:rsidRPr="00DA38D8" w:rsidRDefault="005A63DE" w:rsidP="005A63DE">
            <w:pPr>
              <w:pStyle w:val="Caption"/>
              <w:rPr>
                <w:sz w:val="20"/>
                <w:szCs w:val="20"/>
              </w:rPr>
            </w:pPr>
            <w:r w:rsidRPr="00DA38D8">
              <w:rPr>
                <w:sz w:val="20"/>
                <w:szCs w:val="20"/>
              </w:rPr>
              <w:t>Proposal 1: PDCCH-based PEI is selected as PEI physical-layer channel/signal.</w:t>
            </w:r>
          </w:p>
          <w:p w14:paraId="5ACD4558" w14:textId="77777777" w:rsidR="005A63DE" w:rsidRPr="00DA38D8" w:rsidRDefault="005A63DE" w:rsidP="009C2EF3">
            <w:pPr>
              <w:pStyle w:val="ListParagraph"/>
              <w:numPr>
                <w:ilvl w:val="0"/>
                <w:numId w:val="67"/>
              </w:numPr>
              <w:rPr>
                <w:b/>
                <w:sz w:val="20"/>
                <w:szCs w:val="20"/>
              </w:rPr>
            </w:pPr>
            <w:r w:rsidRPr="00DA38D8">
              <w:rPr>
                <w:b/>
                <w:sz w:val="20"/>
                <w:szCs w:val="20"/>
              </w:rPr>
              <w:t>LS to RAN2 for informing RAN1 decision and providing related design decisions</w:t>
            </w:r>
          </w:p>
          <w:p w14:paraId="0FEA2AFF" w14:textId="77777777" w:rsidR="005A63DE" w:rsidRPr="00DA38D8" w:rsidRDefault="005A63DE" w:rsidP="005A63DE">
            <w:pPr>
              <w:spacing w:after="120"/>
              <w:jc w:val="both"/>
              <w:rPr>
                <w:b/>
                <w:sz w:val="20"/>
                <w:szCs w:val="20"/>
              </w:rPr>
            </w:pPr>
          </w:p>
          <w:p w14:paraId="25802CF0" w14:textId="77777777" w:rsidR="005A63DE" w:rsidRPr="00DA38D8" w:rsidRDefault="005A63DE" w:rsidP="005A63DE">
            <w:pPr>
              <w:pStyle w:val="Caption"/>
              <w:rPr>
                <w:b w:val="0"/>
                <w:sz w:val="20"/>
                <w:szCs w:val="20"/>
              </w:rPr>
            </w:pPr>
            <w:bookmarkStart w:id="35" w:name="_Ref79235898"/>
            <w:r w:rsidRPr="00DA38D8">
              <w:rPr>
                <w:b w:val="0"/>
                <w:sz w:val="20"/>
                <w:szCs w:val="20"/>
              </w:rPr>
              <w:t>Observation 8: It is beneficial to merge the following useful characteristics from sequence PEI to PDCCH PEI:</w:t>
            </w:r>
            <w:bookmarkEnd w:id="35"/>
          </w:p>
          <w:p w14:paraId="4148C4C9" w14:textId="77777777" w:rsidR="005A63DE" w:rsidRPr="00DA38D8" w:rsidRDefault="005A63DE" w:rsidP="009C2EF3">
            <w:pPr>
              <w:pStyle w:val="ListParagraph"/>
              <w:numPr>
                <w:ilvl w:val="0"/>
                <w:numId w:val="68"/>
              </w:numPr>
              <w:rPr>
                <w:sz w:val="20"/>
                <w:szCs w:val="20"/>
              </w:rPr>
            </w:pPr>
            <w:r w:rsidRPr="00DA38D8">
              <w:rPr>
                <w:sz w:val="20"/>
                <w:szCs w:val="20"/>
              </w:rPr>
              <w:t>Allowing simplified implementation of a dedicated simple receiver (a.k.a WUR), which has the potential for further reduction in deep sleep power and PEI reception power.</w:t>
            </w:r>
          </w:p>
          <w:p w14:paraId="1FB22571" w14:textId="77777777" w:rsidR="005A63DE" w:rsidRPr="00DA38D8" w:rsidRDefault="005A63DE" w:rsidP="009C2EF3">
            <w:pPr>
              <w:pStyle w:val="ListParagraph"/>
              <w:numPr>
                <w:ilvl w:val="0"/>
                <w:numId w:val="68"/>
              </w:numPr>
              <w:rPr>
                <w:sz w:val="20"/>
                <w:szCs w:val="20"/>
              </w:rPr>
            </w:pPr>
            <w:r w:rsidRPr="00DA38D8">
              <w:rPr>
                <w:sz w:val="20"/>
                <w:szCs w:val="20"/>
              </w:rPr>
              <w:t>Accommodating worse synchronization condition, e.g., the residue CFO can have wider range than [-0.5 0.5] ppm, which has the potential to accommodate relaxed serving-cell measurement.</w:t>
            </w:r>
          </w:p>
          <w:p w14:paraId="10533266" w14:textId="77777777" w:rsidR="005A63DE" w:rsidRPr="00DA38D8" w:rsidRDefault="005A63DE" w:rsidP="005A63DE">
            <w:pPr>
              <w:rPr>
                <w:sz w:val="20"/>
                <w:szCs w:val="20"/>
              </w:rPr>
            </w:pPr>
          </w:p>
          <w:p w14:paraId="62C13E6E" w14:textId="77777777" w:rsidR="005A63DE" w:rsidRPr="00DA38D8" w:rsidRDefault="005A63DE" w:rsidP="005A63DE">
            <w:pPr>
              <w:pStyle w:val="Caption"/>
              <w:rPr>
                <w:b w:val="0"/>
                <w:sz w:val="20"/>
                <w:szCs w:val="20"/>
              </w:rPr>
            </w:pPr>
            <w:bookmarkStart w:id="36" w:name="_Ref79235926"/>
            <w:r w:rsidRPr="00DA38D8">
              <w:rPr>
                <w:b w:val="0"/>
                <w:sz w:val="20"/>
                <w:szCs w:val="20"/>
              </w:rPr>
              <w:t>Observation 9: When the number of PDCCH PEI realizations UE needs to detect is limited, UE can directly apply non-coherent sequence detection over PDCCH PEI. There can achieve similar PEI detection performance as TRS/SSS PEI as well as tolerating much worse CFO of [-1 1] ppm.</w:t>
            </w:r>
            <w:bookmarkEnd w:id="36"/>
          </w:p>
          <w:p w14:paraId="2A84F7D3" w14:textId="77777777" w:rsidR="005A63DE" w:rsidRPr="00DA38D8" w:rsidRDefault="005A63DE" w:rsidP="005A63DE">
            <w:pPr>
              <w:rPr>
                <w:sz w:val="20"/>
                <w:szCs w:val="20"/>
              </w:rPr>
            </w:pPr>
          </w:p>
          <w:p w14:paraId="4A2428C7" w14:textId="77777777" w:rsidR="005A63DE" w:rsidRPr="00DA38D8" w:rsidRDefault="005A63DE" w:rsidP="005A63DE">
            <w:pPr>
              <w:keepNext/>
              <w:rPr>
                <w:sz w:val="20"/>
                <w:szCs w:val="20"/>
              </w:rPr>
            </w:pPr>
            <w:r w:rsidRPr="00DA38D8">
              <w:rPr>
                <w:noProof/>
                <w:sz w:val="20"/>
                <w:szCs w:val="20"/>
                <w:lang w:val="en-US" w:eastAsia="zh-TW"/>
              </w:rPr>
              <w:drawing>
                <wp:inline distT="0" distB="0" distL="0" distR="0" wp14:anchorId="6C003B74" wp14:editId="5FF5C594">
                  <wp:extent cx="5793105" cy="2651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EI performance_v4.jpg"/>
                          <pic:cNvPicPr/>
                        </pic:nvPicPr>
                        <pic:blipFill>
                          <a:blip r:embed="rId15">
                            <a:extLst>
                              <a:ext uri="{28A0092B-C50C-407E-A947-70E740481C1C}">
                                <a14:useLocalDpi xmlns:a14="http://schemas.microsoft.com/office/drawing/2010/main" val="0"/>
                              </a:ext>
                            </a:extLst>
                          </a:blip>
                          <a:stretch>
                            <a:fillRect/>
                          </a:stretch>
                        </pic:blipFill>
                        <pic:spPr>
                          <a:xfrm>
                            <a:off x="0" y="0"/>
                            <a:ext cx="5810197" cy="2659469"/>
                          </a:xfrm>
                          <a:prstGeom prst="rect">
                            <a:avLst/>
                          </a:prstGeom>
                        </pic:spPr>
                      </pic:pic>
                    </a:graphicData>
                  </a:graphic>
                </wp:inline>
              </w:drawing>
            </w:r>
          </w:p>
          <w:p w14:paraId="683D2CF0" w14:textId="77777777" w:rsidR="005A63DE" w:rsidRPr="00DA38D8" w:rsidRDefault="005A63DE" w:rsidP="005A63DE">
            <w:pPr>
              <w:pStyle w:val="Caption"/>
              <w:jc w:val="center"/>
              <w:rPr>
                <w:b w:val="0"/>
                <w:sz w:val="20"/>
                <w:szCs w:val="20"/>
              </w:rPr>
            </w:pPr>
            <w:bookmarkStart w:id="37" w:name="_Ref79233168"/>
            <w:r w:rsidRPr="00DA38D8">
              <w:rPr>
                <w:b w:val="0"/>
                <w:sz w:val="20"/>
                <w:szCs w:val="20"/>
              </w:rPr>
              <w:t xml:space="preserve">Figure </w:t>
            </w:r>
            <w:bookmarkEnd w:id="37"/>
            <w:r w:rsidRPr="00DA38D8">
              <w:rPr>
                <w:b w:val="0"/>
                <w:sz w:val="20"/>
                <w:szCs w:val="20"/>
              </w:rPr>
              <w:t>4: Performance comparison of applying non-coherent sequence detection to the PEI candidate designs</w:t>
            </w:r>
          </w:p>
          <w:p w14:paraId="0DF1DA71" w14:textId="77777777" w:rsidR="005A63DE" w:rsidRPr="00DA38D8" w:rsidRDefault="005A63DE" w:rsidP="005A63DE">
            <w:pPr>
              <w:rPr>
                <w:sz w:val="20"/>
                <w:szCs w:val="20"/>
              </w:rPr>
            </w:pPr>
          </w:p>
          <w:p w14:paraId="1255E012" w14:textId="77777777" w:rsidR="005A63DE" w:rsidRPr="00DA38D8" w:rsidRDefault="005A63DE" w:rsidP="005A63DE">
            <w:pPr>
              <w:rPr>
                <w:sz w:val="20"/>
                <w:szCs w:val="20"/>
              </w:rPr>
            </w:pPr>
          </w:p>
          <w:p w14:paraId="0381BCCD" w14:textId="77777777" w:rsidR="005A63DE" w:rsidRPr="00DA38D8" w:rsidRDefault="005A63DE" w:rsidP="005A63DE">
            <w:pPr>
              <w:keepNext/>
              <w:rPr>
                <w:sz w:val="20"/>
                <w:szCs w:val="20"/>
              </w:rPr>
            </w:pPr>
            <w:r w:rsidRPr="00DA38D8">
              <w:rPr>
                <w:noProof/>
                <w:sz w:val="20"/>
                <w:szCs w:val="20"/>
                <w:lang w:val="en-US" w:eastAsia="zh-TW"/>
              </w:rPr>
              <w:drawing>
                <wp:inline distT="0" distB="0" distL="0" distR="0" wp14:anchorId="72A9BA05" wp14:editId="74524A4C">
                  <wp:extent cx="5762625" cy="2594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O comparison_PDCCH-SEQ-woPrcdCyc-MDR.jpg"/>
                          <pic:cNvPicPr/>
                        </pic:nvPicPr>
                        <pic:blipFill>
                          <a:blip r:embed="rId16">
                            <a:extLst>
                              <a:ext uri="{28A0092B-C50C-407E-A947-70E740481C1C}">
                                <a14:useLocalDpi xmlns:a14="http://schemas.microsoft.com/office/drawing/2010/main" val="0"/>
                              </a:ext>
                            </a:extLst>
                          </a:blip>
                          <a:stretch>
                            <a:fillRect/>
                          </a:stretch>
                        </pic:blipFill>
                        <pic:spPr>
                          <a:xfrm>
                            <a:off x="0" y="0"/>
                            <a:ext cx="5779029" cy="2601585"/>
                          </a:xfrm>
                          <a:prstGeom prst="rect">
                            <a:avLst/>
                          </a:prstGeom>
                        </pic:spPr>
                      </pic:pic>
                    </a:graphicData>
                  </a:graphic>
                </wp:inline>
              </w:drawing>
            </w:r>
          </w:p>
          <w:p w14:paraId="2334C909" w14:textId="77777777" w:rsidR="005A63DE" w:rsidRPr="00DA38D8" w:rsidRDefault="005A63DE" w:rsidP="005A63DE">
            <w:pPr>
              <w:jc w:val="center"/>
              <w:rPr>
                <w:sz w:val="20"/>
                <w:szCs w:val="20"/>
              </w:rPr>
            </w:pPr>
            <w:bookmarkStart w:id="38" w:name="_Ref79233390"/>
            <w:r w:rsidRPr="00DA38D8">
              <w:rPr>
                <w:sz w:val="20"/>
                <w:szCs w:val="20"/>
              </w:rPr>
              <w:t xml:space="preserve">Figure </w:t>
            </w:r>
            <w:bookmarkEnd w:id="38"/>
            <w:r w:rsidRPr="00DA38D8">
              <w:rPr>
                <w:sz w:val="20"/>
                <w:szCs w:val="20"/>
              </w:rPr>
              <w:t>5: Performance of non-coherent sequence detection over PDCCH PEI under different CFO</w:t>
            </w:r>
          </w:p>
          <w:p w14:paraId="3B111977" w14:textId="77777777" w:rsidR="005A63DE" w:rsidRPr="00DA38D8" w:rsidRDefault="005A63DE" w:rsidP="005A63DE">
            <w:pPr>
              <w:rPr>
                <w:sz w:val="20"/>
                <w:szCs w:val="20"/>
              </w:rPr>
            </w:pPr>
          </w:p>
          <w:p w14:paraId="1A0AB0BE" w14:textId="77777777" w:rsidR="005A63DE" w:rsidRPr="00DA38D8" w:rsidRDefault="005A63DE" w:rsidP="005A63DE">
            <w:pPr>
              <w:pStyle w:val="Caption"/>
              <w:rPr>
                <w:sz w:val="20"/>
                <w:szCs w:val="20"/>
              </w:rPr>
            </w:pPr>
            <w:bookmarkStart w:id="39" w:name="_Ref79236027"/>
            <w:r w:rsidRPr="00DA38D8">
              <w:rPr>
                <w:sz w:val="20"/>
                <w:szCs w:val="20"/>
              </w:rPr>
              <w:t>Proposal 2: To enable UE to directly apply non-coherent sequence detection over the limited PDCCH PEI realizations, 4-bit code-point based mapping for indicating up to 8 subgroups is supported.</w:t>
            </w:r>
            <w:bookmarkEnd w:id="39"/>
          </w:p>
          <w:p w14:paraId="272B1994" w14:textId="77777777" w:rsidR="005A63DE" w:rsidRPr="00DA38D8" w:rsidRDefault="005A63DE" w:rsidP="005A63DE">
            <w:pPr>
              <w:pStyle w:val="Caption"/>
              <w:keepNext/>
              <w:jc w:val="center"/>
              <w:rPr>
                <w:sz w:val="20"/>
                <w:szCs w:val="20"/>
              </w:rPr>
            </w:pPr>
            <w:bookmarkStart w:id="40" w:name="_Ref79233805"/>
            <w:r w:rsidRPr="00DA38D8">
              <w:rPr>
                <w:sz w:val="20"/>
                <w:szCs w:val="20"/>
              </w:rPr>
              <w:t xml:space="preserve">Table </w:t>
            </w:r>
            <w:bookmarkEnd w:id="40"/>
            <w:r w:rsidRPr="00DA38D8">
              <w:rPr>
                <w:sz w:val="20"/>
                <w:szCs w:val="20"/>
              </w:rPr>
              <w:t>4: Comparison for bit-map based and code-point based mapping design for subgroup indication</w:t>
            </w:r>
          </w:p>
          <w:tbl>
            <w:tblPr>
              <w:tblStyle w:val="TableGrid"/>
              <w:tblW w:w="8565" w:type="dxa"/>
              <w:jc w:val="center"/>
              <w:tblLayout w:type="fixed"/>
              <w:tblLook w:val="0420" w:firstRow="1" w:lastRow="0" w:firstColumn="0" w:lastColumn="0" w:noHBand="0" w:noVBand="1"/>
            </w:tblPr>
            <w:tblGrid>
              <w:gridCol w:w="2250"/>
              <w:gridCol w:w="4050"/>
              <w:gridCol w:w="2265"/>
            </w:tblGrid>
            <w:tr w:rsidR="005A63DE" w:rsidRPr="00DA38D8" w14:paraId="407D43CF" w14:textId="77777777" w:rsidTr="005A63DE">
              <w:trPr>
                <w:trHeight w:val="341"/>
                <w:jc w:val="center"/>
              </w:trPr>
              <w:tc>
                <w:tcPr>
                  <w:tcW w:w="2250" w:type="dxa"/>
                  <w:hideMark/>
                </w:tcPr>
                <w:p w14:paraId="3B811137" w14:textId="77777777" w:rsidR="005A63DE" w:rsidRPr="00DA38D8" w:rsidRDefault="005A63DE" w:rsidP="005A63DE">
                  <w:pPr>
                    <w:pStyle w:val="NormalWeb"/>
                    <w:spacing w:before="0" w:beforeAutospacing="0" w:after="0" w:afterAutospacing="0"/>
                    <w:jc w:val="center"/>
                    <w:rPr>
                      <w:sz w:val="20"/>
                      <w:szCs w:val="20"/>
                    </w:rPr>
                  </w:pPr>
                  <w:r w:rsidRPr="00DA38D8">
                    <w:rPr>
                      <w:b/>
                      <w:bCs/>
                      <w:color w:val="000000"/>
                      <w:kern w:val="24"/>
                      <w:sz w:val="20"/>
                      <w:szCs w:val="20"/>
                    </w:rPr>
                    <w:t>Subgroup indication mapping type</w:t>
                  </w:r>
                </w:p>
              </w:tc>
              <w:tc>
                <w:tcPr>
                  <w:tcW w:w="4050" w:type="dxa"/>
                  <w:hideMark/>
                </w:tcPr>
                <w:p w14:paraId="617E4BA3" w14:textId="77777777" w:rsidR="005A63DE" w:rsidRPr="00DA38D8" w:rsidRDefault="005A63DE" w:rsidP="005A63DE">
                  <w:pPr>
                    <w:pStyle w:val="NormalWeb"/>
                    <w:spacing w:before="0" w:beforeAutospacing="0" w:after="0" w:afterAutospacing="0"/>
                    <w:jc w:val="center"/>
                    <w:rPr>
                      <w:sz w:val="20"/>
                      <w:szCs w:val="20"/>
                    </w:rPr>
                  </w:pPr>
                  <w:r w:rsidRPr="00DA38D8">
                    <w:rPr>
                      <w:b/>
                      <w:bCs/>
                      <w:color w:val="000000"/>
                      <w:kern w:val="24"/>
                      <w:sz w:val="20"/>
                      <w:szCs w:val="20"/>
                    </w:rPr>
                    <w:t>DCI to UE subgroups mapping for 8  UE subgroups</w:t>
                  </w:r>
                </w:p>
              </w:tc>
              <w:tc>
                <w:tcPr>
                  <w:tcW w:w="2265" w:type="dxa"/>
                  <w:hideMark/>
                </w:tcPr>
                <w:p w14:paraId="45289231" w14:textId="77777777" w:rsidR="005A63DE" w:rsidRPr="00DA38D8" w:rsidRDefault="005A63DE" w:rsidP="005A63DE">
                  <w:pPr>
                    <w:pStyle w:val="NormalWeb"/>
                    <w:spacing w:before="0" w:beforeAutospacing="0" w:after="0" w:afterAutospacing="0"/>
                    <w:jc w:val="center"/>
                    <w:rPr>
                      <w:sz w:val="20"/>
                      <w:szCs w:val="20"/>
                    </w:rPr>
                  </w:pPr>
                  <w:r w:rsidRPr="00DA38D8">
                    <w:rPr>
                      <w:b/>
                      <w:bCs/>
                      <w:color w:val="000000"/>
                      <w:kern w:val="24"/>
                      <w:sz w:val="20"/>
                      <w:szCs w:val="20"/>
                    </w:rPr>
                    <w:t xml:space="preserve">#PDCCH realizations </w:t>
                  </w:r>
                  <w:r w:rsidRPr="00DA38D8">
                    <w:rPr>
                      <w:b/>
                      <w:bCs/>
                      <w:color w:val="000000"/>
                      <w:kern w:val="24"/>
                      <w:sz w:val="20"/>
                      <w:szCs w:val="20"/>
                    </w:rPr>
                    <w:br/>
                    <w:t>for UE to detect</w:t>
                  </w:r>
                </w:p>
              </w:tc>
            </w:tr>
            <w:tr w:rsidR="005A63DE" w:rsidRPr="00DA38D8" w14:paraId="228CAED0" w14:textId="77777777" w:rsidTr="005A63DE">
              <w:trPr>
                <w:trHeight w:val="170"/>
                <w:jc w:val="center"/>
              </w:trPr>
              <w:tc>
                <w:tcPr>
                  <w:tcW w:w="2250" w:type="dxa"/>
                  <w:hideMark/>
                </w:tcPr>
                <w:p w14:paraId="209F2628"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 xml:space="preserve">Bit-map </w:t>
                  </w:r>
                </w:p>
              </w:tc>
              <w:tc>
                <w:tcPr>
                  <w:tcW w:w="4050" w:type="dxa"/>
                  <w:hideMark/>
                </w:tcPr>
                <w:p w14:paraId="14878ABA"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1 bit per UE (sub)group; total 8 bits</w:t>
                  </w:r>
                </w:p>
              </w:tc>
              <w:tc>
                <w:tcPr>
                  <w:tcW w:w="2265" w:type="dxa"/>
                  <w:hideMark/>
                </w:tcPr>
                <w:p w14:paraId="2EE1ABE8" w14:textId="77777777" w:rsidR="005A63DE" w:rsidRPr="00DA38D8" w:rsidRDefault="009516CC" w:rsidP="005A63DE">
                  <w:pPr>
                    <w:pStyle w:val="NormalWeb"/>
                    <w:spacing w:before="0" w:beforeAutospacing="0" w:after="0" w:afterAutospacing="0"/>
                    <w:jc w:val="center"/>
                    <w:rPr>
                      <w:sz w:val="20"/>
                      <w:szCs w:val="20"/>
                    </w:rPr>
                  </w:pPr>
                  <m:oMathPara>
                    <m:oMathParaPr>
                      <m:jc m:val="centerGroup"/>
                    </m:oMathParaPr>
                    <m:oMath>
                      <m:sSup>
                        <m:sSupPr>
                          <m:ctrlPr>
                            <w:rPr>
                              <w:rFonts w:ascii="Cambria Math" w:hAnsi="Cambria Math"/>
                              <w:i/>
                              <w:iCs/>
                              <w:color w:val="FF0000"/>
                              <w:kern w:val="24"/>
                              <w:sz w:val="20"/>
                              <w:szCs w:val="20"/>
                            </w:rPr>
                          </m:ctrlPr>
                        </m:sSupPr>
                        <m:e>
                          <m:r>
                            <w:rPr>
                              <w:rFonts w:ascii="Cambria Math" w:hAnsi="Cambria Math"/>
                              <w:color w:val="FF0000"/>
                              <w:kern w:val="24"/>
                              <w:sz w:val="20"/>
                              <w:szCs w:val="20"/>
                            </w:rPr>
                            <m:t>2</m:t>
                          </m:r>
                        </m:e>
                        <m:sup>
                          <m:r>
                            <w:rPr>
                              <w:rFonts w:ascii="Cambria Math" w:hAnsi="Cambria Math"/>
                              <w:color w:val="FF0000"/>
                              <w:kern w:val="24"/>
                              <w:sz w:val="20"/>
                              <w:szCs w:val="20"/>
                            </w:rPr>
                            <m:t>8-1</m:t>
                          </m:r>
                        </m:sup>
                      </m:sSup>
                      <m:r>
                        <w:rPr>
                          <w:rFonts w:ascii="Cambria Math" w:hAnsi="Cambria Math"/>
                          <w:color w:val="FF0000"/>
                          <w:kern w:val="24"/>
                          <w:sz w:val="20"/>
                          <w:szCs w:val="20"/>
                        </w:rPr>
                        <m:t>=128</m:t>
                      </m:r>
                    </m:oMath>
                  </m:oMathPara>
                </w:p>
              </w:tc>
            </w:tr>
            <w:tr w:rsidR="005A63DE" w:rsidRPr="00DA38D8" w14:paraId="3B976989" w14:textId="77777777" w:rsidTr="005A63DE">
              <w:trPr>
                <w:trHeight w:val="107"/>
                <w:jc w:val="center"/>
              </w:trPr>
              <w:tc>
                <w:tcPr>
                  <w:tcW w:w="2250" w:type="dxa"/>
                  <w:vMerge w:val="restart"/>
                  <w:hideMark/>
                </w:tcPr>
                <w:p w14:paraId="0A1B18A3" w14:textId="77777777" w:rsidR="005A63DE" w:rsidRPr="00DA38D8" w:rsidRDefault="005A63DE" w:rsidP="005A63DE">
                  <w:pPr>
                    <w:pStyle w:val="NormalWeb"/>
                    <w:spacing w:before="0" w:beforeAutospacing="0" w:after="0" w:afterAutospacing="0"/>
                    <w:jc w:val="center"/>
                    <w:rPr>
                      <w:color w:val="000000"/>
                      <w:kern w:val="24"/>
                      <w:sz w:val="20"/>
                      <w:szCs w:val="20"/>
                    </w:rPr>
                  </w:pPr>
                </w:p>
                <w:p w14:paraId="4C8CEC19" w14:textId="77777777" w:rsidR="005A63DE" w:rsidRPr="00DA38D8" w:rsidRDefault="005A63DE" w:rsidP="005A63DE">
                  <w:pPr>
                    <w:pStyle w:val="NormalWeb"/>
                    <w:spacing w:before="0" w:beforeAutospacing="0" w:after="0" w:afterAutospacing="0"/>
                    <w:jc w:val="center"/>
                    <w:rPr>
                      <w:color w:val="000000"/>
                      <w:kern w:val="24"/>
                      <w:sz w:val="20"/>
                      <w:szCs w:val="20"/>
                    </w:rPr>
                  </w:pPr>
                </w:p>
                <w:p w14:paraId="554A4E7A" w14:textId="77777777" w:rsidR="005A63DE" w:rsidRPr="00DA38D8" w:rsidRDefault="005A63DE" w:rsidP="005A63DE">
                  <w:pPr>
                    <w:pStyle w:val="NormalWeb"/>
                    <w:spacing w:before="0" w:beforeAutospacing="0" w:after="0" w:afterAutospacing="0"/>
                    <w:jc w:val="center"/>
                    <w:rPr>
                      <w:color w:val="000000"/>
                      <w:kern w:val="24"/>
                      <w:sz w:val="20"/>
                      <w:szCs w:val="20"/>
                    </w:rPr>
                  </w:pPr>
                </w:p>
                <w:p w14:paraId="1EB17E88"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lastRenderedPageBreak/>
                    <w:t>Code-point</w:t>
                  </w:r>
                </w:p>
              </w:tc>
              <w:tc>
                <w:tcPr>
                  <w:tcW w:w="4050" w:type="dxa"/>
                  <w:hideMark/>
                </w:tcPr>
                <w:p w14:paraId="1A4FE394" w14:textId="77777777" w:rsidR="005A63DE" w:rsidRPr="00DA38D8" w:rsidRDefault="005A63DE" w:rsidP="005A63DE">
                  <w:pPr>
                    <w:pStyle w:val="NormalWeb"/>
                    <w:spacing w:before="0" w:beforeAutospacing="0" w:after="0" w:afterAutospacing="0"/>
                    <w:jc w:val="center"/>
                    <w:rPr>
                      <w:sz w:val="20"/>
                      <w:szCs w:val="20"/>
                    </w:rPr>
                  </w:pPr>
                  <w:r w:rsidRPr="00DA38D8">
                    <w:rPr>
                      <w:color w:val="0000FF"/>
                      <w:kern w:val="24"/>
                      <w:sz w:val="20"/>
                      <w:szCs w:val="20"/>
                    </w:rPr>
                    <w:lastRenderedPageBreak/>
                    <w:t>1000: Wake up all (sub)groups</w:t>
                  </w:r>
                </w:p>
              </w:tc>
              <w:tc>
                <w:tcPr>
                  <w:tcW w:w="2265" w:type="dxa"/>
                  <w:vMerge w:val="restart"/>
                  <w:hideMark/>
                </w:tcPr>
                <w:p w14:paraId="05DA52C7" w14:textId="77777777" w:rsidR="005A63DE" w:rsidRPr="00DA38D8" w:rsidRDefault="005A63DE" w:rsidP="005A63DE">
                  <w:pPr>
                    <w:pStyle w:val="NormalWeb"/>
                    <w:spacing w:before="0" w:beforeAutospacing="0" w:after="0" w:afterAutospacing="0"/>
                    <w:jc w:val="center"/>
                    <w:rPr>
                      <w:color w:val="0000FF"/>
                      <w:kern w:val="24"/>
                      <w:sz w:val="20"/>
                      <w:szCs w:val="20"/>
                    </w:rPr>
                  </w:pPr>
                </w:p>
                <w:p w14:paraId="23A63DA3" w14:textId="77777777" w:rsidR="005A63DE" w:rsidRPr="00DA38D8" w:rsidRDefault="005A63DE" w:rsidP="005A63DE">
                  <w:pPr>
                    <w:pStyle w:val="NormalWeb"/>
                    <w:spacing w:before="0" w:beforeAutospacing="0" w:after="0" w:afterAutospacing="0"/>
                    <w:jc w:val="center"/>
                    <w:rPr>
                      <w:sz w:val="20"/>
                      <w:szCs w:val="20"/>
                    </w:rPr>
                  </w:pPr>
                  <w:r w:rsidRPr="00DA38D8">
                    <w:rPr>
                      <w:color w:val="0000FF"/>
                      <w:kern w:val="24"/>
                      <w:sz w:val="20"/>
                      <w:szCs w:val="20"/>
                    </w:rPr>
                    <w:lastRenderedPageBreak/>
                    <w:t xml:space="preserve">2 </w:t>
                  </w:r>
                  <w:r w:rsidRPr="00DA38D8">
                    <w:rPr>
                      <w:color w:val="0000FF"/>
                      <w:kern w:val="24"/>
                      <w:sz w:val="20"/>
                      <w:szCs w:val="20"/>
                    </w:rPr>
                    <w:br/>
                    <w:t xml:space="preserve">(e.g. UE belongs to </w:t>
                  </w:r>
                  <w:r w:rsidRPr="00DA38D8">
                    <w:rPr>
                      <w:color w:val="0000FF"/>
                      <w:kern w:val="24"/>
                      <w:sz w:val="20"/>
                      <w:szCs w:val="20"/>
                    </w:rPr>
                    <w:br/>
                    <w:t>2</w:t>
                  </w:r>
                  <w:r w:rsidRPr="00DA38D8">
                    <w:rPr>
                      <w:color w:val="0000FF"/>
                      <w:kern w:val="24"/>
                      <w:position w:val="10"/>
                      <w:sz w:val="20"/>
                      <w:szCs w:val="20"/>
                      <w:vertAlign w:val="superscript"/>
                    </w:rPr>
                    <w:t>nd</w:t>
                  </w:r>
                  <w:r w:rsidRPr="00DA38D8">
                    <w:rPr>
                      <w:color w:val="0000FF"/>
                      <w:kern w:val="24"/>
                      <w:sz w:val="20"/>
                      <w:szCs w:val="20"/>
                    </w:rPr>
                    <w:t xml:space="preserve"> subgroup)</w:t>
                  </w:r>
                </w:p>
              </w:tc>
            </w:tr>
            <w:tr w:rsidR="005A63DE" w:rsidRPr="00DA38D8" w14:paraId="0E1FF4D2" w14:textId="77777777" w:rsidTr="005A63DE">
              <w:trPr>
                <w:trHeight w:val="287"/>
                <w:jc w:val="center"/>
              </w:trPr>
              <w:tc>
                <w:tcPr>
                  <w:tcW w:w="2250" w:type="dxa"/>
                  <w:vMerge/>
                  <w:hideMark/>
                </w:tcPr>
                <w:p w14:paraId="3AB88603" w14:textId="77777777" w:rsidR="005A63DE" w:rsidRPr="00DA38D8" w:rsidRDefault="005A63DE" w:rsidP="005A63DE">
                  <w:pPr>
                    <w:rPr>
                      <w:sz w:val="20"/>
                      <w:szCs w:val="20"/>
                    </w:rPr>
                  </w:pPr>
                </w:p>
              </w:tc>
              <w:tc>
                <w:tcPr>
                  <w:tcW w:w="4050" w:type="dxa"/>
                  <w:hideMark/>
                </w:tcPr>
                <w:p w14:paraId="53F9E161"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0000: Wake up only 1</w:t>
                  </w:r>
                  <w:r w:rsidRPr="00DA38D8">
                    <w:rPr>
                      <w:color w:val="000000"/>
                      <w:kern w:val="24"/>
                      <w:position w:val="8"/>
                      <w:sz w:val="20"/>
                      <w:szCs w:val="20"/>
                      <w:vertAlign w:val="superscript"/>
                    </w:rPr>
                    <w:t>st</w:t>
                  </w:r>
                  <w:r w:rsidRPr="00DA38D8">
                    <w:rPr>
                      <w:color w:val="000000"/>
                      <w:kern w:val="24"/>
                      <w:sz w:val="20"/>
                      <w:szCs w:val="20"/>
                    </w:rPr>
                    <w:t xml:space="preserve"> (sub)group</w:t>
                  </w:r>
                </w:p>
                <w:p w14:paraId="34481A3C" w14:textId="77777777" w:rsidR="005A63DE" w:rsidRPr="00DA38D8" w:rsidRDefault="005A63DE" w:rsidP="005A63DE">
                  <w:pPr>
                    <w:pStyle w:val="NormalWeb"/>
                    <w:spacing w:before="0" w:beforeAutospacing="0" w:after="0" w:afterAutospacing="0"/>
                    <w:jc w:val="center"/>
                    <w:rPr>
                      <w:sz w:val="20"/>
                      <w:szCs w:val="20"/>
                    </w:rPr>
                  </w:pPr>
                  <w:r w:rsidRPr="00DA38D8">
                    <w:rPr>
                      <w:color w:val="0000FF"/>
                      <w:kern w:val="24"/>
                      <w:sz w:val="20"/>
                      <w:szCs w:val="20"/>
                    </w:rPr>
                    <w:t>0001: Wake up only 2</w:t>
                  </w:r>
                  <w:r w:rsidRPr="00DA38D8">
                    <w:rPr>
                      <w:color w:val="0000FF"/>
                      <w:kern w:val="24"/>
                      <w:position w:val="8"/>
                      <w:sz w:val="20"/>
                      <w:szCs w:val="20"/>
                      <w:vertAlign w:val="superscript"/>
                    </w:rPr>
                    <w:t>nd</w:t>
                  </w:r>
                  <w:r w:rsidRPr="00DA38D8">
                    <w:rPr>
                      <w:color w:val="0000FF"/>
                      <w:kern w:val="24"/>
                      <w:sz w:val="20"/>
                      <w:szCs w:val="20"/>
                    </w:rPr>
                    <w:t xml:space="preserve"> (sub)group </w:t>
                  </w:r>
                </w:p>
                <w:p w14:paraId="4D233B06"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lastRenderedPageBreak/>
                    <w:t>0010: Wake up only 3</w:t>
                  </w:r>
                  <w:r w:rsidRPr="00DA38D8">
                    <w:rPr>
                      <w:color w:val="000000"/>
                      <w:kern w:val="24"/>
                      <w:position w:val="8"/>
                      <w:sz w:val="20"/>
                      <w:szCs w:val="20"/>
                      <w:vertAlign w:val="superscript"/>
                    </w:rPr>
                    <w:t>rd</w:t>
                  </w:r>
                  <w:r w:rsidRPr="00DA38D8">
                    <w:rPr>
                      <w:color w:val="000000"/>
                      <w:kern w:val="24"/>
                      <w:sz w:val="20"/>
                      <w:szCs w:val="20"/>
                    </w:rPr>
                    <w:t xml:space="preserve"> (sub)group</w:t>
                  </w:r>
                </w:p>
                <w:p w14:paraId="5B9C3D1B"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w:t>
                  </w:r>
                </w:p>
                <w:p w14:paraId="13E10C2E" w14:textId="77777777" w:rsidR="005A63DE" w:rsidRPr="00DA38D8" w:rsidRDefault="005A63DE" w:rsidP="005A63DE">
                  <w:pPr>
                    <w:pStyle w:val="NormalWeb"/>
                    <w:spacing w:before="0" w:beforeAutospacing="0" w:after="0" w:afterAutospacing="0"/>
                    <w:jc w:val="center"/>
                    <w:rPr>
                      <w:sz w:val="20"/>
                      <w:szCs w:val="20"/>
                    </w:rPr>
                  </w:pPr>
                  <w:r w:rsidRPr="00DA38D8">
                    <w:rPr>
                      <w:color w:val="000000"/>
                      <w:kern w:val="24"/>
                      <w:sz w:val="20"/>
                      <w:szCs w:val="20"/>
                    </w:rPr>
                    <w:t>0111: Wake up only 8</w:t>
                  </w:r>
                  <w:r w:rsidRPr="00DA38D8">
                    <w:rPr>
                      <w:color w:val="000000"/>
                      <w:kern w:val="24"/>
                      <w:position w:val="8"/>
                      <w:sz w:val="20"/>
                      <w:szCs w:val="20"/>
                      <w:vertAlign w:val="superscript"/>
                    </w:rPr>
                    <w:t>th</w:t>
                  </w:r>
                  <w:r w:rsidRPr="00DA38D8">
                    <w:rPr>
                      <w:color w:val="000000"/>
                      <w:kern w:val="24"/>
                      <w:sz w:val="20"/>
                      <w:szCs w:val="20"/>
                    </w:rPr>
                    <w:t xml:space="preserve"> (sub)group </w:t>
                  </w:r>
                </w:p>
              </w:tc>
              <w:tc>
                <w:tcPr>
                  <w:tcW w:w="2265" w:type="dxa"/>
                  <w:vMerge/>
                  <w:hideMark/>
                </w:tcPr>
                <w:p w14:paraId="3B9CEC3F" w14:textId="77777777" w:rsidR="005A63DE" w:rsidRPr="00DA38D8" w:rsidRDefault="005A63DE" w:rsidP="005A63DE">
                  <w:pPr>
                    <w:rPr>
                      <w:sz w:val="20"/>
                      <w:szCs w:val="20"/>
                    </w:rPr>
                  </w:pPr>
                </w:p>
              </w:tc>
            </w:tr>
          </w:tbl>
          <w:p w14:paraId="7AFFDE26" w14:textId="77777777" w:rsidR="005A63DE" w:rsidRPr="00DA38D8" w:rsidRDefault="005A63DE" w:rsidP="005A63DE">
            <w:pPr>
              <w:pStyle w:val="Caption"/>
              <w:rPr>
                <w:sz w:val="20"/>
                <w:szCs w:val="20"/>
              </w:rPr>
            </w:pPr>
            <w:r w:rsidRPr="00DA38D8">
              <w:rPr>
                <w:sz w:val="20"/>
                <w:szCs w:val="20"/>
              </w:rPr>
              <w:br/>
            </w:r>
            <w:bookmarkStart w:id="41" w:name="_Ref79236189"/>
            <w:r w:rsidRPr="00DA38D8">
              <w:rPr>
                <w:sz w:val="20"/>
                <w:szCs w:val="20"/>
              </w:rPr>
              <w:t>Proposal 3: To enable UE to detect DMRS of PDCCH PEI for whether to monitor PO, allow one different DMRS scrambling ID for PDCCH PEI (</w:t>
            </w:r>
            <w:r w:rsidRPr="00DA38D8">
              <w:rPr>
                <w:sz w:val="20"/>
                <w:szCs w:val="20"/>
                <w:u w:val="single"/>
              </w:rPr>
              <w:t>new RRC parameter</w:t>
            </w:r>
            <w:r w:rsidRPr="00DA38D8">
              <w:rPr>
                <w:sz w:val="20"/>
                <w:szCs w:val="20"/>
              </w:rPr>
              <w:t>)</w:t>
            </w:r>
            <w:bookmarkEnd w:id="41"/>
          </w:p>
          <w:p w14:paraId="44FA4B0B" w14:textId="77777777" w:rsidR="005A63DE" w:rsidRPr="00DA38D8" w:rsidRDefault="005A63DE" w:rsidP="009C2EF3">
            <w:pPr>
              <w:pStyle w:val="ListParagraph"/>
              <w:numPr>
                <w:ilvl w:val="0"/>
                <w:numId w:val="45"/>
              </w:numPr>
              <w:rPr>
                <w:b/>
                <w:sz w:val="20"/>
                <w:szCs w:val="20"/>
              </w:rPr>
            </w:pPr>
            <w:r w:rsidRPr="00DA38D8">
              <w:rPr>
                <w:b/>
                <w:sz w:val="20"/>
                <w:szCs w:val="20"/>
              </w:rPr>
              <w:t>UE can differentiate DMRS of PDCCH PEI from that of a legacy PDCCH</w:t>
            </w:r>
          </w:p>
          <w:p w14:paraId="511DCCEC" w14:textId="77777777" w:rsidR="005A63DE" w:rsidRPr="00DA38D8" w:rsidRDefault="005A63DE" w:rsidP="009C2EF3">
            <w:pPr>
              <w:pStyle w:val="ListParagraph"/>
              <w:numPr>
                <w:ilvl w:val="0"/>
                <w:numId w:val="45"/>
              </w:numPr>
              <w:rPr>
                <w:sz w:val="20"/>
                <w:szCs w:val="20"/>
              </w:rPr>
            </w:pPr>
            <w:r w:rsidRPr="00DA38D8">
              <w:rPr>
                <w:b/>
                <w:sz w:val="20"/>
                <w:szCs w:val="20"/>
              </w:rPr>
              <w:t>Note: This method is restricted to Behv-A</w:t>
            </w:r>
          </w:p>
          <w:p w14:paraId="7F4B5119" w14:textId="77777777" w:rsidR="005A63DE" w:rsidRPr="00DA38D8" w:rsidRDefault="005A63DE" w:rsidP="005A63DE">
            <w:pPr>
              <w:pStyle w:val="Caption"/>
              <w:rPr>
                <w:sz w:val="20"/>
                <w:szCs w:val="20"/>
              </w:rPr>
            </w:pPr>
            <w:r w:rsidRPr="00DA38D8">
              <w:rPr>
                <w:b w:val="0"/>
                <w:sz w:val="20"/>
                <w:szCs w:val="20"/>
              </w:rPr>
              <w:br/>
            </w:r>
            <w:r w:rsidRPr="00DA38D8">
              <w:rPr>
                <w:sz w:val="20"/>
                <w:szCs w:val="20"/>
              </w:rPr>
              <w:t>Proposal 4: To merge the benefits of sequence PEI to PDCCH PEI, namely allowing simple sequence detection and tolerating larger CFO, the following alternatives can be considered:</w:t>
            </w:r>
          </w:p>
          <w:p w14:paraId="07732459" w14:textId="77777777" w:rsidR="005A63DE" w:rsidRPr="00DA38D8" w:rsidRDefault="005A63DE" w:rsidP="009C2EF3">
            <w:pPr>
              <w:pStyle w:val="ListParagraph"/>
              <w:numPr>
                <w:ilvl w:val="0"/>
                <w:numId w:val="45"/>
              </w:numPr>
              <w:rPr>
                <w:b/>
                <w:sz w:val="20"/>
                <w:szCs w:val="20"/>
              </w:rPr>
            </w:pPr>
            <w:r w:rsidRPr="00DA38D8">
              <w:rPr>
                <w:b/>
                <w:sz w:val="20"/>
                <w:szCs w:val="20"/>
              </w:rPr>
              <w:t>Alt 1: Enable UE to detect PDCCH PEI via non-coherent sequence detection by including code-point based indication mapping to UE (sub)groups</w:t>
            </w:r>
          </w:p>
          <w:p w14:paraId="67460BF9" w14:textId="77777777" w:rsidR="005A63DE" w:rsidRPr="00DA38D8" w:rsidRDefault="005A63DE" w:rsidP="009C2EF3">
            <w:pPr>
              <w:pStyle w:val="ListParagraph"/>
              <w:numPr>
                <w:ilvl w:val="0"/>
                <w:numId w:val="45"/>
              </w:numPr>
              <w:rPr>
                <w:b/>
                <w:sz w:val="20"/>
                <w:szCs w:val="20"/>
              </w:rPr>
            </w:pPr>
            <w:r w:rsidRPr="00DA38D8">
              <w:rPr>
                <w:b/>
                <w:sz w:val="20"/>
                <w:szCs w:val="20"/>
              </w:rPr>
              <w:t>Alt 2: Enable UE to detect DMRS of PDCCH PEI for whether to monitor PO by allowing one different DMRS scrambling ID from legacy PDCCH in the same CORESET</w:t>
            </w:r>
          </w:p>
          <w:p w14:paraId="05463EA8" w14:textId="77777777" w:rsidR="005A63DE" w:rsidRPr="00DA38D8" w:rsidRDefault="005A63DE" w:rsidP="005A63DE">
            <w:pPr>
              <w:pStyle w:val="Caption"/>
              <w:rPr>
                <w:sz w:val="20"/>
                <w:szCs w:val="20"/>
              </w:rPr>
            </w:pPr>
            <w:bookmarkStart w:id="42" w:name="_Ref79236246"/>
            <w:r w:rsidRPr="00DA38D8">
              <w:rPr>
                <w:b w:val="0"/>
                <w:sz w:val="20"/>
                <w:szCs w:val="20"/>
              </w:rPr>
              <w:br/>
            </w:r>
            <w:r w:rsidRPr="00DA38D8">
              <w:rPr>
                <w:sz w:val="20"/>
                <w:szCs w:val="20"/>
              </w:rPr>
              <w:t>Proposal 5: For PDCCH PEI, DCI format 2_6 is extended with new content subject to P-RNTI. The following is the suggested content, depending on whether compact DCI format is configured (</w:t>
            </w:r>
            <w:r w:rsidRPr="00DA38D8">
              <w:rPr>
                <w:sz w:val="20"/>
                <w:szCs w:val="20"/>
                <w:u w:val="single"/>
              </w:rPr>
              <w:t>new RRC parameter</w:t>
            </w:r>
            <w:r w:rsidRPr="00DA38D8">
              <w:rPr>
                <w:sz w:val="20"/>
                <w:szCs w:val="20"/>
              </w:rPr>
              <w:t>)</w:t>
            </w:r>
            <w:bookmarkEnd w:id="42"/>
          </w:p>
          <w:tbl>
            <w:tblPr>
              <w:tblStyle w:val="TableGrid"/>
              <w:tblW w:w="9108" w:type="dxa"/>
              <w:jc w:val="center"/>
              <w:tblLayout w:type="fixed"/>
              <w:tblLook w:val="04A0" w:firstRow="1" w:lastRow="0" w:firstColumn="1" w:lastColumn="0" w:noHBand="0" w:noVBand="1"/>
            </w:tblPr>
            <w:tblGrid>
              <w:gridCol w:w="2520"/>
              <w:gridCol w:w="3420"/>
              <w:gridCol w:w="3168"/>
            </w:tblGrid>
            <w:tr w:rsidR="005A63DE" w:rsidRPr="00DA38D8" w14:paraId="79CF1DA6" w14:textId="77777777" w:rsidTr="005A63DE">
              <w:trPr>
                <w:jc w:val="center"/>
              </w:trPr>
              <w:tc>
                <w:tcPr>
                  <w:tcW w:w="2520" w:type="dxa"/>
                </w:tcPr>
                <w:p w14:paraId="72DE556C" w14:textId="77777777" w:rsidR="005A63DE" w:rsidRPr="00DA38D8" w:rsidRDefault="005A63DE" w:rsidP="005A63DE">
                  <w:pPr>
                    <w:rPr>
                      <w:b/>
                      <w:sz w:val="20"/>
                      <w:szCs w:val="20"/>
                    </w:rPr>
                  </w:pPr>
                </w:p>
              </w:tc>
              <w:tc>
                <w:tcPr>
                  <w:tcW w:w="3420" w:type="dxa"/>
                </w:tcPr>
                <w:p w14:paraId="567FF862" w14:textId="77777777" w:rsidR="005A63DE" w:rsidRPr="00DA38D8" w:rsidRDefault="005A63DE" w:rsidP="005A63DE">
                  <w:pPr>
                    <w:rPr>
                      <w:b/>
                      <w:sz w:val="20"/>
                      <w:szCs w:val="20"/>
                    </w:rPr>
                  </w:pPr>
                  <w:r w:rsidRPr="00DA38D8">
                    <w:rPr>
                      <w:b/>
                      <w:sz w:val="20"/>
                      <w:szCs w:val="20"/>
                    </w:rPr>
                    <w:t>Normal DCI format</w:t>
                  </w:r>
                </w:p>
              </w:tc>
              <w:tc>
                <w:tcPr>
                  <w:tcW w:w="3168" w:type="dxa"/>
                </w:tcPr>
                <w:p w14:paraId="0668B407" w14:textId="77777777" w:rsidR="005A63DE" w:rsidRPr="00DA38D8" w:rsidRDefault="005A63DE" w:rsidP="005A63DE">
                  <w:pPr>
                    <w:rPr>
                      <w:b/>
                      <w:sz w:val="20"/>
                      <w:szCs w:val="20"/>
                    </w:rPr>
                  </w:pPr>
                  <w:r w:rsidRPr="00DA38D8">
                    <w:rPr>
                      <w:b/>
                      <w:sz w:val="20"/>
                      <w:szCs w:val="20"/>
                    </w:rPr>
                    <w:t>Compact DCI format</w:t>
                  </w:r>
                </w:p>
              </w:tc>
            </w:tr>
            <w:tr w:rsidR="005A63DE" w:rsidRPr="00DA38D8" w14:paraId="1FEDA14F" w14:textId="77777777" w:rsidTr="005A63DE">
              <w:trPr>
                <w:jc w:val="center"/>
              </w:trPr>
              <w:tc>
                <w:tcPr>
                  <w:tcW w:w="2520" w:type="dxa"/>
                </w:tcPr>
                <w:p w14:paraId="19B1507C" w14:textId="77777777" w:rsidR="005A63DE" w:rsidRPr="00DA38D8" w:rsidRDefault="005A63DE" w:rsidP="005A63DE">
                  <w:pPr>
                    <w:rPr>
                      <w:b/>
                      <w:sz w:val="20"/>
                      <w:szCs w:val="20"/>
                    </w:rPr>
                  </w:pPr>
                  <w:r w:rsidRPr="00DA38D8">
                    <w:rPr>
                      <w:b/>
                      <w:sz w:val="20"/>
                      <w:szCs w:val="20"/>
                    </w:rPr>
                    <w:t>PO/Subgroup indication</w:t>
                  </w:r>
                </w:p>
              </w:tc>
              <w:tc>
                <w:tcPr>
                  <w:tcW w:w="3420" w:type="dxa"/>
                </w:tcPr>
                <w:p w14:paraId="42695D2B" w14:textId="77777777" w:rsidR="005A63DE" w:rsidRPr="00DA38D8" w:rsidRDefault="005A63DE" w:rsidP="005A63DE">
                  <w:pPr>
                    <w:rPr>
                      <w:b/>
                      <w:sz w:val="20"/>
                      <w:szCs w:val="20"/>
                    </w:rPr>
                  </w:pPr>
                  <w:r w:rsidRPr="00DA38D8">
                    <w:rPr>
                      <w:b/>
                      <w:sz w:val="20"/>
                      <w:szCs w:val="20"/>
                    </w:rPr>
                    <w:t>8 bits (one bit per PO/UE subgroup)</w:t>
                  </w:r>
                </w:p>
              </w:tc>
              <w:tc>
                <w:tcPr>
                  <w:tcW w:w="3168" w:type="dxa"/>
                </w:tcPr>
                <w:p w14:paraId="5F281655" w14:textId="77777777" w:rsidR="005A63DE" w:rsidRPr="00DA38D8" w:rsidRDefault="005A63DE" w:rsidP="005A63DE">
                  <w:pPr>
                    <w:rPr>
                      <w:b/>
                      <w:sz w:val="20"/>
                      <w:szCs w:val="20"/>
                    </w:rPr>
                  </w:pPr>
                  <w:r w:rsidRPr="00DA38D8">
                    <w:rPr>
                      <w:b/>
                      <w:sz w:val="20"/>
                      <w:szCs w:val="20"/>
                    </w:rPr>
                    <w:t>4 bits (code-point based mapping)</w:t>
                  </w:r>
                </w:p>
              </w:tc>
            </w:tr>
            <w:tr w:rsidR="005A63DE" w:rsidRPr="00DA38D8" w14:paraId="54B0F6C7" w14:textId="77777777" w:rsidTr="005A63DE">
              <w:trPr>
                <w:jc w:val="center"/>
              </w:trPr>
              <w:tc>
                <w:tcPr>
                  <w:tcW w:w="2520" w:type="dxa"/>
                </w:tcPr>
                <w:p w14:paraId="7A5212C9" w14:textId="77777777" w:rsidR="005A63DE" w:rsidRPr="00DA38D8" w:rsidRDefault="005A63DE" w:rsidP="005A63DE">
                  <w:pPr>
                    <w:rPr>
                      <w:b/>
                      <w:sz w:val="20"/>
                      <w:szCs w:val="20"/>
                    </w:rPr>
                  </w:pPr>
                  <w:r w:rsidRPr="00DA38D8">
                    <w:rPr>
                      <w:b/>
                      <w:sz w:val="20"/>
                      <w:szCs w:val="20"/>
                    </w:rPr>
                    <w:t>TRS availability indication</w:t>
                  </w:r>
                </w:p>
              </w:tc>
              <w:tc>
                <w:tcPr>
                  <w:tcW w:w="3420" w:type="dxa"/>
                </w:tcPr>
                <w:p w14:paraId="39A7A6FA" w14:textId="77777777" w:rsidR="005A63DE" w:rsidRPr="00DA38D8" w:rsidRDefault="005A63DE" w:rsidP="005A63DE">
                  <w:pPr>
                    <w:rPr>
                      <w:b/>
                      <w:sz w:val="20"/>
                      <w:szCs w:val="20"/>
                    </w:rPr>
                  </w:pPr>
                  <w:r w:rsidRPr="00DA38D8">
                    <w:rPr>
                      <w:b/>
                      <w:sz w:val="20"/>
                      <w:szCs w:val="20"/>
                    </w:rPr>
                    <w:t>2 bits</w:t>
                  </w:r>
                </w:p>
              </w:tc>
              <w:tc>
                <w:tcPr>
                  <w:tcW w:w="3168" w:type="dxa"/>
                </w:tcPr>
                <w:p w14:paraId="6FBD8555" w14:textId="77777777" w:rsidR="005A63DE" w:rsidRPr="00DA38D8" w:rsidRDefault="005A63DE" w:rsidP="005A63DE">
                  <w:pPr>
                    <w:rPr>
                      <w:b/>
                      <w:sz w:val="20"/>
                      <w:szCs w:val="20"/>
                    </w:rPr>
                  </w:pPr>
                  <w:r w:rsidRPr="00DA38D8">
                    <w:rPr>
                      <w:b/>
                      <w:sz w:val="20"/>
                      <w:szCs w:val="20"/>
                    </w:rPr>
                    <w:t>[1] bit</w:t>
                  </w:r>
                </w:p>
              </w:tc>
            </w:tr>
            <w:tr w:rsidR="005A63DE" w:rsidRPr="00DA38D8" w14:paraId="39459D29" w14:textId="77777777" w:rsidTr="005A63DE">
              <w:trPr>
                <w:jc w:val="center"/>
              </w:trPr>
              <w:tc>
                <w:tcPr>
                  <w:tcW w:w="2520" w:type="dxa"/>
                </w:tcPr>
                <w:p w14:paraId="23F81586" w14:textId="77777777" w:rsidR="005A63DE" w:rsidRPr="00DA38D8" w:rsidRDefault="005A63DE" w:rsidP="005A63DE">
                  <w:pPr>
                    <w:rPr>
                      <w:b/>
                      <w:sz w:val="20"/>
                      <w:szCs w:val="20"/>
                    </w:rPr>
                  </w:pPr>
                  <w:r w:rsidRPr="00DA38D8">
                    <w:rPr>
                      <w:b/>
                      <w:sz w:val="20"/>
                      <w:szCs w:val="20"/>
                    </w:rPr>
                    <w:t>Reserved bits</w:t>
                  </w:r>
                </w:p>
              </w:tc>
              <w:tc>
                <w:tcPr>
                  <w:tcW w:w="3420" w:type="dxa"/>
                </w:tcPr>
                <w:p w14:paraId="7F5E785D" w14:textId="77777777" w:rsidR="005A63DE" w:rsidRPr="00DA38D8" w:rsidRDefault="005A63DE" w:rsidP="005A63DE">
                  <w:pPr>
                    <w:rPr>
                      <w:b/>
                      <w:sz w:val="20"/>
                      <w:szCs w:val="20"/>
                    </w:rPr>
                  </w:pPr>
                  <w:r w:rsidRPr="00DA38D8">
                    <w:rPr>
                      <w:b/>
                      <w:sz w:val="20"/>
                      <w:szCs w:val="20"/>
                    </w:rPr>
                    <w:t>2 bits</w:t>
                  </w:r>
                </w:p>
              </w:tc>
              <w:tc>
                <w:tcPr>
                  <w:tcW w:w="3168" w:type="dxa"/>
                </w:tcPr>
                <w:p w14:paraId="663C7AF3" w14:textId="77777777" w:rsidR="005A63DE" w:rsidRPr="00DA38D8" w:rsidRDefault="005A63DE" w:rsidP="005A63DE">
                  <w:pPr>
                    <w:rPr>
                      <w:b/>
                      <w:sz w:val="20"/>
                      <w:szCs w:val="20"/>
                    </w:rPr>
                  </w:pPr>
                  <w:r w:rsidRPr="00DA38D8">
                    <w:rPr>
                      <w:b/>
                      <w:sz w:val="20"/>
                      <w:szCs w:val="20"/>
                    </w:rPr>
                    <w:t>[1] bit</w:t>
                  </w:r>
                </w:p>
              </w:tc>
            </w:tr>
            <w:tr w:rsidR="005A63DE" w:rsidRPr="00DA38D8" w14:paraId="735903DF" w14:textId="77777777" w:rsidTr="005A63DE">
              <w:trPr>
                <w:jc w:val="center"/>
              </w:trPr>
              <w:tc>
                <w:tcPr>
                  <w:tcW w:w="2520" w:type="dxa"/>
                </w:tcPr>
                <w:p w14:paraId="3EAB026A" w14:textId="77777777" w:rsidR="005A63DE" w:rsidRPr="00DA38D8" w:rsidRDefault="005A63DE" w:rsidP="005A63DE">
                  <w:pPr>
                    <w:rPr>
                      <w:b/>
                      <w:sz w:val="20"/>
                      <w:szCs w:val="20"/>
                    </w:rPr>
                  </w:pPr>
                  <w:r w:rsidRPr="00DA38D8">
                    <w:rPr>
                      <w:b/>
                      <w:sz w:val="20"/>
                      <w:szCs w:val="20"/>
                    </w:rPr>
                    <w:t>#DCI payload bits</w:t>
                  </w:r>
                </w:p>
              </w:tc>
              <w:tc>
                <w:tcPr>
                  <w:tcW w:w="3420" w:type="dxa"/>
                </w:tcPr>
                <w:p w14:paraId="41887227" w14:textId="77777777" w:rsidR="005A63DE" w:rsidRPr="00DA38D8" w:rsidRDefault="005A63DE" w:rsidP="005A63DE">
                  <w:pPr>
                    <w:rPr>
                      <w:b/>
                      <w:sz w:val="20"/>
                      <w:szCs w:val="20"/>
                    </w:rPr>
                  </w:pPr>
                  <w:r w:rsidRPr="00DA38D8">
                    <w:rPr>
                      <w:b/>
                      <w:sz w:val="20"/>
                      <w:szCs w:val="20"/>
                    </w:rPr>
                    <w:t>12 bits</w:t>
                  </w:r>
                </w:p>
              </w:tc>
              <w:tc>
                <w:tcPr>
                  <w:tcW w:w="3168" w:type="dxa"/>
                </w:tcPr>
                <w:p w14:paraId="2A900D3F" w14:textId="77777777" w:rsidR="005A63DE" w:rsidRPr="00DA38D8" w:rsidRDefault="005A63DE" w:rsidP="005A63DE">
                  <w:pPr>
                    <w:rPr>
                      <w:b/>
                      <w:sz w:val="20"/>
                      <w:szCs w:val="20"/>
                    </w:rPr>
                  </w:pPr>
                  <w:r w:rsidRPr="00DA38D8">
                    <w:rPr>
                      <w:b/>
                      <w:sz w:val="20"/>
                      <w:szCs w:val="20"/>
                    </w:rPr>
                    <w:t>6 bits</w:t>
                  </w:r>
                </w:p>
              </w:tc>
            </w:tr>
          </w:tbl>
          <w:p w14:paraId="38F687FC" w14:textId="77777777" w:rsidR="005A63DE" w:rsidRPr="00DA38D8" w:rsidRDefault="005A63DE" w:rsidP="005A63DE">
            <w:pPr>
              <w:pStyle w:val="Caption"/>
              <w:rPr>
                <w:sz w:val="20"/>
                <w:szCs w:val="20"/>
              </w:rPr>
            </w:pPr>
            <w:bookmarkStart w:id="43" w:name="_Ref79236253"/>
            <w:r w:rsidRPr="00DA38D8">
              <w:rPr>
                <w:b w:val="0"/>
                <w:sz w:val="20"/>
                <w:szCs w:val="20"/>
              </w:rPr>
              <w:br/>
            </w:r>
            <w:r w:rsidRPr="00DA38D8">
              <w:rPr>
                <w:sz w:val="20"/>
                <w:szCs w:val="20"/>
              </w:rPr>
              <w:t>Proposal 6: For PEI Monitoring Occasion (MO) determination, the following two steps are utilized</w:t>
            </w:r>
            <w:bookmarkEnd w:id="43"/>
          </w:p>
          <w:p w14:paraId="64CB9FB1" w14:textId="77777777" w:rsidR="005A63DE" w:rsidRPr="00DA38D8" w:rsidRDefault="005A63DE" w:rsidP="009C2EF3">
            <w:pPr>
              <w:pStyle w:val="ListParagraph"/>
              <w:numPr>
                <w:ilvl w:val="0"/>
                <w:numId w:val="12"/>
              </w:numPr>
              <w:rPr>
                <w:b/>
                <w:sz w:val="20"/>
                <w:szCs w:val="20"/>
              </w:rPr>
            </w:pPr>
            <w:r w:rsidRPr="00DA38D8">
              <w:rPr>
                <w:b/>
                <w:sz w:val="20"/>
                <w:szCs w:val="20"/>
              </w:rPr>
              <w:t>Broadcast potential MOs via a dedicated search space setting</w:t>
            </w:r>
          </w:p>
          <w:p w14:paraId="72BA3EA3" w14:textId="77777777" w:rsidR="005A63DE" w:rsidRPr="00DA38D8" w:rsidRDefault="005A63DE" w:rsidP="009C2EF3">
            <w:pPr>
              <w:pStyle w:val="ListParagraph"/>
              <w:numPr>
                <w:ilvl w:val="1"/>
                <w:numId w:val="12"/>
              </w:numPr>
              <w:rPr>
                <w:b/>
                <w:sz w:val="20"/>
                <w:szCs w:val="20"/>
              </w:rPr>
            </w:pPr>
            <w:r w:rsidRPr="00DA38D8">
              <w:rPr>
                <w:b/>
                <w:sz w:val="20"/>
                <w:szCs w:val="20"/>
              </w:rPr>
              <w:t>One PEI MO can contain multiple slots, accommodating beam sweeping</w:t>
            </w:r>
          </w:p>
          <w:p w14:paraId="6E01DE49" w14:textId="77777777" w:rsidR="005A63DE" w:rsidRPr="00DA38D8" w:rsidRDefault="005A63DE" w:rsidP="009C2EF3">
            <w:pPr>
              <w:pStyle w:val="ListParagraph"/>
              <w:numPr>
                <w:ilvl w:val="1"/>
                <w:numId w:val="12"/>
              </w:numPr>
              <w:rPr>
                <w:b/>
                <w:sz w:val="20"/>
                <w:szCs w:val="20"/>
              </w:rPr>
            </w:pPr>
            <w:r w:rsidRPr="00DA38D8">
              <w:rPr>
                <w:b/>
                <w:sz w:val="20"/>
                <w:szCs w:val="20"/>
              </w:rPr>
              <w:t>Period of PEI MOs should be multiple of SS burst period</w:t>
            </w:r>
          </w:p>
          <w:p w14:paraId="58B98616" w14:textId="77777777" w:rsidR="005A63DE" w:rsidRPr="00DA38D8" w:rsidRDefault="005A63DE" w:rsidP="009C2EF3">
            <w:pPr>
              <w:pStyle w:val="ListParagraph"/>
              <w:numPr>
                <w:ilvl w:val="1"/>
                <w:numId w:val="12"/>
              </w:numPr>
              <w:rPr>
                <w:b/>
                <w:sz w:val="20"/>
                <w:szCs w:val="20"/>
              </w:rPr>
            </w:pPr>
            <w:r w:rsidRPr="00DA38D8">
              <w:rPr>
                <w:b/>
                <w:sz w:val="20"/>
                <w:szCs w:val="20"/>
              </w:rPr>
              <w:t>Period of PEI MO should be no smaller than PO period</w:t>
            </w:r>
          </w:p>
          <w:p w14:paraId="6059E5AA" w14:textId="77777777" w:rsidR="005A63DE" w:rsidRPr="00DA38D8" w:rsidRDefault="005A63DE" w:rsidP="009C2EF3">
            <w:pPr>
              <w:pStyle w:val="ListParagraph"/>
              <w:numPr>
                <w:ilvl w:val="0"/>
                <w:numId w:val="12"/>
              </w:numPr>
              <w:rPr>
                <w:b/>
                <w:sz w:val="20"/>
                <w:szCs w:val="20"/>
              </w:rPr>
            </w:pPr>
            <w:r w:rsidRPr="00DA38D8">
              <w:rPr>
                <w:b/>
                <w:sz w:val="20"/>
                <w:szCs w:val="20"/>
              </w:rPr>
              <w:t>UE monitors the nearest MO subject to a configured minimum time gap (</w:t>
            </w:r>
            <w:r w:rsidRPr="00DA38D8">
              <w:rPr>
                <w:b/>
                <w:sz w:val="20"/>
                <w:szCs w:val="20"/>
                <w:u w:val="single"/>
              </w:rPr>
              <w:t>new RRC parameter</w:t>
            </w:r>
            <w:r w:rsidRPr="00DA38D8">
              <w:rPr>
                <w:b/>
                <w:sz w:val="20"/>
                <w:szCs w:val="20"/>
              </w:rPr>
              <w:t>) from UEs’ PO start to the end of PEI MO</w:t>
            </w:r>
          </w:p>
          <w:p w14:paraId="73CC8545" w14:textId="77777777" w:rsidR="005A63DE" w:rsidRPr="00DA38D8" w:rsidRDefault="005A63DE" w:rsidP="005A63DE">
            <w:pPr>
              <w:pStyle w:val="Caption"/>
              <w:rPr>
                <w:sz w:val="20"/>
                <w:szCs w:val="20"/>
              </w:rPr>
            </w:pPr>
            <w:bookmarkStart w:id="44" w:name="_Ref79236258"/>
            <w:r w:rsidRPr="00DA38D8">
              <w:rPr>
                <w:b w:val="0"/>
                <w:sz w:val="20"/>
                <w:szCs w:val="20"/>
              </w:rPr>
              <w:br/>
            </w:r>
            <w:r w:rsidRPr="00DA38D8">
              <w:rPr>
                <w:sz w:val="20"/>
                <w:szCs w:val="20"/>
              </w:rPr>
              <w:t>Proposal 7: To limit the PEI detection complexity, one single aggregation level is configured for monitoring PDCCH PEI (</w:t>
            </w:r>
            <w:r w:rsidRPr="00DA38D8">
              <w:rPr>
                <w:sz w:val="20"/>
                <w:szCs w:val="20"/>
                <w:u w:val="single"/>
              </w:rPr>
              <w:t>new RRC parameter</w:t>
            </w:r>
            <w:r w:rsidRPr="00DA38D8">
              <w:rPr>
                <w:sz w:val="20"/>
                <w:szCs w:val="20"/>
              </w:rPr>
              <w:t>)</w:t>
            </w:r>
            <w:bookmarkEnd w:id="44"/>
          </w:p>
          <w:p w14:paraId="08219218" w14:textId="77777777" w:rsidR="005A63DE" w:rsidRPr="00DA38D8" w:rsidRDefault="005A63DE" w:rsidP="005A63DE">
            <w:pPr>
              <w:pStyle w:val="Caption"/>
              <w:rPr>
                <w:sz w:val="20"/>
                <w:szCs w:val="20"/>
              </w:rPr>
            </w:pPr>
            <w:bookmarkStart w:id="45" w:name="_Ref79236263"/>
            <w:r w:rsidRPr="00DA38D8">
              <w:rPr>
                <w:b w:val="0"/>
                <w:sz w:val="20"/>
                <w:szCs w:val="20"/>
              </w:rPr>
              <w:br/>
            </w:r>
            <w:r w:rsidRPr="00DA38D8">
              <w:rPr>
                <w:sz w:val="20"/>
                <w:szCs w:val="20"/>
              </w:rPr>
              <w:t>Proposal 8: Both Behv-A and Behv-B are supported. gNodeB configure one to apply (</w:t>
            </w:r>
            <w:r w:rsidRPr="00DA38D8">
              <w:rPr>
                <w:sz w:val="20"/>
                <w:szCs w:val="20"/>
                <w:u w:val="single"/>
              </w:rPr>
              <w:t>new RRC parameter</w:t>
            </w:r>
            <w:r w:rsidRPr="00DA38D8">
              <w:rPr>
                <w:sz w:val="20"/>
                <w:szCs w:val="20"/>
              </w:rPr>
              <w:t>)</w:t>
            </w:r>
            <w:bookmarkEnd w:id="45"/>
          </w:p>
          <w:p w14:paraId="0AEE5719" w14:textId="77777777" w:rsidR="005A63DE" w:rsidRPr="00DA38D8" w:rsidRDefault="005A63DE" w:rsidP="009C2EF3">
            <w:pPr>
              <w:pStyle w:val="ListParagraph"/>
              <w:numPr>
                <w:ilvl w:val="0"/>
                <w:numId w:val="69"/>
              </w:numPr>
              <w:rPr>
                <w:b/>
                <w:sz w:val="20"/>
                <w:szCs w:val="20"/>
              </w:rPr>
            </w:pPr>
            <w:r w:rsidRPr="00DA38D8">
              <w:rPr>
                <w:b/>
                <w:sz w:val="20"/>
                <w:szCs w:val="20"/>
              </w:rPr>
              <w:t>Note: Behv-B is useful for PDCCH PEI coexistence with legacy PDCCH that is infrequent but of high priority (e.g. SI update or ETWS indication)</w:t>
            </w:r>
          </w:p>
          <w:p w14:paraId="74900C48" w14:textId="77777777" w:rsidR="005A63DE" w:rsidRPr="00DA38D8" w:rsidRDefault="005A63DE" w:rsidP="005A63DE">
            <w:pPr>
              <w:rPr>
                <w:sz w:val="20"/>
                <w:szCs w:val="20"/>
              </w:rPr>
            </w:pPr>
          </w:p>
        </w:tc>
      </w:tr>
      <w:tr w:rsidR="005A63DE" w:rsidRPr="00412BF5" w14:paraId="1A6D0234" w14:textId="77777777" w:rsidTr="005A63DE">
        <w:tc>
          <w:tcPr>
            <w:tcW w:w="1165" w:type="dxa"/>
          </w:tcPr>
          <w:p w14:paraId="4AF5BD16" w14:textId="77777777" w:rsidR="005A63DE" w:rsidRPr="00412BF5" w:rsidRDefault="005A63DE" w:rsidP="005A63DE">
            <w:pPr>
              <w:rPr>
                <w:sz w:val="20"/>
                <w:szCs w:val="20"/>
              </w:rPr>
            </w:pPr>
            <w:r w:rsidRPr="00412BF5">
              <w:rPr>
                <w:sz w:val="20"/>
                <w:szCs w:val="20"/>
              </w:rPr>
              <w:lastRenderedPageBreak/>
              <w:t>Intel</w:t>
            </w:r>
          </w:p>
        </w:tc>
        <w:tc>
          <w:tcPr>
            <w:tcW w:w="9292" w:type="dxa"/>
          </w:tcPr>
          <w:p w14:paraId="5063C3D1" w14:textId="77777777" w:rsidR="005A63DE" w:rsidRPr="00DA38D8" w:rsidRDefault="005A63DE" w:rsidP="005A63DE">
            <w:pPr>
              <w:rPr>
                <w:bCs/>
                <w:sz w:val="20"/>
                <w:szCs w:val="20"/>
              </w:rPr>
            </w:pPr>
            <w:r w:rsidRPr="00DA38D8">
              <w:rPr>
                <w:bCs/>
                <w:sz w:val="20"/>
                <w:szCs w:val="20"/>
              </w:rPr>
              <w:t>Observation 1: For the agreed evaluation assumptions (i.e., for a given # SS burst(s) before PO in Rel-16 baseline, PO paging rate, assumed # SS burst(s) before PEI etc.), TRS/CSI-RS or SSS- based PEI results in potentially higher power saving gain than PDCCH based PEI, according to the table on average power saving gain agreed in RAN1-105e at least when number of sub-groups in a PO is 1.</w:t>
            </w:r>
          </w:p>
          <w:p w14:paraId="1E5C0610" w14:textId="77777777" w:rsidR="005A63DE" w:rsidRPr="00DA38D8" w:rsidRDefault="005A63DE" w:rsidP="005A63DE">
            <w:pPr>
              <w:rPr>
                <w:sz w:val="20"/>
                <w:szCs w:val="20"/>
              </w:rPr>
            </w:pPr>
            <w:r w:rsidRPr="00DA38D8">
              <w:rPr>
                <w:sz w:val="20"/>
                <w:szCs w:val="20"/>
              </w:rPr>
              <w:t xml:space="preserve"> </w:t>
            </w:r>
            <w:r w:rsidRPr="00DA38D8">
              <w:rPr>
                <w:sz w:val="20"/>
                <w:szCs w:val="20"/>
              </w:rPr>
              <w:br/>
            </w:r>
            <w:r w:rsidRPr="00DA38D8">
              <w:rPr>
                <w:bCs/>
                <w:sz w:val="20"/>
                <w:szCs w:val="20"/>
                <w:lang w:val="en-US"/>
              </w:rPr>
              <w:t>Observation 2: Both TRS and PDCCH-based PEI could meet the MDR requirements however TRS-based PEI provides significant resource overhead advantage over PDCCH-based PEI.</w:t>
            </w:r>
          </w:p>
          <w:p w14:paraId="4B61652F" w14:textId="77777777" w:rsidR="005A63DE" w:rsidRPr="00DA38D8" w:rsidRDefault="005A63DE" w:rsidP="009C2EF3">
            <w:pPr>
              <w:pStyle w:val="ListParagraph"/>
              <w:numPr>
                <w:ilvl w:val="0"/>
                <w:numId w:val="14"/>
              </w:numPr>
              <w:tabs>
                <w:tab w:val="num" w:pos="720"/>
              </w:tabs>
              <w:rPr>
                <w:bCs/>
                <w:sz w:val="20"/>
                <w:szCs w:val="20"/>
              </w:rPr>
            </w:pPr>
            <w:r w:rsidRPr="00DA38D8">
              <w:rPr>
                <w:bCs/>
                <w:sz w:val="20"/>
                <w:szCs w:val="20"/>
              </w:rPr>
              <w:t>For example, to meet SNR -7.79dB at 1% BLER for PDSCH with TB scaling 1 and CFO 0ppm, 24 RBs (144 REs) suffices for TRS whereas AL8 (576 REs) are needed for PDCCH-based PEI.</w:t>
            </w:r>
          </w:p>
          <w:p w14:paraId="72739FF3" w14:textId="77777777" w:rsidR="005A63DE" w:rsidRPr="00DA38D8" w:rsidRDefault="005A63DE" w:rsidP="005A63DE">
            <w:pPr>
              <w:tabs>
                <w:tab w:val="num" w:pos="720"/>
              </w:tabs>
              <w:rPr>
                <w:bCs/>
                <w:sz w:val="20"/>
                <w:szCs w:val="20"/>
                <w:lang w:val="en-US"/>
              </w:rPr>
            </w:pPr>
            <w:r w:rsidRPr="00DA38D8">
              <w:rPr>
                <w:bCs/>
                <w:sz w:val="20"/>
                <w:szCs w:val="20"/>
              </w:rPr>
              <w:br/>
            </w:r>
            <w:r w:rsidRPr="00DA38D8">
              <w:rPr>
                <w:bCs/>
                <w:sz w:val="20"/>
                <w:szCs w:val="20"/>
                <w:lang w:val="en-US"/>
              </w:rPr>
              <w:t>Observation 3: TRS-based PEI may include UE subgrouping information for at least 8 sub-groups where TRS BW can be as low as 24 RBs</w:t>
            </w:r>
          </w:p>
          <w:p w14:paraId="58CC3259" w14:textId="77777777" w:rsidR="005A63DE" w:rsidRPr="00DA38D8" w:rsidRDefault="005A63DE" w:rsidP="005A63DE">
            <w:pPr>
              <w:tabs>
                <w:tab w:val="num" w:pos="720"/>
              </w:tabs>
              <w:rPr>
                <w:bCs/>
                <w:sz w:val="20"/>
                <w:szCs w:val="20"/>
                <w:lang w:val="en-US"/>
              </w:rPr>
            </w:pPr>
            <w:r w:rsidRPr="00DA38D8">
              <w:rPr>
                <w:bCs/>
                <w:sz w:val="20"/>
                <w:szCs w:val="20"/>
                <w:lang w:val="en-US"/>
              </w:rPr>
              <w:br/>
              <w:t>Observation 4: AL 8+ is necessary for PDCCH-based PEI in most cases.</w:t>
            </w:r>
          </w:p>
          <w:p w14:paraId="2CB470F3" w14:textId="77777777" w:rsidR="005A63DE" w:rsidRPr="00DA38D8" w:rsidRDefault="005A63DE" w:rsidP="005A63DE">
            <w:pPr>
              <w:tabs>
                <w:tab w:val="num" w:pos="720"/>
              </w:tabs>
              <w:rPr>
                <w:bCs/>
                <w:sz w:val="20"/>
                <w:szCs w:val="20"/>
                <w:lang w:val="en-US"/>
              </w:rPr>
            </w:pPr>
            <w:r w:rsidRPr="00DA38D8">
              <w:rPr>
                <w:bCs/>
                <w:sz w:val="20"/>
                <w:szCs w:val="20"/>
                <w:lang w:val="en-US"/>
              </w:rPr>
              <w:br/>
              <w:t>Observation 5: Joint MDR is mostly dominated by paging PDCCH performance, i.e., at the target SNR, MDR of TRS with FAR 1% is much lower than that of paging PDCCH.</w:t>
            </w:r>
          </w:p>
          <w:p w14:paraId="215DF458" w14:textId="77777777" w:rsidR="005A63DE" w:rsidRPr="00DA38D8" w:rsidRDefault="005A63DE" w:rsidP="005A63DE">
            <w:pPr>
              <w:rPr>
                <w:bCs/>
                <w:sz w:val="20"/>
                <w:szCs w:val="20"/>
              </w:rPr>
            </w:pPr>
            <w:r w:rsidRPr="00DA38D8">
              <w:rPr>
                <w:bCs/>
                <w:color w:val="00B0F0"/>
                <w:sz w:val="20"/>
                <w:szCs w:val="20"/>
                <w:lang w:val="en-US"/>
              </w:rPr>
              <w:lastRenderedPageBreak/>
              <w:br/>
            </w:r>
            <w:r w:rsidRPr="00DA38D8">
              <w:rPr>
                <w:bCs/>
                <w:sz w:val="20"/>
                <w:szCs w:val="20"/>
              </w:rPr>
              <w:t xml:space="preserve">Observation 6: Assuming dynamic rate matching and 1 PEI to 1 PO as baseline, it is quite clear from Observation 3a agreed in RAN1-104bis-e, that both SSS- and TRS/CSI-RS-based PEI with 2OS/slot can potentially achieve lower average resource overhead per PO for the meeting the MDR requirement. </w:t>
            </w:r>
          </w:p>
          <w:p w14:paraId="2C73942F" w14:textId="77777777" w:rsidR="005A63DE" w:rsidRPr="00DA38D8" w:rsidRDefault="005A63DE" w:rsidP="005A63DE">
            <w:pPr>
              <w:rPr>
                <w:bCs/>
                <w:sz w:val="20"/>
                <w:szCs w:val="20"/>
              </w:rPr>
            </w:pPr>
            <w:r w:rsidRPr="00DA38D8">
              <w:rPr>
                <w:sz w:val="20"/>
                <w:szCs w:val="20"/>
              </w:rPr>
              <w:br/>
            </w:r>
            <w:r w:rsidRPr="00DA38D8">
              <w:rPr>
                <w:bCs/>
                <w:sz w:val="20"/>
                <w:szCs w:val="20"/>
              </w:rPr>
              <w:t>Observation 7: According to the observations on coexistence of different PEI candidates with legacy signal/channels, none of the considered PEI candidates seems to pose any significant issue regarding coexistence and impact to legacy signal/channel transmissions.</w:t>
            </w:r>
          </w:p>
          <w:p w14:paraId="69089C19" w14:textId="77777777" w:rsidR="005A63DE" w:rsidRPr="00DA38D8" w:rsidRDefault="005A63DE" w:rsidP="005A63DE">
            <w:pPr>
              <w:rPr>
                <w:bCs/>
                <w:sz w:val="20"/>
                <w:szCs w:val="20"/>
                <w:lang w:val="en-US"/>
              </w:rPr>
            </w:pPr>
            <w:r w:rsidRPr="00DA38D8">
              <w:rPr>
                <w:rFonts w:eastAsia="DengXian"/>
                <w:sz w:val="20"/>
                <w:szCs w:val="20"/>
                <w:lang w:eastAsia="en-US"/>
              </w:rPr>
              <w:br/>
            </w:r>
            <w:r w:rsidRPr="00DA38D8">
              <w:rPr>
                <w:bCs/>
                <w:sz w:val="20"/>
                <w:szCs w:val="20"/>
                <w:lang w:val="en-US"/>
              </w:rPr>
              <w:t>Observation 8: TRS-based PEI achieves most efficient rate matching when coexisting with PDSCH.</w:t>
            </w:r>
          </w:p>
          <w:p w14:paraId="0A5960CC" w14:textId="77777777" w:rsidR="005A63DE" w:rsidRPr="00DA38D8" w:rsidRDefault="005A63DE" w:rsidP="005A63DE">
            <w:pPr>
              <w:rPr>
                <w:bCs/>
                <w:sz w:val="20"/>
                <w:szCs w:val="20"/>
                <w:lang w:val="en-US"/>
              </w:rPr>
            </w:pPr>
            <w:r w:rsidRPr="00DA38D8">
              <w:rPr>
                <w:sz w:val="20"/>
                <w:szCs w:val="20"/>
              </w:rPr>
              <w:br/>
            </w:r>
            <w:r w:rsidRPr="00DA38D8">
              <w:rPr>
                <w:bCs/>
                <w:sz w:val="20"/>
                <w:szCs w:val="20"/>
                <w:lang w:val="en-US"/>
              </w:rPr>
              <w:t xml:space="preserve">Observation 9: </w:t>
            </w:r>
          </w:p>
          <w:p w14:paraId="21E3334D" w14:textId="77777777" w:rsidR="005A63DE" w:rsidRPr="00DA38D8" w:rsidRDefault="005A63DE" w:rsidP="009C2EF3">
            <w:pPr>
              <w:pStyle w:val="ListParagraph"/>
              <w:numPr>
                <w:ilvl w:val="0"/>
                <w:numId w:val="14"/>
              </w:numPr>
              <w:rPr>
                <w:sz w:val="20"/>
                <w:szCs w:val="20"/>
              </w:rPr>
            </w:pPr>
            <w:r w:rsidRPr="00DA38D8">
              <w:rPr>
                <w:bCs/>
                <w:sz w:val="20"/>
                <w:szCs w:val="20"/>
              </w:rPr>
              <w:t>TRS-based PEI can reuse Rel-15 TRS design as is, e.g., 2OS per slot</w:t>
            </w:r>
          </w:p>
          <w:p w14:paraId="2433C580" w14:textId="77777777" w:rsidR="005A63DE" w:rsidRPr="00DA38D8" w:rsidRDefault="005A63DE" w:rsidP="009C2EF3">
            <w:pPr>
              <w:pStyle w:val="ListParagraph"/>
              <w:numPr>
                <w:ilvl w:val="0"/>
                <w:numId w:val="14"/>
              </w:numPr>
              <w:rPr>
                <w:sz w:val="20"/>
                <w:szCs w:val="20"/>
              </w:rPr>
            </w:pPr>
            <w:r w:rsidRPr="00DA38D8">
              <w:rPr>
                <w:bCs/>
                <w:sz w:val="20"/>
                <w:szCs w:val="20"/>
              </w:rPr>
              <w:t>SSS-based PEI can be based on Rel-15 SSS signal design occupying multiple symbols in a slot</w:t>
            </w:r>
          </w:p>
          <w:p w14:paraId="712C7FA3" w14:textId="77777777" w:rsidR="005A63DE" w:rsidRPr="00DA38D8" w:rsidRDefault="005A63DE" w:rsidP="009C2EF3">
            <w:pPr>
              <w:pStyle w:val="ListParagraph"/>
              <w:numPr>
                <w:ilvl w:val="0"/>
                <w:numId w:val="14"/>
              </w:numPr>
              <w:rPr>
                <w:sz w:val="20"/>
                <w:szCs w:val="20"/>
              </w:rPr>
            </w:pPr>
            <w:r w:rsidRPr="00DA38D8">
              <w:rPr>
                <w:bCs/>
                <w:sz w:val="20"/>
                <w:szCs w:val="20"/>
              </w:rPr>
              <w:t xml:space="preserve">PDCCH-based PEI may require introduction of a new DCI format </w:t>
            </w:r>
          </w:p>
          <w:p w14:paraId="53297CA3" w14:textId="77777777" w:rsidR="005A63DE" w:rsidRPr="00DA38D8" w:rsidRDefault="005A63DE" w:rsidP="005A63DE">
            <w:pPr>
              <w:jc w:val="both"/>
              <w:rPr>
                <w:bCs/>
                <w:sz w:val="20"/>
                <w:szCs w:val="20"/>
              </w:rPr>
            </w:pPr>
            <w:r w:rsidRPr="00DA38D8">
              <w:rPr>
                <w:sz w:val="20"/>
                <w:szCs w:val="20"/>
              </w:rPr>
              <w:br/>
            </w:r>
            <w:r w:rsidRPr="00DA38D8">
              <w:rPr>
                <w:bCs/>
                <w:sz w:val="20"/>
                <w:szCs w:val="20"/>
              </w:rPr>
              <w:t>Observation 10: Using DMRS of PDCCH as PEI and DCI content for delivering other information suffers from same performance drawback as PDCCH based PEI compared to sequence-based PEI. Moreover, DMRS may potentially need to be processed twice: once for detection of PEI and later for channel estimation of PDCCH.</w:t>
            </w:r>
          </w:p>
          <w:p w14:paraId="799F4CC2" w14:textId="77777777" w:rsidR="005A63DE" w:rsidRPr="00DA38D8" w:rsidRDefault="005A63DE" w:rsidP="005A63DE">
            <w:pPr>
              <w:tabs>
                <w:tab w:val="num" w:pos="720"/>
              </w:tabs>
              <w:rPr>
                <w:bCs/>
                <w:sz w:val="20"/>
                <w:szCs w:val="20"/>
              </w:rPr>
            </w:pPr>
            <w:r w:rsidRPr="00DA38D8">
              <w:rPr>
                <w:rFonts w:eastAsia="DengXian"/>
                <w:sz w:val="20"/>
                <w:szCs w:val="20"/>
                <w:lang w:eastAsia="en-US"/>
              </w:rPr>
              <w:br/>
            </w:r>
            <w:r w:rsidRPr="00DA38D8">
              <w:rPr>
                <w:bCs/>
                <w:sz w:val="20"/>
                <w:szCs w:val="20"/>
              </w:rPr>
              <w:t xml:space="preserve">Observation 11: For 1 PEI to 1 PO association, Behv-B could cause more signalling overhead for PEI transmission and/or increased UE power consumption compared to Behv-A. This makes benefits of Behv-B over Behv-A questionable. </w:t>
            </w:r>
          </w:p>
          <w:p w14:paraId="6F509C9E" w14:textId="77777777" w:rsidR="005A63DE" w:rsidRPr="00DA38D8" w:rsidRDefault="005A63DE" w:rsidP="005A63DE">
            <w:pPr>
              <w:rPr>
                <w:bCs/>
                <w:sz w:val="20"/>
                <w:szCs w:val="20"/>
              </w:rPr>
            </w:pPr>
            <w:r w:rsidRPr="00DA38D8">
              <w:rPr>
                <w:rFonts w:eastAsia="DengXian"/>
                <w:sz w:val="20"/>
                <w:szCs w:val="20"/>
                <w:lang w:eastAsia="en-US"/>
              </w:rPr>
              <w:br/>
            </w:r>
            <w:r w:rsidRPr="00DA38D8">
              <w:rPr>
                <w:bCs/>
                <w:sz w:val="20"/>
                <w:szCs w:val="20"/>
                <w:lang w:val="en-US"/>
              </w:rPr>
              <w:t>Observation 12: Need for PEI at high paging load is questionable.</w:t>
            </w:r>
          </w:p>
          <w:p w14:paraId="02955A34" w14:textId="77777777" w:rsidR="005A63DE" w:rsidRPr="00DA38D8" w:rsidRDefault="005A63DE" w:rsidP="005A63DE">
            <w:pPr>
              <w:tabs>
                <w:tab w:val="num" w:pos="720"/>
              </w:tabs>
              <w:rPr>
                <w:bCs/>
                <w:sz w:val="20"/>
                <w:szCs w:val="20"/>
                <w:lang w:val="en-US"/>
              </w:rPr>
            </w:pPr>
            <w:r w:rsidRPr="00DA38D8">
              <w:rPr>
                <w:rFonts w:eastAsia="DengXian"/>
                <w:sz w:val="20"/>
                <w:szCs w:val="20"/>
                <w:lang w:eastAsia="en-US"/>
              </w:rPr>
              <w:br/>
            </w:r>
            <w:r w:rsidRPr="00DA38D8">
              <w:rPr>
                <w:bCs/>
                <w:sz w:val="20"/>
                <w:szCs w:val="20"/>
                <w:lang w:val="en-US"/>
              </w:rPr>
              <w:t>Observation 13: If N sub-groups are indicated via sequence transmission, UE needs to check 2^(N-1) sequences, i.e., only the sequences that would wake up UE’s subgroup.</w:t>
            </w:r>
          </w:p>
          <w:p w14:paraId="36B239A9" w14:textId="77777777" w:rsidR="005A63DE" w:rsidRPr="00DA38D8" w:rsidRDefault="005A63DE" w:rsidP="005A63DE">
            <w:pPr>
              <w:tabs>
                <w:tab w:val="num" w:pos="2160"/>
              </w:tabs>
              <w:rPr>
                <w:bCs/>
                <w:sz w:val="20"/>
                <w:szCs w:val="20"/>
              </w:rPr>
            </w:pPr>
            <w:r w:rsidRPr="00DA38D8">
              <w:rPr>
                <w:rFonts w:eastAsia="DengXian"/>
                <w:sz w:val="20"/>
                <w:szCs w:val="20"/>
                <w:lang w:val="en-US" w:eastAsia="en-US"/>
              </w:rPr>
              <w:br/>
            </w:r>
            <w:r w:rsidRPr="00DA38D8">
              <w:rPr>
                <w:bCs/>
                <w:sz w:val="20"/>
                <w:szCs w:val="20"/>
              </w:rPr>
              <w:t>Observation 14: Although PDCCH-based PEI may potentially include information of a larger number of UE sub-groups, this does not seem to offer critical PS advantage compared to the case, when both PEI and Paging PDCCH jointly indicate the UE sub-groups.</w:t>
            </w:r>
          </w:p>
          <w:p w14:paraId="6E5AC7C9" w14:textId="77777777" w:rsidR="005A63DE" w:rsidRPr="00DA38D8" w:rsidRDefault="005A63DE" w:rsidP="005A63DE">
            <w:pPr>
              <w:rPr>
                <w:b/>
                <w:bCs/>
                <w:sz w:val="20"/>
                <w:szCs w:val="20"/>
              </w:rPr>
            </w:pPr>
            <w:r w:rsidRPr="00DA38D8">
              <w:rPr>
                <w:rFonts w:eastAsia="DengXian"/>
                <w:sz w:val="20"/>
                <w:szCs w:val="20"/>
                <w:lang w:val="en-US" w:eastAsia="en-US"/>
              </w:rPr>
              <w:br/>
            </w:r>
            <w:r w:rsidRPr="00DA38D8">
              <w:rPr>
                <w:b/>
                <w:bCs/>
                <w:sz w:val="20"/>
                <w:szCs w:val="20"/>
              </w:rPr>
              <w:t>Proposal 1: Support sequence-based PEI for Rel-17.</w:t>
            </w:r>
          </w:p>
          <w:p w14:paraId="2BAF4E20" w14:textId="77777777" w:rsidR="005A63DE" w:rsidRPr="00DA38D8" w:rsidRDefault="005A63DE" w:rsidP="009C2EF3">
            <w:pPr>
              <w:pStyle w:val="ListParagraph"/>
              <w:numPr>
                <w:ilvl w:val="0"/>
                <w:numId w:val="46"/>
              </w:numPr>
              <w:rPr>
                <w:b/>
                <w:bCs/>
                <w:sz w:val="20"/>
                <w:szCs w:val="20"/>
              </w:rPr>
            </w:pPr>
            <w:r w:rsidRPr="00DA38D8">
              <w:rPr>
                <w:b/>
                <w:bCs/>
                <w:sz w:val="20"/>
                <w:szCs w:val="20"/>
              </w:rPr>
              <w:t>FFS: TRS/CSI-RS based PEI or SSS-based PEI</w:t>
            </w:r>
          </w:p>
          <w:p w14:paraId="7F54EEDF" w14:textId="77777777" w:rsidR="005A63DE" w:rsidRPr="00DA38D8" w:rsidRDefault="005A63DE" w:rsidP="005A63DE">
            <w:pPr>
              <w:tabs>
                <w:tab w:val="num" w:pos="720"/>
              </w:tabs>
              <w:rPr>
                <w:b/>
                <w:bCs/>
                <w:sz w:val="20"/>
                <w:szCs w:val="20"/>
              </w:rPr>
            </w:pPr>
            <w:r w:rsidRPr="00DA38D8">
              <w:rPr>
                <w:rFonts w:eastAsia="DengXian"/>
                <w:sz w:val="20"/>
                <w:szCs w:val="20"/>
                <w:lang w:val="en-US" w:eastAsia="en-US"/>
              </w:rPr>
              <w:br/>
            </w:r>
            <w:r w:rsidRPr="00DA38D8">
              <w:rPr>
                <w:b/>
                <w:bCs/>
                <w:sz w:val="20"/>
                <w:szCs w:val="20"/>
              </w:rPr>
              <w:t>Proposal 2: Support Behv-A only as PEI functionality.</w:t>
            </w:r>
          </w:p>
          <w:p w14:paraId="785CEBA0" w14:textId="77777777" w:rsidR="005A63DE" w:rsidRPr="00DA38D8" w:rsidRDefault="005A63DE" w:rsidP="009C2EF3">
            <w:pPr>
              <w:numPr>
                <w:ilvl w:val="0"/>
                <w:numId w:val="13"/>
              </w:numPr>
              <w:rPr>
                <w:b/>
                <w:bCs/>
                <w:sz w:val="20"/>
                <w:szCs w:val="20"/>
              </w:rPr>
            </w:pPr>
            <w:r w:rsidRPr="00DA38D8">
              <w:rPr>
                <w:b/>
                <w:bCs/>
                <w:sz w:val="20"/>
                <w:szCs w:val="20"/>
              </w:rPr>
              <w:t>Behv-A:</w:t>
            </w:r>
            <w:r w:rsidRPr="00DA38D8">
              <w:rPr>
                <w:rStyle w:val="apple-converted-space"/>
                <w:b/>
                <w:bCs/>
                <w:sz w:val="20"/>
                <w:szCs w:val="20"/>
              </w:rPr>
              <w:t> </w:t>
            </w:r>
            <w:r w:rsidRPr="00DA38D8">
              <w:rPr>
                <w:b/>
                <w:bCs/>
                <w:sz w:val="20"/>
                <w:szCs w:val="20"/>
              </w:rPr>
              <w:t xml:space="preserve"> </w:t>
            </w:r>
          </w:p>
          <w:p w14:paraId="1FC85AD4" w14:textId="77777777" w:rsidR="005A63DE" w:rsidRPr="00DA38D8" w:rsidRDefault="005A63DE" w:rsidP="009C2EF3">
            <w:pPr>
              <w:numPr>
                <w:ilvl w:val="1"/>
                <w:numId w:val="13"/>
              </w:numPr>
              <w:rPr>
                <w:b/>
                <w:bCs/>
                <w:sz w:val="20"/>
                <w:szCs w:val="20"/>
              </w:rPr>
            </w:pPr>
            <w:r w:rsidRPr="00DA38D8">
              <w:rPr>
                <w:b/>
                <w:bCs/>
                <w:sz w:val="20"/>
                <w:szCs w:val="20"/>
              </w:rPr>
              <w:t>PEI indicates UE should monitor a PO if UE’s group/subgroup is paged</w:t>
            </w:r>
          </w:p>
          <w:p w14:paraId="64513AAD" w14:textId="77777777" w:rsidR="005A63DE" w:rsidRPr="00DA38D8" w:rsidRDefault="005A63DE" w:rsidP="009C2EF3">
            <w:pPr>
              <w:numPr>
                <w:ilvl w:val="1"/>
                <w:numId w:val="13"/>
              </w:numPr>
              <w:rPr>
                <w:b/>
                <w:bCs/>
                <w:sz w:val="20"/>
                <w:szCs w:val="20"/>
              </w:rPr>
            </w:pPr>
            <w:r w:rsidRPr="00DA38D8">
              <w:rPr>
                <w:b/>
                <w:bCs/>
                <w:sz w:val="20"/>
                <w:szCs w:val="20"/>
              </w:rPr>
              <w:t>UE is not required to monitor a PO if UE does not detect PEI at all PEI occasion(s) for the PO</w:t>
            </w:r>
          </w:p>
          <w:p w14:paraId="1B44D983" w14:textId="77777777" w:rsidR="005A63DE" w:rsidRPr="00DA38D8" w:rsidRDefault="005A63DE" w:rsidP="005A63DE">
            <w:pPr>
              <w:rPr>
                <w:b/>
                <w:bCs/>
                <w:sz w:val="20"/>
                <w:szCs w:val="20"/>
              </w:rPr>
            </w:pPr>
            <w:r w:rsidRPr="00DA38D8">
              <w:rPr>
                <w:b/>
                <w:bCs/>
                <w:sz w:val="20"/>
                <w:szCs w:val="20"/>
              </w:rPr>
              <w:br/>
              <w:t>Proposal 3: 1 PEI to 1 PO is supported only for Rel-17 PEI design.</w:t>
            </w:r>
          </w:p>
          <w:p w14:paraId="3B594830" w14:textId="77777777" w:rsidR="005A63DE" w:rsidRPr="00DA38D8" w:rsidRDefault="005A63DE" w:rsidP="005A63DE">
            <w:pPr>
              <w:rPr>
                <w:b/>
                <w:bCs/>
                <w:sz w:val="20"/>
                <w:szCs w:val="20"/>
              </w:rPr>
            </w:pPr>
            <w:r w:rsidRPr="00DA38D8">
              <w:rPr>
                <w:rFonts w:eastAsia="DengXian"/>
                <w:sz w:val="20"/>
                <w:szCs w:val="20"/>
                <w:lang w:eastAsia="en-US"/>
              </w:rPr>
              <w:br/>
            </w:r>
            <w:r w:rsidRPr="00DA38D8">
              <w:rPr>
                <w:b/>
                <w:bCs/>
                <w:sz w:val="20"/>
                <w:szCs w:val="20"/>
              </w:rPr>
              <w:t>Proposal 4: Both PEI and paging DCI may jointly indicate UE sub-grouping information, especially when number of sub-groups is large and PEI is sequence based.</w:t>
            </w:r>
          </w:p>
          <w:p w14:paraId="6B332BDB" w14:textId="77777777" w:rsidR="005A63DE" w:rsidRPr="00DA38D8" w:rsidRDefault="005A63DE" w:rsidP="005A63DE">
            <w:pPr>
              <w:rPr>
                <w:sz w:val="20"/>
                <w:szCs w:val="20"/>
              </w:rPr>
            </w:pPr>
          </w:p>
          <w:p w14:paraId="25266945" w14:textId="77777777" w:rsidR="005A63DE" w:rsidRPr="00DA38D8" w:rsidRDefault="005A63DE" w:rsidP="005A63DE">
            <w:pPr>
              <w:rPr>
                <w:b/>
                <w:bCs/>
                <w:sz w:val="20"/>
                <w:szCs w:val="20"/>
              </w:rPr>
            </w:pPr>
            <w:r w:rsidRPr="00DA38D8">
              <w:rPr>
                <w:b/>
                <w:bCs/>
                <w:sz w:val="20"/>
                <w:szCs w:val="20"/>
              </w:rPr>
              <w:t>Proposal 5: Sub-grouping indication by TRS-based PEI can be achieved as follows:</w:t>
            </w:r>
          </w:p>
          <w:p w14:paraId="4DA14785" w14:textId="77777777" w:rsidR="005A63DE" w:rsidRPr="00DA38D8" w:rsidRDefault="005A63DE" w:rsidP="009C2EF3">
            <w:pPr>
              <w:pStyle w:val="ListParagraph"/>
              <w:numPr>
                <w:ilvl w:val="1"/>
                <w:numId w:val="70"/>
              </w:numPr>
              <w:spacing w:after="160" w:line="259" w:lineRule="auto"/>
              <w:contextualSpacing/>
              <w:rPr>
                <w:b/>
                <w:bCs/>
                <w:sz w:val="20"/>
                <w:szCs w:val="20"/>
                <w:lang w:eastAsia="x-none"/>
              </w:rPr>
            </w:pPr>
            <w:r w:rsidRPr="00DA38D8">
              <w:rPr>
                <w:rFonts w:eastAsia="Batang"/>
                <w:b/>
                <w:bCs/>
                <w:sz w:val="20"/>
                <w:szCs w:val="20"/>
                <w:lang w:eastAsia="zh-CN"/>
              </w:rPr>
              <w:t>Subgroups in a PO can be indicated by a set of TRS sequences indicating the subgroups with one selected sequence transmitting in one TRS resource</w:t>
            </w:r>
          </w:p>
          <w:p w14:paraId="3F418FC9" w14:textId="77777777" w:rsidR="005A63DE" w:rsidRPr="00DA38D8" w:rsidRDefault="005A63DE" w:rsidP="005A63DE">
            <w:pPr>
              <w:rPr>
                <w:b/>
                <w:bCs/>
                <w:sz w:val="20"/>
                <w:szCs w:val="20"/>
              </w:rPr>
            </w:pPr>
            <w:r w:rsidRPr="00DA38D8">
              <w:rPr>
                <w:b/>
                <w:bCs/>
                <w:sz w:val="20"/>
                <w:szCs w:val="20"/>
              </w:rPr>
              <w:t>Proposal 6: Signalling design for UE sub-grouping can be postponed until after PEI signal/channel design is confirmed.</w:t>
            </w:r>
          </w:p>
          <w:p w14:paraId="5135DD06" w14:textId="77777777" w:rsidR="005A63DE" w:rsidRPr="00DA38D8" w:rsidRDefault="005A63DE" w:rsidP="005A63DE">
            <w:pPr>
              <w:rPr>
                <w:sz w:val="20"/>
                <w:szCs w:val="20"/>
              </w:rPr>
            </w:pPr>
          </w:p>
        </w:tc>
      </w:tr>
      <w:tr w:rsidR="005A63DE" w:rsidRPr="00412BF5" w14:paraId="4B97FDD0" w14:textId="77777777" w:rsidTr="005A63DE">
        <w:tc>
          <w:tcPr>
            <w:tcW w:w="1165" w:type="dxa"/>
          </w:tcPr>
          <w:p w14:paraId="62FA4241" w14:textId="77777777" w:rsidR="005A63DE" w:rsidRPr="00412BF5" w:rsidRDefault="005A63DE" w:rsidP="005A63DE">
            <w:pPr>
              <w:rPr>
                <w:sz w:val="20"/>
                <w:szCs w:val="20"/>
              </w:rPr>
            </w:pPr>
            <w:r w:rsidRPr="00412BF5">
              <w:rPr>
                <w:sz w:val="20"/>
                <w:szCs w:val="20"/>
              </w:rPr>
              <w:t>Panasonic</w:t>
            </w:r>
          </w:p>
        </w:tc>
        <w:tc>
          <w:tcPr>
            <w:tcW w:w="9292" w:type="dxa"/>
          </w:tcPr>
          <w:p w14:paraId="35CCAEC0" w14:textId="77777777" w:rsidR="005A63DE" w:rsidRPr="00DA38D8" w:rsidRDefault="005A63DE" w:rsidP="005A63DE">
            <w:pPr>
              <w:spacing w:before="120" w:after="120"/>
              <w:rPr>
                <w:b/>
                <w:bCs/>
                <w:sz w:val="20"/>
                <w:szCs w:val="20"/>
                <w:lang w:eastAsia="x-none"/>
              </w:rPr>
            </w:pPr>
            <w:r w:rsidRPr="00DA38D8">
              <w:rPr>
                <w:b/>
                <w:bCs/>
                <w:sz w:val="20"/>
                <w:szCs w:val="20"/>
                <w:lang w:eastAsia="x-none"/>
              </w:rPr>
              <w:t>Proposal 1: To firstly agree on functionalities of PEI and the number of bits supported by PEI, before agreeing on PDCCH, SSS or TRS/CSI-RS based design. If 5 or more bits are supported by PEI, where PEI is located close to SSB instead of each PO, PDCCH-based design should be taken. Otherwise, sequence based design should be taken.</w:t>
            </w:r>
          </w:p>
          <w:p w14:paraId="0858CE40" w14:textId="77777777" w:rsidR="005A63DE" w:rsidRPr="00DA38D8" w:rsidRDefault="005A63DE" w:rsidP="005A63DE">
            <w:pPr>
              <w:spacing w:before="120" w:after="120"/>
              <w:rPr>
                <w:b/>
                <w:bCs/>
                <w:sz w:val="20"/>
                <w:szCs w:val="20"/>
                <w:lang w:eastAsia="x-none"/>
              </w:rPr>
            </w:pPr>
            <w:r w:rsidRPr="00DA38D8">
              <w:rPr>
                <w:b/>
                <w:bCs/>
                <w:sz w:val="20"/>
                <w:szCs w:val="20"/>
                <w:lang w:eastAsia="x-none"/>
              </w:rPr>
              <w:t>Proposal 2: Behv-A should be supported. If PEI is sent other than PDCCH region like sequence based design, Behv-B also should be selectively supported for the protection of URLLC.</w:t>
            </w:r>
          </w:p>
          <w:p w14:paraId="51ED2033" w14:textId="77777777" w:rsidR="005A63DE" w:rsidRPr="00DA38D8" w:rsidRDefault="005A63DE" w:rsidP="005A63DE">
            <w:pPr>
              <w:spacing w:before="120" w:after="120"/>
              <w:rPr>
                <w:b/>
                <w:bCs/>
                <w:sz w:val="20"/>
                <w:szCs w:val="20"/>
                <w:lang w:eastAsia="x-none"/>
              </w:rPr>
            </w:pPr>
            <w:r w:rsidRPr="00DA38D8">
              <w:rPr>
                <w:b/>
                <w:bCs/>
                <w:sz w:val="20"/>
                <w:szCs w:val="20"/>
                <w:lang w:eastAsia="x-none"/>
              </w:rPr>
              <w:t>Proposal 3: When UE is certain about the SIB configuration of PEI, if UE does not detect PEI, UE is not required to continue monitoring paging PDCCH in the PO after PEI.</w:t>
            </w:r>
          </w:p>
          <w:p w14:paraId="10F93227" w14:textId="77777777" w:rsidR="005A63DE" w:rsidRPr="00DA38D8" w:rsidRDefault="005A63DE" w:rsidP="005A63DE">
            <w:pPr>
              <w:spacing w:before="120" w:after="120"/>
              <w:rPr>
                <w:b/>
                <w:bCs/>
                <w:sz w:val="20"/>
                <w:szCs w:val="20"/>
                <w:lang w:eastAsia="x-none"/>
              </w:rPr>
            </w:pPr>
            <w:r w:rsidRPr="00DA38D8">
              <w:rPr>
                <w:b/>
                <w:bCs/>
                <w:sz w:val="20"/>
                <w:szCs w:val="20"/>
                <w:lang w:eastAsia="x-none"/>
              </w:rPr>
              <w:lastRenderedPageBreak/>
              <w:t>Proposal 4: When UE is not certain about the SIB configuration of PEI, e.g. during SI modification period or before obtaining SIB configuration related to PEI and/or TRS/CSI-RS for time/frequency tracking availability status, UE should continue monitoring paging PDCCH in the PO after PEI.</w:t>
            </w:r>
          </w:p>
          <w:p w14:paraId="4305ABAE" w14:textId="77777777" w:rsidR="005A63DE" w:rsidRPr="00DA38D8" w:rsidRDefault="005A63DE" w:rsidP="005A63DE">
            <w:pPr>
              <w:spacing w:before="120" w:after="120"/>
              <w:rPr>
                <w:b/>
                <w:bCs/>
                <w:sz w:val="20"/>
                <w:szCs w:val="20"/>
              </w:rPr>
            </w:pPr>
            <w:r w:rsidRPr="00DA38D8">
              <w:rPr>
                <w:b/>
                <w:bCs/>
                <w:sz w:val="20"/>
                <w:szCs w:val="20"/>
              </w:rPr>
              <w:t xml:space="preserve">Proposal 5: Sub-grouping information can also be carried in the paging DCI. When PEI is configured, more refined sub-grouping indication is achieved. When PEI is not configured, just sub-grouping indication within paging DCI can also serve the function. </w:t>
            </w:r>
          </w:p>
        </w:tc>
      </w:tr>
      <w:tr w:rsidR="005A63DE" w:rsidRPr="00412BF5" w14:paraId="7167C303" w14:textId="77777777" w:rsidTr="005A63DE">
        <w:tc>
          <w:tcPr>
            <w:tcW w:w="1165" w:type="dxa"/>
          </w:tcPr>
          <w:p w14:paraId="20F0F8F8" w14:textId="77777777" w:rsidR="005A63DE" w:rsidRPr="00412BF5" w:rsidRDefault="005A63DE" w:rsidP="005A63DE">
            <w:pPr>
              <w:rPr>
                <w:sz w:val="20"/>
                <w:szCs w:val="20"/>
              </w:rPr>
            </w:pPr>
            <w:r w:rsidRPr="00412BF5">
              <w:rPr>
                <w:sz w:val="20"/>
                <w:szCs w:val="20"/>
              </w:rPr>
              <w:t>Apple</w:t>
            </w:r>
          </w:p>
        </w:tc>
        <w:tc>
          <w:tcPr>
            <w:tcW w:w="9292" w:type="dxa"/>
          </w:tcPr>
          <w:p w14:paraId="578C04DB" w14:textId="77777777" w:rsidR="005A63DE" w:rsidRPr="00DA38D8" w:rsidRDefault="005A63DE" w:rsidP="005A63DE">
            <w:pPr>
              <w:rPr>
                <w:b/>
                <w:bCs/>
                <w:sz w:val="20"/>
                <w:szCs w:val="20"/>
              </w:rPr>
            </w:pPr>
            <w:r w:rsidRPr="00DA38D8">
              <w:rPr>
                <w:b/>
                <w:bCs/>
                <w:sz w:val="20"/>
                <w:szCs w:val="20"/>
              </w:rPr>
              <w:t>Proposal 1: Use PDCCH to carry paging early indication.</w:t>
            </w:r>
          </w:p>
          <w:p w14:paraId="31A31954" w14:textId="77777777" w:rsidR="005A63DE" w:rsidRPr="00DA38D8" w:rsidRDefault="005A63DE" w:rsidP="005A63DE">
            <w:pPr>
              <w:tabs>
                <w:tab w:val="left" w:pos="640"/>
              </w:tabs>
              <w:rPr>
                <w:b/>
                <w:bCs/>
                <w:sz w:val="20"/>
                <w:szCs w:val="20"/>
              </w:rPr>
            </w:pPr>
            <w:r w:rsidRPr="00DA38D8">
              <w:rPr>
                <w:b/>
                <w:bCs/>
                <w:sz w:val="20"/>
                <w:szCs w:val="20"/>
              </w:rPr>
              <w:br/>
              <w:t>Proposal 2: Adopt Behv-A, i.e.,</w:t>
            </w:r>
          </w:p>
          <w:p w14:paraId="590F8833" w14:textId="77777777" w:rsidR="005A63DE" w:rsidRPr="00DA38D8" w:rsidRDefault="005A63DE" w:rsidP="009C2EF3">
            <w:pPr>
              <w:pStyle w:val="ListParagraph"/>
              <w:numPr>
                <w:ilvl w:val="0"/>
                <w:numId w:val="27"/>
              </w:numPr>
              <w:rPr>
                <w:b/>
                <w:bCs/>
                <w:sz w:val="20"/>
                <w:szCs w:val="20"/>
              </w:rPr>
            </w:pPr>
            <w:r w:rsidRPr="00DA38D8">
              <w:rPr>
                <w:b/>
                <w:bCs/>
                <w:sz w:val="20"/>
                <w:szCs w:val="20"/>
              </w:rPr>
              <w:t>PEI indicates UE should monitor a PO if UE’s group/subgroup is paged.</w:t>
            </w:r>
          </w:p>
          <w:p w14:paraId="43E900D1" w14:textId="77777777" w:rsidR="005A63DE" w:rsidRPr="00DA38D8" w:rsidRDefault="005A63DE" w:rsidP="009C2EF3">
            <w:pPr>
              <w:pStyle w:val="ListParagraph"/>
              <w:numPr>
                <w:ilvl w:val="0"/>
                <w:numId w:val="27"/>
              </w:numPr>
              <w:spacing w:after="120"/>
              <w:rPr>
                <w:b/>
                <w:bCs/>
                <w:sz w:val="20"/>
                <w:szCs w:val="20"/>
              </w:rPr>
            </w:pPr>
            <w:r w:rsidRPr="00DA38D8">
              <w:rPr>
                <w:b/>
                <w:bCs/>
                <w:sz w:val="20"/>
                <w:szCs w:val="20"/>
                <w:lang w:val="en-US"/>
              </w:rPr>
              <w:t>UE is not required to monitor a PO if UE does not detect PEI at all PEI occasion(s) for the PO.</w:t>
            </w:r>
          </w:p>
          <w:p w14:paraId="5CD1282B" w14:textId="77777777" w:rsidR="005A63DE" w:rsidRPr="00DA38D8" w:rsidRDefault="005A63DE" w:rsidP="005A63DE">
            <w:pPr>
              <w:rPr>
                <w:b/>
                <w:bCs/>
                <w:sz w:val="20"/>
                <w:szCs w:val="20"/>
              </w:rPr>
            </w:pPr>
            <w:r w:rsidRPr="00DA38D8">
              <w:rPr>
                <w:b/>
                <w:bCs/>
                <w:sz w:val="20"/>
                <w:szCs w:val="20"/>
              </w:rPr>
              <w:br/>
              <w:t>Proposal 3: Support of separate PO configurations for legacy UEs and new UEs.</w:t>
            </w:r>
          </w:p>
          <w:p w14:paraId="5EFED615" w14:textId="77777777" w:rsidR="005A63DE" w:rsidRPr="00DA38D8" w:rsidRDefault="005A63DE" w:rsidP="005A63DE">
            <w:pPr>
              <w:rPr>
                <w:sz w:val="20"/>
                <w:szCs w:val="20"/>
              </w:rPr>
            </w:pPr>
          </w:p>
        </w:tc>
      </w:tr>
      <w:tr w:rsidR="005A63DE" w:rsidRPr="00412BF5" w14:paraId="5172BC8F" w14:textId="77777777" w:rsidTr="005A63DE">
        <w:tc>
          <w:tcPr>
            <w:tcW w:w="1165" w:type="dxa"/>
          </w:tcPr>
          <w:p w14:paraId="34B12CB2" w14:textId="77777777" w:rsidR="005A63DE" w:rsidRPr="00412BF5" w:rsidRDefault="005A63DE" w:rsidP="005A63DE">
            <w:pPr>
              <w:rPr>
                <w:sz w:val="20"/>
                <w:szCs w:val="20"/>
              </w:rPr>
            </w:pPr>
            <w:r w:rsidRPr="00412BF5">
              <w:rPr>
                <w:sz w:val="20"/>
                <w:szCs w:val="20"/>
              </w:rPr>
              <w:t>IDC</w:t>
            </w:r>
          </w:p>
        </w:tc>
        <w:tc>
          <w:tcPr>
            <w:tcW w:w="9292" w:type="dxa"/>
          </w:tcPr>
          <w:p w14:paraId="0C0C8401" w14:textId="77777777" w:rsidR="005A63DE" w:rsidRPr="00DA38D8" w:rsidRDefault="005A63DE" w:rsidP="005A63DE">
            <w:pPr>
              <w:jc w:val="both"/>
              <w:rPr>
                <w:bCs/>
                <w:sz w:val="20"/>
                <w:szCs w:val="20"/>
              </w:rPr>
            </w:pPr>
            <w:r w:rsidRPr="00DA38D8">
              <w:rPr>
                <w:bCs/>
                <w:sz w:val="20"/>
                <w:szCs w:val="20"/>
              </w:rPr>
              <w:t>Observation 1: The MDR of TRS and 2-symbol SSS are close to each other and about 1 dB better than PDCCH with AL8.</w:t>
            </w:r>
          </w:p>
          <w:p w14:paraId="5730DDF3" w14:textId="77777777" w:rsidR="005A63DE" w:rsidRPr="00DA38D8" w:rsidRDefault="005A63DE" w:rsidP="005A63DE">
            <w:pPr>
              <w:jc w:val="both"/>
              <w:rPr>
                <w:bCs/>
                <w:sz w:val="20"/>
                <w:szCs w:val="20"/>
              </w:rPr>
            </w:pPr>
            <w:r w:rsidRPr="00DA38D8">
              <w:rPr>
                <w:bCs/>
                <w:sz w:val="20"/>
                <w:szCs w:val="20"/>
              </w:rPr>
              <w:br/>
              <w:t>Observation 2: PDCCH with AL4 cannot meet the agreed joint MDR requirement.</w:t>
            </w:r>
          </w:p>
          <w:p w14:paraId="08BF86FA" w14:textId="77777777" w:rsidR="005A63DE" w:rsidRPr="00DA38D8" w:rsidRDefault="005A63DE" w:rsidP="005A63DE">
            <w:pPr>
              <w:jc w:val="both"/>
              <w:rPr>
                <w:bCs/>
                <w:sz w:val="20"/>
                <w:szCs w:val="20"/>
                <w:lang w:eastAsia="zh-CN"/>
              </w:rPr>
            </w:pPr>
            <w:r w:rsidRPr="00DA38D8">
              <w:rPr>
                <w:bCs/>
                <w:sz w:val="20"/>
                <w:szCs w:val="20"/>
                <w:lang w:eastAsia="zh-CN"/>
              </w:rPr>
              <w:br/>
              <w:t>Observation 3: Sequence-based PEI offers similar or lower resource overhead than PDCCH-based PEI.</w:t>
            </w:r>
          </w:p>
          <w:p w14:paraId="36A9D42D" w14:textId="77777777" w:rsidR="005A63DE" w:rsidRPr="00DA38D8" w:rsidRDefault="005A63DE" w:rsidP="005A63DE">
            <w:pPr>
              <w:jc w:val="both"/>
              <w:rPr>
                <w:b/>
                <w:bCs/>
                <w:sz w:val="20"/>
                <w:szCs w:val="20"/>
                <w:lang w:eastAsia="zh-CN"/>
              </w:rPr>
            </w:pPr>
            <w:r w:rsidRPr="00DA38D8">
              <w:rPr>
                <w:rFonts w:eastAsia="Arial Unicode MS"/>
                <w:sz w:val="20"/>
                <w:szCs w:val="20"/>
              </w:rPr>
              <w:br/>
            </w:r>
            <w:r w:rsidRPr="00DA38D8">
              <w:rPr>
                <w:b/>
                <w:bCs/>
                <w:sz w:val="20"/>
                <w:szCs w:val="20"/>
                <w:lang w:eastAsia="zh-CN"/>
              </w:rPr>
              <w:t>Proposal 1: Sequence-based paging early indication is adopted for UE power saving in Rel-17.</w:t>
            </w:r>
          </w:p>
          <w:p w14:paraId="2C3D9465" w14:textId="77777777" w:rsidR="005A63DE" w:rsidRPr="00DA38D8" w:rsidRDefault="005A63DE" w:rsidP="005A63DE">
            <w:pPr>
              <w:rPr>
                <w:sz w:val="20"/>
                <w:szCs w:val="20"/>
              </w:rPr>
            </w:pPr>
          </w:p>
        </w:tc>
      </w:tr>
      <w:tr w:rsidR="005A63DE" w:rsidRPr="00412BF5" w14:paraId="1040B107" w14:textId="77777777" w:rsidTr="005A63DE">
        <w:tc>
          <w:tcPr>
            <w:tcW w:w="1165" w:type="dxa"/>
          </w:tcPr>
          <w:p w14:paraId="39B899EF" w14:textId="77777777" w:rsidR="005A63DE" w:rsidRPr="00412BF5" w:rsidRDefault="005A63DE" w:rsidP="005A63DE">
            <w:pPr>
              <w:rPr>
                <w:sz w:val="20"/>
                <w:szCs w:val="20"/>
              </w:rPr>
            </w:pPr>
            <w:r w:rsidRPr="00412BF5">
              <w:rPr>
                <w:sz w:val="20"/>
                <w:szCs w:val="20"/>
              </w:rPr>
              <w:t>DoCoMo</w:t>
            </w:r>
          </w:p>
        </w:tc>
        <w:tc>
          <w:tcPr>
            <w:tcW w:w="9292" w:type="dxa"/>
          </w:tcPr>
          <w:p w14:paraId="79F63372" w14:textId="77777777" w:rsidR="005A63DE" w:rsidRPr="00DA38D8" w:rsidRDefault="005A63DE" w:rsidP="005A63DE">
            <w:pPr>
              <w:rPr>
                <w:i/>
                <w:color w:val="000000" w:themeColor="text1"/>
                <w:sz w:val="20"/>
                <w:szCs w:val="20"/>
              </w:rPr>
            </w:pPr>
            <w:r w:rsidRPr="00DA38D8">
              <w:rPr>
                <w:i/>
                <w:color w:val="000000" w:themeColor="text1"/>
                <w:sz w:val="20"/>
                <w:szCs w:val="20"/>
                <w:lang w:eastAsia="zh-CN"/>
              </w:rPr>
              <w:t>Observation 1:</w:t>
            </w:r>
            <w:r w:rsidRPr="00DA38D8" w:rsidDel="0071663D">
              <w:rPr>
                <w:i/>
                <w:color w:val="000000" w:themeColor="text1"/>
                <w:sz w:val="20"/>
                <w:szCs w:val="20"/>
                <w:lang w:eastAsia="zh-CN"/>
              </w:rPr>
              <w:t xml:space="preserve"> </w:t>
            </w:r>
            <w:r w:rsidRPr="00DA38D8">
              <w:rPr>
                <w:i/>
                <w:color w:val="000000" w:themeColor="text1"/>
                <w:sz w:val="20"/>
                <w:szCs w:val="20"/>
                <w:lang w:eastAsia="zh-CN"/>
              </w:rPr>
              <w:t>If UE needs to monitor PO for</w:t>
            </w:r>
            <w:r w:rsidRPr="00DA38D8">
              <w:rPr>
                <w:i/>
                <w:color w:val="000000" w:themeColor="text1"/>
                <w:sz w:val="20"/>
                <w:szCs w:val="20"/>
              </w:rPr>
              <w:t xml:space="preserve"> SI change and/or ETWS in the case of configuring PEI, it causes additional UE power consumption.</w:t>
            </w:r>
          </w:p>
          <w:p w14:paraId="7520A382" w14:textId="77777777" w:rsidR="005A63DE" w:rsidRPr="00DA38D8" w:rsidRDefault="005A63DE" w:rsidP="005A63DE">
            <w:pPr>
              <w:rPr>
                <w:rFonts w:eastAsia="SimSun"/>
                <w:i/>
                <w:color w:val="000000" w:themeColor="text1"/>
                <w:sz w:val="20"/>
                <w:szCs w:val="20"/>
                <w:lang w:eastAsia="zh-CN"/>
              </w:rPr>
            </w:pPr>
            <w:r w:rsidRPr="00DA38D8">
              <w:rPr>
                <w:i/>
                <w:color w:val="000000" w:themeColor="text1"/>
                <w:sz w:val="20"/>
                <w:szCs w:val="20"/>
                <w:lang w:eastAsia="zh-CN"/>
              </w:rPr>
              <w:br/>
              <w:t xml:space="preserve">Observation </w:t>
            </w:r>
            <w:r w:rsidRPr="00DA38D8">
              <w:rPr>
                <w:rFonts w:asciiTheme="minorEastAsia" w:eastAsiaTheme="minorEastAsia" w:hAnsiTheme="minorEastAsia" w:hint="eastAsia"/>
                <w:i/>
                <w:color w:val="000000" w:themeColor="text1"/>
                <w:sz w:val="20"/>
                <w:szCs w:val="20"/>
                <w:lang w:eastAsia="ja-JP"/>
              </w:rPr>
              <w:t>2</w:t>
            </w:r>
            <w:r w:rsidRPr="00DA38D8">
              <w:rPr>
                <w:i/>
                <w:color w:val="000000" w:themeColor="text1"/>
                <w:sz w:val="20"/>
                <w:szCs w:val="20"/>
                <w:lang w:eastAsia="zh-CN"/>
              </w:rPr>
              <w:t>: A</w:t>
            </w:r>
            <w:r w:rsidRPr="00DA38D8">
              <w:rPr>
                <w:rFonts w:hint="eastAsia"/>
                <w:i/>
                <w:color w:val="000000" w:themeColor="text1"/>
                <w:sz w:val="20"/>
                <w:szCs w:val="20"/>
                <w:lang w:eastAsia="zh-CN"/>
              </w:rPr>
              <w:t>vailability indication</w:t>
            </w:r>
            <w:r w:rsidRPr="00DA38D8">
              <w:rPr>
                <w:i/>
                <w:color w:val="000000" w:themeColor="text1"/>
                <w:sz w:val="20"/>
                <w:szCs w:val="20"/>
                <w:lang w:eastAsia="zh-CN"/>
              </w:rPr>
              <w:t xml:space="preserve"> of TRS/CSI-RS for idle/inactive mode UE </w:t>
            </w:r>
            <w:r w:rsidRPr="00DA38D8">
              <w:rPr>
                <w:rFonts w:hint="eastAsia"/>
                <w:i/>
                <w:color w:val="000000" w:themeColor="text1"/>
                <w:sz w:val="20"/>
                <w:szCs w:val="20"/>
                <w:lang w:eastAsia="zh-CN"/>
              </w:rPr>
              <w:t>to acquire ACG and synchronization</w:t>
            </w:r>
            <w:r w:rsidRPr="00DA38D8">
              <w:rPr>
                <w:i/>
                <w:color w:val="000000" w:themeColor="text1"/>
                <w:sz w:val="20"/>
                <w:szCs w:val="20"/>
                <w:lang w:eastAsia="zh-CN"/>
              </w:rPr>
              <w:t xml:space="preserve"> </w:t>
            </w:r>
            <w:r w:rsidRPr="00DA38D8">
              <w:rPr>
                <w:rFonts w:hint="eastAsia"/>
                <w:i/>
                <w:color w:val="000000" w:themeColor="text1"/>
                <w:sz w:val="20"/>
                <w:szCs w:val="20"/>
                <w:lang w:eastAsia="zh-CN"/>
              </w:rPr>
              <w:t xml:space="preserve">can be </w:t>
            </w:r>
            <w:r w:rsidRPr="00DA38D8">
              <w:rPr>
                <w:i/>
                <w:color w:val="000000" w:themeColor="text1"/>
                <w:sz w:val="20"/>
                <w:szCs w:val="20"/>
                <w:lang w:eastAsia="zh-CN"/>
              </w:rPr>
              <w:t>informed</w:t>
            </w:r>
            <w:r w:rsidRPr="00DA38D8">
              <w:rPr>
                <w:rFonts w:hint="eastAsia"/>
                <w:i/>
                <w:color w:val="000000" w:themeColor="text1"/>
                <w:sz w:val="20"/>
                <w:szCs w:val="20"/>
                <w:lang w:eastAsia="zh-CN"/>
              </w:rPr>
              <w:t xml:space="preserve"> by </w:t>
            </w:r>
            <w:r w:rsidRPr="00DA38D8">
              <w:rPr>
                <w:i/>
                <w:color w:val="000000" w:themeColor="text1"/>
                <w:sz w:val="20"/>
                <w:szCs w:val="20"/>
                <w:lang w:eastAsia="zh-CN"/>
              </w:rPr>
              <w:t xml:space="preserve">DCI-based </w:t>
            </w:r>
            <w:r w:rsidRPr="00DA38D8">
              <w:rPr>
                <w:rFonts w:hint="eastAsia"/>
                <w:i/>
                <w:color w:val="000000" w:themeColor="text1"/>
                <w:sz w:val="20"/>
                <w:szCs w:val="20"/>
                <w:lang w:eastAsia="zh-CN"/>
              </w:rPr>
              <w:t>PEI.</w:t>
            </w:r>
          </w:p>
          <w:p w14:paraId="002D9F40" w14:textId="77777777" w:rsidR="005A63DE" w:rsidRPr="00DA38D8" w:rsidRDefault="005A63DE" w:rsidP="005A63DE">
            <w:pPr>
              <w:tabs>
                <w:tab w:val="left" w:pos="1955"/>
              </w:tabs>
              <w:rPr>
                <w:rFonts w:eastAsiaTheme="minorEastAsia"/>
                <w:color w:val="000000" w:themeColor="text1"/>
                <w:sz w:val="20"/>
                <w:szCs w:val="20"/>
                <w:lang w:val="en-US" w:eastAsia="ja-JP"/>
              </w:rPr>
            </w:pPr>
            <w:r w:rsidRPr="00DA38D8">
              <w:rPr>
                <w:i/>
                <w:color w:val="000000" w:themeColor="text1"/>
                <w:sz w:val="20"/>
                <w:szCs w:val="20"/>
                <w:lang w:eastAsia="zh-CN"/>
              </w:rPr>
              <w:br/>
              <w:t>Observation 3:</w:t>
            </w:r>
            <w:r w:rsidRPr="00DA38D8" w:rsidDel="0071663D">
              <w:rPr>
                <w:i/>
                <w:color w:val="000000" w:themeColor="text1"/>
                <w:sz w:val="20"/>
                <w:szCs w:val="20"/>
                <w:lang w:eastAsia="zh-CN"/>
              </w:rPr>
              <w:t xml:space="preserve"> </w:t>
            </w:r>
            <w:r w:rsidRPr="00DA38D8">
              <w:rPr>
                <w:i/>
                <w:color w:val="000000" w:themeColor="text1"/>
                <w:sz w:val="20"/>
                <w:szCs w:val="20"/>
                <w:lang w:eastAsia="zh-CN"/>
              </w:rPr>
              <w:t>DCI-based PEI that can notify a lot of information is desirable for subgroups.</w:t>
            </w:r>
          </w:p>
          <w:p w14:paraId="714318D0" w14:textId="77777777" w:rsidR="005A63DE" w:rsidRPr="00DA38D8" w:rsidRDefault="005A63DE" w:rsidP="005A63DE">
            <w:pPr>
              <w:rPr>
                <w:i/>
                <w:color w:val="000000" w:themeColor="text1"/>
                <w:sz w:val="20"/>
                <w:szCs w:val="20"/>
              </w:rPr>
            </w:pPr>
            <w:r w:rsidRPr="00DA38D8">
              <w:rPr>
                <w:i/>
                <w:color w:val="000000" w:themeColor="text1"/>
                <w:sz w:val="20"/>
                <w:szCs w:val="20"/>
                <w:lang w:eastAsia="zh-CN"/>
              </w:rPr>
              <w:br/>
              <w:t>Observation 4:</w:t>
            </w:r>
            <w:r w:rsidRPr="00DA38D8" w:rsidDel="0071663D">
              <w:rPr>
                <w:i/>
                <w:color w:val="000000" w:themeColor="text1"/>
                <w:sz w:val="20"/>
                <w:szCs w:val="20"/>
                <w:lang w:eastAsia="zh-CN"/>
              </w:rPr>
              <w:t xml:space="preserve"> </w:t>
            </w:r>
            <w:r w:rsidRPr="00DA38D8">
              <w:rPr>
                <w:i/>
                <w:color w:val="000000" w:themeColor="text1"/>
                <w:sz w:val="20"/>
                <w:szCs w:val="20"/>
                <w:lang w:val="en-US" w:eastAsia="zh-CN"/>
              </w:rPr>
              <w:t>The power saving gain</w:t>
            </w:r>
            <w:r w:rsidRPr="00DA38D8">
              <w:rPr>
                <w:i/>
                <w:color w:val="000000" w:themeColor="text1"/>
                <w:sz w:val="20"/>
                <w:szCs w:val="20"/>
                <w:lang w:eastAsia="zh-CN"/>
              </w:rPr>
              <w:t xml:space="preserve"> can be obtained at any grouping rate by combining PEI with subgroup indication and/or TRS/CSI-RS indication.</w:t>
            </w:r>
          </w:p>
          <w:p w14:paraId="361BD71B" w14:textId="77777777" w:rsidR="005A63DE" w:rsidRPr="00DA38D8" w:rsidRDefault="005A63DE" w:rsidP="005A63DE">
            <w:pPr>
              <w:rPr>
                <w:rFonts w:eastAsia="SimSun"/>
                <w:b/>
                <w:i/>
                <w:color w:val="000000" w:themeColor="text1"/>
                <w:sz w:val="20"/>
                <w:szCs w:val="20"/>
                <w:lang w:eastAsia="zh-CN"/>
              </w:rPr>
            </w:pPr>
            <w:r w:rsidRPr="00DA38D8">
              <w:rPr>
                <w:i/>
                <w:color w:val="000000" w:themeColor="text1"/>
                <w:sz w:val="20"/>
                <w:szCs w:val="20"/>
                <w:lang w:eastAsia="zh-CN"/>
              </w:rPr>
              <w:br/>
              <w:t>Observation 5:</w:t>
            </w:r>
            <w:r w:rsidRPr="00DA38D8" w:rsidDel="0071663D">
              <w:rPr>
                <w:i/>
                <w:color w:val="000000" w:themeColor="text1"/>
                <w:sz w:val="20"/>
                <w:szCs w:val="20"/>
                <w:lang w:eastAsia="zh-CN"/>
              </w:rPr>
              <w:t xml:space="preserve"> </w:t>
            </w:r>
            <w:r w:rsidRPr="00DA38D8">
              <w:rPr>
                <w:i/>
                <w:color w:val="000000" w:themeColor="text1"/>
                <w:sz w:val="20"/>
                <w:szCs w:val="20"/>
                <w:lang w:eastAsia="zh-CN"/>
              </w:rPr>
              <w:t>There are some restrictions in SSS-based PEI to avoid to impact legacy UE.</w:t>
            </w:r>
          </w:p>
          <w:p w14:paraId="6517EC1E" w14:textId="77777777" w:rsidR="005A63DE" w:rsidRPr="00DA38D8" w:rsidRDefault="005A63DE" w:rsidP="005A63DE">
            <w:pPr>
              <w:rPr>
                <w:b/>
                <w:i/>
                <w:color w:val="000000" w:themeColor="text1"/>
                <w:sz w:val="20"/>
                <w:szCs w:val="20"/>
                <w:lang w:eastAsia="zh-CN"/>
              </w:rPr>
            </w:pPr>
          </w:p>
          <w:p w14:paraId="61CA1569" w14:textId="77777777" w:rsidR="005A63DE" w:rsidRPr="00DA38D8" w:rsidRDefault="005A63DE" w:rsidP="005A63DE">
            <w:pPr>
              <w:rPr>
                <w:b/>
                <w:i/>
                <w:color w:val="000000" w:themeColor="text1"/>
                <w:sz w:val="20"/>
                <w:szCs w:val="20"/>
                <w:lang w:eastAsia="zh-CN"/>
              </w:rPr>
            </w:pPr>
            <w:r w:rsidRPr="00DA38D8">
              <w:rPr>
                <w:rFonts w:eastAsiaTheme="minorEastAsia"/>
                <w:b/>
                <w:i/>
                <w:color w:val="000000" w:themeColor="text1"/>
                <w:sz w:val="20"/>
                <w:szCs w:val="20"/>
                <w:lang w:val="en-US" w:eastAsia="ja-JP"/>
              </w:rPr>
              <w:t>Proposal 1</w:t>
            </w:r>
            <w:r w:rsidRPr="00DA38D8">
              <w:rPr>
                <w:b/>
                <w:i/>
                <w:color w:val="000000" w:themeColor="text1"/>
                <w:sz w:val="20"/>
                <w:szCs w:val="20"/>
                <w:lang w:eastAsia="zh-CN"/>
              </w:rPr>
              <w:t>:</w:t>
            </w:r>
            <w:r w:rsidRPr="00DA38D8">
              <w:rPr>
                <w:color w:val="000000" w:themeColor="text1"/>
                <w:sz w:val="20"/>
                <w:szCs w:val="20"/>
              </w:rPr>
              <w:t xml:space="preserve"> </w:t>
            </w:r>
            <w:r w:rsidRPr="00DA38D8">
              <w:rPr>
                <w:b/>
                <w:i/>
                <w:color w:val="000000" w:themeColor="text1"/>
                <w:sz w:val="20"/>
                <w:szCs w:val="20"/>
                <w:lang w:eastAsia="zh-CN"/>
              </w:rPr>
              <w:t xml:space="preserve">It should be considered that ETWS and SI update is indicated via PEI. </w:t>
            </w:r>
          </w:p>
          <w:p w14:paraId="20A4472C" w14:textId="77777777" w:rsidR="005A63DE" w:rsidRPr="00DA38D8" w:rsidRDefault="005A63DE" w:rsidP="005A63DE">
            <w:pPr>
              <w:rPr>
                <w:rFonts w:eastAsia="SimSun"/>
                <w:b/>
                <w:i/>
                <w:color w:val="000000" w:themeColor="text1"/>
                <w:sz w:val="20"/>
                <w:szCs w:val="20"/>
                <w:lang w:eastAsia="zh-CN"/>
              </w:rPr>
            </w:pPr>
            <w:r w:rsidRPr="00DA38D8">
              <w:rPr>
                <w:rFonts w:eastAsiaTheme="minorEastAsia"/>
                <w:b/>
                <w:i/>
                <w:color w:val="000000" w:themeColor="text1"/>
                <w:sz w:val="20"/>
                <w:szCs w:val="20"/>
                <w:lang w:val="en-US" w:eastAsia="ja-JP"/>
              </w:rPr>
              <w:br/>
              <w:t>Proposal 2: Not only Behv-A but also Behv-B should be supported, which should be configured by the NW.</w:t>
            </w:r>
          </w:p>
          <w:p w14:paraId="594B1748" w14:textId="77777777" w:rsidR="005A63DE" w:rsidRPr="00DA38D8" w:rsidRDefault="005A63DE" w:rsidP="005A63DE">
            <w:pPr>
              <w:rPr>
                <w:rFonts w:eastAsia="SimSun"/>
                <w:b/>
                <w:i/>
                <w:color w:val="000000" w:themeColor="text1"/>
                <w:sz w:val="20"/>
                <w:szCs w:val="20"/>
                <w:u w:val="single"/>
                <w:lang w:eastAsia="zh-CN"/>
              </w:rPr>
            </w:pPr>
            <w:r w:rsidRPr="00DA38D8">
              <w:rPr>
                <w:b/>
                <w:i/>
                <w:color w:val="000000" w:themeColor="text1"/>
                <w:sz w:val="20"/>
                <w:szCs w:val="20"/>
                <w:lang w:eastAsia="zh-CN"/>
              </w:rPr>
              <w:br/>
              <w:t>Proposal 3: DCI-based PEI should be supported.</w:t>
            </w:r>
          </w:p>
          <w:p w14:paraId="30C91D1E" w14:textId="77777777" w:rsidR="005A63DE" w:rsidRPr="00DA38D8" w:rsidRDefault="005A63DE" w:rsidP="005A63DE">
            <w:p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br/>
              <w:t>Proposal 4: The following candidates can be considered as the information notified by PEI</w:t>
            </w:r>
            <w:r w:rsidRPr="00DA38D8">
              <w:rPr>
                <w:rFonts w:eastAsiaTheme="minorEastAsia" w:hint="eastAsia"/>
                <w:b/>
                <w:i/>
                <w:color w:val="000000" w:themeColor="text1"/>
                <w:sz w:val="20"/>
                <w:szCs w:val="20"/>
                <w:lang w:val="en-US" w:eastAsia="ja-JP"/>
              </w:rPr>
              <w:t>:</w:t>
            </w:r>
          </w:p>
          <w:p w14:paraId="2E6EDA52" w14:textId="77777777" w:rsidR="005A63DE" w:rsidRPr="00DA38D8" w:rsidRDefault="005A63DE"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Whether or not UE wakes up at PO</w:t>
            </w:r>
          </w:p>
          <w:p w14:paraId="6DBA4E22" w14:textId="77777777" w:rsidR="005A63DE" w:rsidRPr="00DA38D8" w:rsidRDefault="005A63DE"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Subgroup Information</w:t>
            </w:r>
          </w:p>
          <w:p w14:paraId="1F546018" w14:textId="77777777" w:rsidR="005A63DE" w:rsidRPr="00DA38D8" w:rsidRDefault="005A63DE"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Availability of TRS/CSI-RS for idle/inactive mode</w:t>
            </w:r>
          </w:p>
          <w:p w14:paraId="02F7485F" w14:textId="77777777" w:rsidR="005A63DE" w:rsidRPr="00DA38D8" w:rsidRDefault="005A63DE" w:rsidP="009C2EF3">
            <w:pPr>
              <w:pStyle w:val="ListParagraph"/>
              <w:numPr>
                <w:ilvl w:val="0"/>
                <w:numId w:val="26"/>
              </w:numPr>
              <w:jc w:val="both"/>
              <w:rPr>
                <w:rFonts w:eastAsiaTheme="minorEastAsia"/>
                <w:b/>
                <w:i/>
                <w:color w:val="000000" w:themeColor="text1"/>
                <w:sz w:val="20"/>
                <w:szCs w:val="20"/>
                <w:lang w:val="en-US" w:eastAsia="ja-JP"/>
              </w:rPr>
            </w:pPr>
            <w:r w:rsidRPr="00DA38D8">
              <w:rPr>
                <w:rFonts w:eastAsiaTheme="minorEastAsia"/>
                <w:b/>
                <w:i/>
                <w:color w:val="000000" w:themeColor="text1"/>
                <w:sz w:val="20"/>
                <w:szCs w:val="20"/>
                <w:lang w:val="en-US" w:eastAsia="ja-JP"/>
              </w:rPr>
              <w:t>legacy indication (ETWS, SI update)</w:t>
            </w:r>
          </w:p>
          <w:p w14:paraId="63A01B35" w14:textId="77777777" w:rsidR="005A63DE" w:rsidRPr="00DA38D8" w:rsidRDefault="005A63DE" w:rsidP="005A63DE">
            <w:pPr>
              <w:rPr>
                <w:sz w:val="20"/>
                <w:szCs w:val="20"/>
                <w:lang w:val="en-US"/>
              </w:rPr>
            </w:pPr>
          </w:p>
        </w:tc>
      </w:tr>
      <w:tr w:rsidR="005A63DE" w:rsidRPr="00412BF5" w14:paraId="52BAD0CA" w14:textId="77777777" w:rsidTr="005A63DE">
        <w:tc>
          <w:tcPr>
            <w:tcW w:w="1165" w:type="dxa"/>
          </w:tcPr>
          <w:p w14:paraId="1CD40BD3" w14:textId="77777777" w:rsidR="005A63DE" w:rsidRPr="00412BF5" w:rsidRDefault="005A63DE" w:rsidP="005A63DE">
            <w:pPr>
              <w:rPr>
                <w:sz w:val="20"/>
                <w:szCs w:val="20"/>
              </w:rPr>
            </w:pPr>
            <w:r w:rsidRPr="00412BF5">
              <w:rPr>
                <w:sz w:val="20"/>
                <w:szCs w:val="20"/>
              </w:rPr>
              <w:t>Xiaomi</w:t>
            </w:r>
          </w:p>
        </w:tc>
        <w:tc>
          <w:tcPr>
            <w:tcW w:w="9292" w:type="dxa"/>
          </w:tcPr>
          <w:p w14:paraId="0DD64C90" w14:textId="77777777" w:rsidR="005A63DE" w:rsidRPr="00DA38D8" w:rsidRDefault="005A63DE" w:rsidP="005A63DE">
            <w:pPr>
              <w:jc w:val="both"/>
              <w:rPr>
                <w:i/>
                <w:sz w:val="20"/>
                <w:szCs w:val="20"/>
                <w:lang w:val="en-US" w:eastAsia="zh-CN"/>
              </w:rPr>
            </w:pPr>
            <w:r w:rsidRPr="00DA38D8">
              <w:rPr>
                <w:i/>
                <w:sz w:val="20"/>
                <w:szCs w:val="20"/>
                <w:lang w:val="en-US" w:eastAsia="zh-CN"/>
              </w:rPr>
              <w:t>Observation 1:</w:t>
            </w:r>
            <w:r w:rsidRPr="00DA38D8">
              <w:rPr>
                <w:sz w:val="20"/>
                <w:szCs w:val="20"/>
              </w:rPr>
              <w:t xml:space="preserve"> </w:t>
            </w:r>
            <w:r w:rsidRPr="00DA38D8">
              <w:rPr>
                <w:i/>
                <w:sz w:val="20"/>
                <w:szCs w:val="20"/>
                <w:lang w:val="en-US" w:eastAsia="zh-CN"/>
              </w:rPr>
              <w:t>DCI-based PEI and sequence-based PEI has similar power saving gain when the two forms of PEI have similar relative locations to the target PO.</w:t>
            </w:r>
          </w:p>
          <w:p w14:paraId="7143D88C" w14:textId="77777777" w:rsidR="005A63DE" w:rsidRPr="00DA38D8" w:rsidRDefault="005A63DE" w:rsidP="005A63DE">
            <w:pPr>
              <w:pStyle w:val="BodyText"/>
              <w:rPr>
                <w:i/>
                <w:sz w:val="20"/>
                <w:szCs w:val="20"/>
                <w:lang w:eastAsia="zh-CN"/>
              </w:rPr>
            </w:pPr>
            <w:r w:rsidRPr="00DA38D8">
              <w:rPr>
                <w:i/>
                <w:sz w:val="20"/>
                <w:szCs w:val="20"/>
                <w:lang w:eastAsia="zh-CN"/>
              </w:rPr>
              <w:br/>
              <w:t>Observation 2:</w:t>
            </w:r>
            <w:r w:rsidRPr="00DA38D8">
              <w:rPr>
                <w:rFonts w:cs="Calibri"/>
                <w:iCs/>
                <w:sz w:val="20"/>
                <w:szCs w:val="20"/>
                <w:lang w:eastAsia="zh-CN"/>
              </w:rPr>
              <w:t xml:space="preserve"> </w:t>
            </w:r>
            <w:r w:rsidRPr="00DA38D8">
              <w:rPr>
                <w:i/>
                <w:sz w:val="20"/>
                <w:szCs w:val="20"/>
                <w:lang w:eastAsia="zh-CN"/>
              </w:rPr>
              <w:t>Compared to sequence-based PEI, DCI-based PEI can carry more information such as subgrouping indication/ TRS/CSI-RS for idle UE indication/ paging type.</w:t>
            </w:r>
          </w:p>
          <w:p w14:paraId="52D76174" w14:textId="77777777" w:rsidR="005A63DE" w:rsidRPr="00DA38D8" w:rsidRDefault="005A63DE" w:rsidP="005A63DE">
            <w:pPr>
              <w:pStyle w:val="BodyText"/>
              <w:rPr>
                <w:i/>
                <w:sz w:val="20"/>
                <w:szCs w:val="20"/>
                <w:lang w:eastAsia="zh-CN"/>
              </w:rPr>
            </w:pPr>
            <w:r w:rsidRPr="00DA38D8">
              <w:rPr>
                <w:i/>
                <w:sz w:val="20"/>
                <w:szCs w:val="20"/>
                <w:lang w:eastAsia="zh-CN"/>
              </w:rPr>
              <w:br/>
              <w:t>Observation 3:</w:t>
            </w:r>
            <w:r w:rsidRPr="00DA38D8">
              <w:rPr>
                <w:rFonts w:cs="Calibri"/>
                <w:iCs/>
                <w:sz w:val="20"/>
                <w:szCs w:val="20"/>
                <w:lang w:eastAsia="zh-CN"/>
              </w:rPr>
              <w:t xml:space="preserve"> </w:t>
            </w:r>
            <w:r w:rsidRPr="00DA38D8">
              <w:rPr>
                <w:i/>
                <w:sz w:val="20"/>
                <w:szCs w:val="20"/>
                <w:lang w:eastAsia="zh-CN"/>
              </w:rPr>
              <w:t>DCI-based PEI can reuse legacy DCI format and PDCCH search space/CORESET configuration while sequence-based PEI needs extra specification design.</w:t>
            </w:r>
          </w:p>
          <w:p w14:paraId="2BC27CE1" w14:textId="77777777" w:rsidR="005A63DE" w:rsidRPr="00DA38D8" w:rsidRDefault="005A63DE" w:rsidP="005A63DE">
            <w:pPr>
              <w:pStyle w:val="BodyText"/>
              <w:rPr>
                <w:rFonts w:cs="Calibri"/>
                <w:iCs/>
                <w:sz w:val="20"/>
                <w:szCs w:val="20"/>
                <w:lang w:eastAsia="zh-CN"/>
              </w:rPr>
            </w:pPr>
            <w:r w:rsidRPr="00DA38D8">
              <w:rPr>
                <w:i/>
                <w:sz w:val="20"/>
                <w:szCs w:val="20"/>
                <w:lang w:eastAsia="zh-CN"/>
              </w:rPr>
              <w:br/>
              <w:t>Observation 4: DCI-based PEI can adjust its coverage flexibly by shifting AL while sequence-based PEI can hardly do.</w:t>
            </w:r>
          </w:p>
          <w:p w14:paraId="5F3D8021" w14:textId="77777777" w:rsidR="005A63DE" w:rsidRPr="00DA38D8" w:rsidRDefault="005A63DE" w:rsidP="005A63DE">
            <w:pPr>
              <w:jc w:val="both"/>
              <w:rPr>
                <w:i/>
                <w:sz w:val="20"/>
                <w:szCs w:val="20"/>
                <w:lang w:eastAsia="zh-CN"/>
              </w:rPr>
            </w:pPr>
            <w:r w:rsidRPr="00DA38D8">
              <w:rPr>
                <w:i/>
                <w:sz w:val="20"/>
                <w:szCs w:val="20"/>
                <w:lang w:eastAsia="zh-CN"/>
              </w:rPr>
              <w:br/>
              <w:t>Observation 5: Sequence-based PEI</w:t>
            </w:r>
            <w:r w:rsidRPr="00DA38D8">
              <w:rPr>
                <w:rFonts w:hint="eastAsia"/>
                <w:i/>
                <w:sz w:val="20"/>
                <w:szCs w:val="20"/>
                <w:lang w:eastAsia="zh-CN"/>
              </w:rPr>
              <w:t>,</w:t>
            </w:r>
            <w:r w:rsidRPr="00DA38D8">
              <w:rPr>
                <w:i/>
                <w:sz w:val="20"/>
                <w:szCs w:val="20"/>
                <w:lang w:eastAsia="zh-CN"/>
              </w:rPr>
              <w:t xml:space="preserve"> </w:t>
            </w:r>
            <w:r w:rsidRPr="00DA38D8">
              <w:rPr>
                <w:rFonts w:hint="eastAsia"/>
                <w:i/>
                <w:sz w:val="20"/>
                <w:szCs w:val="20"/>
                <w:lang w:eastAsia="zh-CN"/>
              </w:rPr>
              <w:t>especially</w:t>
            </w:r>
            <w:r w:rsidRPr="00DA38D8">
              <w:rPr>
                <w:i/>
                <w:sz w:val="20"/>
                <w:szCs w:val="20"/>
                <w:lang w:eastAsia="zh-CN"/>
              </w:rPr>
              <w:t xml:space="preserve"> TRS/CSI-RS, can easily encounter resource conflicting issue with legacy channels/signals.</w:t>
            </w:r>
          </w:p>
          <w:p w14:paraId="55695B43" w14:textId="77777777" w:rsidR="005A63DE" w:rsidRPr="00DA38D8" w:rsidRDefault="005A63DE" w:rsidP="005A63DE">
            <w:pPr>
              <w:jc w:val="both"/>
              <w:rPr>
                <w:i/>
                <w:sz w:val="20"/>
                <w:szCs w:val="20"/>
                <w:lang w:eastAsia="zh-CN"/>
              </w:rPr>
            </w:pPr>
            <w:r w:rsidRPr="00DA38D8">
              <w:rPr>
                <w:i/>
                <w:sz w:val="20"/>
                <w:szCs w:val="20"/>
                <w:lang w:eastAsia="zh-CN"/>
              </w:rPr>
              <w:br/>
              <w:t>Observation 6: SSS-</w:t>
            </w:r>
            <w:r w:rsidRPr="00DA38D8">
              <w:rPr>
                <w:rFonts w:hint="eastAsia"/>
                <w:i/>
                <w:sz w:val="20"/>
                <w:szCs w:val="20"/>
                <w:lang w:eastAsia="zh-CN"/>
              </w:rPr>
              <w:t>based</w:t>
            </w:r>
            <w:r w:rsidRPr="00DA38D8">
              <w:rPr>
                <w:i/>
                <w:sz w:val="20"/>
                <w:szCs w:val="20"/>
                <w:lang w:eastAsia="zh-CN"/>
              </w:rPr>
              <w:t xml:space="preserve"> PEI may be mistaken as SSS for cell identification</w:t>
            </w:r>
            <w:r w:rsidRPr="00DA38D8">
              <w:rPr>
                <w:rFonts w:hint="eastAsia"/>
                <w:i/>
                <w:sz w:val="20"/>
                <w:szCs w:val="20"/>
                <w:lang w:eastAsia="zh-CN"/>
              </w:rPr>
              <w:t>/</w:t>
            </w:r>
            <w:r w:rsidRPr="00DA38D8">
              <w:rPr>
                <w:i/>
                <w:sz w:val="20"/>
                <w:szCs w:val="20"/>
                <w:lang w:eastAsia="zh-CN"/>
              </w:rPr>
              <w:t xml:space="preserve">synchronization by legacy UEs. </w:t>
            </w:r>
          </w:p>
          <w:p w14:paraId="45DEFB0C" w14:textId="77777777" w:rsidR="005A63DE" w:rsidRPr="00DA38D8" w:rsidRDefault="005A63DE" w:rsidP="005A63DE">
            <w:pPr>
              <w:pStyle w:val="BodyText"/>
              <w:rPr>
                <w:b/>
                <w:i/>
                <w:sz w:val="20"/>
                <w:szCs w:val="20"/>
                <w:lang w:eastAsia="zh-CN"/>
              </w:rPr>
            </w:pPr>
            <w:r w:rsidRPr="00DA38D8">
              <w:rPr>
                <w:b/>
                <w:i/>
                <w:sz w:val="20"/>
                <w:szCs w:val="20"/>
                <w:lang w:eastAsia="zh-CN"/>
              </w:rPr>
              <w:lastRenderedPageBreak/>
              <w:br/>
              <w:t xml:space="preserve">Proposal 1: DCI-based PEI is preferred and can be carried in paging search space.  For target UE group A’s PO for paging, its PEI can be located in another UE </w:t>
            </w:r>
            <w:r w:rsidRPr="00DA38D8">
              <w:rPr>
                <w:rFonts w:hint="eastAsia"/>
                <w:b/>
                <w:i/>
                <w:sz w:val="20"/>
                <w:szCs w:val="20"/>
                <w:lang w:eastAsia="zh-CN"/>
              </w:rPr>
              <w:t>group</w:t>
            </w:r>
            <w:r w:rsidRPr="00DA38D8">
              <w:rPr>
                <w:b/>
                <w:i/>
                <w:sz w:val="20"/>
                <w:szCs w:val="20"/>
                <w:lang w:eastAsia="zh-CN"/>
              </w:rPr>
              <w:t xml:space="preserve"> B’s PO which is earlier in time domain.</w:t>
            </w:r>
          </w:p>
          <w:p w14:paraId="1651CFCE" w14:textId="77777777" w:rsidR="005A63DE" w:rsidRPr="00DA38D8" w:rsidRDefault="005A63DE" w:rsidP="005A63DE">
            <w:pPr>
              <w:jc w:val="both"/>
              <w:rPr>
                <w:b/>
                <w:i/>
                <w:sz w:val="20"/>
                <w:szCs w:val="20"/>
                <w:lang w:eastAsia="zh-CN"/>
              </w:rPr>
            </w:pPr>
            <w:r w:rsidRPr="00DA38D8">
              <w:rPr>
                <w:b/>
                <w:i/>
                <w:sz w:val="20"/>
                <w:szCs w:val="20"/>
                <w:lang w:eastAsia="zh-CN"/>
              </w:rPr>
              <w:br/>
              <w:t xml:space="preserve">Proposal 2: Sub-grouping methods by 1) reserved bits in legacy paging DCI and 2) DCI-based PEI should be further studied. </w:t>
            </w:r>
          </w:p>
          <w:p w14:paraId="5B9DE082" w14:textId="77777777" w:rsidR="005A63DE" w:rsidRPr="00DA38D8" w:rsidRDefault="005A63DE" w:rsidP="005A63DE">
            <w:pPr>
              <w:rPr>
                <w:sz w:val="20"/>
                <w:szCs w:val="20"/>
              </w:rPr>
            </w:pPr>
          </w:p>
        </w:tc>
      </w:tr>
      <w:tr w:rsidR="005A63DE" w:rsidRPr="00412BF5" w14:paraId="0FD293FF" w14:textId="77777777" w:rsidTr="005A63DE">
        <w:tc>
          <w:tcPr>
            <w:tcW w:w="1165" w:type="dxa"/>
          </w:tcPr>
          <w:p w14:paraId="63E8AEFF" w14:textId="77777777" w:rsidR="005A63DE" w:rsidRPr="00412BF5" w:rsidRDefault="005A63DE" w:rsidP="005A63DE">
            <w:pPr>
              <w:rPr>
                <w:sz w:val="20"/>
                <w:szCs w:val="20"/>
              </w:rPr>
            </w:pPr>
            <w:r w:rsidRPr="00412BF5">
              <w:rPr>
                <w:sz w:val="20"/>
                <w:szCs w:val="20"/>
              </w:rPr>
              <w:t>Ericsson</w:t>
            </w:r>
          </w:p>
        </w:tc>
        <w:tc>
          <w:tcPr>
            <w:tcW w:w="9292" w:type="dxa"/>
          </w:tcPr>
          <w:p w14:paraId="708E4FC4" w14:textId="77777777" w:rsidR="005A63DE" w:rsidRPr="00DA38D8" w:rsidRDefault="005A63DE" w:rsidP="005A63DE">
            <w:pPr>
              <w:rPr>
                <w:sz w:val="20"/>
                <w:szCs w:val="20"/>
              </w:rPr>
            </w:pPr>
            <w:r w:rsidRPr="00DA38D8">
              <w:rPr>
                <w:sz w:val="20"/>
                <w:szCs w:val="20"/>
              </w:rPr>
              <w:t>Observation 1</w:t>
            </w:r>
            <w:r w:rsidRPr="00DA38D8">
              <w:rPr>
                <w:sz w:val="20"/>
                <w:szCs w:val="20"/>
              </w:rPr>
              <w:tab/>
              <w:t xml:space="preserve">    A DCI-based PEI, compared to the sequence-based, can conveniently carry more information, is future extendable, brings configurable contents, has lower standardization effort.</w:t>
            </w:r>
          </w:p>
          <w:p w14:paraId="1E96F7F5" w14:textId="77777777" w:rsidR="005A63DE" w:rsidRPr="00DA38D8" w:rsidRDefault="005A63DE" w:rsidP="005A63DE">
            <w:pPr>
              <w:rPr>
                <w:sz w:val="20"/>
                <w:szCs w:val="20"/>
              </w:rPr>
            </w:pPr>
            <w:r w:rsidRPr="00DA38D8">
              <w:rPr>
                <w:sz w:val="20"/>
                <w:szCs w:val="20"/>
              </w:rPr>
              <w:br/>
              <w:t>Observation 2    A DCI-based PEI, compared to the sequence-based, has less impact on UE and the NW both in terms of power, complexity, and consumed resources when multiple groups are addressed simultaneously and/or including various information elements.</w:t>
            </w:r>
          </w:p>
          <w:p w14:paraId="20B33F42" w14:textId="77777777" w:rsidR="005A63DE" w:rsidRPr="00DA38D8" w:rsidRDefault="005A63DE" w:rsidP="005A63DE">
            <w:pPr>
              <w:rPr>
                <w:sz w:val="20"/>
                <w:szCs w:val="20"/>
              </w:rPr>
            </w:pPr>
            <w:r w:rsidRPr="00DA38D8">
              <w:rPr>
                <w:sz w:val="20"/>
                <w:szCs w:val="20"/>
              </w:rPr>
              <w:br/>
              <w:t xml:space="preserve">Observation 3    </w:t>
            </w:r>
            <w:r w:rsidRPr="00DA38D8">
              <w:rPr>
                <w:sz w:val="20"/>
                <w:szCs w:val="20"/>
              </w:rPr>
              <w:tab/>
              <w:t>In multi-beam deployments for which PEI needs to be swept in multiple occasions, a single symbol PDCCH based PEI is more efficient both in terms of UE/NW power consumption and system resource utilization than multi-symbol TRS/SSS based PEI.</w:t>
            </w:r>
          </w:p>
          <w:p w14:paraId="178E84DF" w14:textId="77777777" w:rsidR="005A63DE" w:rsidRPr="00DA38D8" w:rsidRDefault="005A63DE" w:rsidP="005A63DE">
            <w:pPr>
              <w:rPr>
                <w:sz w:val="20"/>
                <w:szCs w:val="20"/>
              </w:rPr>
            </w:pPr>
            <w:r w:rsidRPr="00DA38D8">
              <w:rPr>
                <w:sz w:val="20"/>
                <w:szCs w:val="20"/>
              </w:rPr>
              <w:br/>
              <w:t>Observation 4</w:t>
            </w:r>
            <w:r w:rsidRPr="00DA38D8">
              <w:rPr>
                <w:sz w:val="20"/>
                <w:szCs w:val="20"/>
              </w:rPr>
              <w:tab/>
              <w:t xml:space="preserve">    Dynamic resource reservation through “Rate matching indicator” in DCI is an optional UE capability and can therefore not be assumed for legacy UEs.</w:t>
            </w:r>
          </w:p>
          <w:p w14:paraId="518C13D6" w14:textId="77777777" w:rsidR="005A63DE" w:rsidRPr="00DA38D8" w:rsidRDefault="005A63DE" w:rsidP="005A63DE">
            <w:pPr>
              <w:rPr>
                <w:sz w:val="20"/>
                <w:szCs w:val="20"/>
              </w:rPr>
            </w:pPr>
            <w:r w:rsidRPr="00DA38D8">
              <w:rPr>
                <w:sz w:val="20"/>
                <w:szCs w:val="20"/>
              </w:rPr>
              <w:br/>
              <w:t xml:space="preserve">Observation 5    </w:t>
            </w:r>
            <w:r w:rsidRPr="00DA38D8">
              <w:rPr>
                <w:sz w:val="20"/>
                <w:szCs w:val="20"/>
              </w:rPr>
              <w:tab/>
              <w:t>Reserved (semi-)static resources used for sequenced-based PEI for the sake of potential PEI transmission locks up resources even though no paging occurs. Furthermore, these reserved resources cannot be communicated to UEs in idle/inactive mode and would therefore limit the occasions used for broadcast transmission.</w:t>
            </w:r>
          </w:p>
          <w:p w14:paraId="05E1D4C2" w14:textId="77777777" w:rsidR="005A63DE" w:rsidRPr="00DA38D8" w:rsidRDefault="005A63DE" w:rsidP="005A63DE">
            <w:pPr>
              <w:rPr>
                <w:sz w:val="20"/>
                <w:szCs w:val="20"/>
              </w:rPr>
            </w:pPr>
            <w:r w:rsidRPr="00DA38D8">
              <w:rPr>
                <w:sz w:val="20"/>
                <w:szCs w:val="20"/>
              </w:rPr>
              <w:br/>
              <w:t xml:space="preserve">Observation 6    </w:t>
            </w:r>
            <w:r w:rsidRPr="00DA38D8">
              <w:rPr>
                <w:sz w:val="20"/>
                <w:szCs w:val="20"/>
              </w:rPr>
              <w:tab/>
              <w:t>Use of reserved bits in paging DCI (as a PDCCH-PEI) in one PO as paging early indication for UEs in one or more groups in other POs can further reduce PEI signaling overhead.</w:t>
            </w:r>
          </w:p>
          <w:p w14:paraId="43ABCC0D" w14:textId="77777777" w:rsidR="005A63DE" w:rsidRPr="00DA38D8" w:rsidRDefault="005A63DE" w:rsidP="005A63DE">
            <w:pPr>
              <w:rPr>
                <w:sz w:val="20"/>
                <w:szCs w:val="20"/>
              </w:rPr>
            </w:pPr>
          </w:p>
          <w:p w14:paraId="30BFE3B1" w14:textId="77777777" w:rsidR="005A63DE" w:rsidRPr="00DA38D8" w:rsidRDefault="005A63DE" w:rsidP="005A63DE">
            <w:pPr>
              <w:rPr>
                <w:sz w:val="20"/>
                <w:szCs w:val="20"/>
              </w:rPr>
            </w:pPr>
            <w:r w:rsidRPr="00DA38D8">
              <w:rPr>
                <w:sz w:val="20"/>
                <w:szCs w:val="20"/>
              </w:rPr>
              <w:t xml:space="preserve">Observation 7    </w:t>
            </w:r>
            <w:r w:rsidRPr="00DA38D8">
              <w:rPr>
                <w:sz w:val="20"/>
                <w:szCs w:val="20"/>
              </w:rPr>
              <w:tab/>
              <w:t>As PEI is only monitored in RRC Idle/inactive states where only fallback DCI is used, a DCI based PEI does not impact DCI size budget of up to 4 for a cell.</w:t>
            </w:r>
          </w:p>
          <w:p w14:paraId="4C8ED664" w14:textId="77777777" w:rsidR="005A63DE" w:rsidRPr="00DA38D8" w:rsidRDefault="005A63DE" w:rsidP="005A63DE">
            <w:pPr>
              <w:rPr>
                <w:sz w:val="20"/>
                <w:szCs w:val="20"/>
              </w:rPr>
            </w:pPr>
            <w:r w:rsidRPr="00DA38D8">
              <w:rPr>
                <w:sz w:val="20"/>
                <w:szCs w:val="20"/>
              </w:rPr>
              <w:br/>
              <w:t xml:space="preserve">Observation 8    </w:t>
            </w:r>
            <w:r w:rsidRPr="00DA38D8">
              <w:rPr>
                <w:sz w:val="20"/>
                <w:szCs w:val="20"/>
              </w:rPr>
              <w:tab/>
              <w:t>PEI transmissions should not be restricted to be in conjunction/adjacent to other transmission.</w:t>
            </w:r>
          </w:p>
          <w:p w14:paraId="1EC3930C" w14:textId="77777777" w:rsidR="005A63DE" w:rsidRPr="00DA38D8" w:rsidRDefault="005A63DE" w:rsidP="005A63DE">
            <w:pPr>
              <w:rPr>
                <w:sz w:val="20"/>
                <w:szCs w:val="20"/>
              </w:rPr>
            </w:pPr>
            <w:r w:rsidRPr="00DA38D8">
              <w:rPr>
                <w:sz w:val="20"/>
                <w:szCs w:val="20"/>
              </w:rPr>
              <w:br/>
              <w:t xml:space="preserve">Observation 9    </w:t>
            </w:r>
            <w:r w:rsidRPr="00DA38D8">
              <w:rPr>
                <w:sz w:val="20"/>
                <w:szCs w:val="20"/>
              </w:rPr>
              <w:tab/>
              <w:t>Irrespective of an average assumed group paging rate, during periods of extensive paging load, the PEI transmissions lead to unacceptable blockage of control channel especially in multi-beam deployments where PEI needs to be swept.</w:t>
            </w:r>
          </w:p>
          <w:p w14:paraId="4FECE93B" w14:textId="77777777" w:rsidR="005A63DE" w:rsidRPr="00DA38D8" w:rsidRDefault="005A63DE" w:rsidP="005A63DE">
            <w:pPr>
              <w:rPr>
                <w:sz w:val="20"/>
                <w:szCs w:val="20"/>
              </w:rPr>
            </w:pPr>
            <w:r w:rsidRPr="00DA38D8">
              <w:rPr>
                <w:sz w:val="20"/>
                <w:szCs w:val="20"/>
              </w:rPr>
              <w:br/>
              <w:t>Observation 10</w:t>
            </w:r>
            <w:r w:rsidRPr="00DA38D8">
              <w:rPr>
                <w:sz w:val="20"/>
                <w:szCs w:val="20"/>
              </w:rPr>
              <w:tab/>
              <w:t>A one-to-many mapping scheme between a PEI and multiple POs can provide multiplexing gain and reduce system overhead compared to a one-to-one mapping scheme.</w:t>
            </w:r>
          </w:p>
          <w:p w14:paraId="4EBC6D46" w14:textId="77777777" w:rsidR="005A63DE" w:rsidRPr="00DA38D8" w:rsidRDefault="005A63DE" w:rsidP="005A63DE">
            <w:pPr>
              <w:rPr>
                <w:sz w:val="20"/>
                <w:szCs w:val="20"/>
              </w:rPr>
            </w:pPr>
            <w:r w:rsidRPr="00DA38D8">
              <w:rPr>
                <w:sz w:val="20"/>
                <w:szCs w:val="20"/>
              </w:rPr>
              <w:br/>
              <w:t>Observation 11</w:t>
            </w:r>
            <w:r w:rsidRPr="00DA38D8">
              <w:rPr>
                <w:sz w:val="20"/>
                <w:szCs w:val="20"/>
              </w:rPr>
              <w:tab/>
              <w:t>Irrespective of PEI format, from the UE power consumption perspective, at average 10% paging rate, the UE can at 90% of the time in idle mode immediately go back to deep sleep after PEI decoding regardless of PEI location with respect to PO.</w:t>
            </w:r>
          </w:p>
          <w:p w14:paraId="2DB90566" w14:textId="77777777" w:rsidR="005A63DE" w:rsidRPr="00DA38D8" w:rsidRDefault="005A63DE" w:rsidP="005A63DE">
            <w:pPr>
              <w:rPr>
                <w:sz w:val="20"/>
                <w:szCs w:val="20"/>
              </w:rPr>
            </w:pPr>
          </w:p>
          <w:p w14:paraId="2E10F445" w14:textId="77777777" w:rsidR="005A63DE" w:rsidRPr="00DA38D8" w:rsidRDefault="005A63DE" w:rsidP="005A63DE">
            <w:pPr>
              <w:rPr>
                <w:b/>
                <w:sz w:val="20"/>
                <w:szCs w:val="20"/>
              </w:rPr>
            </w:pPr>
            <w:r w:rsidRPr="00DA38D8">
              <w:rPr>
                <w:b/>
                <w:sz w:val="20"/>
                <w:szCs w:val="20"/>
              </w:rPr>
              <w:t xml:space="preserve">Proposal 1    </w:t>
            </w:r>
            <w:r w:rsidRPr="00DA38D8">
              <w:rPr>
                <w:b/>
                <w:sz w:val="20"/>
                <w:szCs w:val="20"/>
              </w:rPr>
              <w:tab/>
              <w:t>In deployments of high paging rate, in order to avoid excessive false paging during simultaneous paging of more than one sub-group, PEI supports addressing individual sub-group invocation (i.e. 8 bits, one per each of 8 subgroups in a PO).</w:t>
            </w:r>
          </w:p>
          <w:p w14:paraId="5B77C937" w14:textId="77777777" w:rsidR="005A63DE" w:rsidRPr="00DA38D8" w:rsidRDefault="005A63DE" w:rsidP="005A63DE">
            <w:pPr>
              <w:rPr>
                <w:b/>
                <w:sz w:val="20"/>
                <w:szCs w:val="20"/>
              </w:rPr>
            </w:pPr>
            <w:r w:rsidRPr="00DA38D8">
              <w:rPr>
                <w:b/>
                <w:sz w:val="20"/>
                <w:szCs w:val="20"/>
              </w:rPr>
              <w:br/>
              <w:t xml:space="preserve">Proposal 2    </w:t>
            </w:r>
            <w:r w:rsidRPr="00DA38D8">
              <w:rPr>
                <w:b/>
                <w:sz w:val="20"/>
                <w:szCs w:val="20"/>
              </w:rPr>
              <w:tab/>
              <w:t>In deployments of high paging rate, where one-to-many PEI configuration is a necessary tool for the NW for avoiding excessive resource waste, PEI supports addressing sub-groups of at least up to 4 POs (i.e. in addition to the 8 bits used for sub-groups).</w:t>
            </w:r>
          </w:p>
          <w:p w14:paraId="1D6F2E21" w14:textId="77777777" w:rsidR="005A63DE" w:rsidRPr="00DA38D8" w:rsidRDefault="005A63DE" w:rsidP="005A63DE">
            <w:pPr>
              <w:rPr>
                <w:b/>
                <w:sz w:val="20"/>
                <w:szCs w:val="20"/>
              </w:rPr>
            </w:pPr>
            <w:r w:rsidRPr="00DA38D8">
              <w:rPr>
                <w:b/>
                <w:sz w:val="20"/>
                <w:szCs w:val="20"/>
              </w:rPr>
              <w:br/>
              <w:t xml:space="preserve">Proposal 3    </w:t>
            </w:r>
            <w:r w:rsidRPr="00DA38D8">
              <w:rPr>
                <w:b/>
                <w:sz w:val="20"/>
                <w:szCs w:val="20"/>
              </w:rPr>
              <w:tab/>
              <w:t>In order to not waste bits unnecessarily in deployments where low paging rate is expected (few sub-groups/one-to-one configured), the sub-group/PO addressing bits shall be configurable (both number of bits and their meaning).</w:t>
            </w:r>
          </w:p>
          <w:p w14:paraId="4D497816" w14:textId="77777777" w:rsidR="005A63DE" w:rsidRPr="00DA38D8" w:rsidRDefault="005A63DE" w:rsidP="005A63DE">
            <w:pPr>
              <w:rPr>
                <w:b/>
                <w:sz w:val="20"/>
                <w:szCs w:val="20"/>
              </w:rPr>
            </w:pPr>
            <w:r w:rsidRPr="00DA38D8">
              <w:rPr>
                <w:b/>
                <w:sz w:val="20"/>
                <w:szCs w:val="20"/>
              </w:rPr>
              <w:br/>
              <w:t xml:space="preserve">Proposal 4    </w:t>
            </w:r>
            <w:r w:rsidRPr="00DA38D8">
              <w:rPr>
                <w:b/>
                <w:sz w:val="20"/>
                <w:szCs w:val="20"/>
              </w:rPr>
              <w:tab/>
              <w:t>Physical layer design for PEI is based on PDCCH DCI.</w:t>
            </w:r>
          </w:p>
          <w:p w14:paraId="1690C481" w14:textId="77777777" w:rsidR="005A63DE" w:rsidRPr="00DA38D8" w:rsidRDefault="005A63DE" w:rsidP="005A63DE">
            <w:pPr>
              <w:rPr>
                <w:b/>
                <w:sz w:val="20"/>
                <w:szCs w:val="20"/>
              </w:rPr>
            </w:pPr>
            <w:r w:rsidRPr="00DA38D8">
              <w:rPr>
                <w:b/>
                <w:sz w:val="20"/>
                <w:szCs w:val="20"/>
              </w:rPr>
              <w:br/>
              <w:t>Proposal 5</w:t>
            </w:r>
            <w:r w:rsidRPr="00DA38D8">
              <w:rPr>
                <w:b/>
                <w:sz w:val="20"/>
                <w:szCs w:val="20"/>
              </w:rPr>
              <w:tab/>
              <w:t xml:space="preserve">    In order to facilitate flexible content in PEI, the number of information bits conveyed by PEI is configurable between 1 and a maximum value PEImax (FFS on PEImax).</w:t>
            </w:r>
          </w:p>
          <w:p w14:paraId="4ACF3A8A" w14:textId="77777777" w:rsidR="005A63DE" w:rsidRPr="00DA38D8" w:rsidRDefault="005A63DE" w:rsidP="005A63DE">
            <w:pPr>
              <w:rPr>
                <w:b/>
                <w:sz w:val="20"/>
                <w:szCs w:val="20"/>
              </w:rPr>
            </w:pPr>
            <w:r w:rsidRPr="00DA38D8">
              <w:rPr>
                <w:b/>
                <w:sz w:val="20"/>
                <w:szCs w:val="20"/>
              </w:rPr>
              <w:br/>
              <w:t>Proposal 6</w:t>
            </w:r>
            <w:r w:rsidRPr="00DA38D8">
              <w:rPr>
                <w:b/>
                <w:sz w:val="20"/>
                <w:szCs w:val="20"/>
              </w:rPr>
              <w:tab/>
              <w:t xml:space="preserve">    For the PEI DCI, the RNTI used for CRC masking is configured via higher layers.</w:t>
            </w:r>
          </w:p>
          <w:p w14:paraId="0B05AA62" w14:textId="77777777" w:rsidR="005A63DE" w:rsidRPr="00DA38D8" w:rsidRDefault="005A63DE" w:rsidP="005A63DE">
            <w:pPr>
              <w:rPr>
                <w:b/>
                <w:sz w:val="20"/>
                <w:szCs w:val="20"/>
              </w:rPr>
            </w:pPr>
            <w:r w:rsidRPr="00DA38D8">
              <w:rPr>
                <w:b/>
                <w:sz w:val="20"/>
                <w:szCs w:val="20"/>
              </w:rPr>
              <w:br/>
              <w:t xml:space="preserve">Proposal 7    </w:t>
            </w:r>
            <w:r w:rsidRPr="00DA38D8">
              <w:rPr>
                <w:b/>
                <w:sz w:val="20"/>
                <w:szCs w:val="20"/>
              </w:rPr>
              <w:tab/>
              <w:t>PEI design supports associating one PEI DCI with multiple POs and/or paging groups.</w:t>
            </w:r>
          </w:p>
          <w:p w14:paraId="73663ACE" w14:textId="77777777" w:rsidR="005A63DE" w:rsidRPr="00DA38D8" w:rsidRDefault="005A63DE" w:rsidP="005A63DE">
            <w:pPr>
              <w:rPr>
                <w:b/>
                <w:sz w:val="20"/>
                <w:szCs w:val="20"/>
              </w:rPr>
            </w:pPr>
            <w:r w:rsidRPr="00DA38D8">
              <w:rPr>
                <w:b/>
                <w:sz w:val="20"/>
                <w:szCs w:val="20"/>
              </w:rPr>
              <w:lastRenderedPageBreak/>
              <w:br/>
              <w:t xml:space="preserve">Proposal 8    </w:t>
            </w:r>
            <w:r w:rsidRPr="00DA38D8">
              <w:rPr>
                <w:b/>
                <w:sz w:val="20"/>
                <w:szCs w:val="20"/>
              </w:rPr>
              <w:tab/>
              <w:t>PEI design supports higher-layer configuration of UE behavior wrt PEI detection/absence of PEI, i.e. whether UE follows Behv-A or Behv-B.</w:t>
            </w:r>
          </w:p>
          <w:p w14:paraId="33EADC6F" w14:textId="77777777" w:rsidR="005A63DE" w:rsidRPr="00DA38D8" w:rsidRDefault="005A63DE" w:rsidP="005A63DE">
            <w:pPr>
              <w:rPr>
                <w:b/>
                <w:sz w:val="20"/>
                <w:szCs w:val="20"/>
              </w:rPr>
            </w:pPr>
            <w:r w:rsidRPr="00DA38D8">
              <w:rPr>
                <w:b/>
                <w:sz w:val="20"/>
                <w:szCs w:val="20"/>
              </w:rPr>
              <w:br/>
              <w:t>Proposal 9    RAN1 to discuss UE behavior w.r.t. PO PDCCH monitoring (e.g. to acquire ETWS/SI updates) even when UE determines that PEI indicates no paging in corresponding PO.</w:t>
            </w:r>
          </w:p>
          <w:p w14:paraId="541761DE" w14:textId="77777777" w:rsidR="005A63DE" w:rsidRPr="00DA38D8" w:rsidRDefault="005A63DE" w:rsidP="005A63DE">
            <w:pPr>
              <w:rPr>
                <w:b/>
                <w:sz w:val="20"/>
                <w:szCs w:val="20"/>
              </w:rPr>
            </w:pPr>
            <w:r w:rsidRPr="00DA38D8">
              <w:rPr>
                <w:b/>
                <w:sz w:val="20"/>
                <w:szCs w:val="20"/>
              </w:rPr>
              <w:br/>
              <w:t>Proposal 10</w:t>
            </w:r>
            <w:r w:rsidRPr="00DA38D8">
              <w:rPr>
                <w:b/>
                <w:sz w:val="20"/>
                <w:szCs w:val="20"/>
              </w:rPr>
              <w:tab/>
              <w:t>Search space for PEI PDCCH monitoring can be configured separately from or can be same as one of the existing search spaces configured for PDCCH monitoring in Idle/inactive.</w:t>
            </w:r>
          </w:p>
          <w:p w14:paraId="20126FCC" w14:textId="77777777" w:rsidR="005A63DE" w:rsidRPr="00DA38D8" w:rsidRDefault="005A63DE" w:rsidP="005A63DE">
            <w:pPr>
              <w:rPr>
                <w:b/>
                <w:sz w:val="20"/>
                <w:szCs w:val="20"/>
              </w:rPr>
            </w:pPr>
            <w:r w:rsidRPr="00DA38D8">
              <w:rPr>
                <w:b/>
                <w:sz w:val="20"/>
                <w:szCs w:val="20"/>
              </w:rPr>
              <w:br/>
              <w:t>Proposal 11</w:t>
            </w:r>
            <w:r w:rsidRPr="00DA38D8">
              <w:rPr>
                <w:b/>
                <w:sz w:val="20"/>
                <w:szCs w:val="20"/>
              </w:rPr>
              <w:tab/>
              <w:t>PO-specific configuration of the PEI includes an offset from PO ranging at least up to 3 SSBs prior to PO and includes a window of PEI monitoring occasions during which the UE searches for PEI.</w:t>
            </w:r>
          </w:p>
          <w:p w14:paraId="7E579908" w14:textId="77777777" w:rsidR="005A63DE" w:rsidRPr="00DA38D8" w:rsidRDefault="005A63DE" w:rsidP="005A63DE">
            <w:pPr>
              <w:rPr>
                <w:b/>
                <w:sz w:val="20"/>
                <w:szCs w:val="20"/>
              </w:rPr>
            </w:pPr>
            <w:r w:rsidRPr="00DA38D8">
              <w:rPr>
                <w:sz w:val="20"/>
                <w:szCs w:val="20"/>
              </w:rPr>
              <w:br/>
            </w:r>
            <w:r w:rsidRPr="00DA38D8">
              <w:rPr>
                <w:b/>
                <w:sz w:val="20"/>
                <w:szCs w:val="20"/>
              </w:rPr>
              <w:t>Proposal 12</w:t>
            </w:r>
            <w:r w:rsidRPr="00DA38D8">
              <w:rPr>
                <w:b/>
                <w:sz w:val="20"/>
                <w:szCs w:val="20"/>
              </w:rPr>
              <w:tab/>
              <w:t>PEI design should allow the use of reserved bits in paging DCI in one PO as paging early indication for UEs in one or more groups in other POs.</w:t>
            </w:r>
          </w:p>
          <w:p w14:paraId="0196C364" w14:textId="77777777" w:rsidR="005A63DE" w:rsidRPr="00DA38D8" w:rsidRDefault="005A63DE" w:rsidP="005A63DE">
            <w:pPr>
              <w:rPr>
                <w:sz w:val="20"/>
                <w:szCs w:val="20"/>
              </w:rPr>
            </w:pPr>
          </w:p>
        </w:tc>
      </w:tr>
      <w:tr w:rsidR="005A63DE" w:rsidRPr="00412BF5" w14:paraId="67B54C05" w14:textId="77777777" w:rsidTr="005A63DE">
        <w:tc>
          <w:tcPr>
            <w:tcW w:w="1165" w:type="dxa"/>
          </w:tcPr>
          <w:p w14:paraId="1C8447C0" w14:textId="77777777" w:rsidR="005A63DE" w:rsidRPr="00412BF5" w:rsidRDefault="005A63DE" w:rsidP="005A63DE">
            <w:pPr>
              <w:rPr>
                <w:sz w:val="20"/>
                <w:szCs w:val="20"/>
              </w:rPr>
            </w:pPr>
            <w:r w:rsidRPr="00412BF5">
              <w:rPr>
                <w:sz w:val="20"/>
                <w:szCs w:val="20"/>
              </w:rPr>
              <w:t>Nokia</w:t>
            </w:r>
          </w:p>
        </w:tc>
        <w:tc>
          <w:tcPr>
            <w:tcW w:w="9292" w:type="dxa"/>
          </w:tcPr>
          <w:p w14:paraId="19C152E0" w14:textId="77777777" w:rsidR="005A63DE" w:rsidRPr="00DA38D8" w:rsidRDefault="005A63DE" w:rsidP="005A63DE">
            <w:pPr>
              <w:rPr>
                <w:b/>
                <w:sz w:val="20"/>
                <w:szCs w:val="20"/>
              </w:rPr>
            </w:pPr>
            <w:r w:rsidRPr="00DA38D8">
              <w:rPr>
                <w:b/>
                <w:sz w:val="20"/>
                <w:szCs w:val="20"/>
              </w:rPr>
              <w:t xml:space="preserve">Observation: </w:t>
            </w:r>
            <w:r w:rsidRPr="00DA38D8">
              <w:rPr>
                <w:i/>
                <w:iCs/>
                <w:sz w:val="20"/>
                <w:szCs w:val="20"/>
              </w:rPr>
              <w:t>DCI-based EPI consistently provides the highest energy saving potential for low/medium/high SINR UEs as compared to SSS- and TRS-based EPI.</w:t>
            </w:r>
          </w:p>
          <w:p w14:paraId="28952D76" w14:textId="77777777" w:rsidR="005A63DE" w:rsidRPr="00DA38D8" w:rsidRDefault="005A63DE" w:rsidP="005A63DE">
            <w:pPr>
              <w:rPr>
                <w:sz w:val="20"/>
                <w:szCs w:val="20"/>
              </w:rPr>
            </w:pPr>
            <w:r w:rsidRPr="00DA38D8">
              <w:rPr>
                <w:b/>
                <w:sz w:val="20"/>
                <w:szCs w:val="20"/>
              </w:rPr>
              <w:br/>
              <w:t>Proposal:</w:t>
            </w:r>
            <w:r w:rsidRPr="00DA38D8">
              <w:rPr>
                <w:sz w:val="20"/>
                <w:szCs w:val="20"/>
              </w:rPr>
              <w:t xml:space="preserve"> </w:t>
            </w:r>
            <w:r w:rsidRPr="00DA38D8">
              <w:rPr>
                <w:b/>
                <w:bCs/>
                <w:sz w:val="20"/>
                <w:szCs w:val="20"/>
              </w:rPr>
              <w:t>It is suggested to capture these results to the power saving result summary.</w:t>
            </w:r>
          </w:p>
          <w:p w14:paraId="7DFDCE09" w14:textId="77777777" w:rsidR="005A63DE" w:rsidRPr="00DA38D8" w:rsidRDefault="005A63DE" w:rsidP="005A63DE">
            <w:pPr>
              <w:rPr>
                <w:b/>
                <w:bCs/>
                <w:sz w:val="20"/>
                <w:szCs w:val="20"/>
              </w:rPr>
            </w:pPr>
          </w:p>
          <w:p w14:paraId="0CD62061" w14:textId="77777777" w:rsidR="005A63DE" w:rsidRPr="00DA38D8" w:rsidRDefault="005A63DE" w:rsidP="005A63DE">
            <w:pPr>
              <w:rPr>
                <w:i/>
                <w:iCs/>
                <w:sz w:val="20"/>
                <w:szCs w:val="20"/>
              </w:rPr>
            </w:pPr>
            <w:r w:rsidRPr="00DA38D8">
              <w:rPr>
                <w:b/>
                <w:bCs/>
                <w:sz w:val="20"/>
                <w:szCs w:val="20"/>
              </w:rPr>
              <w:t>Observation:</w:t>
            </w:r>
            <w:r w:rsidRPr="00DA38D8">
              <w:rPr>
                <w:sz w:val="20"/>
                <w:szCs w:val="20"/>
              </w:rPr>
              <w:t xml:space="preserve"> </w:t>
            </w:r>
            <w:r w:rsidRPr="00DA38D8">
              <w:rPr>
                <w:i/>
                <w:iCs/>
                <w:sz w:val="20"/>
                <w:szCs w:val="20"/>
              </w:rPr>
              <w:t>It is not possible to apply dynamic resource sharing with TRS based PEI and CORESET#0 in symbols occupied by any SS set associated to CORESET#0.</w:t>
            </w:r>
          </w:p>
          <w:p w14:paraId="0DA4D0BB" w14:textId="77777777" w:rsidR="005A63DE" w:rsidRPr="00DA38D8" w:rsidRDefault="005A63DE" w:rsidP="005A63DE">
            <w:pPr>
              <w:rPr>
                <w:sz w:val="20"/>
                <w:szCs w:val="20"/>
              </w:rPr>
            </w:pPr>
            <w:r w:rsidRPr="00DA38D8">
              <w:rPr>
                <w:b/>
                <w:sz w:val="20"/>
                <w:szCs w:val="20"/>
              </w:rPr>
              <w:br/>
              <w:t xml:space="preserve">Observation: </w:t>
            </w:r>
            <w:r w:rsidRPr="00DA38D8">
              <w:rPr>
                <w:i/>
                <w:iCs/>
                <w:sz w:val="20"/>
                <w:szCs w:val="20"/>
              </w:rPr>
              <w:t xml:space="preserve">PDCCH-based EPI multiplexing with Connected Mode UEs is most straight forward, while with different mechanisms multiplexing of TRS-EPI and SSS-EPI with Connected mode UEs can be achieved, it is not as straight forward. </w:t>
            </w:r>
          </w:p>
          <w:p w14:paraId="06E83ED9" w14:textId="77777777" w:rsidR="005A63DE" w:rsidRPr="00DA38D8" w:rsidRDefault="005A63DE" w:rsidP="005A63DE">
            <w:pPr>
              <w:rPr>
                <w:sz w:val="20"/>
                <w:szCs w:val="20"/>
              </w:rPr>
            </w:pPr>
            <w:r w:rsidRPr="00DA38D8">
              <w:rPr>
                <w:b/>
                <w:sz w:val="20"/>
                <w:szCs w:val="20"/>
              </w:rPr>
              <w:br/>
              <w:t xml:space="preserve">Observation: </w:t>
            </w:r>
            <w:r w:rsidRPr="00DA38D8">
              <w:rPr>
                <w:i/>
                <w:iCs/>
                <w:sz w:val="20"/>
                <w:szCs w:val="20"/>
              </w:rPr>
              <w:t xml:space="preserve">In TRS- and SSS-based EPI design sufficient sequence space would need to be reserved to avoid collisions between neighbouring cells. In asynchronous deployments, frequency domain and sequence domain would need to be used ensure the orthogonality. </w:t>
            </w:r>
          </w:p>
          <w:p w14:paraId="16BFC50E" w14:textId="77777777" w:rsidR="005A63DE" w:rsidRPr="00DA38D8" w:rsidRDefault="005A63DE" w:rsidP="005A63DE">
            <w:pPr>
              <w:rPr>
                <w:sz w:val="20"/>
                <w:szCs w:val="20"/>
              </w:rPr>
            </w:pPr>
            <w:r w:rsidRPr="00DA38D8">
              <w:rPr>
                <w:b/>
                <w:sz w:val="20"/>
                <w:szCs w:val="20"/>
              </w:rPr>
              <w:br/>
              <w:t>Observation:</w:t>
            </w:r>
            <w:r w:rsidRPr="00DA38D8">
              <w:rPr>
                <w:sz w:val="20"/>
                <w:szCs w:val="20"/>
              </w:rPr>
              <w:t xml:space="preserve"> </w:t>
            </w:r>
            <w:r w:rsidRPr="00DA38D8">
              <w:rPr>
                <w:i/>
                <w:iCs/>
                <w:sz w:val="20"/>
                <w:szCs w:val="20"/>
              </w:rPr>
              <w:t>PDCCH based EPI offers the best flexibility in terms of information payload support, enabling option to support multiple POs with one PEI, L1 availability indication, with easy forward compatibility for future extensions.</w:t>
            </w:r>
          </w:p>
          <w:p w14:paraId="55F762BB" w14:textId="77777777" w:rsidR="005A63DE" w:rsidRPr="00DA38D8" w:rsidRDefault="005A63DE" w:rsidP="005A63DE">
            <w:pPr>
              <w:rPr>
                <w:sz w:val="20"/>
                <w:szCs w:val="20"/>
              </w:rPr>
            </w:pPr>
            <w:r w:rsidRPr="00DA38D8">
              <w:rPr>
                <w:b/>
                <w:sz w:val="20"/>
                <w:szCs w:val="20"/>
              </w:rPr>
              <w:br/>
              <w:t>Observation:</w:t>
            </w:r>
            <w:r w:rsidRPr="00DA38D8">
              <w:rPr>
                <w:sz w:val="20"/>
                <w:szCs w:val="20"/>
              </w:rPr>
              <w:t xml:space="preserve"> </w:t>
            </w:r>
            <w:r w:rsidRPr="00DA38D8">
              <w:rPr>
                <w:i/>
                <w:iCs/>
                <w:sz w:val="20"/>
                <w:szCs w:val="20"/>
              </w:rPr>
              <w:t>In terms of specification RAN1 effort different EPI designs are somewhat comparable, while PDCCH based design would be most straight forward.</w:t>
            </w:r>
          </w:p>
          <w:p w14:paraId="0E938610" w14:textId="77777777" w:rsidR="005A63DE" w:rsidRPr="00DA38D8" w:rsidRDefault="005A63DE" w:rsidP="005A63DE">
            <w:pPr>
              <w:rPr>
                <w:sz w:val="20"/>
                <w:szCs w:val="20"/>
              </w:rPr>
            </w:pPr>
            <w:r w:rsidRPr="00DA38D8">
              <w:rPr>
                <w:b/>
                <w:bCs/>
                <w:sz w:val="20"/>
                <w:szCs w:val="20"/>
              </w:rPr>
              <w:br/>
              <w:t xml:space="preserve">Observation: </w:t>
            </w:r>
            <w:r w:rsidRPr="00DA38D8">
              <w:rPr>
                <w:i/>
                <w:iCs/>
                <w:sz w:val="20"/>
                <w:szCs w:val="20"/>
              </w:rPr>
              <w:t>For TRS-EPI and SSS-EPI some receiver changes may be needed, depending on the final EPI design. Use of TRS-EPI for time/frequency synchronisation for paging reception or in general would not be feasible in all cases and in all behaviours</w:t>
            </w:r>
            <w:r w:rsidRPr="00DA38D8">
              <w:rPr>
                <w:sz w:val="20"/>
                <w:szCs w:val="20"/>
              </w:rPr>
              <w:t>.</w:t>
            </w:r>
          </w:p>
          <w:p w14:paraId="4C8ADD64" w14:textId="77777777" w:rsidR="005A63DE" w:rsidRPr="00DA38D8" w:rsidRDefault="005A63DE" w:rsidP="005A63DE">
            <w:pPr>
              <w:rPr>
                <w:sz w:val="20"/>
                <w:szCs w:val="20"/>
              </w:rPr>
            </w:pPr>
            <w:r w:rsidRPr="00DA38D8">
              <w:rPr>
                <w:b/>
                <w:bCs/>
                <w:sz w:val="20"/>
                <w:szCs w:val="20"/>
              </w:rPr>
              <w:br/>
              <w:t xml:space="preserve">Observation: </w:t>
            </w:r>
            <w:r w:rsidRPr="00DA38D8">
              <w:rPr>
                <w:i/>
                <w:iCs/>
                <w:sz w:val="20"/>
                <w:szCs w:val="20"/>
              </w:rPr>
              <w:t>For TRS-EPI there would be a need for new performance requirements for missed detection. For SSS-EPI new requirements maybe needed as current cell detection requirements cover joint detection of PSS and SSS. For PDCCH-EPI existing requirements can be re-used, similarly as for paging.</w:t>
            </w:r>
          </w:p>
          <w:p w14:paraId="065C2D68" w14:textId="77777777" w:rsidR="005A63DE" w:rsidRPr="00DA38D8" w:rsidRDefault="005A63DE" w:rsidP="005A63DE">
            <w:pPr>
              <w:rPr>
                <w:sz w:val="20"/>
                <w:szCs w:val="20"/>
              </w:rPr>
            </w:pPr>
            <w:r w:rsidRPr="00DA38D8">
              <w:rPr>
                <w:b/>
                <w:sz w:val="20"/>
                <w:szCs w:val="20"/>
              </w:rPr>
              <w:br/>
              <w:t>Proposal:</w:t>
            </w:r>
            <w:r w:rsidRPr="00DA38D8">
              <w:rPr>
                <w:sz w:val="20"/>
                <w:szCs w:val="20"/>
              </w:rPr>
              <w:t xml:space="preserve"> </w:t>
            </w:r>
            <w:r w:rsidRPr="00DA38D8">
              <w:rPr>
                <w:b/>
                <w:bCs/>
                <w:sz w:val="20"/>
                <w:szCs w:val="20"/>
              </w:rPr>
              <w:t>Base the EPI desig</w:t>
            </w:r>
            <w:r w:rsidRPr="00DA38D8">
              <w:rPr>
                <w:b/>
                <w:sz w:val="20"/>
                <w:szCs w:val="20"/>
              </w:rPr>
              <w:t>n</w:t>
            </w:r>
            <w:r w:rsidRPr="00DA38D8">
              <w:rPr>
                <w:b/>
                <w:bCs/>
                <w:sz w:val="20"/>
                <w:szCs w:val="20"/>
              </w:rPr>
              <w:t xml:space="preserve"> on PDCCH/DCI.</w:t>
            </w:r>
          </w:p>
          <w:p w14:paraId="1946ADB9" w14:textId="77777777" w:rsidR="005A63DE" w:rsidRPr="00DA38D8" w:rsidRDefault="005A63DE" w:rsidP="005A63DE">
            <w:pPr>
              <w:rPr>
                <w:sz w:val="20"/>
                <w:szCs w:val="20"/>
              </w:rPr>
            </w:pPr>
          </w:p>
          <w:p w14:paraId="47835BDD" w14:textId="77777777" w:rsidR="005A63DE" w:rsidRPr="00DA38D8" w:rsidRDefault="005A63DE" w:rsidP="005A63DE">
            <w:pPr>
              <w:rPr>
                <w:sz w:val="20"/>
                <w:szCs w:val="20"/>
              </w:rPr>
            </w:pPr>
            <w:r w:rsidRPr="00DA38D8">
              <w:rPr>
                <w:b/>
                <w:bCs/>
                <w:sz w:val="20"/>
                <w:szCs w:val="20"/>
              </w:rPr>
              <w:t xml:space="preserve">Observation: </w:t>
            </w:r>
            <w:r w:rsidRPr="00DA38D8">
              <w:rPr>
                <w:i/>
                <w:iCs/>
                <w:sz w:val="20"/>
                <w:szCs w:val="20"/>
              </w:rPr>
              <w:t>Behv-A should be assumed as a baseline operation for EPI.</w:t>
            </w:r>
          </w:p>
          <w:p w14:paraId="1567F5F8" w14:textId="77777777" w:rsidR="005A63DE" w:rsidRPr="00DA38D8" w:rsidRDefault="005A63DE" w:rsidP="005A63DE">
            <w:pPr>
              <w:rPr>
                <w:b/>
                <w:bCs/>
                <w:sz w:val="20"/>
                <w:szCs w:val="20"/>
              </w:rPr>
            </w:pPr>
            <w:r w:rsidRPr="00DA38D8">
              <w:rPr>
                <w:b/>
                <w:bCs/>
                <w:sz w:val="20"/>
                <w:szCs w:val="20"/>
              </w:rPr>
              <w:br/>
              <w:t>Proposal: Enable support of both Behv-A and Behv-B based on network configuration. Details would be for RAN2.</w:t>
            </w:r>
          </w:p>
          <w:p w14:paraId="5053E5E9" w14:textId="77777777" w:rsidR="005A63DE" w:rsidRPr="00DA38D8" w:rsidRDefault="005A63DE" w:rsidP="005A63DE">
            <w:pPr>
              <w:rPr>
                <w:sz w:val="20"/>
                <w:szCs w:val="20"/>
              </w:rPr>
            </w:pPr>
          </w:p>
          <w:p w14:paraId="3DA80C0A" w14:textId="77777777" w:rsidR="005A63DE" w:rsidRPr="00DA38D8" w:rsidRDefault="005A63DE" w:rsidP="005A63DE">
            <w:pPr>
              <w:rPr>
                <w:sz w:val="20"/>
                <w:szCs w:val="20"/>
              </w:rPr>
            </w:pPr>
            <w:r w:rsidRPr="00DA38D8">
              <w:rPr>
                <w:b/>
                <w:bCs/>
                <w:sz w:val="20"/>
                <w:szCs w:val="20"/>
              </w:rPr>
              <w:t>Proposal:</w:t>
            </w:r>
            <w:r w:rsidRPr="00DA38D8">
              <w:rPr>
                <w:sz w:val="20"/>
                <w:szCs w:val="20"/>
              </w:rPr>
              <w:t xml:space="preserve"> </w:t>
            </w:r>
            <w:r w:rsidRPr="00DA38D8">
              <w:rPr>
                <w:b/>
                <w:bCs/>
                <w:sz w:val="20"/>
                <w:szCs w:val="20"/>
              </w:rPr>
              <w:t>Network flexibility to choose in which cells/beams paging is sent, should be maintained and applied also to EPI.</w:t>
            </w:r>
            <w:r w:rsidRPr="00DA38D8">
              <w:rPr>
                <w:sz w:val="20"/>
                <w:szCs w:val="20"/>
              </w:rPr>
              <w:t xml:space="preserve"> </w:t>
            </w:r>
          </w:p>
          <w:p w14:paraId="72E2A0CA" w14:textId="77777777" w:rsidR="005A63DE" w:rsidRPr="00DA38D8" w:rsidRDefault="005A63DE" w:rsidP="005A63DE">
            <w:pPr>
              <w:rPr>
                <w:sz w:val="20"/>
                <w:szCs w:val="20"/>
              </w:rPr>
            </w:pPr>
            <w:r w:rsidRPr="00DA38D8">
              <w:rPr>
                <w:b/>
                <w:bCs/>
                <w:sz w:val="20"/>
                <w:szCs w:val="20"/>
              </w:rPr>
              <w:br/>
              <w:t>Proposal:</w:t>
            </w:r>
            <w:r w:rsidRPr="00DA38D8">
              <w:rPr>
                <w:sz w:val="20"/>
                <w:szCs w:val="20"/>
              </w:rPr>
              <w:t xml:space="preserve"> </w:t>
            </w:r>
            <w:r w:rsidRPr="00DA38D8">
              <w:rPr>
                <w:b/>
                <w:bCs/>
                <w:sz w:val="20"/>
                <w:szCs w:val="20"/>
              </w:rPr>
              <w:t>Network should be able to configure the EPI to only sub-set of SSB/‘broadcast’ beams.</w:t>
            </w:r>
          </w:p>
          <w:p w14:paraId="7B3F5852" w14:textId="77777777" w:rsidR="005A63DE" w:rsidRPr="00DA38D8" w:rsidRDefault="005A63DE" w:rsidP="005A63DE">
            <w:pPr>
              <w:rPr>
                <w:b/>
                <w:sz w:val="20"/>
                <w:szCs w:val="20"/>
              </w:rPr>
            </w:pPr>
            <w:r w:rsidRPr="00DA38D8">
              <w:rPr>
                <w:b/>
                <w:sz w:val="20"/>
                <w:szCs w:val="20"/>
              </w:rPr>
              <w:br/>
              <w:t>Proposal: A single EPI should be able to address multiple POs to reduce EPI (PDCCH) indication overhead.</w:t>
            </w:r>
          </w:p>
          <w:p w14:paraId="482C3434" w14:textId="77777777" w:rsidR="005A63DE" w:rsidRPr="00DA38D8" w:rsidRDefault="005A63DE" w:rsidP="005A63DE">
            <w:pPr>
              <w:rPr>
                <w:b/>
                <w:bCs/>
                <w:sz w:val="20"/>
                <w:szCs w:val="20"/>
              </w:rPr>
            </w:pPr>
            <w:r w:rsidRPr="00DA38D8">
              <w:rPr>
                <w:b/>
                <w:bCs/>
                <w:sz w:val="20"/>
                <w:szCs w:val="20"/>
              </w:rPr>
              <w:br/>
              <w:t>Proposal: The monitoring occasions defined for PDCCH-EPI are defined by search space configuration. The paging search space (‘</w:t>
            </w:r>
            <w:r w:rsidRPr="00DA38D8">
              <w:rPr>
                <w:b/>
                <w:bCs/>
                <w:i/>
                <w:iCs/>
                <w:sz w:val="20"/>
                <w:szCs w:val="20"/>
              </w:rPr>
              <w:t>pagingSearchSpace</w:t>
            </w:r>
            <w:r w:rsidRPr="00DA38D8">
              <w:rPr>
                <w:b/>
                <w:bCs/>
                <w:sz w:val="20"/>
                <w:szCs w:val="20"/>
              </w:rPr>
              <w:t>’) configuration could be re-used for EPI.</w:t>
            </w:r>
          </w:p>
          <w:p w14:paraId="62DB96D0" w14:textId="77777777" w:rsidR="005A63DE" w:rsidRPr="00DA38D8" w:rsidRDefault="005A63DE" w:rsidP="005A63DE">
            <w:pPr>
              <w:rPr>
                <w:b/>
                <w:bCs/>
                <w:sz w:val="20"/>
                <w:szCs w:val="20"/>
              </w:rPr>
            </w:pPr>
            <w:r w:rsidRPr="00DA38D8">
              <w:rPr>
                <w:b/>
                <w:bCs/>
                <w:sz w:val="20"/>
                <w:szCs w:val="20"/>
              </w:rPr>
              <w:lastRenderedPageBreak/>
              <w:br/>
              <w:t>Proposal: Define the reference location for EPI monitoring, EPI frame (EPI-F), based on offset to PF. Offset could be defined in radio frames.</w:t>
            </w:r>
          </w:p>
          <w:p w14:paraId="1D35A74B" w14:textId="77777777" w:rsidR="005A63DE" w:rsidRPr="00DA38D8" w:rsidRDefault="005A63DE" w:rsidP="005A63DE">
            <w:pPr>
              <w:rPr>
                <w:b/>
                <w:bCs/>
                <w:sz w:val="20"/>
                <w:szCs w:val="20"/>
              </w:rPr>
            </w:pPr>
            <w:r w:rsidRPr="00DA38D8">
              <w:rPr>
                <w:b/>
                <w:bCs/>
                <w:sz w:val="20"/>
                <w:szCs w:val="20"/>
              </w:rPr>
              <w:br/>
              <w:t>Proposal: Define a PO specific offset (EPI-O) in relation to EPI monitoring reference location (EPI-F). Offset could be defined in symbols.</w:t>
            </w:r>
          </w:p>
          <w:p w14:paraId="2E5FBA25" w14:textId="77777777" w:rsidR="005A63DE" w:rsidRPr="00DA38D8" w:rsidRDefault="005A63DE" w:rsidP="005A63DE">
            <w:pPr>
              <w:rPr>
                <w:b/>
                <w:bCs/>
                <w:sz w:val="20"/>
                <w:szCs w:val="20"/>
              </w:rPr>
            </w:pPr>
            <w:r w:rsidRPr="00DA38D8">
              <w:rPr>
                <w:b/>
                <w:bCs/>
                <w:sz w:val="20"/>
                <w:szCs w:val="20"/>
              </w:rPr>
              <w:br/>
              <w:t>Proposal: Determine the valid PDCCH-EPI monitoring occasions from the search space configuration (e.g. ‘</w:t>
            </w:r>
            <w:r w:rsidRPr="00DA38D8">
              <w:rPr>
                <w:b/>
                <w:bCs/>
                <w:i/>
                <w:iCs/>
                <w:sz w:val="20"/>
                <w:szCs w:val="20"/>
              </w:rPr>
              <w:t>pagingSearchSpace</w:t>
            </w:r>
            <w:r w:rsidRPr="00DA38D8">
              <w:rPr>
                <w:b/>
                <w:bCs/>
                <w:sz w:val="20"/>
                <w:szCs w:val="20"/>
              </w:rPr>
              <w:t>’) based on monitoring occasion timing indicated by EPI-F and EPI-O and number of actually transmitted SSBs.</w:t>
            </w:r>
          </w:p>
          <w:p w14:paraId="2974E560" w14:textId="77777777" w:rsidR="005A63DE" w:rsidRPr="00DA38D8" w:rsidRDefault="005A63DE" w:rsidP="005A63DE">
            <w:pPr>
              <w:rPr>
                <w:b/>
                <w:bCs/>
                <w:sz w:val="20"/>
                <w:szCs w:val="20"/>
              </w:rPr>
            </w:pPr>
            <w:r w:rsidRPr="00DA38D8">
              <w:rPr>
                <w:b/>
                <w:bCs/>
                <w:sz w:val="20"/>
                <w:szCs w:val="20"/>
              </w:rPr>
              <w:br/>
              <w:t>Proposal: To enable/disable broadcast beam specific PEI, bit map could be used to indicate the SSBs to which the EPI is active.</w:t>
            </w:r>
          </w:p>
          <w:p w14:paraId="049055BE" w14:textId="77777777" w:rsidR="005A63DE" w:rsidRPr="00DA38D8" w:rsidRDefault="005A63DE" w:rsidP="005A63DE">
            <w:pPr>
              <w:rPr>
                <w:sz w:val="20"/>
                <w:szCs w:val="20"/>
              </w:rPr>
            </w:pPr>
            <w:r w:rsidRPr="00DA38D8">
              <w:rPr>
                <w:b/>
                <w:bCs/>
                <w:sz w:val="20"/>
                <w:szCs w:val="20"/>
              </w:rPr>
              <w:br/>
              <w:t>Proposal: The PDCCH-PEI configuration needs to provide for each PO the location of the sub-grouping field. The size of the sub-grouping field could be common for all EPIs in the cell.</w:t>
            </w:r>
          </w:p>
          <w:p w14:paraId="3036008A" w14:textId="77777777" w:rsidR="005A63DE" w:rsidRPr="00DA38D8" w:rsidRDefault="005A63DE" w:rsidP="005A63DE">
            <w:pPr>
              <w:rPr>
                <w:sz w:val="20"/>
                <w:szCs w:val="20"/>
              </w:rPr>
            </w:pPr>
            <w:r w:rsidRPr="00DA38D8">
              <w:rPr>
                <w:b/>
                <w:bCs/>
                <w:sz w:val="20"/>
                <w:szCs w:val="20"/>
              </w:rPr>
              <w:br/>
              <w:t>Proposal: The TRS occasion availability indication in PDCCH-EPI can be configured in cell specific manner, providing the location and size of the information field.</w:t>
            </w:r>
          </w:p>
          <w:p w14:paraId="22BF6F8C" w14:textId="77777777" w:rsidR="005A63DE" w:rsidRPr="00DA38D8" w:rsidRDefault="005A63DE" w:rsidP="005A63DE">
            <w:pPr>
              <w:rPr>
                <w:i/>
                <w:iCs/>
                <w:sz w:val="20"/>
                <w:szCs w:val="20"/>
              </w:rPr>
            </w:pPr>
            <w:r w:rsidRPr="00DA38D8">
              <w:rPr>
                <w:b/>
                <w:bCs/>
                <w:sz w:val="20"/>
                <w:szCs w:val="20"/>
              </w:rPr>
              <w:br/>
              <w:t>Observation:</w:t>
            </w:r>
            <w:r w:rsidRPr="00DA38D8">
              <w:rPr>
                <w:i/>
                <w:iCs/>
                <w:sz w:val="20"/>
                <w:szCs w:val="20"/>
              </w:rPr>
              <w:t xml:space="preserve"> Consider further whether EPI would carry systemInfoModification or etwsAndCmasIndication bit.</w:t>
            </w:r>
          </w:p>
          <w:p w14:paraId="2527174B" w14:textId="77777777" w:rsidR="005A63DE" w:rsidRPr="00DA38D8" w:rsidRDefault="005A63DE" w:rsidP="005A63DE">
            <w:pPr>
              <w:rPr>
                <w:sz w:val="20"/>
                <w:szCs w:val="20"/>
              </w:rPr>
            </w:pPr>
          </w:p>
        </w:tc>
      </w:tr>
      <w:tr w:rsidR="005A63DE" w:rsidRPr="00412BF5" w14:paraId="228C7F07" w14:textId="77777777" w:rsidTr="005A63DE">
        <w:tc>
          <w:tcPr>
            <w:tcW w:w="1165" w:type="dxa"/>
          </w:tcPr>
          <w:p w14:paraId="3132495D" w14:textId="77777777" w:rsidR="005A63DE" w:rsidRPr="00412BF5" w:rsidRDefault="005A63DE" w:rsidP="005A63DE">
            <w:pPr>
              <w:rPr>
                <w:sz w:val="20"/>
                <w:szCs w:val="20"/>
              </w:rPr>
            </w:pPr>
          </w:p>
        </w:tc>
        <w:tc>
          <w:tcPr>
            <w:tcW w:w="9292" w:type="dxa"/>
          </w:tcPr>
          <w:p w14:paraId="71353DB0" w14:textId="77777777" w:rsidR="005A63DE" w:rsidRPr="00DA38D8" w:rsidRDefault="005A63DE" w:rsidP="005A63DE">
            <w:pPr>
              <w:rPr>
                <w:sz w:val="20"/>
                <w:szCs w:val="20"/>
              </w:rPr>
            </w:pPr>
          </w:p>
        </w:tc>
      </w:tr>
    </w:tbl>
    <w:p w14:paraId="02F1ED37" w14:textId="77777777" w:rsidR="005A63DE" w:rsidRDefault="005A63DE" w:rsidP="005A63DE">
      <w:pPr>
        <w:pStyle w:val="Appendix1"/>
        <w:numPr>
          <w:ilvl w:val="0"/>
          <w:numId w:val="0"/>
        </w:numPr>
        <w:ind w:left="360" w:hanging="360"/>
      </w:pPr>
      <w:r>
        <w:br w:type="page"/>
      </w:r>
    </w:p>
    <w:p w14:paraId="1625F6E7" w14:textId="77777777" w:rsidR="005A63DE" w:rsidRDefault="005A63DE" w:rsidP="005A63DE">
      <w:pPr>
        <w:pStyle w:val="Appendix1"/>
      </w:pPr>
      <w:r>
        <w:lastRenderedPageBreak/>
        <w:t>Agreements Related to PEI Comparison</w:t>
      </w:r>
    </w:p>
    <w:p w14:paraId="497DBDEF" w14:textId="77777777" w:rsidR="005A63DE" w:rsidRDefault="005A63DE" w:rsidP="005A63DE">
      <w:pPr>
        <w:overflowPunct w:val="0"/>
        <w:autoSpaceDE w:val="0"/>
        <w:autoSpaceDN w:val="0"/>
        <w:adjustRightInd w:val="0"/>
        <w:spacing w:after="120"/>
        <w:jc w:val="both"/>
        <w:rPr>
          <w:sz w:val="22"/>
          <w:szCs w:val="20"/>
        </w:rPr>
      </w:pPr>
    </w:p>
    <w:p w14:paraId="77EC4546" w14:textId="77777777" w:rsidR="005A63DE" w:rsidRPr="00AD4186" w:rsidRDefault="005A63DE" w:rsidP="009C2EF3">
      <w:pPr>
        <w:pStyle w:val="ListParagraph"/>
        <w:numPr>
          <w:ilvl w:val="0"/>
          <w:numId w:val="41"/>
        </w:numPr>
        <w:overflowPunct w:val="0"/>
        <w:autoSpaceDE w:val="0"/>
        <w:autoSpaceDN w:val="0"/>
        <w:adjustRightInd w:val="0"/>
        <w:spacing w:after="120"/>
        <w:jc w:val="both"/>
        <w:rPr>
          <w:color w:val="0000FF"/>
          <w:sz w:val="22"/>
          <w:szCs w:val="20"/>
        </w:rPr>
      </w:pPr>
      <w:r w:rsidRPr="00AD4186">
        <w:rPr>
          <w:color w:val="0000FF"/>
          <w:sz w:val="22"/>
          <w:szCs w:val="20"/>
        </w:rPr>
        <w:t>Identified physical-layer configurations with minimum impact to paging PDSCH performance:</w:t>
      </w:r>
    </w:p>
    <w:p w14:paraId="3E2A8B43" w14:textId="77777777" w:rsidR="005A63DE" w:rsidRPr="00C23901" w:rsidRDefault="005A63DE" w:rsidP="005A63DE">
      <w:pPr>
        <w:rPr>
          <w:sz w:val="20"/>
          <w:szCs w:val="20"/>
          <w:highlight w:val="green"/>
        </w:rPr>
      </w:pPr>
      <w:r w:rsidRPr="00C23901">
        <w:rPr>
          <w:sz w:val="20"/>
          <w:szCs w:val="20"/>
          <w:highlight w:val="green"/>
        </w:rPr>
        <w:t>Agreement:</w:t>
      </w:r>
    </w:p>
    <w:p w14:paraId="012D547F" w14:textId="77777777" w:rsidR="005A63DE" w:rsidRPr="00C23901" w:rsidRDefault="005A63DE" w:rsidP="005A63DE">
      <w:pPr>
        <w:rPr>
          <w:b/>
          <w:bCs/>
          <w:sz w:val="20"/>
          <w:szCs w:val="20"/>
        </w:rPr>
      </w:pPr>
      <w:r w:rsidRPr="00C23901">
        <w:rPr>
          <w:b/>
          <w:bCs/>
          <w:sz w:val="20"/>
          <w:szCs w:val="20"/>
        </w:rPr>
        <w:t>Observation 2a:</w:t>
      </w:r>
    </w:p>
    <w:p w14:paraId="430F46BB" w14:textId="77777777" w:rsidR="005A63DE" w:rsidRPr="00C23901" w:rsidRDefault="005A63DE" w:rsidP="005A63DE">
      <w:pPr>
        <w:rPr>
          <w:sz w:val="20"/>
          <w:szCs w:val="20"/>
        </w:rPr>
      </w:pPr>
      <w:r w:rsidRPr="00C23901">
        <w:rPr>
          <w:sz w:val="20"/>
          <w:szCs w:val="20"/>
        </w:rPr>
        <w:t>For the evaluation and comparison of PEI candidate designs, the following summarize the identified configurations of PEI candidate designs, including pairs of the minimum required resource and maximum UE (sub)group indication capacity per PEI, that can comply with the mandatory performance metrics agreed in RAN1 #104-e:</w:t>
      </w:r>
    </w:p>
    <w:p w14:paraId="3C194F6C" w14:textId="77777777" w:rsidR="005A63DE" w:rsidRPr="00C23901" w:rsidRDefault="005A63DE" w:rsidP="005A63DE">
      <w:pPr>
        <w:rPr>
          <w:sz w:val="20"/>
          <w:szCs w:val="20"/>
        </w:rPr>
      </w:pPr>
    </w:p>
    <w:p w14:paraId="3208BF39" w14:textId="77777777" w:rsidR="005A63DE" w:rsidRPr="00C23901" w:rsidRDefault="005A63DE" w:rsidP="005A63DE">
      <w:pPr>
        <w:pStyle w:val="ListParagraph"/>
        <w:numPr>
          <w:ilvl w:val="0"/>
          <w:numId w:val="10"/>
        </w:numPr>
        <w:rPr>
          <w:sz w:val="20"/>
          <w:szCs w:val="20"/>
        </w:rPr>
      </w:pPr>
      <w:r w:rsidRPr="00C23901">
        <w:rPr>
          <w:sz w:val="20"/>
          <w:szCs w:val="20"/>
        </w:rPr>
        <w:t>If Behv-A is assumed,</w:t>
      </w:r>
    </w:p>
    <w:tbl>
      <w:tblPr>
        <w:tblW w:w="9143" w:type="dxa"/>
        <w:tblInd w:w="606" w:type="dxa"/>
        <w:tblCellMar>
          <w:left w:w="0" w:type="dxa"/>
          <w:right w:w="0" w:type="dxa"/>
        </w:tblCellMar>
        <w:tblLook w:val="04A0" w:firstRow="1" w:lastRow="0" w:firstColumn="1" w:lastColumn="0" w:noHBand="0" w:noVBand="1"/>
      </w:tblPr>
      <w:tblGrid>
        <w:gridCol w:w="783"/>
        <w:gridCol w:w="1017"/>
        <w:gridCol w:w="4337"/>
        <w:gridCol w:w="1094"/>
        <w:gridCol w:w="1912"/>
      </w:tblGrid>
      <w:tr w:rsidR="005A63DE" w:rsidRPr="00C23901" w14:paraId="32C35C97" w14:textId="77777777" w:rsidTr="005A63DE">
        <w:trPr>
          <w:trHeight w:val="1068"/>
        </w:trPr>
        <w:tc>
          <w:tcPr>
            <w:tcW w:w="783"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149CB125" w14:textId="77777777" w:rsidR="005A63DE" w:rsidRPr="00C23901" w:rsidRDefault="005A63DE" w:rsidP="005A63DE">
            <w:pPr>
              <w:jc w:val="center"/>
              <w:rPr>
                <w:sz w:val="20"/>
                <w:szCs w:val="20"/>
              </w:rPr>
            </w:pPr>
            <w:r w:rsidRPr="00C23901">
              <w:rPr>
                <w:sz w:val="20"/>
                <w:szCs w:val="20"/>
              </w:rPr>
              <w:t>Paging Setting</w:t>
            </w:r>
          </w:p>
        </w:tc>
        <w:tc>
          <w:tcPr>
            <w:tcW w:w="101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A449E33" w14:textId="77777777" w:rsidR="005A63DE" w:rsidRPr="00C23901" w:rsidRDefault="005A63DE" w:rsidP="005A63DE">
            <w:pPr>
              <w:jc w:val="center"/>
              <w:rPr>
                <w:sz w:val="20"/>
                <w:szCs w:val="20"/>
              </w:rPr>
            </w:pPr>
            <w:r w:rsidRPr="00C23901">
              <w:rPr>
                <w:sz w:val="20"/>
                <w:szCs w:val="20"/>
              </w:rPr>
              <w:t>PEI candidate design</w:t>
            </w:r>
          </w:p>
        </w:tc>
        <w:tc>
          <w:tcPr>
            <w:tcW w:w="43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575E87E" w14:textId="77777777" w:rsidR="005A63DE" w:rsidRPr="00C23901" w:rsidRDefault="005A63DE" w:rsidP="005A63DE">
            <w:pPr>
              <w:jc w:val="center"/>
              <w:rPr>
                <w:sz w:val="20"/>
                <w:szCs w:val="20"/>
              </w:rPr>
            </w:pPr>
            <w:r w:rsidRPr="00C23901">
              <w:rPr>
                <w:sz w:val="20"/>
                <w:szCs w:val="20"/>
              </w:rPr>
              <w:t>Physical-layer configuration and resource</w:t>
            </w:r>
          </w:p>
        </w:tc>
        <w:tc>
          <w:tcPr>
            <w:tcW w:w="1094" w:type="dxa"/>
            <w:tcBorders>
              <w:top w:val="single" w:sz="8" w:space="0" w:color="auto"/>
              <w:left w:val="nil"/>
              <w:bottom w:val="nil"/>
              <w:right w:val="nil"/>
            </w:tcBorders>
            <w:tcMar>
              <w:top w:w="0" w:type="dxa"/>
              <w:left w:w="108" w:type="dxa"/>
              <w:bottom w:w="0" w:type="dxa"/>
              <w:right w:w="108" w:type="dxa"/>
            </w:tcMar>
            <w:vAlign w:val="center"/>
            <w:hideMark/>
          </w:tcPr>
          <w:p w14:paraId="6764D4B5" w14:textId="77777777" w:rsidR="005A63DE" w:rsidRPr="00C23901" w:rsidRDefault="005A63DE" w:rsidP="005A63DE">
            <w:pPr>
              <w:jc w:val="center"/>
              <w:rPr>
                <w:sz w:val="20"/>
                <w:szCs w:val="20"/>
              </w:rPr>
            </w:pPr>
            <w:r w:rsidRPr="00C23901">
              <w:rPr>
                <w:sz w:val="20"/>
                <w:szCs w:val="20"/>
              </w:rPr>
              <w:t xml:space="preserve">UE (sub)group indication capcity </w:t>
            </w:r>
          </w:p>
        </w:tc>
        <w:tc>
          <w:tcPr>
            <w:tcW w:w="191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24100AB" w14:textId="77777777" w:rsidR="005A63DE" w:rsidRPr="00C23901" w:rsidRDefault="005A63DE" w:rsidP="005A63DE">
            <w:pPr>
              <w:jc w:val="center"/>
              <w:rPr>
                <w:sz w:val="20"/>
                <w:szCs w:val="20"/>
              </w:rPr>
            </w:pPr>
            <w:r w:rsidRPr="00C23901">
              <w:rPr>
                <w:sz w:val="20"/>
                <w:szCs w:val="20"/>
              </w:rPr>
              <w:t>Number of companies providing performance results</w:t>
            </w:r>
          </w:p>
        </w:tc>
      </w:tr>
      <w:tr w:rsidR="005A63DE" w:rsidRPr="00364C10" w14:paraId="610994B8" w14:textId="77777777" w:rsidTr="005A63DE">
        <w:trPr>
          <w:trHeight w:val="540"/>
        </w:trPr>
        <w:tc>
          <w:tcPr>
            <w:tcW w:w="783"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textDirection w:val="btLr"/>
            <w:vAlign w:val="center"/>
            <w:hideMark/>
          </w:tcPr>
          <w:p w14:paraId="0BC3D6BD" w14:textId="77777777" w:rsidR="005A63DE" w:rsidRPr="00C23901" w:rsidRDefault="005A63DE" w:rsidP="005A63DE">
            <w:pPr>
              <w:jc w:val="center"/>
              <w:rPr>
                <w:sz w:val="20"/>
                <w:szCs w:val="20"/>
              </w:rPr>
            </w:pPr>
            <w:r w:rsidRPr="00C23901">
              <w:rPr>
                <w:sz w:val="20"/>
                <w:szCs w:val="20"/>
              </w:rPr>
              <w:t>PDSCH: MCS0, TB scaling 1.0</w:t>
            </w:r>
            <w:r w:rsidRPr="00C23901">
              <w:rPr>
                <w:sz w:val="20"/>
                <w:szCs w:val="20"/>
              </w:rPr>
              <w:br/>
              <w:t>PDCCH: AL8, 41-bit payload</w:t>
            </w:r>
          </w:p>
        </w:tc>
        <w:tc>
          <w:tcPr>
            <w:tcW w:w="1017"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7311C7E1" w14:textId="77777777" w:rsidR="005A63DE" w:rsidRPr="00C23901" w:rsidRDefault="005A63DE" w:rsidP="005A63DE">
            <w:pPr>
              <w:jc w:val="center"/>
              <w:rPr>
                <w:sz w:val="20"/>
                <w:szCs w:val="20"/>
              </w:rPr>
            </w:pPr>
            <w:r w:rsidRPr="00C23901">
              <w:rPr>
                <w:sz w:val="20"/>
                <w:szCs w:val="20"/>
              </w:rPr>
              <w:t>PDCCH-based PEI</w:t>
            </w:r>
          </w:p>
        </w:tc>
        <w:tc>
          <w:tcPr>
            <w:tcW w:w="43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C2DFDED" w14:textId="77777777" w:rsidR="005A63DE" w:rsidRPr="00C23901" w:rsidRDefault="005A63DE" w:rsidP="005A63DE">
            <w:pPr>
              <w:jc w:val="center"/>
              <w:rPr>
                <w:sz w:val="20"/>
                <w:szCs w:val="20"/>
              </w:rPr>
            </w:pPr>
            <w:r w:rsidRPr="00C23901">
              <w:rPr>
                <w:sz w:val="20"/>
                <w:szCs w:val="20"/>
              </w:rPr>
              <w:t>AL4 PDCCH with 12-bit payload, occupying 288 REs</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B7311E3" w14:textId="77777777" w:rsidR="005A63DE" w:rsidRPr="00C23901" w:rsidRDefault="005A63DE" w:rsidP="005A63DE">
            <w:pPr>
              <w:jc w:val="center"/>
              <w:rPr>
                <w:sz w:val="20"/>
                <w:szCs w:val="20"/>
              </w:rPr>
            </w:pPr>
            <w:r w:rsidRPr="00C23901">
              <w:rPr>
                <w:sz w:val="20"/>
                <w:szCs w:val="20"/>
              </w:rPr>
              <w:t>12 bits</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882126B" w14:textId="77777777" w:rsidR="005A63DE" w:rsidRPr="00364C10" w:rsidRDefault="005A63DE" w:rsidP="005A63DE">
            <w:pPr>
              <w:jc w:val="center"/>
              <w:rPr>
                <w:sz w:val="20"/>
                <w:szCs w:val="20"/>
                <w:lang w:val="it-IT"/>
              </w:rPr>
            </w:pPr>
            <w:r w:rsidRPr="00364C10">
              <w:rPr>
                <w:sz w:val="20"/>
                <w:szCs w:val="20"/>
                <w:lang w:val="it-IT"/>
              </w:rPr>
              <w:t xml:space="preserve">5 </w:t>
            </w:r>
            <w:r w:rsidRPr="00364C10">
              <w:rPr>
                <w:sz w:val="20"/>
                <w:szCs w:val="20"/>
                <w:lang w:val="it-IT"/>
              </w:rPr>
              <w:br/>
              <w:t>(HW/HiSi, OPPO, ZTE, CATT, MTK)</w:t>
            </w:r>
          </w:p>
        </w:tc>
      </w:tr>
      <w:tr w:rsidR="005A63DE" w:rsidRPr="00C23901" w14:paraId="0DE95881" w14:textId="77777777" w:rsidTr="005A63DE">
        <w:trPr>
          <w:trHeight w:val="804"/>
        </w:trPr>
        <w:tc>
          <w:tcPr>
            <w:tcW w:w="0" w:type="auto"/>
            <w:vMerge/>
            <w:tcBorders>
              <w:top w:val="single" w:sz="8" w:space="0" w:color="auto"/>
              <w:left w:val="single" w:sz="8" w:space="0" w:color="auto"/>
              <w:bottom w:val="nil"/>
              <w:right w:val="single" w:sz="8" w:space="0" w:color="auto"/>
            </w:tcBorders>
            <w:vAlign w:val="center"/>
            <w:hideMark/>
          </w:tcPr>
          <w:p w14:paraId="479B4EBB" w14:textId="77777777" w:rsidR="005A63DE" w:rsidRPr="00364C10" w:rsidRDefault="005A63DE" w:rsidP="005A63DE">
            <w:pPr>
              <w:rPr>
                <w:sz w:val="20"/>
                <w:szCs w:val="20"/>
                <w:lang w:val="it-IT"/>
              </w:rPr>
            </w:pPr>
          </w:p>
        </w:tc>
        <w:tc>
          <w:tcPr>
            <w:tcW w:w="0" w:type="auto"/>
            <w:vMerge/>
            <w:tcBorders>
              <w:top w:val="single" w:sz="8" w:space="0" w:color="auto"/>
              <w:left w:val="nil"/>
              <w:bottom w:val="single" w:sz="8" w:space="0" w:color="000000"/>
              <w:right w:val="single" w:sz="8" w:space="0" w:color="auto"/>
            </w:tcBorders>
            <w:vAlign w:val="center"/>
            <w:hideMark/>
          </w:tcPr>
          <w:p w14:paraId="2C282763" w14:textId="77777777" w:rsidR="005A63DE" w:rsidRPr="00364C10" w:rsidRDefault="005A63DE" w:rsidP="005A63DE">
            <w:pPr>
              <w:rPr>
                <w:sz w:val="20"/>
                <w:szCs w:val="20"/>
                <w:lang w:val="it-IT"/>
              </w:rPr>
            </w:pPr>
          </w:p>
        </w:tc>
        <w:tc>
          <w:tcPr>
            <w:tcW w:w="43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B7BD76F" w14:textId="77777777" w:rsidR="005A63DE" w:rsidRPr="00C23901" w:rsidRDefault="005A63DE" w:rsidP="005A63DE">
            <w:pPr>
              <w:jc w:val="center"/>
              <w:rPr>
                <w:sz w:val="20"/>
                <w:szCs w:val="20"/>
              </w:rPr>
            </w:pPr>
            <w:r w:rsidRPr="00C23901">
              <w:rPr>
                <w:sz w:val="20"/>
                <w:szCs w:val="20"/>
              </w:rPr>
              <w:t>AL8 PDCCH with 12-bit payload, occupying 576 REs</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9048853" w14:textId="77777777" w:rsidR="005A63DE" w:rsidRPr="00C23901" w:rsidRDefault="005A63DE" w:rsidP="005A63DE">
            <w:pPr>
              <w:jc w:val="center"/>
              <w:rPr>
                <w:sz w:val="20"/>
                <w:szCs w:val="20"/>
              </w:rPr>
            </w:pPr>
            <w:r w:rsidRPr="00C23901">
              <w:rPr>
                <w:sz w:val="20"/>
                <w:szCs w:val="20"/>
              </w:rPr>
              <w:t>12 bits</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DEED189" w14:textId="77777777" w:rsidR="005A63DE" w:rsidRPr="00C23901" w:rsidRDefault="005A63DE" w:rsidP="005A63DE">
            <w:pPr>
              <w:jc w:val="center"/>
              <w:rPr>
                <w:sz w:val="20"/>
                <w:szCs w:val="20"/>
              </w:rPr>
            </w:pPr>
            <w:r w:rsidRPr="00C23901">
              <w:rPr>
                <w:sz w:val="20"/>
                <w:szCs w:val="20"/>
              </w:rPr>
              <w:t xml:space="preserve">7 </w:t>
            </w:r>
            <w:r w:rsidRPr="00C23901">
              <w:rPr>
                <w:sz w:val="20"/>
                <w:szCs w:val="20"/>
              </w:rPr>
              <w:br/>
              <w:t>(Xiaomi, Intel, QC, Samsung, IDCC, Ericsson, vivo)</w:t>
            </w:r>
          </w:p>
        </w:tc>
      </w:tr>
      <w:tr w:rsidR="005A63DE" w:rsidRPr="00C23901" w14:paraId="353989DF" w14:textId="77777777" w:rsidTr="005A63DE">
        <w:trPr>
          <w:trHeight w:val="540"/>
        </w:trPr>
        <w:tc>
          <w:tcPr>
            <w:tcW w:w="0" w:type="auto"/>
            <w:vMerge/>
            <w:tcBorders>
              <w:top w:val="single" w:sz="8" w:space="0" w:color="auto"/>
              <w:left w:val="single" w:sz="8" w:space="0" w:color="auto"/>
              <w:bottom w:val="nil"/>
              <w:right w:val="single" w:sz="8" w:space="0" w:color="auto"/>
            </w:tcBorders>
            <w:vAlign w:val="center"/>
            <w:hideMark/>
          </w:tcPr>
          <w:p w14:paraId="4BF4F746" w14:textId="77777777" w:rsidR="005A63DE" w:rsidRPr="00C23901" w:rsidRDefault="005A63DE" w:rsidP="005A63DE">
            <w:pPr>
              <w:rPr>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14:paraId="0FBF0AEE" w14:textId="77777777" w:rsidR="005A63DE" w:rsidRPr="00C23901" w:rsidRDefault="005A63DE" w:rsidP="005A63DE">
            <w:pPr>
              <w:rPr>
                <w:sz w:val="20"/>
                <w:szCs w:val="20"/>
              </w:rPr>
            </w:pP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12FF6A" w14:textId="77777777" w:rsidR="005A63DE" w:rsidRPr="00C23901" w:rsidRDefault="005A63DE" w:rsidP="005A63DE">
            <w:pPr>
              <w:jc w:val="center"/>
              <w:rPr>
                <w:sz w:val="20"/>
                <w:szCs w:val="20"/>
              </w:rPr>
            </w:pPr>
            <w:r w:rsidRPr="00C23901">
              <w:rPr>
                <w:sz w:val="20"/>
                <w:szCs w:val="20"/>
              </w:rPr>
              <w:t>AL8 PDCCH with 41-bit payload, occupies 576 REs</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DD4CC5" w14:textId="77777777" w:rsidR="005A63DE" w:rsidRPr="00C23901" w:rsidRDefault="005A63DE" w:rsidP="005A63DE">
            <w:pPr>
              <w:jc w:val="center"/>
              <w:rPr>
                <w:sz w:val="20"/>
                <w:szCs w:val="20"/>
              </w:rPr>
            </w:pPr>
            <w:r w:rsidRPr="00C23901">
              <w:rPr>
                <w:sz w:val="20"/>
                <w:szCs w:val="20"/>
              </w:rPr>
              <w:t>41 bits</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D6CB13" w14:textId="77777777" w:rsidR="005A63DE" w:rsidRPr="00C23901" w:rsidRDefault="005A63DE" w:rsidP="005A63DE">
            <w:pPr>
              <w:jc w:val="center"/>
              <w:rPr>
                <w:sz w:val="20"/>
                <w:szCs w:val="20"/>
              </w:rPr>
            </w:pPr>
            <w:r w:rsidRPr="00C23901">
              <w:rPr>
                <w:sz w:val="20"/>
                <w:szCs w:val="20"/>
              </w:rPr>
              <w:t xml:space="preserve">1 (CATT) </w:t>
            </w:r>
          </w:p>
        </w:tc>
      </w:tr>
      <w:tr w:rsidR="005A63DE" w:rsidRPr="00C23901" w14:paraId="23153843" w14:textId="77777777" w:rsidTr="005A63DE">
        <w:trPr>
          <w:trHeight w:val="540"/>
        </w:trPr>
        <w:tc>
          <w:tcPr>
            <w:tcW w:w="0" w:type="auto"/>
            <w:vMerge/>
            <w:tcBorders>
              <w:top w:val="single" w:sz="8" w:space="0" w:color="auto"/>
              <w:left w:val="single" w:sz="8" w:space="0" w:color="auto"/>
              <w:bottom w:val="nil"/>
              <w:right w:val="single" w:sz="8" w:space="0" w:color="auto"/>
            </w:tcBorders>
            <w:vAlign w:val="center"/>
            <w:hideMark/>
          </w:tcPr>
          <w:p w14:paraId="7B6AEE20" w14:textId="77777777" w:rsidR="005A63DE" w:rsidRPr="00C23901" w:rsidRDefault="005A63DE" w:rsidP="005A63DE">
            <w:pPr>
              <w:rPr>
                <w:sz w:val="20"/>
                <w:szCs w:val="20"/>
              </w:rPr>
            </w:pPr>
          </w:p>
        </w:tc>
        <w:tc>
          <w:tcPr>
            <w:tcW w:w="1017" w:type="dxa"/>
            <w:vMerge w:val="restart"/>
            <w:tcMar>
              <w:top w:w="0" w:type="dxa"/>
              <w:left w:w="108" w:type="dxa"/>
              <w:bottom w:w="0" w:type="dxa"/>
              <w:right w:w="108" w:type="dxa"/>
            </w:tcMar>
            <w:vAlign w:val="center"/>
            <w:hideMark/>
          </w:tcPr>
          <w:p w14:paraId="503E31B8" w14:textId="77777777" w:rsidR="005A63DE" w:rsidRPr="00C23901" w:rsidRDefault="005A63DE" w:rsidP="005A63DE">
            <w:pPr>
              <w:jc w:val="center"/>
              <w:rPr>
                <w:sz w:val="20"/>
                <w:szCs w:val="20"/>
              </w:rPr>
            </w:pPr>
            <w:r w:rsidRPr="00C23901">
              <w:rPr>
                <w:sz w:val="20"/>
                <w:szCs w:val="20"/>
              </w:rPr>
              <w:t>SSS-based PEI</w:t>
            </w:r>
          </w:p>
        </w:tc>
        <w:tc>
          <w:tcPr>
            <w:tcW w:w="43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62F7D" w14:textId="77777777" w:rsidR="005A63DE" w:rsidRPr="00C23901" w:rsidRDefault="005A63DE" w:rsidP="005A63DE">
            <w:pPr>
              <w:jc w:val="center"/>
              <w:rPr>
                <w:sz w:val="20"/>
                <w:szCs w:val="20"/>
              </w:rPr>
            </w:pPr>
            <w:r w:rsidRPr="00C23901">
              <w:rPr>
                <w:sz w:val="20"/>
                <w:szCs w:val="20"/>
              </w:rPr>
              <w:t xml:space="preserve">1-symbol SSS, occupying 132 REs </w:t>
            </w:r>
            <w:r w:rsidRPr="00C23901">
              <w:rPr>
                <w:sz w:val="20"/>
                <w:szCs w:val="20"/>
              </w:rPr>
              <w:br/>
              <w:t>(11 RB x 1 symbol)</w:t>
            </w:r>
          </w:p>
        </w:tc>
        <w:tc>
          <w:tcPr>
            <w:tcW w:w="1094" w:type="dxa"/>
            <w:tcBorders>
              <w:top w:val="nil"/>
              <w:left w:val="nil"/>
              <w:bottom w:val="single" w:sz="8" w:space="0" w:color="auto"/>
              <w:right w:val="nil"/>
            </w:tcBorders>
            <w:tcMar>
              <w:top w:w="0" w:type="dxa"/>
              <w:left w:w="108" w:type="dxa"/>
              <w:bottom w:w="0" w:type="dxa"/>
              <w:right w:w="108" w:type="dxa"/>
            </w:tcMar>
            <w:vAlign w:val="center"/>
            <w:hideMark/>
          </w:tcPr>
          <w:p w14:paraId="7158D1D5" w14:textId="77777777" w:rsidR="005A63DE" w:rsidRPr="00C23901" w:rsidRDefault="005A63DE" w:rsidP="005A63DE">
            <w:pPr>
              <w:jc w:val="center"/>
              <w:rPr>
                <w:sz w:val="20"/>
                <w:szCs w:val="20"/>
              </w:rPr>
            </w:pPr>
            <w:r w:rsidRPr="00C23901">
              <w:rPr>
                <w:sz w:val="20"/>
                <w:szCs w:val="20"/>
              </w:rPr>
              <w:t>3 bits</w:t>
            </w:r>
          </w:p>
        </w:tc>
        <w:tc>
          <w:tcPr>
            <w:tcW w:w="1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6C94B" w14:textId="77777777" w:rsidR="005A63DE" w:rsidRPr="00C23901" w:rsidRDefault="005A63DE" w:rsidP="005A63DE">
            <w:pPr>
              <w:jc w:val="center"/>
              <w:rPr>
                <w:sz w:val="20"/>
                <w:szCs w:val="20"/>
              </w:rPr>
            </w:pPr>
            <w:r w:rsidRPr="00C23901">
              <w:rPr>
                <w:sz w:val="20"/>
                <w:szCs w:val="20"/>
              </w:rPr>
              <w:t>1 (IDCC)</w:t>
            </w:r>
          </w:p>
        </w:tc>
      </w:tr>
      <w:tr w:rsidR="005A63DE" w:rsidRPr="00C23901" w14:paraId="22D28E63" w14:textId="77777777" w:rsidTr="005A63DE">
        <w:trPr>
          <w:trHeight w:val="804"/>
        </w:trPr>
        <w:tc>
          <w:tcPr>
            <w:tcW w:w="0" w:type="auto"/>
            <w:vMerge/>
            <w:tcBorders>
              <w:top w:val="single" w:sz="8" w:space="0" w:color="auto"/>
              <w:left w:val="single" w:sz="8" w:space="0" w:color="auto"/>
              <w:bottom w:val="nil"/>
              <w:right w:val="single" w:sz="8" w:space="0" w:color="auto"/>
            </w:tcBorders>
            <w:vAlign w:val="center"/>
            <w:hideMark/>
          </w:tcPr>
          <w:p w14:paraId="001C191E" w14:textId="77777777" w:rsidR="005A63DE" w:rsidRPr="00C23901" w:rsidRDefault="005A63DE" w:rsidP="005A63DE">
            <w:pPr>
              <w:rPr>
                <w:sz w:val="20"/>
                <w:szCs w:val="20"/>
              </w:rPr>
            </w:pPr>
          </w:p>
        </w:tc>
        <w:tc>
          <w:tcPr>
            <w:tcW w:w="0" w:type="auto"/>
            <w:vMerge/>
            <w:vAlign w:val="center"/>
            <w:hideMark/>
          </w:tcPr>
          <w:p w14:paraId="50FC3EE8" w14:textId="77777777" w:rsidR="005A63DE" w:rsidRPr="00C23901" w:rsidRDefault="005A63DE" w:rsidP="005A63DE">
            <w:pPr>
              <w:rPr>
                <w:sz w:val="20"/>
                <w:szCs w:val="20"/>
              </w:rPr>
            </w:pPr>
          </w:p>
        </w:tc>
        <w:tc>
          <w:tcPr>
            <w:tcW w:w="4337"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14:paraId="78062E29" w14:textId="77777777" w:rsidR="005A63DE" w:rsidRPr="00C23901" w:rsidRDefault="005A63DE" w:rsidP="005A63DE">
            <w:pPr>
              <w:jc w:val="center"/>
              <w:rPr>
                <w:sz w:val="20"/>
                <w:szCs w:val="20"/>
              </w:rPr>
            </w:pPr>
            <w:r w:rsidRPr="00C23901">
              <w:rPr>
                <w:sz w:val="20"/>
                <w:szCs w:val="20"/>
              </w:rPr>
              <w:t xml:space="preserve">2-symbol SSS, occupying 264 REs </w:t>
            </w:r>
            <w:r w:rsidRPr="00C23901">
              <w:rPr>
                <w:sz w:val="20"/>
                <w:szCs w:val="20"/>
              </w:rPr>
              <w:br/>
              <w:t>(11 RB x 2 symbols)</w:t>
            </w:r>
          </w:p>
        </w:tc>
        <w:tc>
          <w:tcPr>
            <w:tcW w:w="109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025C7FE" w14:textId="77777777" w:rsidR="005A63DE" w:rsidRPr="00C23901" w:rsidRDefault="005A63DE" w:rsidP="005A63DE">
            <w:pPr>
              <w:jc w:val="center"/>
              <w:rPr>
                <w:sz w:val="20"/>
                <w:szCs w:val="20"/>
              </w:rPr>
            </w:pPr>
            <w:r w:rsidRPr="00C23901">
              <w:rPr>
                <w:sz w:val="20"/>
                <w:szCs w:val="20"/>
              </w:rPr>
              <w:t>1 bit</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647620BB" w14:textId="77777777" w:rsidR="005A63DE" w:rsidRPr="00C23901" w:rsidRDefault="005A63DE" w:rsidP="005A63DE">
            <w:pPr>
              <w:jc w:val="center"/>
              <w:rPr>
                <w:sz w:val="20"/>
                <w:szCs w:val="20"/>
              </w:rPr>
            </w:pPr>
            <w:r w:rsidRPr="00C23901">
              <w:rPr>
                <w:sz w:val="20"/>
                <w:szCs w:val="20"/>
              </w:rPr>
              <w:t xml:space="preserve">6 </w:t>
            </w:r>
            <w:r w:rsidRPr="00C23901">
              <w:rPr>
                <w:sz w:val="20"/>
                <w:szCs w:val="20"/>
              </w:rPr>
              <w:br/>
              <w:t>(HW/HiSi, vivo, ZTE, CATT, QC, Samsung)</w:t>
            </w:r>
          </w:p>
        </w:tc>
      </w:tr>
      <w:tr w:rsidR="005A63DE" w:rsidRPr="00C23901" w14:paraId="434FBD22" w14:textId="77777777" w:rsidTr="005A63DE">
        <w:trPr>
          <w:trHeight w:val="276"/>
        </w:trPr>
        <w:tc>
          <w:tcPr>
            <w:tcW w:w="0" w:type="auto"/>
            <w:vMerge/>
            <w:tcBorders>
              <w:top w:val="single" w:sz="8" w:space="0" w:color="auto"/>
              <w:left w:val="single" w:sz="8" w:space="0" w:color="auto"/>
              <w:bottom w:val="nil"/>
              <w:right w:val="single" w:sz="8" w:space="0" w:color="auto"/>
            </w:tcBorders>
            <w:vAlign w:val="center"/>
            <w:hideMark/>
          </w:tcPr>
          <w:p w14:paraId="02AD2763" w14:textId="77777777" w:rsidR="005A63DE" w:rsidRPr="00C23901" w:rsidRDefault="005A63DE" w:rsidP="005A63DE">
            <w:pPr>
              <w:rPr>
                <w:sz w:val="20"/>
                <w:szCs w:val="20"/>
              </w:rPr>
            </w:pPr>
          </w:p>
        </w:tc>
        <w:tc>
          <w:tcPr>
            <w:tcW w:w="0" w:type="auto"/>
            <w:vMerge/>
            <w:vAlign w:val="center"/>
            <w:hideMark/>
          </w:tcPr>
          <w:p w14:paraId="47CCB604" w14:textId="77777777" w:rsidR="005A63DE" w:rsidRPr="00C23901" w:rsidRDefault="005A63DE" w:rsidP="005A63DE">
            <w:pPr>
              <w:rPr>
                <w:sz w:val="20"/>
                <w:szCs w:val="20"/>
              </w:rPr>
            </w:pPr>
          </w:p>
        </w:tc>
        <w:tc>
          <w:tcPr>
            <w:tcW w:w="0" w:type="auto"/>
            <w:vMerge/>
            <w:tcBorders>
              <w:top w:val="nil"/>
              <w:left w:val="single" w:sz="8" w:space="0" w:color="auto"/>
              <w:bottom w:val="single" w:sz="8" w:space="0" w:color="000000"/>
              <w:right w:val="nil"/>
            </w:tcBorders>
            <w:vAlign w:val="center"/>
            <w:hideMark/>
          </w:tcPr>
          <w:p w14:paraId="136F8203" w14:textId="77777777" w:rsidR="005A63DE" w:rsidRPr="00C23901" w:rsidRDefault="005A63DE" w:rsidP="005A63DE">
            <w:pPr>
              <w:rPr>
                <w:sz w:val="20"/>
                <w:szCs w:val="20"/>
              </w:rPr>
            </w:pPr>
          </w:p>
        </w:tc>
        <w:tc>
          <w:tcPr>
            <w:tcW w:w="1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B6D4E" w14:textId="77777777" w:rsidR="005A63DE" w:rsidRPr="00C23901" w:rsidRDefault="005A63DE" w:rsidP="005A63DE">
            <w:pPr>
              <w:jc w:val="center"/>
              <w:rPr>
                <w:sz w:val="20"/>
                <w:szCs w:val="20"/>
              </w:rPr>
            </w:pPr>
            <w:r w:rsidRPr="00C23901">
              <w:rPr>
                <w:sz w:val="20"/>
                <w:szCs w:val="20"/>
              </w:rPr>
              <w:t>3 bits</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FD165C" w14:textId="77777777" w:rsidR="005A63DE" w:rsidRPr="00C23901" w:rsidRDefault="005A63DE" w:rsidP="005A63DE">
            <w:pPr>
              <w:jc w:val="center"/>
              <w:rPr>
                <w:sz w:val="20"/>
                <w:szCs w:val="20"/>
              </w:rPr>
            </w:pPr>
            <w:r w:rsidRPr="00C23901">
              <w:rPr>
                <w:sz w:val="20"/>
                <w:szCs w:val="20"/>
              </w:rPr>
              <w:t>1 (IDCC)</w:t>
            </w:r>
          </w:p>
        </w:tc>
      </w:tr>
      <w:tr w:rsidR="005A63DE" w:rsidRPr="00C23901" w14:paraId="3FFCB427" w14:textId="77777777" w:rsidTr="005A63DE">
        <w:trPr>
          <w:trHeight w:val="540"/>
        </w:trPr>
        <w:tc>
          <w:tcPr>
            <w:tcW w:w="0" w:type="auto"/>
            <w:vMerge/>
            <w:tcBorders>
              <w:top w:val="single" w:sz="8" w:space="0" w:color="auto"/>
              <w:left w:val="single" w:sz="8" w:space="0" w:color="auto"/>
              <w:bottom w:val="nil"/>
              <w:right w:val="single" w:sz="8" w:space="0" w:color="auto"/>
            </w:tcBorders>
            <w:vAlign w:val="center"/>
            <w:hideMark/>
          </w:tcPr>
          <w:p w14:paraId="6517A8FA" w14:textId="77777777" w:rsidR="005A63DE" w:rsidRPr="00C23901" w:rsidRDefault="005A63DE" w:rsidP="005A63DE">
            <w:pPr>
              <w:rPr>
                <w:sz w:val="20"/>
                <w:szCs w:val="20"/>
              </w:rPr>
            </w:pPr>
          </w:p>
        </w:tc>
        <w:tc>
          <w:tcPr>
            <w:tcW w:w="0" w:type="auto"/>
            <w:vMerge/>
            <w:vAlign w:val="center"/>
            <w:hideMark/>
          </w:tcPr>
          <w:p w14:paraId="57BA60AD" w14:textId="77777777" w:rsidR="005A63DE" w:rsidRPr="00C23901" w:rsidRDefault="005A63DE" w:rsidP="005A63DE">
            <w:pPr>
              <w:rPr>
                <w:sz w:val="20"/>
                <w:szCs w:val="20"/>
              </w:rPr>
            </w:pPr>
          </w:p>
        </w:tc>
        <w:tc>
          <w:tcPr>
            <w:tcW w:w="433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41BAF3B" w14:textId="77777777" w:rsidR="005A63DE" w:rsidRPr="00C23901" w:rsidRDefault="005A63DE" w:rsidP="005A63DE">
            <w:pPr>
              <w:jc w:val="center"/>
              <w:rPr>
                <w:sz w:val="20"/>
                <w:szCs w:val="20"/>
              </w:rPr>
            </w:pPr>
            <w:r w:rsidRPr="00C23901">
              <w:rPr>
                <w:sz w:val="20"/>
                <w:szCs w:val="20"/>
              </w:rPr>
              <w:t xml:space="preserve">3-symbol SSS, occupying 396 REs </w:t>
            </w:r>
            <w:r w:rsidRPr="00C23901">
              <w:rPr>
                <w:sz w:val="20"/>
                <w:szCs w:val="20"/>
              </w:rPr>
              <w:br/>
              <w:t>(11 RB x 3 symbols)</w:t>
            </w: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14:paraId="551E30DD" w14:textId="77777777" w:rsidR="005A63DE" w:rsidRPr="00C23901" w:rsidRDefault="005A63DE" w:rsidP="005A63DE">
            <w:pPr>
              <w:jc w:val="center"/>
              <w:rPr>
                <w:sz w:val="20"/>
                <w:szCs w:val="20"/>
              </w:rPr>
            </w:pPr>
            <w:r w:rsidRPr="00C23901">
              <w:rPr>
                <w:sz w:val="20"/>
                <w:szCs w:val="20"/>
              </w:rPr>
              <w:t>4 bits</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0245849A" w14:textId="77777777" w:rsidR="005A63DE" w:rsidRPr="00C23901" w:rsidRDefault="005A63DE" w:rsidP="005A63DE">
            <w:pPr>
              <w:jc w:val="center"/>
              <w:rPr>
                <w:sz w:val="20"/>
                <w:szCs w:val="20"/>
              </w:rPr>
            </w:pPr>
            <w:r w:rsidRPr="00C23901">
              <w:rPr>
                <w:sz w:val="20"/>
                <w:szCs w:val="20"/>
              </w:rPr>
              <w:t>1 (MTK)</w:t>
            </w:r>
          </w:p>
        </w:tc>
      </w:tr>
      <w:tr w:rsidR="005A63DE" w:rsidRPr="00C23901" w14:paraId="02EA8D19" w14:textId="77777777" w:rsidTr="005A63DE">
        <w:trPr>
          <w:trHeight w:val="540"/>
        </w:trPr>
        <w:tc>
          <w:tcPr>
            <w:tcW w:w="0" w:type="auto"/>
            <w:vMerge/>
            <w:tcBorders>
              <w:top w:val="single" w:sz="8" w:space="0" w:color="auto"/>
              <w:left w:val="single" w:sz="8" w:space="0" w:color="auto"/>
              <w:bottom w:val="nil"/>
              <w:right w:val="single" w:sz="8" w:space="0" w:color="auto"/>
            </w:tcBorders>
            <w:vAlign w:val="center"/>
            <w:hideMark/>
          </w:tcPr>
          <w:p w14:paraId="5C981C74" w14:textId="77777777" w:rsidR="005A63DE" w:rsidRPr="00C23901" w:rsidRDefault="005A63DE" w:rsidP="005A63DE">
            <w:pPr>
              <w:rPr>
                <w:sz w:val="20"/>
                <w:szCs w:val="20"/>
              </w:rPr>
            </w:pPr>
          </w:p>
        </w:tc>
        <w:tc>
          <w:tcPr>
            <w:tcW w:w="101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52886847" w14:textId="77777777" w:rsidR="005A63DE" w:rsidRPr="00C23901" w:rsidRDefault="005A63DE" w:rsidP="005A63DE">
            <w:pPr>
              <w:jc w:val="center"/>
              <w:rPr>
                <w:sz w:val="20"/>
                <w:szCs w:val="20"/>
              </w:rPr>
            </w:pPr>
            <w:r w:rsidRPr="00C23901">
              <w:rPr>
                <w:sz w:val="20"/>
                <w:szCs w:val="20"/>
              </w:rPr>
              <w:t>TRS/CSI-RS-based PEI</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55956" w14:textId="77777777" w:rsidR="005A63DE" w:rsidRPr="00C23901" w:rsidRDefault="005A63DE" w:rsidP="005A63DE">
            <w:pPr>
              <w:jc w:val="center"/>
              <w:rPr>
                <w:sz w:val="20"/>
                <w:szCs w:val="20"/>
              </w:rPr>
            </w:pPr>
            <w:r w:rsidRPr="00C23901">
              <w:rPr>
                <w:sz w:val="20"/>
                <w:szCs w:val="20"/>
              </w:rPr>
              <w:t>1-slot 24-RB TRS, occupying 144 REs (24 RB x 3 REs per RB x 2 symbols)</w:t>
            </w:r>
          </w:p>
        </w:tc>
        <w:tc>
          <w:tcPr>
            <w:tcW w:w="1094" w:type="dxa"/>
            <w:tcBorders>
              <w:top w:val="single" w:sz="8" w:space="0" w:color="auto"/>
              <w:left w:val="nil"/>
              <w:bottom w:val="nil"/>
              <w:right w:val="nil"/>
            </w:tcBorders>
            <w:tcMar>
              <w:top w:w="0" w:type="dxa"/>
              <w:left w:w="108" w:type="dxa"/>
              <w:bottom w:w="0" w:type="dxa"/>
              <w:right w:w="108" w:type="dxa"/>
            </w:tcMar>
            <w:vAlign w:val="center"/>
            <w:hideMark/>
          </w:tcPr>
          <w:p w14:paraId="0C112784" w14:textId="77777777" w:rsidR="005A63DE" w:rsidRPr="00C23901" w:rsidRDefault="005A63DE" w:rsidP="005A63DE">
            <w:pPr>
              <w:jc w:val="center"/>
              <w:rPr>
                <w:sz w:val="20"/>
                <w:szCs w:val="20"/>
              </w:rPr>
            </w:pPr>
            <w:r w:rsidRPr="00C23901">
              <w:rPr>
                <w:sz w:val="20"/>
                <w:szCs w:val="20"/>
              </w:rPr>
              <w:t>≥ 8 bits</w:t>
            </w:r>
          </w:p>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59C51" w14:textId="77777777" w:rsidR="005A63DE" w:rsidRPr="00C23901" w:rsidRDefault="005A63DE" w:rsidP="005A63DE">
            <w:pPr>
              <w:jc w:val="center"/>
              <w:rPr>
                <w:sz w:val="20"/>
                <w:szCs w:val="20"/>
              </w:rPr>
            </w:pPr>
            <w:r w:rsidRPr="00C23901">
              <w:rPr>
                <w:sz w:val="20"/>
                <w:szCs w:val="20"/>
              </w:rPr>
              <w:t>1 (Intel)</w:t>
            </w:r>
          </w:p>
        </w:tc>
      </w:tr>
      <w:tr w:rsidR="005A63DE" w:rsidRPr="00C23901" w14:paraId="6CA2C40F" w14:textId="77777777" w:rsidTr="005A63DE">
        <w:trPr>
          <w:trHeight w:val="540"/>
        </w:trPr>
        <w:tc>
          <w:tcPr>
            <w:tcW w:w="0" w:type="auto"/>
            <w:vMerge/>
            <w:tcBorders>
              <w:top w:val="single" w:sz="8" w:space="0" w:color="auto"/>
              <w:left w:val="single" w:sz="8" w:space="0" w:color="auto"/>
              <w:bottom w:val="nil"/>
              <w:right w:val="single" w:sz="8" w:space="0" w:color="auto"/>
            </w:tcBorders>
            <w:vAlign w:val="center"/>
            <w:hideMark/>
          </w:tcPr>
          <w:p w14:paraId="7B339800" w14:textId="77777777" w:rsidR="005A63DE" w:rsidRPr="00C23901" w:rsidRDefault="005A63DE" w:rsidP="005A63DE">
            <w:pPr>
              <w:rPr>
                <w:sz w:val="20"/>
                <w:szCs w:val="20"/>
              </w:rPr>
            </w:pPr>
          </w:p>
        </w:tc>
        <w:tc>
          <w:tcPr>
            <w:tcW w:w="0" w:type="auto"/>
            <w:vMerge/>
            <w:tcBorders>
              <w:top w:val="single" w:sz="8" w:space="0" w:color="auto"/>
              <w:left w:val="nil"/>
              <w:bottom w:val="nil"/>
              <w:right w:val="single" w:sz="8" w:space="0" w:color="auto"/>
            </w:tcBorders>
            <w:vAlign w:val="center"/>
            <w:hideMark/>
          </w:tcPr>
          <w:p w14:paraId="055B2062" w14:textId="77777777" w:rsidR="005A63DE" w:rsidRPr="00C23901" w:rsidRDefault="005A63DE" w:rsidP="005A63DE">
            <w:pPr>
              <w:rPr>
                <w:sz w:val="20"/>
                <w:szCs w:val="20"/>
              </w:rPr>
            </w:pPr>
          </w:p>
        </w:tc>
        <w:tc>
          <w:tcPr>
            <w:tcW w:w="4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5F4B2" w14:textId="77777777" w:rsidR="005A63DE" w:rsidRPr="00C23901" w:rsidRDefault="005A63DE" w:rsidP="005A63DE">
            <w:pPr>
              <w:jc w:val="center"/>
              <w:rPr>
                <w:sz w:val="20"/>
                <w:szCs w:val="20"/>
              </w:rPr>
            </w:pPr>
            <w:r w:rsidRPr="00C23901">
              <w:rPr>
                <w:sz w:val="20"/>
                <w:szCs w:val="20"/>
              </w:rPr>
              <w:t xml:space="preserve">1-slot 28-RB TRS, occupying 168 REs (28 RB x 3 REs per RB x 2 symbols) </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B900C4" w14:textId="77777777" w:rsidR="005A63DE" w:rsidRPr="00C23901" w:rsidRDefault="005A63DE" w:rsidP="005A63DE">
            <w:pPr>
              <w:jc w:val="center"/>
              <w:rPr>
                <w:sz w:val="20"/>
                <w:szCs w:val="20"/>
              </w:rPr>
            </w:pPr>
            <w:r w:rsidRPr="00C23901">
              <w:rPr>
                <w:sz w:val="20"/>
                <w:szCs w:val="20"/>
              </w:rPr>
              <w:t>1 bit</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F5092" w14:textId="77777777" w:rsidR="005A63DE" w:rsidRPr="00C23901" w:rsidRDefault="005A63DE" w:rsidP="005A63DE">
            <w:pPr>
              <w:jc w:val="center"/>
              <w:rPr>
                <w:sz w:val="20"/>
                <w:szCs w:val="20"/>
              </w:rPr>
            </w:pPr>
            <w:r w:rsidRPr="00C23901">
              <w:rPr>
                <w:sz w:val="20"/>
                <w:szCs w:val="20"/>
              </w:rPr>
              <w:t>1 (HW/HiSi)</w:t>
            </w:r>
          </w:p>
        </w:tc>
      </w:tr>
      <w:tr w:rsidR="005A63DE" w:rsidRPr="00C23901" w14:paraId="05B53189" w14:textId="77777777" w:rsidTr="005A63DE">
        <w:trPr>
          <w:trHeight w:val="540"/>
        </w:trPr>
        <w:tc>
          <w:tcPr>
            <w:tcW w:w="0" w:type="auto"/>
            <w:vMerge/>
            <w:tcBorders>
              <w:top w:val="single" w:sz="8" w:space="0" w:color="auto"/>
              <w:left w:val="single" w:sz="8" w:space="0" w:color="auto"/>
              <w:bottom w:val="nil"/>
              <w:right w:val="single" w:sz="8" w:space="0" w:color="auto"/>
            </w:tcBorders>
            <w:vAlign w:val="center"/>
            <w:hideMark/>
          </w:tcPr>
          <w:p w14:paraId="3B48572E" w14:textId="77777777" w:rsidR="005A63DE" w:rsidRPr="00C23901" w:rsidRDefault="005A63DE" w:rsidP="005A63DE">
            <w:pPr>
              <w:rPr>
                <w:sz w:val="20"/>
                <w:szCs w:val="20"/>
              </w:rPr>
            </w:pPr>
          </w:p>
        </w:tc>
        <w:tc>
          <w:tcPr>
            <w:tcW w:w="0" w:type="auto"/>
            <w:vMerge/>
            <w:tcBorders>
              <w:top w:val="single" w:sz="8" w:space="0" w:color="auto"/>
              <w:left w:val="nil"/>
              <w:bottom w:val="nil"/>
              <w:right w:val="single" w:sz="8" w:space="0" w:color="auto"/>
            </w:tcBorders>
            <w:vAlign w:val="center"/>
            <w:hideMark/>
          </w:tcPr>
          <w:p w14:paraId="6145508F" w14:textId="77777777" w:rsidR="005A63DE" w:rsidRPr="00C23901" w:rsidRDefault="005A63DE" w:rsidP="005A63DE">
            <w:pPr>
              <w:rPr>
                <w:sz w:val="20"/>
                <w:szCs w:val="20"/>
              </w:rPr>
            </w:pPr>
          </w:p>
        </w:tc>
        <w:tc>
          <w:tcPr>
            <w:tcW w:w="4337" w:type="dxa"/>
            <w:tcBorders>
              <w:top w:val="nil"/>
              <w:left w:val="nil"/>
              <w:bottom w:val="nil"/>
              <w:right w:val="single" w:sz="8" w:space="0" w:color="auto"/>
            </w:tcBorders>
            <w:tcMar>
              <w:top w:w="0" w:type="dxa"/>
              <w:left w:w="108" w:type="dxa"/>
              <w:bottom w:w="0" w:type="dxa"/>
              <w:right w:w="108" w:type="dxa"/>
            </w:tcMar>
            <w:vAlign w:val="center"/>
            <w:hideMark/>
          </w:tcPr>
          <w:p w14:paraId="3B30576A" w14:textId="77777777" w:rsidR="005A63DE" w:rsidRPr="00C23901" w:rsidRDefault="005A63DE" w:rsidP="005A63DE">
            <w:pPr>
              <w:jc w:val="center"/>
              <w:rPr>
                <w:sz w:val="20"/>
                <w:szCs w:val="20"/>
              </w:rPr>
            </w:pPr>
            <w:r w:rsidRPr="00C23901">
              <w:rPr>
                <w:sz w:val="20"/>
                <w:szCs w:val="20"/>
              </w:rPr>
              <w:t>1-slot 36-RB TRS, occupying 216 REs (36 RB x 3 REs per RB x 2 symbols)</w:t>
            </w: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14:paraId="489652B3" w14:textId="77777777" w:rsidR="005A63DE" w:rsidRPr="00C23901" w:rsidRDefault="005A63DE" w:rsidP="005A63DE">
            <w:pPr>
              <w:jc w:val="center"/>
              <w:rPr>
                <w:sz w:val="20"/>
                <w:szCs w:val="20"/>
              </w:rPr>
            </w:pPr>
            <w:r w:rsidRPr="00C23901">
              <w:rPr>
                <w:sz w:val="20"/>
                <w:szCs w:val="20"/>
              </w:rPr>
              <w:t>1 bit</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49EF8B06" w14:textId="77777777" w:rsidR="005A63DE" w:rsidRPr="00C23901" w:rsidRDefault="005A63DE" w:rsidP="005A63DE">
            <w:pPr>
              <w:jc w:val="center"/>
              <w:rPr>
                <w:sz w:val="20"/>
                <w:szCs w:val="20"/>
              </w:rPr>
            </w:pPr>
            <w:r w:rsidRPr="00C23901">
              <w:rPr>
                <w:sz w:val="20"/>
                <w:szCs w:val="20"/>
              </w:rPr>
              <w:t>1 (Samsung)</w:t>
            </w:r>
          </w:p>
        </w:tc>
      </w:tr>
      <w:tr w:rsidR="005A63DE" w:rsidRPr="00C23901" w14:paraId="2CBC23EF" w14:textId="77777777" w:rsidTr="005A63DE">
        <w:trPr>
          <w:trHeight w:val="540"/>
        </w:trPr>
        <w:tc>
          <w:tcPr>
            <w:tcW w:w="0" w:type="auto"/>
            <w:vMerge/>
            <w:tcBorders>
              <w:top w:val="single" w:sz="8" w:space="0" w:color="auto"/>
              <w:left w:val="single" w:sz="8" w:space="0" w:color="auto"/>
              <w:bottom w:val="nil"/>
              <w:right w:val="single" w:sz="8" w:space="0" w:color="auto"/>
            </w:tcBorders>
            <w:vAlign w:val="center"/>
            <w:hideMark/>
          </w:tcPr>
          <w:p w14:paraId="133A0BC5" w14:textId="77777777" w:rsidR="005A63DE" w:rsidRPr="00C23901" w:rsidRDefault="005A63DE" w:rsidP="005A63DE">
            <w:pPr>
              <w:rPr>
                <w:sz w:val="20"/>
                <w:szCs w:val="20"/>
              </w:rPr>
            </w:pPr>
          </w:p>
        </w:tc>
        <w:tc>
          <w:tcPr>
            <w:tcW w:w="0" w:type="auto"/>
            <w:vMerge/>
            <w:tcBorders>
              <w:top w:val="single" w:sz="8" w:space="0" w:color="auto"/>
              <w:left w:val="nil"/>
              <w:bottom w:val="nil"/>
              <w:right w:val="single" w:sz="8" w:space="0" w:color="auto"/>
            </w:tcBorders>
            <w:vAlign w:val="center"/>
            <w:hideMark/>
          </w:tcPr>
          <w:p w14:paraId="34E2447B" w14:textId="77777777" w:rsidR="005A63DE" w:rsidRPr="00C23901" w:rsidRDefault="005A63DE" w:rsidP="005A63DE">
            <w:pPr>
              <w:rPr>
                <w:sz w:val="20"/>
                <w:szCs w:val="20"/>
              </w:rPr>
            </w:pPr>
          </w:p>
        </w:tc>
        <w:tc>
          <w:tcPr>
            <w:tcW w:w="433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69FA33" w14:textId="77777777" w:rsidR="005A63DE" w:rsidRPr="00C23901" w:rsidRDefault="005A63DE" w:rsidP="005A63DE">
            <w:pPr>
              <w:jc w:val="center"/>
              <w:rPr>
                <w:sz w:val="20"/>
                <w:szCs w:val="20"/>
              </w:rPr>
            </w:pPr>
            <w:r w:rsidRPr="00C23901">
              <w:rPr>
                <w:sz w:val="20"/>
                <w:szCs w:val="20"/>
              </w:rPr>
              <w:t>1-slot 48-RB TRS, occupying 288 REs (48 RB x 3 REs per RB x 2 symbols)</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B0565C" w14:textId="77777777" w:rsidR="005A63DE" w:rsidRPr="00C23901" w:rsidRDefault="005A63DE" w:rsidP="005A63DE">
            <w:pPr>
              <w:jc w:val="center"/>
              <w:rPr>
                <w:sz w:val="20"/>
                <w:szCs w:val="20"/>
              </w:rPr>
            </w:pPr>
            <w:r w:rsidRPr="00C23901">
              <w:rPr>
                <w:sz w:val="20"/>
                <w:szCs w:val="20"/>
              </w:rPr>
              <w:t>1 bit</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EDED79" w14:textId="77777777" w:rsidR="005A63DE" w:rsidRPr="00C23901" w:rsidRDefault="005A63DE" w:rsidP="005A63DE">
            <w:pPr>
              <w:jc w:val="center"/>
              <w:rPr>
                <w:sz w:val="20"/>
                <w:szCs w:val="20"/>
              </w:rPr>
            </w:pPr>
            <w:r w:rsidRPr="00C23901">
              <w:rPr>
                <w:sz w:val="20"/>
                <w:szCs w:val="20"/>
              </w:rPr>
              <w:t xml:space="preserve">3 </w:t>
            </w:r>
            <w:r w:rsidRPr="00C23901">
              <w:rPr>
                <w:sz w:val="20"/>
                <w:szCs w:val="20"/>
              </w:rPr>
              <w:br/>
              <w:t xml:space="preserve">(vivo, </w:t>
            </w:r>
            <w:r w:rsidRPr="00C23901">
              <w:rPr>
                <w:sz w:val="20"/>
                <w:szCs w:val="20"/>
              </w:rPr>
              <w:br/>
              <w:t>ZTE, Ericsson)</w:t>
            </w:r>
          </w:p>
        </w:tc>
      </w:tr>
      <w:tr w:rsidR="005A63DE" w:rsidRPr="00C23901" w14:paraId="1FD8B247" w14:textId="77777777" w:rsidTr="005A63DE">
        <w:trPr>
          <w:trHeight w:val="276"/>
        </w:trPr>
        <w:tc>
          <w:tcPr>
            <w:tcW w:w="0" w:type="auto"/>
            <w:vMerge/>
            <w:tcBorders>
              <w:top w:val="single" w:sz="8" w:space="0" w:color="auto"/>
              <w:left w:val="single" w:sz="8" w:space="0" w:color="auto"/>
              <w:bottom w:val="nil"/>
              <w:right w:val="single" w:sz="8" w:space="0" w:color="auto"/>
            </w:tcBorders>
            <w:vAlign w:val="center"/>
            <w:hideMark/>
          </w:tcPr>
          <w:p w14:paraId="48BB4DBB" w14:textId="77777777" w:rsidR="005A63DE" w:rsidRPr="00C23901" w:rsidRDefault="005A63DE" w:rsidP="005A63DE">
            <w:pPr>
              <w:rPr>
                <w:sz w:val="20"/>
                <w:szCs w:val="20"/>
              </w:rPr>
            </w:pPr>
          </w:p>
        </w:tc>
        <w:tc>
          <w:tcPr>
            <w:tcW w:w="0" w:type="auto"/>
            <w:vMerge/>
            <w:tcBorders>
              <w:top w:val="single" w:sz="8" w:space="0" w:color="auto"/>
              <w:left w:val="nil"/>
              <w:bottom w:val="nil"/>
              <w:right w:val="single" w:sz="8" w:space="0" w:color="auto"/>
            </w:tcBorders>
            <w:vAlign w:val="center"/>
            <w:hideMark/>
          </w:tcPr>
          <w:p w14:paraId="54A1EAD4" w14:textId="77777777" w:rsidR="005A63DE" w:rsidRPr="00C23901" w:rsidRDefault="005A63DE" w:rsidP="005A63DE">
            <w:pPr>
              <w:rPr>
                <w:sz w:val="20"/>
                <w:szCs w:val="20"/>
              </w:rPr>
            </w:pPr>
          </w:p>
        </w:tc>
        <w:tc>
          <w:tcPr>
            <w:tcW w:w="0" w:type="auto"/>
            <w:vMerge/>
            <w:tcBorders>
              <w:top w:val="single" w:sz="8" w:space="0" w:color="auto"/>
              <w:left w:val="nil"/>
              <w:bottom w:val="nil"/>
              <w:right w:val="single" w:sz="8" w:space="0" w:color="auto"/>
            </w:tcBorders>
            <w:vAlign w:val="center"/>
            <w:hideMark/>
          </w:tcPr>
          <w:p w14:paraId="62BAB66F" w14:textId="77777777" w:rsidR="005A63DE" w:rsidRPr="00C23901" w:rsidRDefault="005A63DE" w:rsidP="005A63DE">
            <w:pPr>
              <w:rPr>
                <w:sz w:val="20"/>
                <w:szCs w:val="20"/>
              </w:rPr>
            </w:pP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14:paraId="2FF59DFC" w14:textId="77777777" w:rsidR="005A63DE" w:rsidRPr="00C23901" w:rsidRDefault="005A63DE" w:rsidP="005A63DE">
            <w:pPr>
              <w:jc w:val="center"/>
              <w:rPr>
                <w:sz w:val="20"/>
                <w:szCs w:val="20"/>
              </w:rPr>
            </w:pPr>
            <w:r w:rsidRPr="00C23901">
              <w:rPr>
                <w:sz w:val="20"/>
                <w:szCs w:val="20"/>
              </w:rPr>
              <w:t>6 bits</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7CBAA855" w14:textId="77777777" w:rsidR="005A63DE" w:rsidRPr="00C23901" w:rsidRDefault="005A63DE" w:rsidP="005A63DE">
            <w:pPr>
              <w:jc w:val="center"/>
              <w:rPr>
                <w:sz w:val="20"/>
                <w:szCs w:val="20"/>
              </w:rPr>
            </w:pPr>
            <w:r w:rsidRPr="00C23901">
              <w:rPr>
                <w:sz w:val="20"/>
                <w:szCs w:val="20"/>
              </w:rPr>
              <w:t xml:space="preserve">1 (CATT) </w:t>
            </w:r>
          </w:p>
        </w:tc>
      </w:tr>
      <w:tr w:rsidR="005A63DE" w:rsidRPr="00C23901" w14:paraId="5AAFF09A" w14:textId="77777777" w:rsidTr="005A63DE">
        <w:trPr>
          <w:trHeight w:val="264"/>
        </w:trPr>
        <w:tc>
          <w:tcPr>
            <w:tcW w:w="0" w:type="auto"/>
            <w:vMerge/>
            <w:tcBorders>
              <w:top w:val="single" w:sz="8" w:space="0" w:color="auto"/>
              <w:left w:val="single" w:sz="8" w:space="0" w:color="auto"/>
              <w:bottom w:val="nil"/>
              <w:right w:val="single" w:sz="8" w:space="0" w:color="auto"/>
            </w:tcBorders>
            <w:vAlign w:val="center"/>
            <w:hideMark/>
          </w:tcPr>
          <w:p w14:paraId="573C08C3" w14:textId="77777777" w:rsidR="005A63DE" w:rsidRPr="00C23901" w:rsidRDefault="005A63DE" w:rsidP="005A63DE">
            <w:pPr>
              <w:rPr>
                <w:sz w:val="20"/>
                <w:szCs w:val="20"/>
              </w:rPr>
            </w:pPr>
          </w:p>
        </w:tc>
        <w:tc>
          <w:tcPr>
            <w:tcW w:w="0" w:type="auto"/>
            <w:vMerge/>
            <w:tcBorders>
              <w:top w:val="single" w:sz="8" w:space="0" w:color="auto"/>
              <w:left w:val="nil"/>
              <w:bottom w:val="nil"/>
              <w:right w:val="single" w:sz="8" w:space="0" w:color="auto"/>
            </w:tcBorders>
            <w:vAlign w:val="center"/>
            <w:hideMark/>
          </w:tcPr>
          <w:p w14:paraId="3528F8CF" w14:textId="77777777" w:rsidR="005A63DE" w:rsidRPr="00C23901" w:rsidRDefault="005A63DE" w:rsidP="005A63DE">
            <w:pPr>
              <w:rPr>
                <w:sz w:val="20"/>
                <w:szCs w:val="20"/>
              </w:rPr>
            </w:pPr>
          </w:p>
        </w:tc>
        <w:tc>
          <w:tcPr>
            <w:tcW w:w="4337" w:type="dxa"/>
            <w:vMerge w:val="restart"/>
            <w:tcBorders>
              <w:top w:val="single" w:sz="8" w:space="0" w:color="auto"/>
              <w:left w:val="nil"/>
              <w:bottom w:val="nil"/>
              <w:right w:val="nil"/>
            </w:tcBorders>
            <w:tcMar>
              <w:top w:w="0" w:type="dxa"/>
              <w:left w:w="108" w:type="dxa"/>
              <w:bottom w:w="0" w:type="dxa"/>
              <w:right w:w="108" w:type="dxa"/>
            </w:tcMar>
            <w:vAlign w:val="center"/>
            <w:hideMark/>
          </w:tcPr>
          <w:p w14:paraId="7FDDDA1D" w14:textId="77777777" w:rsidR="005A63DE" w:rsidRPr="00C23901" w:rsidRDefault="005A63DE" w:rsidP="005A63DE">
            <w:pPr>
              <w:jc w:val="center"/>
              <w:rPr>
                <w:sz w:val="20"/>
                <w:szCs w:val="20"/>
              </w:rPr>
            </w:pPr>
            <w:r w:rsidRPr="00C23901">
              <w:rPr>
                <w:sz w:val="20"/>
                <w:szCs w:val="20"/>
              </w:rPr>
              <w:t>1-slot 50-RB TRS, occupying 300 REs (50 RB x 3 REs per RB x 2 symbols)</w:t>
            </w:r>
          </w:p>
        </w:tc>
        <w:tc>
          <w:tcPr>
            <w:tcW w:w="1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57E39" w14:textId="77777777" w:rsidR="005A63DE" w:rsidRPr="00C23901" w:rsidRDefault="005A63DE" w:rsidP="005A63DE">
            <w:pPr>
              <w:jc w:val="center"/>
              <w:rPr>
                <w:sz w:val="20"/>
                <w:szCs w:val="20"/>
              </w:rPr>
            </w:pPr>
            <w:r w:rsidRPr="00C23901">
              <w:rPr>
                <w:sz w:val="20"/>
                <w:szCs w:val="20"/>
              </w:rPr>
              <w:t>1 bit</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C83BEE" w14:textId="77777777" w:rsidR="005A63DE" w:rsidRPr="00C23901" w:rsidRDefault="005A63DE" w:rsidP="005A63DE">
            <w:pPr>
              <w:jc w:val="center"/>
              <w:rPr>
                <w:sz w:val="20"/>
                <w:szCs w:val="20"/>
              </w:rPr>
            </w:pPr>
            <w:r w:rsidRPr="00C23901">
              <w:rPr>
                <w:sz w:val="20"/>
                <w:szCs w:val="20"/>
              </w:rPr>
              <w:t xml:space="preserve">2 </w:t>
            </w:r>
            <w:r w:rsidRPr="00C23901">
              <w:rPr>
                <w:sz w:val="20"/>
                <w:szCs w:val="20"/>
              </w:rPr>
              <w:br/>
              <w:t>(OPPO, QC)</w:t>
            </w:r>
          </w:p>
        </w:tc>
      </w:tr>
      <w:tr w:rsidR="005A63DE" w:rsidRPr="00C23901" w14:paraId="70C65534" w14:textId="77777777" w:rsidTr="005A63DE">
        <w:trPr>
          <w:trHeight w:val="276"/>
        </w:trPr>
        <w:tc>
          <w:tcPr>
            <w:tcW w:w="0" w:type="auto"/>
            <w:vMerge/>
            <w:tcBorders>
              <w:top w:val="single" w:sz="8" w:space="0" w:color="auto"/>
              <w:left w:val="single" w:sz="8" w:space="0" w:color="auto"/>
              <w:bottom w:val="nil"/>
              <w:right w:val="single" w:sz="8" w:space="0" w:color="auto"/>
            </w:tcBorders>
            <w:vAlign w:val="center"/>
            <w:hideMark/>
          </w:tcPr>
          <w:p w14:paraId="2AAE274D" w14:textId="77777777" w:rsidR="005A63DE" w:rsidRPr="00C23901" w:rsidRDefault="005A63DE" w:rsidP="005A63DE">
            <w:pPr>
              <w:rPr>
                <w:sz w:val="20"/>
                <w:szCs w:val="20"/>
              </w:rPr>
            </w:pPr>
          </w:p>
        </w:tc>
        <w:tc>
          <w:tcPr>
            <w:tcW w:w="0" w:type="auto"/>
            <w:vMerge/>
            <w:tcBorders>
              <w:top w:val="single" w:sz="8" w:space="0" w:color="auto"/>
              <w:left w:val="nil"/>
              <w:bottom w:val="nil"/>
              <w:right w:val="single" w:sz="8" w:space="0" w:color="auto"/>
            </w:tcBorders>
            <w:vAlign w:val="center"/>
            <w:hideMark/>
          </w:tcPr>
          <w:p w14:paraId="76268944" w14:textId="77777777" w:rsidR="005A63DE" w:rsidRPr="00C23901" w:rsidRDefault="005A63DE" w:rsidP="005A63DE">
            <w:pPr>
              <w:rPr>
                <w:sz w:val="20"/>
                <w:szCs w:val="20"/>
              </w:rPr>
            </w:pPr>
          </w:p>
        </w:tc>
        <w:tc>
          <w:tcPr>
            <w:tcW w:w="0" w:type="auto"/>
            <w:vMerge/>
            <w:tcBorders>
              <w:top w:val="single" w:sz="8" w:space="0" w:color="auto"/>
              <w:left w:val="nil"/>
              <w:bottom w:val="nil"/>
              <w:right w:val="nil"/>
            </w:tcBorders>
            <w:vAlign w:val="center"/>
            <w:hideMark/>
          </w:tcPr>
          <w:p w14:paraId="3F6CDCCE" w14:textId="77777777" w:rsidR="005A63DE" w:rsidRPr="00C23901" w:rsidRDefault="005A63DE" w:rsidP="005A63DE">
            <w:pPr>
              <w:rPr>
                <w:sz w:val="20"/>
                <w:szCs w:val="20"/>
              </w:rPr>
            </w:pPr>
          </w:p>
        </w:tc>
        <w:tc>
          <w:tcPr>
            <w:tcW w:w="10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FA247" w14:textId="77777777" w:rsidR="005A63DE" w:rsidRPr="00C23901" w:rsidRDefault="005A63DE" w:rsidP="005A63DE">
            <w:pPr>
              <w:jc w:val="center"/>
              <w:rPr>
                <w:sz w:val="20"/>
                <w:szCs w:val="20"/>
              </w:rPr>
            </w:pPr>
            <w:r w:rsidRPr="00C23901">
              <w:rPr>
                <w:sz w:val="20"/>
                <w:szCs w:val="20"/>
              </w:rPr>
              <w:t>4 bits</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156A8" w14:textId="77777777" w:rsidR="005A63DE" w:rsidRPr="00C23901" w:rsidRDefault="005A63DE" w:rsidP="005A63DE">
            <w:pPr>
              <w:jc w:val="center"/>
              <w:rPr>
                <w:sz w:val="20"/>
                <w:szCs w:val="20"/>
              </w:rPr>
            </w:pPr>
            <w:r w:rsidRPr="00C23901">
              <w:rPr>
                <w:sz w:val="20"/>
                <w:szCs w:val="20"/>
              </w:rPr>
              <w:t>1 (MTK)</w:t>
            </w:r>
          </w:p>
        </w:tc>
      </w:tr>
      <w:tr w:rsidR="005A63DE" w:rsidRPr="00C23901" w14:paraId="67B06F20" w14:textId="77777777" w:rsidTr="005A63DE">
        <w:trPr>
          <w:trHeight w:val="276"/>
        </w:trPr>
        <w:tc>
          <w:tcPr>
            <w:tcW w:w="9143" w:type="dxa"/>
            <w:gridSpan w:val="5"/>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3BF947F" w14:textId="77777777" w:rsidR="005A63DE" w:rsidRPr="00C23901" w:rsidRDefault="005A63DE" w:rsidP="005A63DE">
            <w:pPr>
              <w:jc w:val="center"/>
              <w:rPr>
                <w:sz w:val="20"/>
                <w:szCs w:val="20"/>
              </w:rPr>
            </w:pPr>
            <w:r w:rsidRPr="00C23901">
              <w:rPr>
                <w:sz w:val="20"/>
                <w:szCs w:val="20"/>
              </w:rPr>
              <w:t> </w:t>
            </w:r>
          </w:p>
        </w:tc>
      </w:tr>
      <w:tr w:rsidR="005A63DE" w:rsidRPr="00C23901" w14:paraId="59C73CCC" w14:textId="77777777" w:rsidTr="005A63DE">
        <w:trPr>
          <w:trHeight w:val="600"/>
        </w:trPr>
        <w:tc>
          <w:tcPr>
            <w:tcW w:w="783"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extDirection w:val="btLr"/>
            <w:vAlign w:val="center"/>
            <w:hideMark/>
          </w:tcPr>
          <w:p w14:paraId="76A41828" w14:textId="77777777" w:rsidR="005A63DE" w:rsidRPr="00C23901" w:rsidRDefault="005A63DE" w:rsidP="005A63DE">
            <w:pPr>
              <w:jc w:val="center"/>
              <w:rPr>
                <w:sz w:val="20"/>
                <w:szCs w:val="20"/>
              </w:rPr>
            </w:pPr>
            <w:r w:rsidRPr="00C23901">
              <w:rPr>
                <w:sz w:val="20"/>
                <w:szCs w:val="20"/>
              </w:rPr>
              <w:t>PDSCH: MCS0, TB scaling 0.5;</w:t>
            </w:r>
            <w:r w:rsidRPr="00C23901">
              <w:rPr>
                <w:sz w:val="20"/>
                <w:szCs w:val="20"/>
              </w:rPr>
              <w:br/>
              <w:t>PDCCH: AL16, 41-bit payload</w:t>
            </w:r>
          </w:p>
        </w:tc>
        <w:tc>
          <w:tcPr>
            <w:tcW w:w="1017" w:type="dxa"/>
            <w:tcBorders>
              <w:top w:val="nil"/>
              <w:left w:val="nil"/>
              <w:bottom w:val="nil"/>
              <w:right w:val="single" w:sz="8" w:space="0" w:color="auto"/>
            </w:tcBorders>
            <w:tcMar>
              <w:top w:w="0" w:type="dxa"/>
              <w:left w:w="108" w:type="dxa"/>
              <w:bottom w:w="0" w:type="dxa"/>
              <w:right w:w="108" w:type="dxa"/>
            </w:tcMar>
            <w:vAlign w:val="center"/>
            <w:hideMark/>
          </w:tcPr>
          <w:p w14:paraId="103FA833" w14:textId="77777777" w:rsidR="005A63DE" w:rsidRPr="00C23901" w:rsidRDefault="005A63DE" w:rsidP="005A63DE">
            <w:pPr>
              <w:jc w:val="center"/>
              <w:rPr>
                <w:sz w:val="20"/>
                <w:szCs w:val="20"/>
              </w:rPr>
            </w:pPr>
            <w:r w:rsidRPr="00C23901">
              <w:rPr>
                <w:sz w:val="20"/>
                <w:szCs w:val="20"/>
              </w:rPr>
              <w:t>PDCCH-based PEI</w:t>
            </w:r>
          </w:p>
        </w:tc>
        <w:tc>
          <w:tcPr>
            <w:tcW w:w="4337" w:type="dxa"/>
            <w:tcBorders>
              <w:top w:val="nil"/>
              <w:left w:val="nil"/>
              <w:bottom w:val="nil"/>
              <w:right w:val="single" w:sz="8" w:space="0" w:color="auto"/>
            </w:tcBorders>
            <w:tcMar>
              <w:top w:w="0" w:type="dxa"/>
              <w:left w:w="108" w:type="dxa"/>
              <w:bottom w:w="0" w:type="dxa"/>
              <w:right w:w="108" w:type="dxa"/>
            </w:tcMar>
            <w:vAlign w:val="center"/>
            <w:hideMark/>
          </w:tcPr>
          <w:p w14:paraId="75247521" w14:textId="77777777" w:rsidR="005A63DE" w:rsidRPr="00C23901" w:rsidRDefault="005A63DE" w:rsidP="005A63DE">
            <w:pPr>
              <w:jc w:val="center"/>
              <w:rPr>
                <w:sz w:val="20"/>
                <w:szCs w:val="20"/>
              </w:rPr>
            </w:pPr>
            <w:r w:rsidRPr="00C23901">
              <w:rPr>
                <w:sz w:val="20"/>
                <w:szCs w:val="20"/>
              </w:rPr>
              <w:t>AL8 PDCCH with 12-bit payload, occupying 576 REs</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E7391" w14:textId="77777777" w:rsidR="005A63DE" w:rsidRPr="00C23901" w:rsidRDefault="005A63DE" w:rsidP="005A63DE">
            <w:pPr>
              <w:jc w:val="center"/>
              <w:rPr>
                <w:sz w:val="20"/>
                <w:szCs w:val="20"/>
              </w:rPr>
            </w:pPr>
            <w:r w:rsidRPr="00C23901">
              <w:rPr>
                <w:sz w:val="20"/>
                <w:szCs w:val="20"/>
              </w:rPr>
              <w:t>12 bits</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44FD3" w14:textId="77777777" w:rsidR="005A63DE" w:rsidRPr="00C23901" w:rsidRDefault="005A63DE" w:rsidP="005A63DE">
            <w:pPr>
              <w:jc w:val="center"/>
              <w:rPr>
                <w:sz w:val="20"/>
                <w:szCs w:val="20"/>
              </w:rPr>
            </w:pPr>
            <w:r w:rsidRPr="00C23901">
              <w:rPr>
                <w:sz w:val="20"/>
                <w:szCs w:val="20"/>
              </w:rPr>
              <w:t xml:space="preserve">4 </w:t>
            </w:r>
            <w:r w:rsidRPr="00C23901">
              <w:rPr>
                <w:sz w:val="20"/>
                <w:szCs w:val="20"/>
              </w:rPr>
              <w:br/>
              <w:t>(OPPO, ZTE, MTK, Intel)</w:t>
            </w:r>
          </w:p>
        </w:tc>
      </w:tr>
      <w:tr w:rsidR="005A63DE" w:rsidRPr="00C23901" w14:paraId="53D1CAF8" w14:textId="77777777" w:rsidTr="005A63DE">
        <w:trPr>
          <w:trHeight w:val="600"/>
        </w:trPr>
        <w:tc>
          <w:tcPr>
            <w:tcW w:w="0" w:type="auto"/>
            <w:vMerge/>
            <w:tcBorders>
              <w:top w:val="nil"/>
              <w:left w:val="single" w:sz="8" w:space="0" w:color="auto"/>
              <w:bottom w:val="single" w:sz="8" w:space="0" w:color="000000"/>
              <w:right w:val="single" w:sz="8" w:space="0" w:color="auto"/>
            </w:tcBorders>
            <w:vAlign w:val="center"/>
            <w:hideMark/>
          </w:tcPr>
          <w:p w14:paraId="4B745492" w14:textId="77777777" w:rsidR="005A63DE" w:rsidRPr="00C23901" w:rsidRDefault="005A63DE" w:rsidP="005A63DE">
            <w:pPr>
              <w:rPr>
                <w:sz w:val="20"/>
                <w:szCs w:val="20"/>
              </w:rPr>
            </w:pPr>
          </w:p>
        </w:tc>
        <w:tc>
          <w:tcPr>
            <w:tcW w:w="101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8DD458C" w14:textId="77777777" w:rsidR="005A63DE" w:rsidRPr="00C23901" w:rsidRDefault="005A63DE" w:rsidP="005A63DE">
            <w:pPr>
              <w:jc w:val="center"/>
              <w:rPr>
                <w:sz w:val="20"/>
                <w:szCs w:val="20"/>
              </w:rPr>
            </w:pPr>
            <w:r w:rsidRPr="00C23901">
              <w:rPr>
                <w:sz w:val="20"/>
                <w:szCs w:val="20"/>
              </w:rPr>
              <w:t>SSS-based PEI</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C1E3E6" w14:textId="77777777" w:rsidR="005A63DE" w:rsidRPr="00C23901" w:rsidRDefault="005A63DE" w:rsidP="005A63DE">
            <w:pPr>
              <w:jc w:val="center"/>
              <w:rPr>
                <w:sz w:val="20"/>
                <w:szCs w:val="20"/>
              </w:rPr>
            </w:pPr>
            <w:r w:rsidRPr="00C23901">
              <w:rPr>
                <w:sz w:val="20"/>
                <w:szCs w:val="20"/>
              </w:rPr>
              <w:t xml:space="preserve">3-symbol SSS, occupying 396 REs </w:t>
            </w:r>
            <w:r w:rsidRPr="00C23901">
              <w:rPr>
                <w:sz w:val="20"/>
                <w:szCs w:val="20"/>
              </w:rPr>
              <w:br/>
              <w:t>(11 RB x 3 symbols)</w:t>
            </w: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14:paraId="0850D8CF" w14:textId="77777777" w:rsidR="005A63DE" w:rsidRPr="00C23901" w:rsidRDefault="005A63DE" w:rsidP="005A63DE">
            <w:pPr>
              <w:jc w:val="center"/>
              <w:rPr>
                <w:sz w:val="20"/>
                <w:szCs w:val="20"/>
              </w:rPr>
            </w:pPr>
            <w:r w:rsidRPr="00C23901">
              <w:rPr>
                <w:sz w:val="20"/>
                <w:szCs w:val="20"/>
              </w:rPr>
              <w:t>4 bits</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209A2031" w14:textId="77777777" w:rsidR="005A63DE" w:rsidRPr="00C23901" w:rsidRDefault="005A63DE" w:rsidP="005A63DE">
            <w:pPr>
              <w:jc w:val="center"/>
              <w:rPr>
                <w:sz w:val="20"/>
                <w:szCs w:val="20"/>
              </w:rPr>
            </w:pPr>
            <w:r w:rsidRPr="00C23901">
              <w:rPr>
                <w:sz w:val="20"/>
                <w:szCs w:val="20"/>
              </w:rPr>
              <w:t>1 (MTK)</w:t>
            </w:r>
          </w:p>
        </w:tc>
      </w:tr>
      <w:tr w:rsidR="005A63DE" w:rsidRPr="00C23901" w14:paraId="25A2F384" w14:textId="77777777" w:rsidTr="005A63DE">
        <w:trPr>
          <w:trHeight w:val="600"/>
        </w:trPr>
        <w:tc>
          <w:tcPr>
            <w:tcW w:w="0" w:type="auto"/>
            <w:vMerge/>
            <w:tcBorders>
              <w:top w:val="nil"/>
              <w:left w:val="single" w:sz="8" w:space="0" w:color="auto"/>
              <w:bottom w:val="single" w:sz="8" w:space="0" w:color="000000"/>
              <w:right w:val="single" w:sz="8" w:space="0" w:color="auto"/>
            </w:tcBorders>
            <w:vAlign w:val="center"/>
            <w:hideMark/>
          </w:tcPr>
          <w:p w14:paraId="32647DC3" w14:textId="77777777" w:rsidR="005A63DE" w:rsidRPr="00C23901" w:rsidRDefault="005A63DE" w:rsidP="005A63DE">
            <w:pPr>
              <w:rPr>
                <w:sz w:val="20"/>
                <w:szCs w:val="20"/>
              </w:rPr>
            </w:pPr>
          </w:p>
        </w:tc>
        <w:tc>
          <w:tcPr>
            <w:tcW w:w="1017"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54396A5F" w14:textId="77777777" w:rsidR="005A63DE" w:rsidRPr="00C23901" w:rsidRDefault="005A63DE" w:rsidP="005A63DE">
            <w:pPr>
              <w:jc w:val="center"/>
              <w:rPr>
                <w:sz w:val="20"/>
                <w:szCs w:val="20"/>
              </w:rPr>
            </w:pPr>
            <w:r w:rsidRPr="00C23901">
              <w:rPr>
                <w:sz w:val="20"/>
                <w:szCs w:val="20"/>
              </w:rPr>
              <w:t>TRS/CSI-RS-based PEI</w:t>
            </w:r>
          </w:p>
        </w:tc>
        <w:tc>
          <w:tcPr>
            <w:tcW w:w="4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291C2" w14:textId="77777777" w:rsidR="005A63DE" w:rsidRPr="00C23901" w:rsidRDefault="005A63DE" w:rsidP="005A63DE">
            <w:pPr>
              <w:jc w:val="center"/>
              <w:rPr>
                <w:sz w:val="20"/>
                <w:szCs w:val="20"/>
              </w:rPr>
            </w:pPr>
            <w:r w:rsidRPr="00C23901">
              <w:rPr>
                <w:sz w:val="20"/>
                <w:szCs w:val="20"/>
              </w:rPr>
              <w:t>1-slot 24-RB TRS, occupying 144 REs (24 RB x 3 REs per RB x 2 symbols)</w:t>
            </w:r>
          </w:p>
        </w:tc>
        <w:tc>
          <w:tcPr>
            <w:tcW w:w="109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28E91C0" w14:textId="77777777" w:rsidR="005A63DE" w:rsidRPr="00C23901" w:rsidRDefault="005A63DE" w:rsidP="005A63DE">
            <w:pPr>
              <w:jc w:val="center"/>
              <w:rPr>
                <w:sz w:val="20"/>
                <w:szCs w:val="20"/>
              </w:rPr>
            </w:pPr>
            <w:r w:rsidRPr="00C23901">
              <w:rPr>
                <w:sz w:val="20"/>
                <w:szCs w:val="20"/>
              </w:rPr>
              <w:t>3 bits</w:t>
            </w:r>
          </w:p>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7A372A" w14:textId="77777777" w:rsidR="005A63DE" w:rsidRPr="00C23901" w:rsidRDefault="005A63DE" w:rsidP="005A63DE">
            <w:pPr>
              <w:jc w:val="center"/>
              <w:rPr>
                <w:sz w:val="20"/>
                <w:szCs w:val="20"/>
              </w:rPr>
            </w:pPr>
            <w:r w:rsidRPr="00C23901">
              <w:rPr>
                <w:sz w:val="20"/>
                <w:szCs w:val="20"/>
              </w:rPr>
              <w:t>1 (Intel)</w:t>
            </w:r>
          </w:p>
        </w:tc>
      </w:tr>
      <w:tr w:rsidR="005A63DE" w:rsidRPr="00C23901" w14:paraId="4F0FBF08" w14:textId="77777777" w:rsidTr="005A63DE">
        <w:trPr>
          <w:trHeight w:val="600"/>
        </w:trPr>
        <w:tc>
          <w:tcPr>
            <w:tcW w:w="0" w:type="auto"/>
            <w:vMerge/>
            <w:tcBorders>
              <w:top w:val="nil"/>
              <w:left w:val="single" w:sz="8" w:space="0" w:color="auto"/>
              <w:bottom w:val="single" w:sz="8" w:space="0" w:color="000000"/>
              <w:right w:val="single" w:sz="8" w:space="0" w:color="auto"/>
            </w:tcBorders>
            <w:vAlign w:val="center"/>
            <w:hideMark/>
          </w:tcPr>
          <w:p w14:paraId="7764DDB4" w14:textId="77777777" w:rsidR="005A63DE" w:rsidRPr="00C23901" w:rsidRDefault="005A63DE" w:rsidP="005A63DE">
            <w:pPr>
              <w:rPr>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14:paraId="739A2F8F" w14:textId="77777777" w:rsidR="005A63DE" w:rsidRPr="00C23901" w:rsidRDefault="005A63DE" w:rsidP="005A63DE">
            <w:pPr>
              <w:rPr>
                <w:sz w:val="20"/>
                <w:szCs w:val="20"/>
              </w:rPr>
            </w:pPr>
          </w:p>
        </w:tc>
        <w:tc>
          <w:tcPr>
            <w:tcW w:w="4337" w:type="dxa"/>
            <w:tcBorders>
              <w:top w:val="nil"/>
              <w:left w:val="nil"/>
              <w:bottom w:val="nil"/>
              <w:right w:val="single" w:sz="8" w:space="0" w:color="auto"/>
            </w:tcBorders>
            <w:tcMar>
              <w:top w:w="0" w:type="dxa"/>
              <w:left w:w="108" w:type="dxa"/>
              <w:bottom w:w="0" w:type="dxa"/>
              <w:right w:w="108" w:type="dxa"/>
            </w:tcMar>
            <w:vAlign w:val="center"/>
            <w:hideMark/>
          </w:tcPr>
          <w:p w14:paraId="7D1F73D0" w14:textId="77777777" w:rsidR="005A63DE" w:rsidRPr="00C23901" w:rsidRDefault="005A63DE" w:rsidP="005A63DE">
            <w:pPr>
              <w:jc w:val="center"/>
              <w:rPr>
                <w:sz w:val="20"/>
                <w:szCs w:val="20"/>
              </w:rPr>
            </w:pPr>
            <w:r w:rsidRPr="00C23901">
              <w:rPr>
                <w:sz w:val="20"/>
                <w:szCs w:val="20"/>
              </w:rPr>
              <w:t>1-slot 36-RB TRS, occupying 216 REs (36 RB x 3 REs per RB x 2 symbols)</w:t>
            </w:r>
          </w:p>
        </w:tc>
        <w:tc>
          <w:tcPr>
            <w:tcW w:w="1094" w:type="dxa"/>
            <w:tcBorders>
              <w:top w:val="nil"/>
              <w:left w:val="nil"/>
              <w:bottom w:val="single" w:sz="8" w:space="0" w:color="auto"/>
              <w:right w:val="nil"/>
            </w:tcBorders>
            <w:tcMar>
              <w:top w:w="0" w:type="dxa"/>
              <w:left w:w="108" w:type="dxa"/>
              <w:bottom w:w="0" w:type="dxa"/>
              <w:right w:w="108" w:type="dxa"/>
            </w:tcMar>
            <w:vAlign w:val="center"/>
            <w:hideMark/>
          </w:tcPr>
          <w:p w14:paraId="3AAADDEF" w14:textId="77777777" w:rsidR="005A63DE" w:rsidRPr="00C23901" w:rsidRDefault="005A63DE" w:rsidP="005A63DE">
            <w:pPr>
              <w:jc w:val="center"/>
              <w:rPr>
                <w:sz w:val="20"/>
                <w:szCs w:val="20"/>
              </w:rPr>
            </w:pPr>
            <w:r w:rsidRPr="00C23901">
              <w:rPr>
                <w:sz w:val="20"/>
                <w:szCs w:val="20"/>
              </w:rPr>
              <w:t>8 bits</w:t>
            </w:r>
          </w:p>
        </w:tc>
        <w:tc>
          <w:tcPr>
            <w:tcW w:w="1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0FEE7" w14:textId="77777777" w:rsidR="005A63DE" w:rsidRPr="00C23901" w:rsidRDefault="005A63DE" w:rsidP="005A63DE">
            <w:pPr>
              <w:jc w:val="center"/>
              <w:rPr>
                <w:sz w:val="20"/>
                <w:szCs w:val="20"/>
              </w:rPr>
            </w:pPr>
            <w:r w:rsidRPr="00C23901">
              <w:rPr>
                <w:sz w:val="20"/>
                <w:szCs w:val="20"/>
              </w:rPr>
              <w:t>1 (Intel)</w:t>
            </w:r>
          </w:p>
        </w:tc>
      </w:tr>
      <w:tr w:rsidR="005A63DE" w:rsidRPr="00C23901" w14:paraId="08B4F2D2" w14:textId="77777777" w:rsidTr="005A63DE">
        <w:trPr>
          <w:trHeight w:val="300"/>
        </w:trPr>
        <w:tc>
          <w:tcPr>
            <w:tcW w:w="0" w:type="auto"/>
            <w:vMerge/>
            <w:tcBorders>
              <w:top w:val="nil"/>
              <w:left w:val="single" w:sz="8" w:space="0" w:color="auto"/>
              <w:bottom w:val="single" w:sz="8" w:space="0" w:color="000000"/>
              <w:right w:val="single" w:sz="8" w:space="0" w:color="auto"/>
            </w:tcBorders>
            <w:vAlign w:val="center"/>
            <w:hideMark/>
          </w:tcPr>
          <w:p w14:paraId="2A206AF4" w14:textId="77777777" w:rsidR="005A63DE" w:rsidRPr="00C23901" w:rsidRDefault="005A63DE" w:rsidP="005A63DE">
            <w:pPr>
              <w:rPr>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14:paraId="38B3CC56" w14:textId="77777777" w:rsidR="005A63DE" w:rsidRPr="00C23901" w:rsidRDefault="005A63DE" w:rsidP="005A63DE">
            <w:pPr>
              <w:rPr>
                <w:sz w:val="20"/>
                <w:szCs w:val="20"/>
              </w:rPr>
            </w:pPr>
          </w:p>
        </w:tc>
        <w:tc>
          <w:tcPr>
            <w:tcW w:w="4337"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64B2D3D6" w14:textId="77777777" w:rsidR="005A63DE" w:rsidRPr="00C23901" w:rsidRDefault="005A63DE" w:rsidP="005A63DE">
            <w:pPr>
              <w:jc w:val="center"/>
              <w:rPr>
                <w:sz w:val="20"/>
                <w:szCs w:val="20"/>
              </w:rPr>
            </w:pPr>
            <w:r w:rsidRPr="00C23901">
              <w:rPr>
                <w:sz w:val="20"/>
                <w:szCs w:val="20"/>
              </w:rPr>
              <w:t>1-slot 50-RB TRS, occupying 300 REs (50 RB x 3 REs per RB x 2 symbols)</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5955B" w14:textId="77777777" w:rsidR="005A63DE" w:rsidRPr="00C23901" w:rsidRDefault="005A63DE" w:rsidP="005A63DE">
            <w:pPr>
              <w:jc w:val="center"/>
              <w:rPr>
                <w:sz w:val="20"/>
                <w:szCs w:val="20"/>
              </w:rPr>
            </w:pPr>
            <w:r w:rsidRPr="00C23901">
              <w:rPr>
                <w:sz w:val="20"/>
                <w:szCs w:val="20"/>
              </w:rPr>
              <w:t>1 bit</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F8B04" w14:textId="77777777" w:rsidR="005A63DE" w:rsidRPr="00C23901" w:rsidRDefault="005A63DE" w:rsidP="005A63DE">
            <w:pPr>
              <w:jc w:val="center"/>
              <w:rPr>
                <w:sz w:val="20"/>
                <w:szCs w:val="20"/>
              </w:rPr>
            </w:pPr>
            <w:r w:rsidRPr="00C23901">
              <w:rPr>
                <w:sz w:val="20"/>
                <w:szCs w:val="20"/>
              </w:rPr>
              <w:t>1 (OPPO)</w:t>
            </w:r>
          </w:p>
        </w:tc>
      </w:tr>
      <w:tr w:rsidR="005A63DE" w:rsidRPr="00C23901" w14:paraId="0CE3E2A8" w14:textId="77777777" w:rsidTr="005A63DE">
        <w:trPr>
          <w:trHeight w:val="300"/>
        </w:trPr>
        <w:tc>
          <w:tcPr>
            <w:tcW w:w="0" w:type="auto"/>
            <w:vMerge/>
            <w:tcBorders>
              <w:top w:val="nil"/>
              <w:left w:val="single" w:sz="8" w:space="0" w:color="auto"/>
              <w:bottom w:val="single" w:sz="8" w:space="0" w:color="000000"/>
              <w:right w:val="single" w:sz="8" w:space="0" w:color="auto"/>
            </w:tcBorders>
            <w:vAlign w:val="center"/>
            <w:hideMark/>
          </w:tcPr>
          <w:p w14:paraId="20D41804" w14:textId="77777777" w:rsidR="005A63DE" w:rsidRPr="00C23901" w:rsidRDefault="005A63DE" w:rsidP="005A63DE">
            <w:pPr>
              <w:rPr>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14:paraId="03AA0E00" w14:textId="77777777" w:rsidR="005A63DE" w:rsidRPr="00C23901" w:rsidRDefault="005A63DE" w:rsidP="005A63DE">
            <w:pPr>
              <w:rPr>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14:paraId="2DE7C07C" w14:textId="77777777" w:rsidR="005A63DE" w:rsidRPr="00C23901" w:rsidRDefault="005A63DE" w:rsidP="005A63DE">
            <w:pPr>
              <w:rPr>
                <w:sz w:val="20"/>
                <w:szCs w:val="20"/>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02E83" w14:textId="77777777" w:rsidR="005A63DE" w:rsidRPr="00C23901" w:rsidRDefault="005A63DE" w:rsidP="005A63DE">
            <w:pPr>
              <w:jc w:val="center"/>
              <w:rPr>
                <w:sz w:val="20"/>
                <w:szCs w:val="20"/>
              </w:rPr>
            </w:pPr>
            <w:r w:rsidRPr="00C23901">
              <w:rPr>
                <w:sz w:val="20"/>
                <w:szCs w:val="20"/>
              </w:rPr>
              <w:t>4 bits</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52CCA" w14:textId="77777777" w:rsidR="005A63DE" w:rsidRPr="00C23901" w:rsidRDefault="005A63DE" w:rsidP="005A63DE">
            <w:pPr>
              <w:jc w:val="center"/>
              <w:rPr>
                <w:sz w:val="20"/>
                <w:szCs w:val="20"/>
              </w:rPr>
            </w:pPr>
            <w:r w:rsidRPr="00C23901">
              <w:rPr>
                <w:sz w:val="20"/>
                <w:szCs w:val="20"/>
              </w:rPr>
              <w:t>1 (MTK)</w:t>
            </w:r>
          </w:p>
        </w:tc>
      </w:tr>
    </w:tbl>
    <w:p w14:paraId="1D7AED06" w14:textId="77777777" w:rsidR="005A63DE" w:rsidRPr="00C23901" w:rsidRDefault="005A63DE" w:rsidP="005A63DE">
      <w:pPr>
        <w:rPr>
          <w:rFonts w:eastAsia="PMingLiU"/>
          <w:sz w:val="20"/>
          <w:szCs w:val="20"/>
        </w:rPr>
      </w:pPr>
    </w:p>
    <w:p w14:paraId="0FE3B62E" w14:textId="77777777" w:rsidR="005A63DE" w:rsidRPr="00C23901" w:rsidRDefault="005A63DE" w:rsidP="005A63DE">
      <w:pPr>
        <w:pStyle w:val="ListParagraph"/>
        <w:numPr>
          <w:ilvl w:val="0"/>
          <w:numId w:val="10"/>
        </w:numPr>
        <w:rPr>
          <w:sz w:val="20"/>
          <w:szCs w:val="20"/>
        </w:rPr>
      </w:pPr>
      <w:r w:rsidRPr="00C23901">
        <w:rPr>
          <w:sz w:val="20"/>
          <w:szCs w:val="20"/>
        </w:rPr>
        <w:t>If Behv-B is assumed,</w:t>
      </w:r>
    </w:p>
    <w:tbl>
      <w:tblPr>
        <w:tblW w:w="9143" w:type="dxa"/>
        <w:tblInd w:w="606" w:type="dxa"/>
        <w:tblCellMar>
          <w:left w:w="0" w:type="dxa"/>
          <w:right w:w="0" w:type="dxa"/>
        </w:tblCellMar>
        <w:tblLook w:val="04A0" w:firstRow="1" w:lastRow="0" w:firstColumn="1" w:lastColumn="0" w:noHBand="0" w:noVBand="1"/>
      </w:tblPr>
      <w:tblGrid>
        <w:gridCol w:w="783"/>
        <w:gridCol w:w="1017"/>
        <w:gridCol w:w="4337"/>
        <w:gridCol w:w="1094"/>
        <w:gridCol w:w="1912"/>
      </w:tblGrid>
      <w:tr w:rsidR="005A63DE" w:rsidRPr="00C23901" w14:paraId="044F41EA" w14:textId="77777777" w:rsidTr="005A63DE">
        <w:trPr>
          <w:trHeight w:val="1068"/>
        </w:trPr>
        <w:tc>
          <w:tcPr>
            <w:tcW w:w="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0C2A0" w14:textId="77777777" w:rsidR="005A63DE" w:rsidRPr="00C23901" w:rsidRDefault="005A63DE" w:rsidP="005A63DE">
            <w:pPr>
              <w:rPr>
                <w:color w:val="000000"/>
                <w:sz w:val="20"/>
                <w:szCs w:val="20"/>
              </w:rPr>
            </w:pPr>
            <w:r w:rsidRPr="00C23901">
              <w:rPr>
                <w:color w:val="000000"/>
                <w:sz w:val="20"/>
                <w:szCs w:val="20"/>
              </w:rPr>
              <w:t>Paging Setting</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C74BA4" w14:textId="77777777" w:rsidR="005A63DE" w:rsidRPr="00C23901" w:rsidRDefault="005A63DE" w:rsidP="005A63DE">
            <w:pPr>
              <w:jc w:val="center"/>
              <w:rPr>
                <w:color w:val="000000"/>
                <w:sz w:val="20"/>
                <w:szCs w:val="20"/>
              </w:rPr>
            </w:pPr>
            <w:r w:rsidRPr="00C23901">
              <w:rPr>
                <w:color w:val="000000"/>
                <w:sz w:val="20"/>
                <w:szCs w:val="20"/>
              </w:rPr>
              <w:t>PEI candidate design</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ADB269" w14:textId="77777777" w:rsidR="005A63DE" w:rsidRPr="00C23901" w:rsidRDefault="005A63DE" w:rsidP="005A63DE">
            <w:pPr>
              <w:jc w:val="center"/>
              <w:rPr>
                <w:color w:val="000000"/>
                <w:sz w:val="20"/>
                <w:szCs w:val="20"/>
              </w:rPr>
            </w:pPr>
            <w:r w:rsidRPr="00C23901">
              <w:rPr>
                <w:color w:val="000000"/>
                <w:sz w:val="20"/>
                <w:szCs w:val="20"/>
              </w:rPr>
              <w:t>Physical-layer configuration</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6A24C32" w14:textId="77777777" w:rsidR="005A63DE" w:rsidRPr="00C23901" w:rsidRDefault="005A63DE" w:rsidP="005A63DE">
            <w:pPr>
              <w:jc w:val="center"/>
              <w:rPr>
                <w:color w:val="000000"/>
                <w:sz w:val="20"/>
                <w:szCs w:val="20"/>
              </w:rPr>
            </w:pPr>
            <w:r w:rsidRPr="00C23901">
              <w:rPr>
                <w:color w:val="000000"/>
                <w:sz w:val="20"/>
                <w:szCs w:val="20"/>
              </w:rPr>
              <w:t>UE (sub)group indication capcity</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2B520324" w14:textId="77777777" w:rsidR="005A63DE" w:rsidRPr="00C23901" w:rsidRDefault="005A63DE" w:rsidP="005A63DE">
            <w:pPr>
              <w:jc w:val="center"/>
              <w:rPr>
                <w:color w:val="000000"/>
                <w:sz w:val="20"/>
                <w:szCs w:val="20"/>
              </w:rPr>
            </w:pPr>
            <w:r w:rsidRPr="00C23901">
              <w:rPr>
                <w:color w:val="000000"/>
                <w:sz w:val="20"/>
                <w:szCs w:val="20"/>
              </w:rPr>
              <w:t>Number of companies providing performance results</w:t>
            </w:r>
          </w:p>
        </w:tc>
      </w:tr>
      <w:tr w:rsidR="005A63DE" w:rsidRPr="0045574C" w14:paraId="0AB2FD41" w14:textId="77777777" w:rsidTr="005A63DE">
        <w:trPr>
          <w:trHeight w:val="540"/>
        </w:trPr>
        <w:tc>
          <w:tcPr>
            <w:tcW w:w="783" w:type="dxa"/>
            <w:vMerge w:val="restart"/>
            <w:tcBorders>
              <w:top w:val="nil"/>
              <w:left w:val="single" w:sz="8" w:space="0" w:color="auto"/>
              <w:bottom w:val="nil"/>
              <w:right w:val="single" w:sz="8" w:space="0" w:color="auto"/>
            </w:tcBorders>
            <w:tcMar>
              <w:top w:w="0" w:type="dxa"/>
              <w:left w:w="108" w:type="dxa"/>
              <w:bottom w:w="0" w:type="dxa"/>
              <w:right w:w="108" w:type="dxa"/>
            </w:tcMar>
            <w:textDirection w:val="btLr"/>
            <w:vAlign w:val="center"/>
            <w:hideMark/>
          </w:tcPr>
          <w:p w14:paraId="6FA06C92" w14:textId="77777777" w:rsidR="005A63DE" w:rsidRPr="00C23901" w:rsidRDefault="005A63DE" w:rsidP="005A63DE">
            <w:pPr>
              <w:jc w:val="center"/>
              <w:rPr>
                <w:color w:val="000000"/>
                <w:sz w:val="20"/>
                <w:szCs w:val="20"/>
              </w:rPr>
            </w:pPr>
            <w:r w:rsidRPr="00C23901">
              <w:rPr>
                <w:color w:val="000000"/>
                <w:sz w:val="20"/>
                <w:szCs w:val="20"/>
              </w:rPr>
              <w:t>PDSCH: MCS0, TB scaling 1.0</w:t>
            </w:r>
            <w:r w:rsidRPr="00C23901">
              <w:rPr>
                <w:color w:val="000000"/>
                <w:sz w:val="20"/>
                <w:szCs w:val="20"/>
              </w:rPr>
              <w:br/>
              <w:t>PDCCH: AL8, 41-bit payload</w:t>
            </w:r>
          </w:p>
        </w:tc>
        <w:tc>
          <w:tcPr>
            <w:tcW w:w="1017" w:type="dxa"/>
            <w:vMerge w:val="restart"/>
            <w:tcBorders>
              <w:top w:val="nil"/>
              <w:left w:val="nil"/>
              <w:bottom w:val="nil"/>
              <w:right w:val="single" w:sz="8" w:space="0" w:color="auto"/>
            </w:tcBorders>
            <w:tcMar>
              <w:top w:w="0" w:type="dxa"/>
              <w:left w:w="108" w:type="dxa"/>
              <w:bottom w:w="0" w:type="dxa"/>
              <w:right w:w="108" w:type="dxa"/>
            </w:tcMar>
            <w:vAlign w:val="center"/>
            <w:hideMark/>
          </w:tcPr>
          <w:p w14:paraId="78721093" w14:textId="77777777" w:rsidR="005A63DE" w:rsidRPr="00C23901" w:rsidRDefault="005A63DE" w:rsidP="005A63DE">
            <w:pPr>
              <w:jc w:val="center"/>
              <w:rPr>
                <w:color w:val="000000"/>
                <w:sz w:val="20"/>
                <w:szCs w:val="20"/>
              </w:rPr>
            </w:pPr>
            <w:r w:rsidRPr="00C23901">
              <w:rPr>
                <w:color w:val="000000"/>
                <w:sz w:val="20"/>
                <w:szCs w:val="20"/>
              </w:rPr>
              <w:t>PDCCH-based PEI</w:t>
            </w:r>
          </w:p>
        </w:tc>
        <w:tc>
          <w:tcPr>
            <w:tcW w:w="4337" w:type="dxa"/>
            <w:tcBorders>
              <w:top w:val="nil"/>
              <w:left w:val="nil"/>
              <w:bottom w:val="nil"/>
              <w:right w:val="single" w:sz="8" w:space="0" w:color="auto"/>
            </w:tcBorders>
            <w:tcMar>
              <w:top w:w="0" w:type="dxa"/>
              <w:left w:w="108" w:type="dxa"/>
              <w:bottom w:w="0" w:type="dxa"/>
              <w:right w:w="108" w:type="dxa"/>
            </w:tcMar>
            <w:vAlign w:val="center"/>
            <w:hideMark/>
          </w:tcPr>
          <w:p w14:paraId="4AF2DB33" w14:textId="77777777" w:rsidR="005A63DE" w:rsidRPr="00C23901" w:rsidRDefault="005A63DE" w:rsidP="005A63DE">
            <w:pPr>
              <w:jc w:val="center"/>
              <w:rPr>
                <w:color w:val="000000"/>
                <w:sz w:val="20"/>
                <w:szCs w:val="20"/>
              </w:rPr>
            </w:pPr>
            <w:r w:rsidRPr="00C23901">
              <w:rPr>
                <w:color w:val="000000"/>
                <w:sz w:val="20"/>
                <w:szCs w:val="20"/>
              </w:rPr>
              <w:t>AL4 PDCCH with 12-bit payload, occupying 288 REs</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1D020D9" w14:textId="77777777" w:rsidR="005A63DE" w:rsidRPr="00C23901" w:rsidRDefault="005A63DE" w:rsidP="005A63DE">
            <w:pPr>
              <w:jc w:val="center"/>
              <w:rPr>
                <w:color w:val="000000"/>
                <w:sz w:val="20"/>
                <w:szCs w:val="20"/>
              </w:rPr>
            </w:pPr>
            <w:r w:rsidRPr="00C23901">
              <w:rPr>
                <w:color w:val="000000"/>
                <w:sz w:val="20"/>
                <w:szCs w:val="20"/>
              </w:rPr>
              <w:t>12 bits</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888FF33" w14:textId="77777777" w:rsidR="005A63DE" w:rsidRPr="00492471" w:rsidRDefault="005A63DE" w:rsidP="005A63DE">
            <w:pPr>
              <w:jc w:val="center"/>
              <w:rPr>
                <w:color w:val="000000"/>
                <w:sz w:val="20"/>
                <w:szCs w:val="20"/>
                <w:lang w:val="fi-FI"/>
              </w:rPr>
            </w:pPr>
            <w:r w:rsidRPr="00492471">
              <w:rPr>
                <w:color w:val="000000"/>
                <w:sz w:val="20"/>
                <w:szCs w:val="20"/>
                <w:lang w:val="fi-FI"/>
              </w:rPr>
              <w:t xml:space="preserve">4 </w:t>
            </w:r>
            <w:r w:rsidRPr="00492471">
              <w:rPr>
                <w:color w:val="000000"/>
                <w:sz w:val="20"/>
                <w:szCs w:val="20"/>
                <w:lang w:val="fi-FI"/>
              </w:rPr>
              <w:br/>
              <w:t>(HW/HiSi, OPPO, ZTE, MTK)</w:t>
            </w:r>
          </w:p>
        </w:tc>
      </w:tr>
      <w:tr w:rsidR="005A63DE" w:rsidRPr="00C23901" w14:paraId="4331DFFA" w14:textId="77777777" w:rsidTr="005A63DE">
        <w:trPr>
          <w:trHeight w:val="540"/>
        </w:trPr>
        <w:tc>
          <w:tcPr>
            <w:tcW w:w="0" w:type="auto"/>
            <w:vMerge/>
            <w:tcBorders>
              <w:top w:val="nil"/>
              <w:left w:val="single" w:sz="8" w:space="0" w:color="auto"/>
              <w:bottom w:val="nil"/>
              <w:right w:val="single" w:sz="8" w:space="0" w:color="auto"/>
            </w:tcBorders>
            <w:vAlign w:val="center"/>
            <w:hideMark/>
          </w:tcPr>
          <w:p w14:paraId="0FAA6329" w14:textId="77777777" w:rsidR="005A63DE" w:rsidRPr="00492471" w:rsidRDefault="005A63DE" w:rsidP="005A63DE">
            <w:pPr>
              <w:rPr>
                <w:color w:val="000000"/>
                <w:sz w:val="20"/>
                <w:szCs w:val="20"/>
                <w:lang w:val="fi-FI"/>
              </w:rPr>
            </w:pPr>
          </w:p>
        </w:tc>
        <w:tc>
          <w:tcPr>
            <w:tcW w:w="0" w:type="auto"/>
            <w:vMerge/>
            <w:tcBorders>
              <w:top w:val="nil"/>
              <w:left w:val="nil"/>
              <w:bottom w:val="nil"/>
              <w:right w:val="single" w:sz="8" w:space="0" w:color="auto"/>
            </w:tcBorders>
            <w:vAlign w:val="center"/>
            <w:hideMark/>
          </w:tcPr>
          <w:p w14:paraId="16AAC662" w14:textId="77777777" w:rsidR="005A63DE" w:rsidRPr="00492471" w:rsidRDefault="005A63DE" w:rsidP="005A63DE">
            <w:pPr>
              <w:rPr>
                <w:color w:val="000000"/>
                <w:sz w:val="20"/>
                <w:szCs w:val="20"/>
                <w:lang w:val="fi-FI"/>
              </w:rPr>
            </w:pPr>
          </w:p>
        </w:tc>
        <w:tc>
          <w:tcPr>
            <w:tcW w:w="43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08950B4" w14:textId="77777777" w:rsidR="005A63DE" w:rsidRPr="00C23901" w:rsidRDefault="005A63DE" w:rsidP="005A63DE">
            <w:pPr>
              <w:jc w:val="center"/>
              <w:rPr>
                <w:color w:val="000000"/>
                <w:sz w:val="20"/>
                <w:szCs w:val="20"/>
              </w:rPr>
            </w:pPr>
            <w:r w:rsidRPr="00C23901">
              <w:rPr>
                <w:color w:val="000000"/>
                <w:sz w:val="20"/>
                <w:szCs w:val="20"/>
              </w:rPr>
              <w:t>AL8 PDCCH with 12-bit payload, occupying 576 REs</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EE9DE96" w14:textId="77777777" w:rsidR="005A63DE" w:rsidRPr="00C23901" w:rsidRDefault="005A63DE" w:rsidP="005A63DE">
            <w:pPr>
              <w:jc w:val="center"/>
              <w:rPr>
                <w:color w:val="000000"/>
                <w:sz w:val="20"/>
                <w:szCs w:val="20"/>
              </w:rPr>
            </w:pPr>
            <w:r w:rsidRPr="00C23901">
              <w:rPr>
                <w:color w:val="000000"/>
                <w:sz w:val="20"/>
                <w:szCs w:val="20"/>
              </w:rPr>
              <w:t>12 bits</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D0CE821" w14:textId="77777777" w:rsidR="005A63DE" w:rsidRPr="00C23901" w:rsidRDefault="005A63DE" w:rsidP="005A63DE">
            <w:pPr>
              <w:jc w:val="center"/>
              <w:rPr>
                <w:color w:val="000000"/>
                <w:sz w:val="20"/>
                <w:szCs w:val="20"/>
              </w:rPr>
            </w:pPr>
            <w:r w:rsidRPr="00C23901">
              <w:rPr>
                <w:color w:val="000000"/>
                <w:sz w:val="20"/>
                <w:szCs w:val="20"/>
              </w:rPr>
              <w:t xml:space="preserve">2 </w:t>
            </w:r>
            <w:r w:rsidRPr="00C23901">
              <w:rPr>
                <w:color w:val="000000"/>
                <w:sz w:val="20"/>
                <w:szCs w:val="20"/>
              </w:rPr>
              <w:br/>
              <w:t>(vivo, Samsung)</w:t>
            </w:r>
          </w:p>
        </w:tc>
      </w:tr>
      <w:tr w:rsidR="005A63DE" w:rsidRPr="00C23901" w14:paraId="782C1D57" w14:textId="77777777" w:rsidTr="005A63DE">
        <w:trPr>
          <w:trHeight w:val="540"/>
        </w:trPr>
        <w:tc>
          <w:tcPr>
            <w:tcW w:w="0" w:type="auto"/>
            <w:vMerge/>
            <w:tcBorders>
              <w:top w:val="nil"/>
              <w:left w:val="single" w:sz="8" w:space="0" w:color="auto"/>
              <w:bottom w:val="nil"/>
              <w:right w:val="single" w:sz="8" w:space="0" w:color="auto"/>
            </w:tcBorders>
            <w:vAlign w:val="center"/>
            <w:hideMark/>
          </w:tcPr>
          <w:p w14:paraId="6B6A572E" w14:textId="77777777" w:rsidR="005A63DE" w:rsidRPr="00C23901" w:rsidRDefault="005A63DE" w:rsidP="005A63DE">
            <w:pPr>
              <w:rPr>
                <w:color w:val="000000"/>
                <w:sz w:val="20"/>
                <w:szCs w:val="20"/>
              </w:rPr>
            </w:pPr>
          </w:p>
        </w:tc>
        <w:tc>
          <w:tcPr>
            <w:tcW w:w="101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99F65FC" w14:textId="77777777" w:rsidR="005A63DE" w:rsidRPr="00C23901" w:rsidRDefault="005A63DE" w:rsidP="005A63DE">
            <w:pPr>
              <w:jc w:val="center"/>
              <w:rPr>
                <w:color w:val="000000"/>
                <w:sz w:val="20"/>
                <w:szCs w:val="20"/>
              </w:rPr>
            </w:pPr>
            <w:r w:rsidRPr="00C23901">
              <w:rPr>
                <w:color w:val="000000"/>
                <w:sz w:val="20"/>
                <w:szCs w:val="20"/>
              </w:rPr>
              <w:t>SSS-based PEI</w:t>
            </w:r>
          </w:p>
        </w:tc>
        <w:tc>
          <w:tcPr>
            <w:tcW w:w="43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23187281" w14:textId="77777777" w:rsidR="005A63DE" w:rsidRPr="00C23901" w:rsidRDefault="005A63DE" w:rsidP="005A63DE">
            <w:pPr>
              <w:jc w:val="center"/>
              <w:rPr>
                <w:color w:val="000000"/>
                <w:sz w:val="20"/>
                <w:szCs w:val="20"/>
              </w:rPr>
            </w:pPr>
            <w:r w:rsidRPr="00C23901">
              <w:rPr>
                <w:color w:val="000000"/>
                <w:sz w:val="20"/>
                <w:szCs w:val="20"/>
              </w:rPr>
              <w:t xml:space="preserve">2-symbol SSS, occupying 264 REs </w:t>
            </w:r>
            <w:r w:rsidRPr="00C23901">
              <w:rPr>
                <w:color w:val="000000"/>
                <w:sz w:val="20"/>
                <w:szCs w:val="20"/>
              </w:rPr>
              <w:br/>
              <w:t>(11 RB x 2 symbols)</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BED7F4C" w14:textId="77777777" w:rsidR="005A63DE" w:rsidRPr="00C23901" w:rsidRDefault="005A63DE" w:rsidP="005A63DE">
            <w:pPr>
              <w:jc w:val="center"/>
              <w:rPr>
                <w:color w:val="000000"/>
                <w:sz w:val="20"/>
                <w:szCs w:val="20"/>
              </w:rPr>
            </w:pPr>
            <w:r w:rsidRPr="00C23901">
              <w:rPr>
                <w:color w:val="000000"/>
                <w:sz w:val="20"/>
                <w:szCs w:val="20"/>
              </w:rPr>
              <w:t>1 bit</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1398EE7" w14:textId="77777777" w:rsidR="005A63DE" w:rsidRPr="00C23901" w:rsidRDefault="005A63DE" w:rsidP="005A63DE">
            <w:pPr>
              <w:jc w:val="center"/>
              <w:rPr>
                <w:color w:val="000000"/>
                <w:sz w:val="20"/>
                <w:szCs w:val="20"/>
              </w:rPr>
            </w:pPr>
            <w:r w:rsidRPr="00C23901">
              <w:rPr>
                <w:color w:val="000000"/>
                <w:sz w:val="20"/>
                <w:szCs w:val="20"/>
              </w:rPr>
              <w:t xml:space="preserve">3 </w:t>
            </w:r>
            <w:r w:rsidRPr="00C23901">
              <w:rPr>
                <w:color w:val="000000"/>
                <w:sz w:val="20"/>
                <w:szCs w:val="20"/>
              </w:rPr>
              <w:br/>
              <w:t>(HW/HiSi, vivo, ZTE)</w:t>
            </w:r>
          </w:p>
        </w:tc>
      </w:tr>
      <w:tr w:rsidR="005A63DE" w:rsidRPr="00C23901" w14:paraId="7F35CF0D" w14:textId="77777777" w:rsidTr="005A63DE">
        <w:trPr>
          <w:trHeight w:val="540"/>
        </w:trPr>
        <w:tc>
          <w:tcPr>
            <w:tcW w:w="0" w:type="auto"/>
            <w:vMerge/>
            <w:tcBorders>
              <w:top w:val="nil"/>
              <w:left w:val="single" w:sz="8" w:space="0" w:color="auto"/>
              <w:bottom w:val="nil"/>
              <w:right w:val="single" w:sz="8" w:space="0" w:color="auto"/>
            </w:tcBorders>
            <w:vAlign w:val="center"/>
            <w:hideMark/>
          </w:tcPr>
          <w:p w14:paraId="4F6E823F" w14:textId="77777777" w:rsidR="005A63DE" w:rsidRPr="00C23901" w:rsidRDefault="005A63DE" w:rsidP="005A63DE">
            <w:pPr>
              <w:rPr>
                <w:color w:val="000000"/>
                <w:sz w:val="20"/>
                <w:szCs w:val="20"/>
              </w:rPr>
            </w:pPr>
          </w:p>
        </w:tc>
        <w:tc>
          <w:tcPr>
            <w:tcW w:w="0" w:type="auto"/>
            <w:vMerge/>
            <w:tcBorders>
              <w:top w:val="single" w:sz="8" w:space="0" w:color="auto"/>
              <w:left w:val="nil"/>
              <w:bottom w:val="nil"/>
              <w:right w:val="single" w:sz="8" w:space="0" w:color="auto"/>
            </w:tcBorders>
            <w:vAlign w:val="center"/>
            <w:hideMark/>
          </w:tcPr>
          <w:p w14:paraId="5D879D9A" w14:textId="77777777" w:rsidR="005A63DE" w:rsidRPr="00C23901" w:rsidRDefault="005A63DE" w:rsidP="005A63DE">
            <w:pPr>
              <w:rPr>
                <w:color w:val="000000"/>
                <w:sz w:val="20"/>
                <w:szCs w:val="20"/>
              </w:rPr>
            </w:pPr>
          </w:p>
        </w:tc>
        <w:tc>
          <w:tcPr>
            <w:tcW w:w="43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6B5FA4F" w14:textId="77777777" w:rsidR="005A63DE" w:rsidRPr="00C23901" w:rsidRDefault="005A63DE" w:rsidP="005A63DE">
            <w:pPr>
              <w:jc w:val="center"/>
              <w:rPr>
                <w:color w:val="000000"/>
                <w:sz w:val="20"/>
                <w:szCs w:val="20"/>
              </w:rPr>
            </w:pPr>
            <w:r w:rsidRPr="00C23901">
              <w:rPr>
                <w:color w:val="000000"/>
                <w:sz w:val="20"/>
                <w:szCs w:val="20"/>
              </w:rPr>
              <w:t xml:space="preserve">3-symbol SSS, occupying 396 REs </w:t>
            </w:r>
            <w:r w:rsidRPr="00C23901">
              <w:rPr>
                <w:color w:val="000000"/>
                <w:sz w:val="20"/>
                <w:szCs w:val="20"/>
              </w:rPr>
              <w:br/>
              <w:t>(11 RB x 3 symbols)</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E50689C" w14:textId="77777777" w:rsidR="005A63DE" w:rsidRPr="00C23901" w:rsidRDefault="005A63DE" w:rsidP="005A63DE">
            <w:pPr>
              <w:jc w:val="center"/>
              <w:rPr>
                <w:color w:val="000000"/>
                <w:sz w:val="20"/>
                <w:szCs w:val="20"/>
              </w:rPr>
            </w:pPr>
            <w:r w:rsidRPr="00C23901">
              <w:rPr>
                <w:color w:val="000000"/>
                <w:sz w:val="20"/>
                <w:szCs w:val="20"/>
              </w:rPr>
              <w:t>1 bit</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DCA268D" w14:textId="77777777" w:rsidR="005A63DE" w:rsidRPr="00C23901" w:rsidRDefault="005A63DE" w:rsidP="005A63DE">
            <w:pPr>
              <w:jc w:val="center"/>
              <w:rPr>
                <w:color w:val="000000"/>
                <w:sz w:val="20"/>
                <w:szCs w:val="20"/>
              </w:rPr>
            </w:pPr>
            <w:r w:rsidRPr="00C23901">
              <w:rPr>
                <w:color w:val="000000"/>
                <w:sz w:val="20"/>
                <w:szCs w:val="20"/>
              </w:rPr>
              <w:t>1 (MTK)</w:t>
            </w:r>
          </w:p>
        </w:tc>
      </w:tr>
      <w:tr w:rsidR="005A63DE" w:rsidRPr="00C23901" w14:paraId="4643D171" w14:textId="77777777" w:rsidTr="005A63DE">
        <w:trPr>
          <w:trHeight w:val="804"/>
        </w:trPr>
        <w:tc>
          <w:tcPr>
            <w:tcW w:w="0" w:type="auto"/>
            <w:vMerge/>
            <w:tcBorders>
              <w:top w:val="nil"/>
              <w:left w:val="single" w:sz="8" w:space="0" w:color="auto"/>
              <w:bottom w:val="nil"/>
              <w:right w:val="single" w:sz="8" w:space="0" w:color="auto"/>
            </w:tcBorders>
            <w:vAlign w:val="center"/>
            <w:hideMark/>
          </w:tcPr>
          <w:p w14:paraId="4E553236" w14:textId="77777777" w:rsidR="005A63DE" w:rsidRPr="00C23901" w:rsidRDefault="005A63DE" w:rsidP="005A63DE">
            <w:pPr>
              <w:rPr>
                <w:color w:val="000000"/>
                <w:sz w:val="20"/>
                <w:szCs w:val="20"/>
              </w:rPr>
            </w:pPr>
          </w:p>
        </w:tc>
        <w:tc>
          <w:tcPr>
            <w:tcW w:w="101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357431A3" w14:textId="77777777" w:rsidR="005A63DE" w:rsidRPr="00C23901" w:rsidRDefault="005A63DE" w:rsidP="005A63DE">
            <w:pPr>
              <w:jc w:val="center"/>
              <w:rPr>
                <w:color w:val="000000"/>
                <w:sz w:val="20"/>
                <w:szCs w:val="20"/>
              </w:rPr>
            </w:pPr>
            <w:r w:rsidRPr="00C23901">
              <w:rPr>
                <w:color w:val="000000"/>
                <w:sz w:val="20"/>
                <w:szCs w:val="20"/>
              </w:rPr>
              <w:t>TRS/CSI-RS-based PEI</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A102E5" w14:textId="77777777" w:rsidR="005A63DE" w:rsidRPr="00C23901" w:rsidRDefault="005A63DE" w:rsidP="005A63DE">
            <w:pPr>
              <w:jc w:val="center"/>
              <w:rPr>
                <w:color w:val="000000"/>
                <w:sz w:val="20"/>
                <w:szCs w:val="20"/>
              </w:rPr>
            </w:pPr>
            <w:r w:rsidRPr="00C23901">
              <w:rPr>
                <w:color w:val="000000"/>
                <w:sz w:val="20"/>
                <w:szCs w:val="20"/>
              </w:rPr>
              <w:t>1-slot 28-RB TRS, occupying 168 REs (28 RB x 3 REs per RB x 2 symbols)</w:t>
            </w:r>
          </w:p>
        </w:tc>
        <w:tc>
          <w:tcPr>
            <w:tcW w:w="109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4CF8EC5F" w14:textId="77777777" w:rsidR="005A63DE" w:rsidRPr="00C23901" w:rsidRDefault="005A63DE" w:rsidP="005A63DE">
            <w:pPr>
              <w:jc w:val="center"/>
              <w:rPr>
                <w:color w:val="000000"/>
                <w:sz w:val="20"/>
                <w:szCs w:val="20"/>
              </w:rPr>
            </w:pPr>
            <w:r w:rsidRPr="00C23901">
              <w:rPr>
                <w:color w:val="000000"/>
                <w:sz w:val="20"/>
                <w:szCs w:val="20"/>
              </w:rPr>
              <w:t>1 bit</w:t>
            </w:r>
          </w:p>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0E8E8" w14:textId="77777777" w:rsidR="005A63DE" w:rsidRPr="00C23901" w:rsidRDefault="005A63DE" w:rsidP="005A63DE">
            <w:pPr>
              <w:jc w:val="center"/>
              <w:rPr>
                <w:color w:val="000000"/>
                <w:sz w:val="20"/>
                <w:szCs w:val="20"/>
              </w:rPr>
            </w:pPr>
            <w:r w:rsidRPr="00C23901">
              <w:rPr>
                <w:color w:val="000000"/>
                <w:sz w:val="20"/>
                <w:szCs w:val="20"/>
              </w:rPr>
              <w:t>1 (HW/HiSi)</w:t>
            </w:r>
          </w:p>
        </w:tc>
      </w:tr>
      <w:tr w:rsidR="005A63DE" w:rsidRPr="00C23901" w14:paraId="432986A5" w14:textId="77777777" w:rsidTr="005A63DE">
        <w:trPr>
          <w:trHeight w:val="276"/>
        </w:trPr>
        <w:tc>
          <w:tcPr>
            <w:tcW w:w="0" w:type="auto"/>
            <w:vMerge/>
            <w:tcBorders>
              <w:top w:val="nil"/>
              <w:left w:val="single" w:sz="8" w:space="0" w:color="auto"/>
              <w:bottom w:val="nil"/>
              <w:right w:val="single" w:sz="8" w:space="0" w:color="auto"/>
            </w:tcBorders>
            <w:vAlign w:val="center"/>
            <w:hideMark/>
          </w:tcPr>
          <w:p w14:paraId="32C6A8A1" w14:textId="77777777" w:rsidR="005A63DE" w:rsidRPr="00C23901" w:rsidRDefault="005A63DE" w:rsidP="005A63DE">
            <w:pPr>
              <w:rPr>
                <w:color w:val="000000"/>
                <w:sz w:val="20"/>
                <w:szCs w:val="20"/>
              </w:rPr>
            </w:pPr>
          </w:p>
        </w:tc>
        <w:tc>
          <w:tcPr>
            <w:tcW w:w="0" w:type="auto"/>
            <w:vMerge/>
            <w:tcBorders>
              <w:top w:val="single" w:sz="8" w:space="0" w:color="auto"/>
              <w:left w:val="nil"/>
              <w:bottom w:val="nil"/>
              <w:right w:val="single" w:sz="8" w:space="0" w:color="auto"/>
            </w:tcBorders>
            <w:vAlign w:val="center"/>
            <w:hideMark/>
          </w:tcPr>
          <w:p w14:paraId="0A3FF465" w14:textId="77777777" w:rsidR="005A63DE" w:rsidRPr="00C23901" w:rsidRDefault="005A63DE" w:rsidP="005A63DE">
            <w:pPr>
              <w:rPr>
                <w:color w:val="000000"/>
                <w:sz w:val="20"/>
                <w:szCs w:val="20"/>
              </w:rPr>
            </w:pPr>
          </w:p>
        </w:tc>
        <w:tc>
          <w:tcPr>
            <w:tcW w:w="433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28F7A3E" w14:textId="77777777" w:rsidR="005A63DE" w:rsidRPr="00C23901" w:rsidRDefault="005A63DE" w:rsidP="005A63DE">
            <w:pPr>
              <w:jc w:val="center"/>
              <w:rPr>
                <w:color w:val="000000"/>
                <w:sz w:val="20"/>
                <w:szCs w:val="20"/>
              </w:rPr>
            </w:pPr>
            <w:r w:rsidRPr="00C23901">
              <w:rPr>
                <w:color w:val="000000"/>
                <w:sz w:val="20"/>
                <w:szCs w:val="20"/>
              </w:rPr>
              <w:t>1-slot 48-RB TRS, occupying 288 REs (48 RB x 3 REs per RB x 2 symbols)</w:t>
            </w: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14:paraId="65517529" w14:textId="77777777" w:rsidR="005A63DE" w:rsidRPr="00C23901" w:rsidRDefault="005A63DE" w:rsidP="005A63DE">
            <w:pPr>
              <w:jc w:val="center"/>
              <w:rPr>
                <w:color w:val="000000"/>
                <w:sz w:val="20"/>
                <w:szCs w:val="20"/>
              </w:rPr>
            </w:pPr>
            <w:r w:rsidRPr="00C23901">
              <w:rPr>
                <w:color w:val="000000"/>
                <w:sz w:val="20"/>
                <w:szCs w:val="20"/>
              </w:rPr>
              <w:t>1 bit</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0108A188" w14:textId="77777777" w:rsidR="005A63DE" w:rsidRPr="00C23901" w:rsidRDefault="005A63DE" w:rsidP="005A63DE">
            <w:pPr>
              <w:jc w:val="center"/>
              <w:rPr>
                <w:color w:val="000000"/>
                <w:sz w:val="20"/>
                <w:szCs w:val="20"/>
              </w:rPr>
            </w:pPr>
            <w:r w:rsidRPr="00C23901">
              <w:rPr>
                <w:color w:val="000000"/>
                <w:sz w:val="20"/>
                <w:szCs w:val="20"/>
              </w:rPr>
              <w:t>2 (vivo, ZTE)</w:t>
            </w:r>
          </w:p>
        </w:tc>
      </w:tr>
      <w:tr w:rsidR="005A63DE" w:rsidRPr="00C23901" w14:paraId="3BCC079B" w14:textId="77777777" w:rsidTr="005A63DE">
        <w:trPr>
          <w:trHeight w:val="276"/>
        </w:trPr>
        <w:tc>
          <w:tcPr>
            <w:tcW w:w="0" w:type="auto"/>
            <w:vMerge/>
            <w:tcBorders>
              <w:top w:val="nil"/>
              <w:left w:val="single" w:sz="8" w:space="0" w:color="auto"/>
              <w:bottom w:val="nil"/>
              <w:right w:val="single" w:sz="8" w:space="0" w:color="auto"/>
            </w:tcBorders>
            <w:vAlign w:val="center"/>
            <w:hideMark/>
          </w:tcPr>
          <w:p w14:paraId="2B1F302D" w14:textId="77777777" w:rsidR="005A63DE" w:rsidRPr="00C23901" w:rsidRDefault="005A63DE" w:rsidP="005A63DE">
            <w:pPr>
              <w:rPr>
                <w:color w:val="000000"/>
                <w:sz w:val="20"/>
                <w:szCs w:val="20"/>
              </w:rPr>
            </w:pPr>
          </w:p>
        </w:tc>
        <w:tc>
          <w:tcPr>
            <w:tcW w:w="0" w:type="auto"/>
            <w:vMerge/>
            <w:tcBorders>
              <w:top w:val="single" w:sz="8" w:space="0" w:color="auto"/>
              <w:left w:val="nil"/>
              <w:bottom w:val="nil"/>
              <w:right w:val="single" w:sz="8" w:space="0" w:color="auto"/>
            </w:tcBorders>
            <w:vAlign w:val="center"/>
            <w:hideMark/>
          </w:tcPr>
          <w:p w14:paraId="6687F12F" w14:textId="77777777" w:rsidR="005A63DE" w:rsidRPr="00C23901" w:rsidRDefault="005A63DE" w:rsidP="005A63DE">
            <w:pPr>
              <w:rPr>
                <w:color w:val="000000"/>
                <w:sz w:val="20"/>
                <w:szCs w:val="20"/>
              </w:rPr>
            </w:pPr>
          </w:p>
        </w:tc>
        <w:tc>
          <w:tcPr>
            <w:tcW w:w="0" w:type="auto"/>
            <w:vMerge/>
            <w:tcBorders>
              <w:top w:val="nil"/>
              <w:left w:val="nil"/>
              <w:bottom w:val="single" w:sz="8" w:space="0" w:color="000000"/>
              <w:right w:val="single" w:sz="8" w:space="0" w:color="auto"/>
            </w:tcBorders>
            <w:vAlign w:val="center"/>
            <w:hideMark/>
          </w:tcPr>
          <w:p w14:paraId="083C72D1" w14:textId="77777777" w:rsidR="005A63DE" w:rsidRPr="00C23901" w:rsidRDefault="005A63DE" w:rsidP="005A63DE">
            <w:pPr>
              <w:rPr>
                <w:color w:val="000000"/>
                <w:sz w:val="20"/>
                <w:szCs w:val="20"/>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D6E22" w14:textId="77777777" w:rsidR="005A63DE" w:rsidRPr="00C23901" w:rsidRDefault="005A63DE" w:rsidP="005A63DE">
            <w:pPr>
              <w:jc w:val="center"/>
              <w:rPr>
                <w:color w:val="000000"/>
                <w:sz w:val="20"/>
                <w:szCs w:val="20"/>
              </w:rPr>
            </w:pPr>
            <w:r w:rsidRPr="00C23901">
              <w:rPr>
                <w:color w:val="000000"/>
                <w:sz w:val="20"/>
                <w:szCs w:val="20"/>
              </w:rPr>
              <w:t>6 bits</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46B64A" w14:textId="77777777" w:rsidR="005A63DE" w:rsidRPr="00C23901" w:rsidRDefault="005A63DE" w:rsidP="005A63DE">
            <w:pPr>
              <w:jc w:val="center"/>
              <w:rPr>
                <w:color w:val="000000"/>
                <w:sz w:val="20"/>
                <w:szCs w:val="20"/>
              </w:rPr>
            </w:pPr>
            <w:r w:rsidRPr="00C23901">
              <w:rPr>
                <w:color w:val="000000"/>
                <w:sz w:val="20"/>
                <w:szCs w:val="20"/>
              </w:rPr>
              <w:t>1 (CATT)</w:t>
            </w:r>
          </w:p>
        </w:tc>
      </w:tr>
      <w:tr w:rsidR="005A63DE" w:rsidRPr="00C23901" w14:paraId="342090A4" w14:textId="77777777" w:rsidTr="005A63DE">
        <w:trPr>
          <w:trHeight w:val="276"/>
        </w:trPr>
        <w:tc>
          <w:tcPr>
            <w:tcW w:w="0" w:type="auto"/>
            <w:vMerge/>
            <w:tcBorders>
              <w:top w:val="nil"/>
              <w:left w:val="single" w:sz="8" w:space="0" w:color="auto"/>
              <w:bottom w:val="nil"/>
              <w:right w:val="single" w:sz="8" w:space="0" w:color="auto"/>
            </w:tcBorders>
            <w:vAlign w:val="center"/>
            <w:hideMark/>
          </w:tcPr>
          <w:p w14:paraId="1D4C8D2B" w14:textId="77777777" w:rsidR="005A63DE" w:rsidRPr="00C23901" w:rsidRDefault="005A63DE" w:rsidP="005A63DE">
            <w:pPr>
              <w:rPr>
                <w:color w:val="000000"/>
                <w:sz w:val="20"/>
                <w:szCs w:val="20"/>
              </w:rPr>
            </w:pPr>
          </w:p>
        </w:tc>
        <w:tc>
          <w:tcPr>
            <w:tcW w:w="0" w:type="auto"/>
            <w:vMerge/>
            <w:tcBorders>
              <w:top w:val="single" w:sz="8" w:space="0" w:color="auto"/>
              <w:left w:val="nil"/>
              <w:bottom w:val="nil"/>
              <w:right w:val="single" w:sz="8" w:space="0" w:color="auto"/>
            </w:tcBorders>
            <w:vAlign w:val="center"/>
            <w:hideMark/>
          </w:tcPr>
          <w:p w14:paraId="1CD06584" w14:textId="77777777" w:rsidR="005A63DE" w:rsidRPr="00C23901" w:rsidRDefault="005A63DE" w:rsidP="005A63DE">
            <w:pPr>
              <w:rPr>
                <w:color w:val="000000"/>
                <w:sz w:val="20"/>
                <w:szCs w:val="20"/>
              </w:rPr>
            </w:pPr>
          </w:p>
        </w:tc>
        <w:tc>
          <w:tcPr>
            <w:tcW w:w="4337" w:type="dxa"/>
            <w:vMerge w:val="restart"/>
            <w:tcBorders>
              <w:top w:val="nil"/>
              <w:left w:val="nil"/>
              <w:bottom w:val="nil"/>
              <w:right w:val="single" w:sz="8" w:space="0" w:color="auto"/>
            </w:tcBorders>
            <w:tcMar>
              <w:top w:w="0" w:type="dxa"/>
              <w:left w:w="108" w:type="dxa"/>
              <w:bottom w:w="0" w:type="dxa"/>
              <w:right w:w="108" w:type="dxa"/>
            </w:tcMar>
            <w:vAlign w:val="center"/>
            <w:hideMark/>
          </w:tcPr>
          <w:p w14:paraId="01D349F4" w14:textId="77777777" w:rsidR="005A63DE" w:rsidRPr="00C23901" w:rsidRDefault="005A63DE" w:rsidP="005A63DE">
            <w:pPr>
              <w:jc w:val="center"/>
              <w:rPr>
                <w:color w:val="000000"/>
                <w:sz w:val="20"/>
                <w:szCs w:val="20"/>
              </w:rPr>
            </w:pPr>
            <w:r w:rsidRPr="00C23901">
              <w:rPr>
                <w:color w:val="000000"/>
                <w:sz w:val="20"/>
                <w:szCs w:val="20"/>
              </w:rPr>
              <w:t>1-slot 50-RB TRS, occupying 300 REs (50 RB x 3 REs per RB x 2 symbols)</w:t>
            </w: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14:paraId="21C8D6AE" w14:textId="77777777" w:rsidR="005A63DE" w:rsidRPr="00C23901" w:rsidRDefault="005A63DE" w:rsidP="005A63DE">
            <w:pPr>
              <w:jc w:val="center"/>
              <w:rPr>
                <w:color w:val="000000"/>
                <w:sz w:val="20"/>
                <w:szCs w:val="20"/>
              </w:rPr>
            </w:pPr>
            <w:r w:rsidRPr="00C23901">
              <w:rPr>
                <w:color w:val="000000"/>
                <w:sz w:val="20"/>
                <w:szCs w:val="20"/>
              </w:rPr>
              <w:t>1 bit</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30E09E2A" w14:textId="77777777" w:rsidR="005A63DE" w:rsidRPr="00C23901" w:rsidRDefault="005A63DE" w:rsidP="005A63DE">
            <w:pPr>
              <w:jc w:val="center"/>
              <w:rPr>
                <w:color w:val="000000"/>
                <w:sz w:val="20"/>
                <w:szCs w:val="20"/>
              </w:rPr>
            </w:pPr>
            <w:r w:rsidRPr="00C23901">
              <w:rPr>
                <w:color w:val="000000"/>
                <w:sz w:val="20"/>
                <w:szCs w:val="20"/>
              </w:rPr>
              <w:t>1 (OPPO)</w:t>
            </w:r>
          </w:p>
        </w:tc>
      </w:tr>
      <w:tr w:rsidR="005A63DE" w:rsidRPr="00C23901" w14:paraId="548E4D0C" w14:textId="77777777" w:rsidTr="005A63DE">
        <w:trPr>
          <w:trHeight w:val="276"/>
        </w:trPr>
        <w:tc>
          <w:tcPr>
            <w:tcW w:w="0" w:type="auto"/>
            <w:vMerge/>
            <w:tcBorders>
              <w:top w:val="nil"/>
              <w:left w:val="single" w:sz="8" w:space="0" w:color="auto"/>
              <w:bottom w:val="nil"/>
              <w:right w:val="single" w:sz="8" w:space="0" w:color="auto"/>
            </w:tcBorders>
            <w:vAlign w:val="center"/>
            <w:hideMark/>
          </w:tcPr>
          <w:p w14:paraId="6059C62F" w14:textId="77777777" w:rsidR="005A63DE" w:rsidRPr="00C23901" w:rsidRDefault="005A63DE" w:rsidP="005A63DE">
            <w:pPr>
              <w:rPr>
                <w:color w:val="000000"/>
                <w:sz w:val="20"/>
                <w:szCs w:val="20"/>
              </w:rPr>
            </w:pPr>
          </w:p>
        </w:tc>
        <w:tc>
          <w:tcPr>
            <w:tcW w:w="0" w:type="auto"/>
            <w:vMerge/>
            <w:tcBorders>
              <w:top w:val="single" w:sz="8" w:space="0" w:color="auto"/>
              <w:left w:val="nil"/>
              <w:bottom w:val="nil"/>
              <w:right w:val="single" w:sz="8" w:space="0" w:color="auto"/>
            </w:tcBorders>
            <w:vAlign w:val="center"/>
            <w:hideMark/>
          </w:tcPr>
          <w:p w14:paraId="6F14D469" w14:textId="77777777" w:rsidR="005A63DE" w:rsidRPr="00C23901" w:rsidRDefault="005A63DE" w:rsidP="005A63DE">
            <w:pPr>
              <w:rPr>
                <w:color w:val="000000"/>
                <w:sz w:val="20"/>
                <w:szCs w:val="20"/>
              </w:rPr>
            </w:pPr>
          </w:p>
        </w:tc>
        <w:tc>
          <w:tcPr>
            <w:tcW w:w="0" w:type="auto"/>
            <w:vMerge/>
            <w:tcBorders>
              <w:top w:val="nil"/>
              <w:left w:val="nil"/>
              <w:bottom w:val="nil"/>
              <w:right w:val="single" w:sz="8" w:space="0" w:color="auto"/>
            </w:tcBorders>
            <w:vAlign w:val="center"/>
            <w:hideMark/>
          </w:tcPr>
          <w:p w14:paraId="0D25AA19" w14:textId="77777777" w:rsidR="005A63DE" w:rsidRPr="00C23901" w:rsidRDefault="005A63DE" w:rsidP="005A63DE">
            <w:pPr>
              <w:rPr>
                <w:color w:val="000000"/>
                <w:sz w:val="20"/>
                <w:szCs w:val="20"/>
              </w:rPr>
            </w:pP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8FB2E8F" w14:textId="77777777" w:rsidR="005A63DE" w:rsidRPr="00C23901" w:rsidRDefault="005A63DE" w:rsidP="005A63DE">
            <w:pPr>
              <w:jc w:val="center"/>
              <w:rPr>
                <w:color w:val="000000"/>
                <w:sz w:val="20"/>
                <w:szCs w:val="20"/>
              </w:rPr>
            </w:pPr>
            <w:r w:rsidRPr="00C23901">
              <w:rPr>
                <w:color w:val="000000"/>
                <w:sz w:val="20"/>
                <w:szCs w:val="20"/>
              </w:rPr>
              <w:t>2 bits</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7362DF7" w14:textId="77777777" w:rsidR="005A63DE" w:rsidRPr="00C23901" w:rsidRDefault="005A63DE" w:rsidP="005A63DE">
            <w:pPr>
              <w:jc w:val="center"/>
              <w:rPr>
                <w:color w:val="000000"/>
                <w:sz w:val="20"/>
                <w:szCs w:val="20"/>
              </w:rPr>
            </w:pPr>
            <w:r w:rsidRPr="00C23901">
              <w:rPr>
                <w:color w:val="000000"/>
                <w:sz w:val="20"/>
                <w:szCs w:val="20"/>
              </w:rPr>
              <w:t>1 (MTK)</w:t>
            </w:r>
          </w:p>
        </w:tc>
      </w:tr>
      <w:tr w:rsidR="005A63DE" w:rsidRPr="00C23901" w14:paraId="033946B6" w14:textId="77777777" w:rsidTr="005A63DE">
        <w:trPr>
          <w:trHeight w:val="276"/>
        </w:trPr>
        <w:tc>
          <w:tcPr>
            <w:tcW w:w="9143" w:type="dxa"/>
            <w:gridSpan w:val="5"/>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722EA9E9" w14:textId="77777777" w:rsidR="005A63DE" w:rsidRPr="00C23901" w:rsidRDefault="005A63DE" w:rsidP="005A63DE">
            <w:pPr>
              <w:jc w:val="center"/>
              <w:rPr>
                <w:color w:val="000000"/>
                <w:sz w:val="20"/>
                <w:szCs w:val="20"/>
              </w:rPr>
            </w:pPr>
            <w:r w:rsidRPr="00C23901">
              <w:rPr>
                <w:color w:val="000000"/>
                <w:sz w:val="20"/>
                <w:szCs w:val="20"/>
              </w:rPr>
              <w:t> </w:t>
            </w:r>
          </w:p>
        </w:tc>
      </w:tr>
      <w:tr w:rsidR="005A63DE" w:rsidRPr="00C23901" w14:paraId="669CD6AE" w14:textId="77777777" w:rsidTr="005A63DE">
        <w:trPr>
          <w:trHeight w:val="999"/>
        </w:trPr>
        <w:tc>
          <w:tcPr>
            <w:tcW w:w="783"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extDirection w:val="btLr"/>
            <w:vAlign w:val="center"/>
            <w:hideMark/>
          </w:tcPr>
          <w:p w14:paraId="475A595B" w14:textId="77777777" w:rsidR="005A63DE" w:rsidRPr="00C23901" w:rsidRDefault="005A63DE" w:rsidP="005A63DE">
            <w:pPr>
              <w:jc w:val="center"/>
              <w:rPr>
                <w:sz w:val="20"/>
                <w:szCs w:val="20"/>
              </w:rPr>
            </w:pPr>
            <w:r w:rsidRPr="00C23901">
              <w:rPr>
                <w:sz w:val="20"/>
                <w:szCs w:val="20"/>
              </w:rPr>
              <w:t>PDSCH: MCS0, TB scaling 0.5</w:t>
            </w:r>
            <w:r w:rsidRPr="00C23901">
              <w:rPr>
                <w:sz w:val="20"/>
                <w:szCs w:val="20"/>
              </w:rPr>
              <w:br/>
              <w:t>PDCCH: AL16, 41-bit payload</w:t>
            </w:r>
          </w:p>
        </w:tc>
        <w:tc>
          <w:tcPr>
            <w:tcW w:w="1017" w:type="dxa"/>
            <w:tcBorders>
              <w:top w:val="nil"/>
              <w:left w:val="nil"/>
              <w:bottom w:val="nil"/>
              <w:right w:val="single" w:sz="8" w:space="0" w:color="auto"/>
            </w:tcBorders>
            <w:tcMar>
              <w:top w:w="0" w:type="dxa"/>
              <w:left w:w="108" w:type="dxa"/>
              <w:bottom w:w="0" w:type="dxa"/>
              <w:right w:w="108" w:type="dxa"/>
            </w:tcMar>
            <w:vAlign w:val="center"/>
            <w:hideMark/>
          </w:tcPr>
          <w:p w14:paraId="7022DC76" w14:textId="77777777" w:rsidR="005A63DE" w:rsidRPr="00C23901" w:rsidRDefault="005A63DE" w:rsidP="005A63DE">
            <w:pPr>
              <w:jc w:val="center"/>
              <w:rPr>
                <w:color w:val="000000"/>
                <w:sz w:val="20"/>
                <w:szCs w:val="20"/>
              </w:rPr>
            </w:pPr>
            <w:r w:rsidRPr="00C23901">
              <w:rPr>
                <w:color w:val="000000"/>
                <w:sz w:val="20"/>
                <w:szCs w:val="20"/>
              </w:rPr>
              <w:t>PDCCH-based PEI</w:t>
            </w:r>
          </w:p>
        </w:tc>
        <w:tc>
          <w:tcPr>
            <w:tcW w:w="4337" w:type="dxa"/>
            <w:tcBorders>
              <w:top w:val="nil"/>
              <w:left w:val="nil"/>
              <w:bottom w:val="nil"/>
              <w:right w:val="single" w:sz="8" w:space="0" w:color="auto"/>
            </w:tcBorders>
            <w:tcMar>
              <w:top w:w="0" w:type="dxa"/>
              <w:left w:w="108" w:type="dxa"/>
              <w:bottom w:w="0" w:type="dxa"/>
              <w:right w:w="108" w:type="dxa"/>
            </w:tcMar>
            <w:vAlign w:val="center"/>
            <w:hideMark/>
          </w:tcPr>
          <w:p w14:paraId="04709B00" w14:textId="77777777" w:rsidR="005A63DE" w:rsidRPr="00C23901" w:rsidRDefault="005A63DE" w:rsidP="005A63DE">
            <w:pPr>
              <w:jc w:val="center"/>
              <w:rPr>
                <w:color w:val="000000"/>
                <w:sz w:val="20"/>
                <w:szCs w:val="20"/>
              </w:rPr>
            </w:pPr>
            <w:r w:rsidRPr="00C23901">
              <w:rPr>
                <w:color w:val="000000"/>
                <w:sz w:val="20"/>
                <w:szCs w:val="20"/>
              </w:rPr>
              <w:t>AL8 PDCCH with 12-bit payload, occupying 576 REs</w:t>
            </w: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14:paraId="6EF6F37D" w14:textId="77777777" w:rsidR="005A63DE" w:rsidRPr="00C23901" w:rsidRDefault="005A63DE" w:rsidP="005A63DE">
            <w:pPr>
              <w:jc w:val="center"/>
              <w:rPr>
                <w:color w:val="000000"/>
                <w:sz w:val="20"/>
                <w:szCs w:val="20"/>
              </w:rPr>
            </w:pPr>
            <w:r w:rsidRPr="00C23901">
              <w:rPr>
                <w:color w:val="000000"/>
                <w:sz w:val="20"/>
                <w:szCs w:val="20"/>
              </w:rPr>
              <w:t>12 bits</w:t>
            </w:r>
          </w:p>
        </w:tc>
        <w:tc>
          <w:tcPr>
            <w:tcW w:w="1912" w:type="dxa"/>
            <w:tcBorders>
              <w:top w:val="nil"/>
              <w:left w:val="nil"/>
              <w:bottom w:val="nil"/>
              <w:right w:val="single" w:sz="8" w:space="0" w:color="auto"/>
            </w:tcBorders>
            <w:tcMar>
              <w:top w:w="0" w:type="dxa"/>
              <w:left w:w="108" w:type="dxa"/>
              <w:bottom w:w="0" w:type="dxa"/>
              <w:right w:w="108" w:type="dxa"/>
            </w:tcMar>
            <w:vAlign w:val="center"/>
            <w:hideMark/>
          </w:tcPr>
          <w:p w14:paraId="12E7EDDC" w14:textId="77777777" w:rsidR="005A63DE" w:rsidRPr="00C23901" w:rsidRDefault="005A63DE" w:rsidP="005A63DE">
            <w:pPr>
              <w:jc w:val="center"/>
              <w:rPr>
                <w:color w:val="000000"/>
                <w:sz w:val="20"/>
                <w:szCs w:val="20"/>
              </w:rPr>
            </w:pPr>
            <w:r w:rsidRPr="00C23901">
              <w:rPr>
                <w:color w:val="000000"/>
                <w:sz w:val="20"/>
                <w:szCs w:val="20"/>
              </w:rPr>
              <w:t xml:space="preserve">3 </w:t>
            </w:r>
            <w:r w:rsidRPr="00C23901">
              <w:rPr>
                <w:color w:val="000000"/>
                <w:sz w:val="20"/>
                <w:szCs w:val="20"/>
              </w:rPr>
              <w:br/>
              <w:t>(OPPO, ZTE, MTK)</w:t>
            </w:r>
          </w:p>
        </w:tc>
      </w:tr>
      <w:tr w:rsidR="005A63DE" w:rsidRPr="00C23901" w14:paraId="317A3BE5" w14:textId="77777777" w:rsidTr="005A63DE">
        <w:trPr>
          <w:trHeight w:val="999"/>
        </w:trPr>
        <w:tc>
          <w:tcPr>
            <w:tcW w:w="0" w:type="auto"/>
            <w:vMerge/>
            <w:tcBorders>
              <w:top w:val="nil"/>
              <w:left w:val="single" w:sz="8" w:space="0" w:color="auto"/>
              <w:bottom w:val="single" w:sz="8" w:space="0" w:color="000000"/>
              <w:right w:val="single" w:sz="8" w:space="0" w:color="auto"/>
            </w:tcBorders>
            <w:vAlign w:val="center"/>
            <w:hideMark/>
          </w:tcPr>
          <w:p w14:paraId="29E4AF2C" w14:textId="77777777" w:rsidR="005A63DE" w:rsidRPr="00C23901" w:rsidRDefault="005A63DE" w:rsidP="005A63DE">
            <w:pPr>
              <w:rPr>
                <w:sz w:val="20"/>
                <w:szCs w:val="20"/>
              </w:rPr>
            </w:pPr>
          </w:p>
        </w:tc>
        <w:tc>
          <w:tcPr>
            <w:tcW w:w="101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520FC48" w14:textId="77777777" w:rsidR="005A63DE" w:rsidRPr="00C23901" w:rsidRDefault="005A63DE" w:rsidP="005A63DE">
            <w:pPr>
              <w:jc w:val="center"/>
              <w:rPr>
                <w:color w:val="000000"/>
                <w:sz w:val="20"/>
                <w:szCs w:val="20"/>
              </w:rPr>
            </w:pPr>
            <w:r w:rsidRPr="00C23901">
              <w:rPr>
                <w:color w:val="000000"/>
                <w:sz w:val="20"/>
                <w:szCs w:val="20"/>
              </w:rPr>
              <w:t>SSS-based PEI</w:t>
            </w:r>
          </w:p>
        </w:tc>
        <w:tc>
          <w:tcPr>
            <w:tcW w:w="43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D7B3312" w14:textId="77777777" w:rsidR="005A63DE" w:rsidRPr="00C23901" w:rsidRDefault="005A63DE" w:rsidP="005A63DE">
            <w:pPr>
              <w:jc w:val="center"/>
              <w:rPr>
                <w:color w:val="000000"/>
                <w:sz w:val="20"/>
                <w:szCs w:val="20"/>
              </w:rPr>
            </w:pPr>
            <w:r w:rsidRPr="00C23901">
              <w:rPr>
                <w:color w:val="000000"/>
                <w:sz w:val="20"/>
                <w:szCs w:val="20"/>
              </w:rPr>
              <w:t xml:space="preserve">3-symbol SSS, occupying 396 REs </w:t>
            </w:r>
            <w:r w:rsidRPr="00C23901">
              <w:rPr>
                <w:color w:val="000000"/>
                <w:sz w:val="20"/>
                <w:szCs w:val="20"/>
              </w:rPr>
              <w:br/>
              <w:t>(11 RB x 3 symbols)</w:t>
            </w:r>
          </w:p>
        </w:tc>
        <w:tc>
          <w:tcPr>
            <w:tcW w:w="10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A62F602" w14:textId="77777777" w:rsidR="005A63DE" w:rsidRPr="00C23901" w:rsidRDefault="005A63DE" w:rsidP="005A63DE">
            <w:pPr>
              <w:jc w:val="center"/>
              <w:rPr>
                <w:color w:val="000000"/>
                <w:sz w:val="20"/>
                <w:szCs w:val="20"/>
              </w:rPr>
            </w:pPr>
            <w:r w:rsidRPr="00C23901">
              <w:rPr>
                <w:color w:val="000000"/>
                <w:sz w:val="20"/>
                <w:szCs w:val="20"/>
              </w:rPr>
              <w:t>1 bit</w:t>
            </w:r>
          </w:p>
        </w:tc>
        <w:tc>
          <w:tcPr>
            <w:tcW w:w="19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184749B" w14:textId="77777777" w:rsidR="005A63DE" w:rsidRPr="00C23901" w:rsidRDefault="005A63DE" w:rsidP="005A63DE">
            <w:pPr>
              <w:jc w:val="center"/>
              <w:rPr>
                <w:color w:val="000000"/>
                <w:sz w:val="20"/>
                <w:szCs w:val="20"/>
              </w:rPr>
            </w:pPr>
            <w:r w:rsidRPr="00C23901">
              <w:rPr>
                <w:color w:val="000000"/>
                <w:sz w:val="20"/>
                <w:szCs w:val="20"/>
              </w:rPr>
              <w:t>1 (MTK)</w:t>
            </w:r>
          </w:p>
        </w:tc>
      </w:tr>
      <w:tr w:rsidR="005A63DE" w:rsidRPr="00C23901" w14:paraId="4C2FCB8D" w14:textId="77777777" w:rsidTr="005A63DE">
        <w:trPr>
          <w:trHeight w:val="501"/>
        </w:trPr>
        <w:tc>
          <w:tcPr>
            <w:tcW w:w="0" w:type="auto"/>
            <w:vMerge/>
            <w:tcBorders>
              <w:top w:val="nil"/>
              <w:left w:val="single" w:sz="8" w:space="0" w:color="auto"/>
              <w:bottom w:val="single" w:sz="8" w:space="0" w:color="000000"/>
              <w:right w:val="single" w:sz="8" w:space="0" w:color="auto"/>
            </w:tcBorders>
            <w:vAlign w:val="center"/>
            <w:hideMark/>
          </w:tcPr>
          <w:p w14:paraId="39589503" w14:textId="77777777" w:rsidR="005A63DE" w:rsidRPr="00C23901" w:rsidRDefault="005A63DE" w:rsidP="005A63DE">
            <w:pPr>
              <w:rPr>
                <w:sz w:val="20"/>
                <w:szCs w:val="20"/>
              </w:rPr>
            </w:pPr>
          </w:p>
        </w:tc>
        <w:tc>
          <w:tcPr>
            <w:tcW w:w="1017"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16595F3F" w14:textId="77777777" w:rsidR="005A63DE" w:rsidRPr="00C23901" w:rsidRDefault="005A63DE" w:rsidP="005A63DE">
            <w:pPr>
              <w:jc w:val="center"/>
              <w:rPr>
                <w:color w:val="000000"/>
                <w:sz w:val="20"/>
                <w:szCs w:val="20"/>
              </w:rPr>
            </w:pPr>
            <w:r w:rsidRPr="00C23901">
              <w:rPr>
                <w:color w:val="000000"/>
                <w:sz w:val="20"/>
                <w:szCs w:val="20"/>
              </w:rPr>
              <w:t>TRS/CSI-RS-based PEI</w:t>
            </w:r>
          </w:p>
        </w:tc>
        <w:tc>
          <w:tcPr>
            <w:tcW w:w="4337"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7DA7AE7A" w14:textId="77777777" w:rsidR="005A63DE" w:rsidRPr="00C23901" w:rsidRDefault="005A63DE" w:rsidP="005A63DE">
            <w:pPr>
              <w:jc w:val="center"/>
              <w:rPr>
                <w:color w:val="000000"/>
                <w:sz w:val="20"/>
                <w:szCs w:val="20"/>
              </w:rPr>
            </w:pPr>
            <w:r w:rsidRPr="00C23901">
              <w:rPr>
                <w:color w:val="000000"/>
                <w:sz w:val="20"/>
                <w:szCs w:val="20"/>
              </w:rPr>
              <w:t>1-slot 50-RB TRS, occupying 300 REs (50 RB x 3 REs per RB x 2 symbols)</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DD802C" w14:textId="77777777" w:rsidR="005A63DE" w:rsidRPr="00C23901" w:rsidRDefault="005A63DE" w:rsidP="005A63DE">
            <w:pPr>
              <w:jc w:val="center"/>
              <w:rPr>
                <w:color w:val="000000"/>
                <w:sz w:val="20"/>
                <w:szCs w:val="20"/>
              </w:rPr>
            </w:pPr>
            <w:r w:rsidRPr="00C23901">
              <w:rPr>
                <w:color w:val="000000"/>
                <w:sz w:val="20"/>
                <w:szCs w:val="20"/>
              </w:rPr>
              <w:t>1 bit</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8AE994" w14:textId="77777777" w:rsidR="005A63DE" w:rsidRPr="00C23901" w:rsidRDefault="005A63DE" w:rsidP="005A63DE">
            <w:pPr>
              <w:jc w:val="center"/>
              <w:rPr>
                <w:color w:val="000000"/>
                <w:sz w:val="20"/>
                <w:szCs w:val="20"/>
              </w:rPr>
            </w:pPr>
            <w:r w:rsidRPr="00C23901">
              <w:rPr>
                <w:color w:val="000000"/>
                <w:sz w:val="20"/>
                <w:szCs w:val="20"/>
              </w:rPr>
              <w:t>1 (OPPO)</w:t>
            </w:r>
          </w:p>
        </w:tc>
      </w:tr>
      <w:tr w:rsidR="005A63DE" w:rsidRPr="00C23901" w14:paraId="19B9D32D" w14:textId="77777777" w:rsidTr="005A63DE">
        <w:trPr>
          <w:trHeight w:val="501"/>
        </w:trPr>
        <w:tc>
          <w:tcPr>
            <w:tcW w:w="0" w:type="auto"/>
            <w:vMerge/>
            <w:tcBorders>
              <w:top w:val="nil"/>
              <w:left w:val="single" w:sz="8" w:space="0" w:color="auto"/>
              <w:bottom w:val="single" w:sz="8" w:space="0" w:color="000000"/>
              <w:right w:val="single" w:sz="8" w:space="0" w:color="auto"/>
            </w:tcBorders>
            <w:vAlign w:val="center"/>
            <w:hideMark/>
          </w:tcPr>
          <w:p w14:paraId="60A0B291" w14:textId="77777777" w:rsidR="005A63DE" w:rsidRPr="00C23901" w:rsidRDefault="005A63DE" w:rsidP="005A63DE">
            <w:pPr>
              <w:rPr>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14:paraId="0FEF566C" w14:textId="77777777" w:rsidR="005A63DE" w:rsidRPr="00C23901" w:rsidRDefault="005A63DE" w:rsidP="005A63DE">
            <w:pPr>
              <w:rPr>
                <w:color w:val="000000"/>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14:paraId="6BD3165E" w14:textId="77777777" w:rsidR="005A63DE" w:rsidRPr="00C23901" w:rsidRDefault="005A63DE" w:rsidP="005A63DE">
            <w:pPr>
              <w:rPr>
                <w:color w:val="000000"/>
                <w:sz w:val="20"/>
                <w:szCs w:val="20"/>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09A3" w14:textId="77777777" w:rsidR="005A63DE" w:rsidRPr="00C23901" w:rsidRDefault="005A63DE" w:rsidP="005A63DE">
            <w:pPr>
              <w:jc w:val="center"/>
              <w:rPr>
                <w:color w:val="000000"/>
                <w:sz w:val="20"/>
                <w:szCs w:val="20"/>
              </w:rPr>
            </w:pPr>
            <w:r w:rsidRPr="00C23901">
              <w:rPr>
                <w:color w:val="000000"/>
                <w:sz w:val="20"/>
                <w:szCs w:val="20"/>
              </w:rPr>
              <w:t>2 bits</w:t>
            </w:r>
          </w:p>
        </w:tc>
        <w:tc>
          <w:tcPr>
            <w:tcW w:w="1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484DC" w14:textId="77777777" w:rsidR="005A63DE" w:rsidRPr="00C23901" w:rsidRDefault="005A63DE" w:rsidP="005A63DE">
            <w:pPr>
              <w:jc w:val="center"/>
              <w:rPr>
                <w:color w:val="000000"/>
                <w:sz w:val="20"/>
                <w:szCs w:val="20"/>
              </w:rPr>
            </w:pPr>
            <w:r w:rsidRPr="00C23901">
              <w:rPr>
                <w:color w:val="000000"/>
                <w:sz w:val="20"/>
                <w:szCs w:val="20"/>
              </w:rPr>
              <w:t>1 (MTK)</w:t>
            </w:r>
          </w:p>
        </w:tc>
      </w:tr>
    </w:tbl>
    <w:p w14:paraId="08E7245E" w14:textId="77777777" w:rsidR="005A63DE" w:rsidRDefault="005A63DE" w:rsidP="005A63DE">
      <w:pPr>
        <w:rPr>
          <w:rFonts w:cs="Times"/>
          <w:szCs w:val="20"/>
        </w:rPr>
      </w:pPr>
    </w:p>
    <w:p w14:paraId="266AD469" w14:textId="77777777" w:rsidR="005A63DE" w:rsidRDefault="005A63DE" w:rsidP="005A63DE">
      <w:pPr>
        <w:pStyle w:val="ListParagraph"/>
        <w:overflowPunct w:val="0"/>
        <w:autoSpaceDE w:val="0"/>
        <w:autoSpaceDN w:val="0"/>
        <w:adjustRightInd w:val="0"/>
        <w:spacing w:after="120"/>
        <w:ind w:left="360"/>
        <w:jc w:val="both"/>
        <w:rPr>
          <w:sz w:val="22"/>
          <w:szCs w:val="20"/>
        </w:rPr>
      </w:pPr>
    </w:p>
    <w:p w14:paraId="6B6384B4" w14:textId="77777777" w:rsidR="005A63DE" w:rsidRPr="00AD4186" w:rsidRDefault="005A63DE" w:rsidP="009C2EF3">
      <w:pPr>
        <w:pStyle w:val="ListParagraph"/>
        <w:numPr>
          <w:ilvl w:val="0"/>
          <w:numId w:val="41"/>
        </w:numPr>
        <w:overflowPunct w:val="0"/>
        <w:autoSpaceDE w:val="0"/>
        <w:autoSpaceDN w:val="0"/>
        <w:adjustRightInd w:val="0"/>
        <w:spacing w:after="120"/>
        <w:jc w:val="both"/>
        <w:rPr>
          <w:color w:val="0000FF"/>
          <w:sz w:val="22"/>
          <w:szCs w:val="20"/>
        </w:rPr>
      </w:pPr>
      <w:r w:rsidRPr="00AD4186">
        <w:rPr>
          <w:color w:val="0000FF"/>
          <w:sz w:val="22"/>
          <w:szCs w:val="20"/>
        </w:rPr>
        <w:t>Coexistence and resource sharing with Rel-15 UEs:</w:t>
      </w:r>
    </w:p>
    <w:p w14:paraId="63E6CEF2" w14:textId="77777777" w:rsidR="005A63DE" w:rsidRPr="00C23901" w:rsidRDefault="005A63DE" w:rsidP="005A63DE">
      <w:pPr>
        <w:rPr>
          <w:sz w:val="20"/>
          <w:szCs w:val="20"/>
          <w:highlight w:val="green"/>
        </w:rPr>
      </w:pPr>
      <w:r w:rsidRPr="00C23901">
        <w:rPr>
          <w:sz w:val="20"/>
          <w:szCs w:val="20"/>
          <w:highlight w:val="green"/>
        </w:rPr>
        <w:t>Agreement:</w:t>
      </w:r>
    </w:p>
    <w:p w14:paraId="289E06F0" w14:textId="77777777" w:rsidR="005A63DE" w:rsidRPr="00C23901" w:rsidRDefault="005A63DE" w:rsidP="005A63DE">
      <w:pPr>
        <w:rPr>
          <w:b/>
          <w:bCs/>
          <w:sz w:val="20"/>
          <w:szCs w:val="20"/>
        </w:rPr>
      </w:pPr>
      <w:r w:rsidRPr="00C23901">
        <w:rPr>
          <w:b/>
          <w:bCs/>
          <w:sz w:val="20"/>
          <w:szCs w:val="20"/>
        </w:rPr>
        <w:t>Observation 1a:</w:t>
      </w:r>
    </w:p>
    <w:p w14:paraId="517CE3AD" w14:textId="77777777" w:rsidR="005A63DE" w:rsidRPr="00492471" w:rsidRDefault="005A63DE" w:rsidP="005A63DE">
      <w:pPr>
        <w:rPr>
          <w:sz w:val="20"/>
          <w:szCs w:val="20"/>
          <w:lang w:val="en-US" w:eastAsia="zh-TW"/>
        </w:rPr>
      </w:pPr>
      <w:r w:rsidRPr="00492471">
        <w:rPr>
          <w:sz w:val="20"/>
          <w:szCs w:val="20"/>
          <w:lang w:val="en-US"/>
        </w:rPr>
        <w:t>For the evaluation and comparison of PEI candidate designs, the following observations for coexistence with legacy PDSCH are identified:</w:t>
      </w:r>
    </w:p>
    <w:p w14:paraId="3F37506B" w14:textId="77777777" w:rsidR="005A63DE" w:rsidRPr="00492471" w:rsidRDefault="005A63DE" w:rsidP="005A63DE">
      <w:pPr>
        <w:numPr>
          <w:ilvl w:val="0"/>
          <w:numId w:val="9"/>
        </w:numPr>
        <w:rPr>
          <w:sz w:val="20"/>
          <w:szCs w:val="20"/>
          <w:lang w:val="en-US"/>
        </w:rPr>
      </w:pPr>
      <w:r w:rsidRPr="00492471">
        <w:rPr>
          <w:sz w:val="20"/>
          <w:szCs w:val="20"/>
          <w:lang w:val="en-US"/>
        </w:rPr>
        <w:t>For coexistence with legacy PDSCH, semi-static resouce sharing by configuring RB-symbol-level or RE-level rate-matching patterns covering PEI REs is supported for all PEI candidate designs.</w:t>
      </w:r>
    </w:p>
    <w:p w14:paraId="4814FA47" w14:textId="77777777" w:rsidR="005A63DE" w:rsidRPr="00492471" w:rsidRDefault="005A63DE" w:rsidP="005A63DE">
      <w:pPr>
        <w:numPr>
          <w:ilvl w:val="0"/>
          <w:numId w:val="9"/>
        </w:numPr>
        <w:rPr>
          <w:sz w:val="20"/>
          <w:szCs w:val="20"/>
          <w:lang w:val="en-US"/>
        </w:rPr>
      </w:pPr>
      <w:r w:rsidRPr="00492471">
        <w:rPr>
          <w:sz w:val="20"/>
          <w:szCs w:val="20"/>
          <w:lang w:val="en-US"/>
        </w:rPr>
        <w:t>For coexistence with legacy PDSCH, dynamic resource sharing can be realized for all PEI candidates if PDSCH is scheduled by DCI format 1_1</w:t>
      </w:r>
    </w:p>
    <w:p w14:paraId="67D254BA" w14:textId="77777777" w:rsidR="005A63DE" w:rsidRPr="00492471" w:rsidRDefault="005A63DE" w:rsidP="005A63DE">
      <w:pPr>
        <w:numPr>
          <w:ilvl w:val="1"/>
          <w:numId w:val="9"/>
        </w:numPr>
        <w:rPr>
          <w:sz w:val="20"/>
          <w:szCs w:val="20"/>
          <w:lang w:val="en-US"/>
        </w:rPr>
      </w:pPr>
      <w:r w:rsidRPr="00492471">
        <w:rPr>
          <w:sz w:val="20"/>
          <w:szCs w:val="20"/>
          <w:lang w:val="en-US"/>
        </w:rPr>
        <w:t>For PDCCH based PEI, CORESET-level rate matching can be realized for the PDSCH as per mandatory capability  </w:t>
      </w:r>
    </w:p>
    <w:p w14:paraId="0B0942BC" w14:textId="77777777" w:rsidR="005A63DE" w:rsidRPr="00492471" w:rsidRDefault="005A63DE" w:rsidP="005A63DE">
      <w:pPr>
        <w:numPr>
          <w:ilvl w:val="1"/>
          <w:numId w:val="9"/>
        </w:numPr>
        <w:rPr>
          <w:sz w:val="20"/>
          <w:szCs w:val="20"/>
          <w:lang w:val="en-US"/>
        </w:rPr>
      </w:pPr>
      <w:r w:rsidRPr="00492471">
        <w:rPr>
          <w:sz w:val="20"/>
          <w:szCs w:val="20"/>
          <w:lang w:val="en-US"/>
        </w:rPr>
        <w:t>For SSS-based PEI, CORESET-level rate matching may be realized for the PDSCH as per mandatory capability, depending on the design of SSS-based PEI and UE capability regarding number of supported CORESETs  </w:t>
      </w:r>
    </w:p>
    <w:p w14:paraId="7D51CDA1" w14:textId="77777777" w:rsidR="005A63DE" w:rsidRPr="00492471" w:rsidRDefault="005A63DE" w:rsidP="005A63DE">
      <w:pPr>
        <w:numPr>
          <w:ilvl w:val="1"/>
          <w:numId w:val="9"/>
        </w:numPr>
        <w:rPr>
          <w:sz w:val="20"/>
          <w:szCs w:val="20"/>
          <w:lang w:val="en-US"/>
        </w:rPr>
      </w:pPr>
      <w:r w:rsidRPr="00492471">
        <w:rPr>
          <w:sz w:val="20"/>
          <w:szCs w:val="20"/>
          <w:lang w:val="en-US"/>
        </w:rPr>
        <w:t>For TRS/CSI-RS based PEI, RE-level rate matching can be realized for the PDSCH as per mandatory capability</w:t>
      </w:r>
    </w:p>
    <w:p w14:paraId="464AA78D" w14:textId="77777777" w:rsidR="005A63DE" w:rsidRPr="00492471" w:rsidRDefault="005A63DE" w:rsidP="005A63DE">
      <w:pPr>
        <w:numPr>
          <w:ilvl w:val="1"/>
          <w:numId w:val="9"/>
        </w:numPr>
        <w:rPr>
          <w:sz w:val="20"/>
          <w:szCs w:val="20"/>
          <w:lang w:val="en-US"/>
        </w:rPr>
      </w:pPr>
      <w:r w:rsidRPr="00492471">
        <w:rPr>
          <w:sz w:val="20"/>
          <w:szCs w:val="20"/>
          <w:lang w:val="en-US"/>
        </w:rPr>
        <w:t>When PDSCH is not scheduled by DCI format 1_1, it is up to gNB implementation whether and how PEI is transmitted in PDSCH resource</w:t>
      </w:r>
    </w:p>
    <w:p w14:paraId="390AB50C" w14:textId="77777777" w:rsidR="005A63DE" w:rsidRPr="00492471" w:rsidRDefault="005A63DE" w:rsidP="005A63DE">
      <w:pPr>
        <w:overflowPunct w:val="0"/>
        <w:autoSpaceDE w:val="0"/>
        <w:autoSpaceDN w:val="0"/>
        <w:adjustRightInd w:val="0"/>
        <w:spacing w:after="120"/>
        <w:jc w:val="both"/>
        <w:rPr>
          <w:sz w:val="22"/>
          <w:szCs w:val="20"/>
          <w:lang w:val="en-US"/>
        </w:rPr>
      </w:pPr>
    </w:p>
    <w:p w14:paraId="6AD06B9E" w14:textId="77777777" w:rsidR="005A63DE" w:rsidRDefault="005A63DE" w:rsidP="005A63DE">
      <w:pPr>
        <w:overflowPunct w:val="0"/>
        <w:autoSpaceDE w:val="0"/>
        <w:autoSpaceDN w:val="0"/>
        <w:adjustRightInd w:val="0"/>
        <w:spacing w:after="120"/>
        <w:jc w:val="both"/>
        <w:rPr>
          <w:sz w:val="22"/>
          <w:szCs w:val="20"/>
        </w:rPr>
      </w:pPr>
    </w:p>
    <w:p w14:paraId="58BD7991" w14:textId="77777777" w:rsidR="005A63DE" w:rsidRPr="00AD4186" w:rsidRDefault="005A63DE" w:rsidP="005A63DE">
      <w:pPr>
        <w:rPr>
          <w:sz w:val="20"/>
          <w:szCs w:val="20"/>
          <w:highlight w:val="green"/>
        </w:rPr>
      </w:pPr>
      <w:r w:rsidRPr="00AD4186">
        <w:rPr>
          <w:sz w:val="20"/>
          <w:szCs w:val="20"/>
          <w:highlight w:val="green"/>
        </w:rPr>
        <w:lastRenderedPageBreak/>
        <w:t>Agreement:</w:t>
      </w:r>
    </w:p>
    <w:p w14:paraId="77EDA28A" w14:textId="77777777" w:rsidR="005A63DE" w:rsidRPr="00AD4186" w:rsidRDefault="005A63DE" w:rsidP="005A63DE">
      <w:pPr>
        <w:rPr>
          <w:b/>
          <w:bCs/>
          <w:sz w:val="20"/>
          <w:szCs w:val="20"/>
        </w:rPr>
      </w:pPr>
      <w:r w:rsidRPr="00AD4186">
        <w:rPr>
          <w:b/>
          <w:bCs/>
          <w:sz w:val="20"/>
          <w:szCs w:val="20"/>
        </w:rPr>
        <w:t>Observation:</w:t>
      </w:r>
    </w:p>
    <w:p w14:paraId="7281736D" w14:textId="77777777" w:rsidR="005A63DE" w:rsidRPr="00AD4186" w:rsidRDefault="005A63DE" w:rsidP="005A63DE">
      <w:pPr>
        <w:rPr>
          <w:sz w:val="20"/>
          <w:szCs w:val="20"/>
        </w:rPr>
      </w:pPr>
      <w:r w:rsidRPr="00AD4186">
        <w:rPr>
          <w:sz w:val="20"/>
          <w:szCs w:val="20"/>
        </w:rPr>
        <w:t>Dynamically sharing PDCCH resource</w:t>
      </w:r>
      <w:r w:rsidRPr="00AD4186">
        <w:rPr>
          <w:b/>
          <w:bCs/>
          <w:i/>
          <w:iCs/>
          <w:sz w:val="20"/>
          <w:szCs w:val="20"/>
        </w:rPr>
        <w:t>s</w:t>
      </w:r>
      <w:r w:rsidRPr="00AD4186">
        <w:rPr>
          <w:sz w:val="20"/>
          <w:szCs w:val="20"/>
        </w:rPr>
        <w:t xml:space="preserve"> of Rel-15 UEs (whether or not this is an important aspect to consider for PEI is FFS)</w:t>
      </w:r>
    </w:p>
    <w:p w14:paraId="6B3620FE" w14:textId="77777777" w:rsidR="005A63DE" w:rsidRPr="00AD4186" w:rsidRDefault="005A63DE" w:rsidP="009C2EF3">
      <w:pPr>
        <w:pStyle w:val="ListParagraph"/>
        <w:numPr>
          <w:ilvl w:val="1"/>
          <w:numId w:val="29"/>
        </w:numPr>
        <w:rPr>
          <w:sz w:val="20"/>
          <w:szCs w:val="20"/>
        </w:rPr>
      </w:pPr>
      <w:r w:rsidRPr="00AD4186">
        <w:rPr>
          <w:rFonts w:hint="eastAsia"/>
          <w:sz w:val="20"/>
          <w:szCs w:val="20"/>
        </w:rPr>
        <w:t xml:space="preserve">For PDCCH-based PEI, </w:t>
      </w:r>
    </w:p>
    <w:p w14:paraId="169CAEFB" w14:textId="77777777" w:rsidR="005A63DE" w:rsidRPr="00AD4186" w:rsidRDefault="005A63DE" w:rsidP="009C2EF3">
      <w:pPr>
        <w:pStyle w:val="ListParagraph"/>
        <w:numPr>
          <w:ilvl w:val="2"/>
          <w:numId w:val="29"/>
        </w:numPr>
        <w:ind w:left="1636"/>
        <w:rPr>
          <w:sz w:val="20"/>
          <w:szCs w:val="20"/>
        </w:rPr>
      </w:pPr>
      <w:r w:rsidRPr="00AD4186">
        <w:rPr>
          <w:rFonts w:hint="eastAsia"/>
          <w:sz w:val="20"/>
          <w:szCs w:val="20"/>
        </w:rPr>
        <w:t xml:space="preserve">PEI can dynamically share resources with PDCCH for Rel-15 UEs within a PDCCH CORESET at granularity of one or more candidates </w:t>
      </w:r>
    </w:p>
    <w:p w14:paraId="13F18CA8" w14:textId="77777777" w:rsidR="005A63DE" w:rsidRPr="00AD4186" w:rsidRDefault="005A63DE" w:rsidP="009C2EF3">
      <w:pPr>
        <w:pStyle w:val="ListParagraph"/>
        <w:numPr>
          <w:ilvl w:val="3"/>
          <w:numId w:val="29"/>
        </w:numPr>
        <w:rPr>
          <w:sz w:val="20"/>
          <w:szCs w:val="20"/>
        </w:rPr>
      </w:pPr>
      <w:r w:rsidRPr="00AD4186">
        <w:rPr>
          <w:rFonts w:hint="eastAsia"/>
          <w:sz w:val="20"/>
          <w:szCs w:val="20"/>
        </w:rPr>
        <w:t xml:space="preserve">Exact number of </w:t>
      </w:r>
      <w:r w:rsidRPr="00AD4186">
        <w:rPr>
          <w:sz w:val="20"/>
          <w:szCs w:val="20"/>
        </w:rPr>
        <w:t>multiplexed/impacted Rel-15</w:t>
      </w:r>
      <w:r w:rsidRPr="00AD4186">
        <w:rPr>
          <w:rFonts w:hint="eastAsia"/>
          <w:sz w:val="20"/>
          <w:szCs w:val="20"/>
        </w:rPr>
        <w:t xml:space="preserve"> PDCCH candidates depends on AL used for PDCCH-based PEI and relative size of PDCCH CORESET, etc.</w:t>
      </w:r>
    </w:p>
    <w:p w14:paraId="34ADC8B9" w14:textId="77777777" w:rsidR="005A63DE" w:rsidRPr="00AD4186" w:rsidRDefault="005A63DE" w:rsidP="009C2EF3">
      <w:pPr>
        <w:pStyle w:val="ListParagraph"/>
        <w:numPr>
          <w:ilvl w:val="1"/>
          <w:numId w:val="29"/>
        </w:numPr>
        <w:rPr>
          <w:sz w:val="20"/>
          <w:szCs w:val="20"/>
        </w:rPr>
      </w:pPr>
      <w:r w:rsidRPr="00AD4186">
        <w:rPr>
          <w:rFonts w:hint="eastAsia"/>
          <w:sz w:val="20"/>
          <w:szCs w:val="20"/>
        </w:rPr>
        <w:t>For SSS-based PEI and for the case of partial overlap of CORESET and PEI</w:t>
      </w:r>
    </w:p>
    <w:p w14:paraId="09FA23D2" w14:textId="77777777" w:rsidR="005A63DE" w:rsidRPr="00AD4186" w:rsidRDefault="005A63DE" w:rsidP="009C2EF3">
      <w:pPr>
        <w:pStyle w:val="ListParagraph"/>
        <w:numPr>
          <w:ilvl w:val="2"/>
          <w:numId w:val="29"/>
        </w:numPr>
        <w:ind w:left="1636"/>
        <w:rPr>
          <w:sz w:val="20"/>
          <w:szCs w:val="20"/>
        </w:rPr>
      </w:pPr>
      <w:r w:rsidRPr="00AD4186">
        <w:rPr>
          <w:rFonts w:hint="eastAsia"/>
          <w:sz w:val="20"/>
          <w:szCs w:val="20"/>
        </w:rPr>
        <w:t>For interleaved CORESET (such as CORESET#0), SSS-based PEI can dynamically share resources with PDCCH for Rel-15 UEs only at CORESET-level granularity</w:t>
      </w:r>
    </w:p>
    <w:p w14:paraId="5C3CF51F" w14:textId="77777777" w:rsidR="005A63DE" w:rsidRPr="00AD4186" w:rsidRDefault="005A63DE" w:rsidP="009C2EF3">
      <w:pPr>
        <w:pStyle w:val="ListParagraph"/>
        <w:numPr>
          <w:ilvl w:val="2"/>
          <w:numId w:val="29"/>
        </w:numPr>
        <w:ind w:left="1636"/>
        <w:rPr>
          <w:sz w:val="20"/>
          <w:szCs w:val="20"/>
        </w:rPr>
      </w:pPr>
      <w:r w:rsidRPr="00AD4186">
        <w:rPr>
          <w:rFonts w:hint="eastAsia"/>
          <w:sz w:val="20"/>
          <w:szCs w:val="20"/>
        </w:rPr>
        <w:t>For non-interleaved CORESET, SSS-based PEI can dynamically share resources with PDCCH for Rel-15 UEs within a PDCCH CORESET at granularity of one or more candidates</w:t>
      </w:r>
    </w:p>
    <w:p w14:paraId="29948B31" w14:textId="77777777" w:rsidR="005A63DE" w:rsidRPr="00AD4186" w:rsidRDefault="005A63DE" w:rsidP="009C2EF3">
      <w:pPr>
        <w:pStyle w:val="ListParagraph"/>
        <w:numPr>
          <w:ilvl w:val="3"/>
          <w:numId w:val="29"/>
        </w:numPr>
        <w:rPr>
          <w:sz w:val="20"/>
          <w:szCs w:val="20"/>
        </w:rPr>
      </w:pPr>
      <w:r w:rsidRPr="00AD4186">
        <w:rPr>
          <w:rFonts w:hint="eastAsia"/>
          <w:sz w:val="20"/>
          <w:szCs w:val="20"/>
        </w:rPr>
        <w:t>Exact number of impacted Rel-15 PDCCH candidates depends on relative size and location of PDCCH CORESET, etc.</w:t>
      </w:r>
    </w:p>
    <w:p w14:paraId="42ACA3FA" w14:textId="77777777" w:rsidR="005A63DE" w:rsidRPr="00AD4186" w:rsidRDefault="005A63DE" w:rsidP="009C2EF3">
      <w:pPr>
        <w:pStyle w:val="ListParagraph"/>
        <w:numPr>
          <w:ilvl w:val="1"/>
          <w:numId w:val="29"/>
        </w:numPr>
        <w:rPr>
          <w:sz w:val="20"/>
          <w:szCs w:val="20"/>
        </w:rPr>
      </w:pPr>
      <w:r w:rsidRPr="00AD4186">
        <w:rPr>
          <w:rFonts w:hint="eastAsia"/>
          <w:sz w:val="20"/>
          <w:szCs w:val="20"/>
        </w:rPr>
        <w:t>For TRS/CSI-RS-based PEI and for the case of partial overlap of CORESET and PEI</w:t>
      </w:r>
    </w:p>
    <w:p w14:paraId="741B8B1A" w14:textId="77777777" w:rsidR="005A63DE" w:rsidRPr="00AD4186" w:rsidRDefault="005A63DE" w:rsidP="009C2EF3">
      <w:pPr>
        <w:pStyle w:val="ListParagraph"/>
        <w:numPr>
          <w:ilvl w:val="2"/>
          <w:numId w:val="29"/>
        </w:numPr>
        <w:ind w:left="1636"/>
        <w:rPr>
          <w:sz w:val="20"/>
          <w:szCs w:val="20"/>
        </w:rPr>
      </w:pPr>
      <w:r w:rsidRPr="00AD4186">
        <w:rPr>
          <w:rFonts w:hint="eastAsia"/>
          <w:sz w:val="20"/>
          <w:szCs w:val="20"/>
        </w:rPr>
        <w:t>For interleaved CORESET (such as CORESET#0), TRS/CSI-RS-based PEI can dynamically share resources with PDCCH for Rel-15 UEs only at CORESET-level granularity</w:t>
      </w:r>
    </w:p>
    <w:p w14:paraId="5FB46A1E" w14:textId="77777777" w:rsidR="005A63DE" w:rsidRPr="00AD4186" w:rsidRDefault="005A63DE" w:rsidP="009C2EF3">
      <w:pPr>
        <w:pStyle w:val="ListParagraph"/>
        <w:numPr>
          <w:ilvl w:val="2"/>
          <w:numId w:val="29"/>
        </w:numPr>
        <w:ind w:left="1636"/>
        <w:rPr>
          <w:sz w:val="20"/>
          <w:szCs w:val="20"/>
        </w:rPr>
      </w:pPr>
      <w:r w:rsidRPr="00AD4186">
        <w:rPr>
          <w:rFonts w:hint="eastAsia"/>
          <w:sz w:val="20"/>
          <w:szCs w:val="20"/>
        </w:rPr>
        <w:t>For non-interleaved CORESET, TRS/CSI-RS-based can dynamically share resources with PDCCH for Rel-15 UEs within a PDCCH CORESET</w:t>
      </w:r>
      <w:r w:rsidRPr="00AD4186">
        <w:rPr>
          <w:rFonts w:hint="eastAsia"/>
          <w:b/>
          <w:bCs/>
          <w:sz w:val="20"/>
          <w:szCs w:val="20"/>
        </w:rPr>
        <w:t xml:space="preserve"> </w:t>
      </w:r>
      <w:r w:rsidRPr="00AD4186">
        <w:rPr>
          <w:rFonts w:hint="eastAsia"/>
          <w:sz w:val="20"/>
          <w:szCs w:val="20"/>
        </w:rPr>
        <w:t>at candidate level granularity</w:t>
      </w:r>
    </w:p>
    <w:p w14:paraId="2757DC8A" w14:textId="77777777" w:rsidR="005A63DE" w:rsidRPr="006B1023" w:rsidRDefault="005A63DE" w:rsidP="009C2EF3">
      <w:pPr>
        <w:pStyle w:val="ListParagraph"/>
        <w:numPr>
          <w:ilvl w:val="2"/>
          <w:numId w:val="29"/>
        </w:numPr>
        <w:ind w:left="1636"/>
        <w:rPr>
          <w:sz w:val="20"/>
          <w:szCs w:val="20"/>
        </w:rPr>
      </w:pPr>
      <w:r w:rsidRPr="00AD4186">
        <w:rPr>
          <w:rFonts w:hint="eastAsia"/>
          <w:sz w:val="20"/>
          <w:szCs w:val="20"/>
        </w:rPr>
        <w:t>Exact number of impacted Rel-15 PDCCH candidates depends on CSI-RS mapping pattern, relative size and location of PDCCH CORESET, etc.)</w:t>
      </w:r>
    </w:p>
    <w:p w14:paraId="70B4533A" w14:textId="77777777" w:rsidR="005A63DE" w:rsidRDefault="005A63DE" w:rsidP="005A63DE">
      <w:pPr>
        <w:rPr>
          <w:sz w:val="22"/>
          <w:szCs w:val="22"/>
        </w:rPr>
      </w:pPr>
    </w:p>
    <w:p w14:paraId="50E9C1A5" w14:textId="77777777" w:rsidR="005A63DE" w:rsidRDefault="005A63DE" w:rsidP="009C2EF3">
      <w:pPr>
        <w:pStyle w:val="ListParagraph"/>
        <w:numPr>
          <w:ilvl w:val="0"/>
          <w:numId w:val="42"/>
        </w:numPr>
        <w:rPr>
          <w:color w:val="0000FF"/>
          <w:sz w:val="22"/>
          <w:szCs w:val="22"/>
        </w:rPr>
      </w:pPr>
      <w:r>
        <w:rPr>
          <w:color w:val="0000FF"/>
          <w:sz w:val="22"/>
          <w:szCs w:val="22"/>
        </w:rPr>
        <w:t>Average resource overhead per PO and the corresponding conditions:</w:t>
      </w:r>
    </w:p>
    <w:p w14:paraId="32B6AE3C" w14:textId="77777777" w:rsidR="005A63DE" w:rsidRPr="00A10AA2" w:rsidRDefault="005A63DE" w:rsidP="005A63DE">
      <w:pPr>
        <w:rPr>
          <w:color w:val="0000FF"/>
          <w:sz w:val="20"/>
          <w:szCs w:val="20"/>
        </w:rPr>
      </w:pPr>
    </w:p>
    <w:p w14:paraId="2546FEBA" w14:textId="77777777" w:rsidR="005A63DE" w:rsidRPr="00A10AA2" w:rsidRDefault="005A63DE" w:rsidP="005A63DE">
      <w:pPr>
        <w:rPr>
          <w:sz w:val="20"/>
          <w:szCs w:val="20"/>
          <w:highlight w:val="green"/>
        </w:rPr>
      </w:pPr>
      <w:r w:rsidRPr="00A10AA2">
        <w:rPr>
          <w:sz w:val="20"/>
          <w:szCs w:val="20"/>
          <w:highlight w:val="green"/>
        </w:rPr>
        <w:t>Agreement:</w:t>
      </w:r>
    </w:p>
    <w:p w14:paraId="2FA6F1A0" w14:textId="77777777" w:rsidR="005A63DE" w:rsidRPr="00A10AA2" w:rsidRDefault="005A63DE" w:rsidP="005A63DE">
      <w:pPr>
        <w:rPr>
          <w:sz w:val="20"/>
          <w:szCs w:val="20"/>
          <w:lang w:val="en-US" w:eastAsia="zh-TW"/>
        </w:rPr>
      </w:pPr>
      <w:r w:rsidRPr="00A10AA2">
        <w:rPr>
          <w:b/>
          <w:bCs/>
          <w:sz w:val="20"/>
          <w:szCs w:val="20"/>
        </w:rPr>
        <w:t>Observation 3a</w:t>
      </w:r>
      <w:r w:rsidRPr="00A10AA2">
        <w:rPr>
          <w:sz w:val="20"/>
          <w:szCs w:val="20"/>
        </w:rPr>
        <w:t>:</w:t>
      </w:r>
    </w:p>
    <w:p w14:paraId="3290489D" w14:textId="77777777" w:rsidR="005A63DE" w:rsidRPr="00A10AA2" w:rsidRDefault="005A63DE" w:rsidP="005A63DE">
      <w:pPr>
        <w:rPr>
          <w:sz w:val="20"/>
          <w:szCs w:val="20"/>
        </w:rPr>
      </w:pPr>
      <w:r w:rsidRPr="00A10AA2">
        <w:rPr>
          <w:sz w:val="20"/>
          <w:szCs w:val="20"/>
        </w:rPr>
        <w:t>For the evaluation and comparison of PEI candidate designs, the following summarize average resource overheads per PO for PEI candidate designs, considering the configurations identified from performance observation.</w:t>
      </w:r>
    </w:p>
    <w:p w14:paraId="643E7F6E" w14:textId="77777777" w:rsidR="005A63DE" w:rsidRPr="00A10AA2" w:rsidRDefault="005A63DE" w:rsidP="005A63DE">
      <w:pPr>
        <w:pStyle w:val="ListParagraph"/>
        <w:numPr>
          <w:ilvl w:val="0"/>
          <w:numId w:val="11"/>
        </w:numPr>
        <w:rPr>
          <w:strike/>
          <w:color w:val="FF0000"/>
          <w:sz w:val="20"/>
          <w:szCs w:val="20"/>
        </w:rPr>
      </w:pPr>
      <w:r w:rsidRPr="00A10AA2">
        <w:rPr>
          <w:strike/>
          <w:color w:val="FF0000"/>
          <w:sz w:val="20"/>
          <w:szCs w:val="20"/>
        </w:rPr>
        <w:t>The average overhead results are based on PO settings without impact from UE sub-grouping indication within the PO.</w:t>
      </w:r>
    </w:p>
    <w:p w14:paraId="4CAB9B57" w14:textId="77777777" w:rsidR="005A63DE" w:rsidRPr="00A10AA2" w:rsidRDefault="005A63DE" w:rsidP="005A63DE">
      <w:pPr>
        <w:pStyle w:val="ListParagraph"/>
        <w:numPr>
          <w:ilvl w:val="0"/>
          <w:numId w:val="11"/>
        </w:numPr>
        <w:rPr>
          <w:sz w:val="20"/>
          <w:szCs w:val="20"/>
        </w:rPr>
      </w:pPr>
      <w:r w:rsidRPr="00A10AA2">
        <w:rPr>
          <w:sz w:val="20"/>
          <w:szCs w:val="20"/>
        </w:rPr>
        <w:t>Note: For comparison purpose, single-beam transmission for PEI is assumed, and results with multi-beam transmission for PEI is scaled. This doesn’t preclude any beam-forming related design for PEI.</w:t>
      </w:r>
    </w:p>
    <w:p w14:paraId="6E734686" w14:textId="77777777" w:rsidR="005A63DE" w:rsidRPr="00A10AA2" w:rsidRDefault="005A63DE" w:rsidP="005A63DE">
      <w:pPr>
        <w:pStyle w:val="ListParagraph"/>
        <w:numPr>
          <w:ilvl w:val="0"/>
          <w:numId w:val="11"/>
        </w:numPr>
        <w:rPr>
          <w:sz w:val="20"/>
          <w:szCs w:val="20"/>
        </w:rPr>
      </w:pPr>
      <w:r w:rsidRPr="00A10AA2">
        <w:rPr>
          <w:sz w:val="20"/>
          <w:szCs w:val="20"/>
        </w:rPr>
        <w:t>If Behv-A is assumed:</w:t>
      </w:r>
    </w:p>
    <w:tbl>
      <w:tblPr>
        <w:tblW w:w="10095" w:type="dxa"/>
        <w:tblLayout w:type="fixed"/>
        <w:tblLook w:val="04A0" w:firstRow="1" w:lastRow="0" w:firstColumn="1" w:lastColumn="0" w:noHBand="0" w:noVBand="1"/>
      </w:tblPr>
      <w:tblGrid>
        <w:gridCol w:w="726"/>
        <w:gridCol w:w="910"/>
        <w:gridCol w:w="26"/>
        <w:gridCol w:w="1324"/>
        <w:gridCol w:w="1062"/>
        <w:gridCol w:w="18"/>
        <w:gridCol w:w="990"/>
        <w:gridCol w:w="810"/>
        <w:gridCol w:w="14"/>
        <w:gridCol w:w="886"/>
        <w:gridCol w:w="14"/>
        <w:gridCol w:w="1965"/>
        <w:gridCol w:w="1350"/>
      </w:tblGrid>
      <w:tr w:rsidR="005A63DE" w:rsidRPr="00A10AA2" w14:paraId="04F1269A" w14:textId="77777777" w:rsidTr="005A63DE">
        <w:trPr>
          <w:trHeight w:val="1332"/>
        </w:trPr>
        <w:tc>
          <w:tcPr>
            <w:tcW w:w="727" w:type="dxa"/>
            <w:tcBorders>
              <w:top w:val="single" w:sz="8" w:space="0" w:color="auto"/>
              <w:left w:val="single" w:sz="8" w:space="0" w:color="auto"/>
              <w:bottom w:val="nil"/>
              <w:right w:val="single" w:sz="8" w:space="0" w:color="auto"/>
            </w:tcBorders>
            <w:vAlign w:val="center"/>
            <w:hideMark/>
          </w:tcPr>
          <w:p w14:paraId="57656E6D" w14:textId="77777777" w:rsidR="005A63DE" w:rsidRPr="00A10AA2" w:rsidRDefault="005A63DE" w:rsidP="005A63DE">
            <w:pPr>
              <w:jc w:val="center"/>
              <w:rPr>
                <w:sz w:val="20"/>
                <w:szCs w:val="20"/>
                <w:lang w:val="en-US" w:eastAsia="zh-TW"/>
              </w:rPr>
            </w:pPr>
            <w:r w:rsidRPr="00A10AA2">
              <w:rPr>
                <w:sz w:val="20"/>
                <w:szCs w:val="20"/>
              </w:rPr>
              <w:t>Paging Setting</w:t>
            </w:r>
          </w:p>
        </w:tc>
        <w:tc>
          <w:tcPr>
            <w:tcW w:w="937" w:type="dxa"/>
            <w:gridSpan w:val="2"/>
            <w:tcBorders>
              <w:top w:val="single" w:sz="8" w:space="0" w:color="auto"/>
              <w:left w:val="nil"/>
              <w:bottom w:val="nil"/>
              <w:right w:val="single" w:sz="8" w:space="0" w:color="auto"/>
            </w:tcBorders>
            <w:vAlign w:val="center"/>
            <w:hideMark/>
          </w:tcPr>
          <w:p w14:paraId="694A2D3A" w14:textId="77777777" w:rsidR="005A63DE" w:rsidRPr="00A10AA2" w:rsidRDefault="005A63DE" w:rsidP="005A63DE">
            <w:pPr>
              <w:jc w:val="center"/>
              <w:rPr>
                <w:sz w:val="20"/>
                <w:szCs w:val="20"/>
              </w:rPr>
            </w:pPr>
            <w:r w:rsidRPr="00A10AA2">
              <w:rPr>
                <w:sz w:val="20"/>
                <w:szCs w:val="20"/>
              </w:rPr>
              <w:t>PEI candidate design</w:t>
            </w:r>
          </w:p>
        </w:tc>
        <w:tc>
          <w:tcPr>
            <w:tcW w:w="1324" w:type="dxa"/>
            <w:tcBorders>
              <w:top w:val="single" w:sz="8" w:space="0" w:color="auto"/>
              <w:left w:val="nil"/>
              <w:bottom w:val="nil"/>
              <w:right w:val="single" w:sz="8" w:space="0" w:color="auto"/>
            </w:tcBorders>
            <w:vAlign w:val="center"/>
            <w:hideMark/>
          </w:tcPr>
          <w:p w14:paraId="5DB5FDE8" w14:textId="77777777" w:rsidR="005A63DE" w:rsidRPr="00A10AA2" w:rsidRDefault="005A63DE" w:rsidP="005A63DE">
            <w:pPr>
              <w:jc w:val="center"/>
              <w:rPr>
                <w:sz w:val="20"/>
                <w:szCs w:val="20"/>
                <w:lang w:val="en-US" w:eastAsia="zh-TW"/>
              </w:rPr>
            </w:pPr>
            <w:r w:rsidRPr="00A10AA2">
              <w:rPr>
                <w:sz w:val="20"/>
                <w:szCs w:val="20"/>
              </w:rPr>
              <w:t>Physical-layer configuration and resource</w:t>
            </w:r>
          </w:p>
        </w:tc>
        <w:tc>
          <w:tcPr>
            <w:tcW w:w="1062" w:type="dxa"/>
            <w:tcBorders>
              <w:top w:val="single" w:sz="8" w:space="0" w:color="auto"/>
              <w:left w:val="nil"/>
              <w:bottom w:val="nil"/>
              <w:right w:val="nil"/>
            </w:tcBorders>
            <w:vAlign w:val="center"/>
            <w:hideMark/>
          </w:tcPr>
          <w:p w14:paraId="29DAA671" w14:textId="77777777" w:rsidR="005A63DE" w:rsidRPr="00A10AA2" w:rsidRDefault="005A63DE" w:rsidP="005A63DE">
            <w:pPr>
              <w:jc w:val="center"/>
              <w:rPr>
                <w:sz w:val="20"/>
                <w:szCs w:val="20"/>
              </w:rPr>
            </w:pPr>
            <w:r w:rsidRPr="00A10AA2">
              <w:rPr>
                <w:sz w:val="20"/>
                <w:szCs w:val="20"/>
              </w:rPr>
              <w:t xml:space="preserve">UE (sub)group indication capacity </w:t>
            </w:r>
          </w:p>
        </w:tc>
        <w:tc>
          <w:tcPr>
            <w:tcW w:w="1008" w:type="dxa"/>
            <w:gridSpan w:val="2"/>
            <w:tcBorders>
              <w:top w:val="single" w:sz="8" w:space="0" w:color="auto"/>
              <w:left w:val="single" w:sz="8" w:space="0" w:color="auto"/>
              <w:bottom w:val="nil"/>
              <w:right w:val="single" w:sz="8" w:space="0" w:color="auto"/>
            </w:tcBorders>
            <w:vAlign w:val="center"/>
            <w:hideMark/>
          </w:tcPr>
          <w:p w14:paraId="44300BE0" w14:textId="77777777" w:rsidR="005A63DE" w:rsidRPr="00A10AA2" w:rsidRDefault="005A63DE" w:rsidP="005A63DE">
            <w:pPr>
              <w:jc w:val="center"/>
              <w:rPr>
                <w:sz w:val="20"/>
                <w:szCs w:val="20"/>
              </w:rPr>
            </w:pPr>
            <w:r w:rsidRPr="00A10AA2">
              <w:rPr>
                <w:sz w:val="20"/>
                <w:szCs w:val="20"/>
              </w:rPr>
              <w:t>Number of companies providing performance results</w:t>
            </w:r>
          </w:p>
        </w:tc>
        <w:tc>
          <w:tcPr>
            <w:tcW w:w="1724" w:type="dxa"/>
            <w:gridSpan w:val="4"/>
            <w:tcBorders>
              <w:top w:val="single" w:sz="8" w:space="0" w:color="auto"/>
              <w:left w:val="nil"/>
              <w:bottom w:val="single" w:sz="8" w:space="0" w:color="auto"/>
              <w:right w:val="single" w:sz="8" w:space="0" w:color="000000"/>
            </w:tcBorders>
            <w:vAlign w:val="center"/>
            <w:hideMark/>
          </w:tcPr>
          <w:p w14:paraId="02446D84" w14:textId="77777777" w:rsidR="005A63DE" w:rsidRPr="00A10AA2" w:rsidRDefault="005A63DE" w:rsidP="005A63DE">
            <w:pPr>
              <w:jc w:val="center"/>
              <w:rPr>
                <w:sz w:val="20"/>
                <w:szCs w:val="20"/>
              </w:rPr>
            </w:pPr>
            <w:r w:rsidRPr="00A10AA2">
              <w:rPr>
                <w:sz w:val="20"/>
                <w:szCs w:val="20"/>
              </w:rPr>
              <w:t>Average resource overhead per PO (REs)</w:t>
            </w:r>
          </w:p>
        </w:tc>
        <w:tc>
          <w:tcPr>
            <w:tcW w:w="1966" w:type="dxa"/>
            <w:tcBorders>
              <w:top w:val="single" w:sz="8" w:space="0" w:color="auto"/>
              <w:left w:val="nil"/>
              <w:bottom w:val="single" w:sz="8" w:space="0" w:color="auto"/>
              <w:right w:val="single" w:sz="8" w:space="0" w:color="auto"/>
            </w:tcBorders>
            <w:vAlign w:val="center"/>
            <w:hideMark/>
          </w:tcPr>
          <w:p w14:paraId="162A0BF7" w14:textId="77777777" w:rsidR="005A63DE" w:rsidRPr="00A10AA2" w:rsidRDefault="005A63DE" w:rsidP="005A63DE">
            <w:pPr>
              <w:jc w:val="center"/>
              <w:rPr>
                <w:sz w:val="20"/>
                <w:szCs w:val="20"/>
              </w:rPr>
            </w:pPr>
            <w:r w:rsidRPr="00A10AA2">
              <w:rPr>
                <w:sz w:val="20"/>
                <w:szCs w:val="20"/>
              </w:rPr>
              <w:t>PO and PEI related assumptions</w:t>
            </w:r>
          </w:p>
        </w:tc>
        <w:tc>
          <w:tcPr>
            <w:tcW w:w="1348" w:type="dxa"/>
            <w:tcBorders>
              <w:top w:val="single" w:sz="8" w:space="0" w:color="auto"/>
              <w:left w:val="nil"/>
              <w:bottom w:val="nil"/>
              <w:right w:val="single" w:sz="8" w:space="0" w:color="auto"/>
            </w:tcBorders>
            <w:vAlign w:val="center"/>
            <w:hideMark/>
          </w:tcPr>
          <w:p w14:paraId="6619C03F" w14:textId="77777777" w:rsidR="005A63DE" w:rsidRPr="00A10AA2" w:rsidRDefault="005A63DE" w:rsidP="005A63DE">
            <w:pPr>
              <w:jc w:val="center"/>
              <w:rPr>
                <w:sz w:val="20"/>
                <w:szCs w:val="20"/>
              </w:rPr>
            </w:pPr>
            <w:r w:rsidRPr="00A10AA2">
              <w:rPr>
                <w:sz w:val="20"/>
                <w:szCs w:val="20"/>
              </w:rPr>
              <w:t>Resource sharing assumption</w:t>
            </w:r>
          </w:p>
        </w:tc>
      </w:tr>
      <w:tr w:rsidR="005A63DE" w:rsidRPr="00A10AA2" w14:paraId="7BBC9568" w14:textId="77777777" w:rsidTr="005A63DE">
        <w:trPr>
          <w:trHeight w:val="264"/>
        </w:trPr>
        <w:tc>
          <w:tcPr>
            <w:tcW w:w="727" w:type="dxa"/>
            <w:vMerge w:val="restart"/>
            <w:tcBorders>
              <w:top w:val="single" w:sz="8" w:space="0" w:color="auto"/>
              <w:left w:val="single" w:sz="8" w:space="0" w:color="auto"/>
              <w:bottom w:val="nil"/>
              <w:right w:val="single" w:sz="8" w:space="0" w:color="auto"/>
            </w:tcBorders>
            <w:textDirection w:val="btLr"/>
            <w:vAlign w:val="center"/>
            <w:hideMark/>
          </w:tcPr>
          <w:p w14:paraId="3262A322" w14:textId="77777777" w:rsidR="005A63DE" w:rsidRPr="00A10AA2" w:rsidRDefault="005A63DE" w:rsidP="005A63DE">
            <w:pPr>
              <w:jc w:val="center"/>
              <w:rPr>
                <w:sz w:val="20"/>
                <w:szCs w:val="20"/>
              </w:rPr>
            </w:pPr>
            <w:r w:rsidRPr="00A10AA2">
              <w:rPr>
                <w:sz w:val="20"/>
                <w:szCs w:val="20"/>
              </w:rPr>
              <w:t>PDSCH: MCS0, TB scaling 1.0</w:t>
            </w:r>
            <w:r w:rsidRPr="00A10AA2">
              <w:rPr>
                <w:sz w:val="20"/>
                <w:szCs w:val="20"/>
              </w:rPr>
              <w:br/>
              <w:t>PDCCH: AL8, 41-bit payload</w:t>
            </w:r>
          </w:p>
        </w:tc>
        <w:tc>
          <w:tcPr>
            <w:tcW w:w="937"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0D192A3E" w14:textId="77777777" w:rsidR="005A63DE" w:rsidRPr="00A10AA2" w:rsidRDefault="005A63DE" w:rsidP="005A63DE">
            <w:pPr>
              <w:jc w:val="center"/>
              <w:rPr>
                <w:sz w:val="20"/>
                <w:szCs w:val="20"/>
              </w:rPr>
            </w:pPr>
            <w:r w:rsidRPr="00A10AA2">
              <w:rPr>
                <w:sz w:val="20"/>
                <w:szCs w:val="20"/>
              </w:rPr>
              <w:t>PDCCH-based PEI</w:t>
            </w:r>
          </w:p>
        </w:tc>
        <w:tc>
          <w:tcPr>
            <w:tcW w:w="1324" w:type="dxa"/>
            <w:vMerge w:val="restart"/>
            <w:tcBorders>
              <w:top w:val="single" w:sz="8" w:space="0" w:color="auto"/>
              <w:left w:val="single" w:sz="8" w:space="0" w:color="auto"/>
              <w:bottom w:val="single" w:sz="8" w:space="0" w:color="000000"/>
              <w:right w:val="single" w:sz="8" w:space="0" w:color="auto"/>
            </w:tcBorders>
            <w:vAlign w:val="center"/>
            <w:hideMark/>
          </w:tcPr>
          <w:p w14:paraId="19764CAA" w14:textId="77777777" w:rsidR="005A63DE" w:rsidRPr="00A10AA2" w:rsidRDefault="005A63DE" w:rsidP="005A63DE">
            <w:pPr>
              <w:jc w:val="center"/>
              <w:rPr>
                <w:sz w:val="20"/>
                <w:szCs w:val="20"/>
              </w:rPr>
            </w:pPr>
            <w:r w:rsidRPr="00A10AA2">
              <w:rPr>
                <w:sz w:val="20"/>
                <w:szCs w:val="20"/>
              </w:rPr>
              <w:t>AL4 PDCCH with 12-bit payload, occupying 288 REs</w:t>
            </w:r>
          </w:p>
        </w:tc>
        <w:tc>
          <w:tcPr>
            <w:tcW w:w="1062" w:type="dxa"/>
            <w:vMerge w:val="restart"/>
            <w:tcBorders>
              <w:top w:val="single" w:sz="8" w:space="0" w:color="auto"/>
              <w:left w:val="single" w:sz="8" w:space="0" w:color="auto"/>
              <w:bottom w:val="single" w:sz="8" w:space="0" w:color="000000"/>
              <w:right w:val="single" w:sz="8" w:space="0" w:color="auto"/>
            </w:tcBorders>
            <w:vAlign w:val="center"/>
            <w:hideMark/>
          </w:tcPr>
          <w:p w14:paraId="6A67DBD0" w14:textId="77777777" w:rsidR="005A63DE" w:rsidRPr="00A10AA2" w:rsidRDefault="005A63DE" w:rsidP="005A63DE">
            <w:pPr>
              <w:jc w:val="center"/>
              <w:rPr>
                <w:sz w:val="20"/>
                <w:szCs w:val="20"/>
              </w:rPr>
            </w:pPr>
            <w:r w:rsidRPr="00A10AA2">
              <w:rPr>
                <w:sz w:val="20"/>
                <w:szCs w:val="20"/>
              </w:rPr>
              <w:t>12 bits</w:t>
            </w:r>
          </w:p>
        </w:tc>
        <w:tc>
          <w:tcPr>
            <w:tcW w:w="1008"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2D68B466" w14:textId="77777777" w:rsidR="005A63DE" w:rsidRPr="00364C10" w:rsidRDefault="005A63DE" w:rsidP="005A63DE">
            <w:pPr>
              <w:jc w:val="center"/>
              <w:rPr>
                <w:sz w:val="20"/>
                <w:szCs w:val="20"/>
                <w:lang w:val="it-IT"/>
              </w:rPr>
            </w:pPr>
            <w:r w:rsidRPr="00364C10">
              <w:rPr>
                <w:sz w:val="20"/>
                <w:szCs w:val="20"/>
                <w:lang w:val="it-IT"/>
              </w:rPr>
              <w:t xml:space="preserve">5 </w:t>
            </w:r>
            <w:r w:rsidRPr="00364C10">
              <w:rPr>
                <w:sz w:val="20"/>
                <w:szCs w:val="20"/>
                <w:lang w:val="it-IT"/>
              </w:rPr>
              <w:br/>
              <w:t>(HW/HiSi, OPPO, ZTE, CATT, MTK)</w:t>
            </w:r>
          </w:p>
        </w:tc>
        <w:tc>
          <w:tcPr>
            <w:tcW w:w="824" w:type="dxa"/>
            <w:gridSpan w:val="2"/>
            <w:tcBorders>
              <w:top w:val="nil"/>
              <w:left w:val="single" w:sz="4" w:space="0" w:color="auto"/>
              <w:bottom w:val="single" w:sz="4" w:space="0" w:color="auto"/>
              <w:right w:val="single" w:sz="4" w:space="0" w:color="auto"/>
            </w:tcBorders>
            <w:vAlign w:val="center"/>
            <w:hideMark/>
          </w:tcPr>
          <w:p w14:paraId="24DD6DDF" w14:textId="77777777" w:rsidR="005A63DE" w:rsidRPr="00A10AA2" w:rsidRDefault="005A63DE" w:rsidP="005A63DE">
            <w:pPr>
              <w:jc w:val="center"/>
              <w:rPr>
                <w:sz w:val="20"/>
                <w:szCs w:val="20"/>
              </w:rPr>
            </w:pPr>
            <w:r w:rsidRPr="00A10AA2">
              <w:rPr>
                <w:sz w:val="20"/>
                <w:szCs w:val="20"/>
              </w:rPr>
              <w:t>17.2</w:t>
            </w:r>
          </w:p>
        </w:tc>
        <w:tc>
          <w:tcPr>
            <w:tcW w:w="900" w:type="dxa"/>
            <w:gridSpan w:val="2"/>
            <w:tcBorders>
              <w:top w:val="nil"/>
              <w:left w:val="nil"/>
              <w:bottom w:val="single" w:sz="4" w:space="0" w:color="auto"/>
              <w:right w:val="single" w:sz="8" w:space="0" w:color="auto"/>
            </w:tcBorders>
            <w:vAlign w:val="center"/>
            <w:hideMark/>
          </w:tcPr>
          <w:p w14:paraId="5DCCBC0E" w14:textId="77777777" w:rsidR="005A63DE" w:rsidRPr="00A10AA2" w:rsidRDefault="005A63DE" w:rsidP="005A63DE">
            <w:pPr>
              <w:jc w:val="center"/>
              <w:rPr>
                <w:sz w:val="20"/>
                <w:szCs w:val="20"/>
              </w:rPr>
            </w:pPr>
            <w:r w:rsidRPr="00A10AA2">
              <w:rPr>
                <w:sz w:val="20"/>
                <w:szCs w:val="20"/>
              </w:rPr>
              <w:t>OPPO</w:t>
            </w:r>
          </w:p>
        </w:tc>
        <w:tc>
          <w:tcPr>
            <w:tcW w:w="1966" w:type="dxa"/>
            <w:tcBorders>
              <w:top w:val="nil"/>
              <w:left w:val="nil"/>
              <w:bottom w:val="single" w:sz="4" w:space="0" w:color="auto"/>
              <w:right w:val="single" w:sz="8" w:space="0" w:color="auto"/>
            </w:tcBorders>
            <w:vAlign w:val="center"/>
            <w:hideMark/>
          </w:tcPr>
          <w:p w14:paraId="12576032" w14:textId="77777777" w:rsidR="005A63DE" w:rsidRPr="00A10AA2" w:rsidRDefault="005A63DE" w:rsidP="005A63DE">
            <w:pPr>
              <w:jc w:val="center"/>
              <w:rPr>
                <w:sz w:val="20"/>
                <w:szCs w:val="20"/>
              </w:rPr>
            </w:pPr>
            <w:r w:rsidRPr="00A10AA2">
              <w:rPr>
                <w:sz w:val="20"/>
                <w:szCs w:val="20"/>
              </w:rPr>
              <w:t>1 PEI for up to 12 PO's</w:t>
            </w:r>
          </w:p>
        </w:tc>
        <w:tc>
          <w:tcPr>
            <w:tcW w:w="1348" w:type="dxa"/>
            <w:vMerge w:val="restart"/>
            <w:tcBorders>
              <w:top w:val="single" w:sz="8" w:space="0" w:color="auto"/>
              <w:left w:val="single" w:sz="8" w:space="0" w:color="auto"/>
              <w:bottom w:val="single" w:sz="4" w:space="0" w:color="000000"/>
              <w:right w:val="single" w:sz="8" w:space="0" w:color="auto"/>
            </w:tcBorders>
            <w:vAlign w:val="center"/>
            <w:hideMark/>
          </w:tcPr>
          <w:p w14:paraId="3D122259" w14:textId="77777777" w:rsidR="005A63DE" w:rsidRPr="00A10AA2" w:rsidRDefault="005A63DE" w:rsidP="005A63DE">
            <w:pPr>
              <w:jc w:val="center"/>
              <w:rPr>
                <w:sz w:val="20"/>
                <w:szCs w:val="20"/>
              </w:rPr>
            </w:pPr>
            <w:r w:rsidRPr="00A10AA2">
              <w:rPr>
                <w:sz w:val="20"/>
                <w:szCs w:val="20"/>
              </w:rPr>
              <w:t xml:space="preserve"> PEI is transmitted as a Rel-15 PDCCH in a CORESET when a UE group is paged </w:t>
            </w:r>
          </w:p>
        </w:tc>
      </w:tr>
      <w:tr w:rsidR="005A63DE" w:rsidRPr="00A10AA2" w14:paraId="52BC24C9"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0CBCB843"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3EF59105"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6DC94CDF"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5E9701F8" w14:textId="77777777" w:rsidR="005A63DE" w:rsidRPr="00A10AA2" w:rsidRDefault="005A63DE" w:rsidP="005A63DE">
            <w:pPr>
              <w:rPr>
                <w:sz w:val="20"/>
                <w:szCs w:val="20"/>
              </w:rPr>
            </w:pPr>
          </w:p>
        </w:tc>
        <w:tc>
          <w:tcPr>
            <w:tcW w:w="1998" w:type="dxa"/>
            <w:gridSpan w:val="2"/>
            <w:vMerge/>
            <w:tcBorders>
              <w:top w:val="single" w:sz="8" w:space="0" w:color="auto"/>
              <w:left w:val="single" w:sz="8" w:space="0" w:color="auto"/>
              <w:bottom w:val="single" w:sz="8" w:space="0" w:color="000000"/>
              <w:right w:val="single" w:sz="8" w:space="0" w:color="auto"/>
            </w:tcBorders>
            <w:vAlign w:val="center"/>
            <w:hideMark/>
          </w:tcPr>
          <w:p w14:paraId="623363C7"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6887BD94" w14:textId="77777777" w:rsidR="005A63DE" w:rsidRPr="00A10AA2" w:rsidRDefault="005A63DE" w:rsidP="005A63DE">
            <w:pPr>
              <w:jc w:val="center"/>
              <w:rPr>
                <w:sz w:val="20"/>
                <w:szCs w:val="20"/>
              </w:rPr>
            </w:pPr>
            <w:r w:rsidRPr="00A10AA2">
              <w:rPr>
                <w:sz w:val="20"/>
                <w:szCs w:val="20"/>
              </w:rPr>
              <w:t>17.2</w:t>
            </w:r>
          </w:p>
        </w:tc>
        <w:tc>
          <w:tcPr>
            <w:tcW w:w="900" w:type="dxa"/>
            <w:gridSpan w:val="2"/>
            <w:tcBorders>
              <w:top w:val="nil"/>
              <w:left w:val="nil"/>
              <w:bottom w:val="single" w:sz="4" w:space="0" w:color="auto"/>
              <w:right w:val="single" w:sz="8" w:space="0" w:color="auto"/>
            </w:tcBorders>
            <w:vAlign w:val="center"/>
            <w:hideMark/>
          </w:tcPr>
          <w:p w14:paraId="3A80D35F" w14:textId="77777777" w:rsidR="005A63DE" w:rsidRPr="00A10AA2" w:rsidRDefault="005A63DE" w:rsidP="005A63DE">
            <w:pPr>
              <w:jc w:val="center"/>
              <w:rPr>
                <w:sz w:val="20"/>
                <w:szCs w:val="20"/>
              </w:rPr>
            </w:pPr>
            <w:r w:rsidRPr="00A10AA2">
              <w:rPr>
                <w:sz w:val="20"/>
                <w:szCs w:val="20"/>
              </w:rPr>
              <w:t>ZTE</w:t>
            </w:r>
          </w:p>
        </w:tc>
        <w:tc>
          <w:tcPr>
            <w:tcW w:w="1966" w:type="dxa"/>
            <w:tcBorders>
              <w:top w:val="nil"/>
              <w:left w:val="nil"/>
              <w:bottom w:val="single" w:sz="4" w:space="0" w:color="auto"/>
              <w:right w:val="single" w:sz="8" w:space="0" w:color="auto"/>
            </w:tcBorders>
            <w:vAlign w:val="center"/>
            <w:hideMark/>
          </w:tcPr>
          <w:p w14:paraId="7B39BFF8" w14:textId="77777777" w:rsidR="005A63DE" w:rsidRPr="00A10AA2" w:rsidRDefault="005A63DE" w:rsidP="005A63DE">
            <w:pPr>
              <w:jc w:val="center"/>
              <w:rPr>
                <w:sz w:val="20"/>
                <w:szCs w:val="20"/>
              </w:rPr>
            </w:pPr>
            <w:r w:rsidRPr="00A10AA2">
              <w:rPr>
                <w:sz w:val="20"/>
                <w:szCs w:val="20"/>
              </w:rPr>
              <w:t>1 PEI for up to 12 PO's</w:t>
            </w:r>
          </w:p>
        </w:tc>
        <w:tc>
          <w:tcPr>
            <w:tcW w:w="1350" w:type="dxa"/>
            <w:vMerge/>
            <w:tcBorders>
              <w:top w:val="single" w:sz="8" w:space="0" w:color="auto"/>
              <w:left w:val="single" w:sz="8" w:space="0" w:color="auto"/>
              <w:bottom w:val="single" w:sz="4" w:space="0" w:color="000000"/>
              <w:right w:val="single" w:sz="8" w:space="0" w:color="auto"/>
            </w:tcBorders>
            <w:vAlign w:val="center"/>
            <w:hideMark/>
          </w:tcPr>
          <w:p w14:paraId="718692D7" w14:textId="77777777" w:rsidR="005A63DE" w:rsidRPr="00A10AA2" w:rsidRDefault="005A63DE" w:rsidP="005A63DE">
            <w:pPr>
              <w:rPr>
                <w:sz w:val="20"/>
                <w:szCs w:val="20"/>
              </w:rPr>
            </w:pPr>
          </w:p>
        </w:tc>
      </w:tr>
      <w:tr w:rsidR="005A63DE" w:rsidRPr="00A10AA2" w14:paraId="13D1940F"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16DC1567"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142DD6DB"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3D983925"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3D51304" w14:textId="77777777" w:rsidR="005A63DE" w:rsidRPr="00A10AA2" w:rsidRDefault="005A63DE" w:rsidP="005A63DE">
            <w:pPr>
              <w:rPr>
                <w:sz w:val="20"/>
                <w:szCs w:val="20"/>
              </w:rPr>
            </w:pPr>
          </w:p>
        </w:tc>
        <w:tc>
          <w:tcPr>
            <w:tcW w:w="1998" w:type="dxa"/>
            <w:gridSpan w:val="2"/>
            <w:vMerge/>
            <w:tcBorders>
              <w:top w:val="single" w:sz="8" w:space="0" w:color="auto"/>
              <w:left w:val="single" w:sz="8" w:space="0" w:color="auto"/>
              <w:bottom w:val="single" w:sz="8" w:space="0" w:color="000000"/>
              <w:right w:val="single" w:sz="8" w:space="0" w:color="auto"/>
            </w:tcBorders>
            <w:vAlign w:val="center"/>
            <w:hideMark/>
          </w:tcPr>
          <w:p w14:paraId="70473A5F"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77973802" w14:textId="77777777" w:rsidR="005A63DE" w:rsidRPr="00A10AA2" w:rsidRDefault="005A63DE" w:rsidP="005A63DE">
            <w:pPr>
              <w:jc w:val="center"/>
              <w:rPr>
                <w:sz w:val="20"/>
                <w:szCs w:val="20"/>
              </w:rPr>
            </w:pPr>
            <w:r w:rsidRPr="00A10AA2">
              <w:rPr>
                <w:sz w:val="20"/>
                <w:szCs w:val="20"/>
              </w:rPr>
              <w:t>17.6</w:t>
            </w:r>
          </w:p>
        </w:tc>
        <w:tc>
          <w:tcPr>
            <w:tcW w:w="900" w:type="dxa"/>
            <w:gridSpan w:val="2"/>
            <w:tcBorders>
              <w:top w:val="nil"/>
              <w:left w:val="nil"/>
              <w:bottom w:val="single" w:sz="4" w:space="0" w:color="auto"/>
              <w:right w:val="single" w:sz="8" w:space="0" w:color="auto"/>
            </w:tcBorders>
            <w:vAlign w:val="center"/>
            <w:hideMark/>
          </w:tcPr>
          <w:p w14:paraId="7F4C9B56" w14:textId="77777777" w:rsidR="005A63DE" w:rsidRPr="00A10AA2" w:rsidRDefault="005A63DE" w:rsidP="005A63DE">
            <w:pPr>
              <w:jc w:val="center"/>
              <w:rPr>
                <w:sz w:val="20"/>
                <w:szCs w:val="20"/>
              </w:rPr>
            </w:pPr>
            <w:r w:rsidRPr="00A10AA2">
              <w:rPr>
                <w:sz w:val="20"/>
                <w:szCs w:val="20"/>
              </w:rPr>
              <w:t>HW/HiSi</w:t>
            </w:r>
          </w:p>
        </w:tc>
        <w:tc>
          <w:tcPr>
            <w:tcW w:w="1966" w:type="dxa"/>
            <w:tcBorders>
              <w:top w:val="nil"/>
              <w:left w:val="nil"/>
              <w:bottom w:val="single" w:sz="4" w:space="0" w:color="auto"/>
              <w:right w:val="single" w:sz="8" w:space="0" w:color="auto"/>
            </w:tcBorders>
            <w:vAlign w:val="center"/>
            <w:hideMark/>
          </w:tcPr>
          <w:p w14:paraId="38F020C3" w14:textId="77777777" w:rsidR="005A63DE" w:rsidRPr="00A10AA2" w:rsidRDefault="005A63DE" w:rsidP="005A63DE">
            <w:pPr>
              <w:jc w:val="center"/>
              <w:rPr>
                <w:sz w:val="20"/>
                <w:szCs w:val="20"/>
              </w:rPr>
            </w:pPr>
            <w:r w:rsidRPr="00A10AA2">
              <w:rPr>
                <w:sz w:val="20"/>
                <w:szCs w:val="20"/>
              </w:rPr>
              <w:t>1 PEI for up to 12 PO's</w:t>
            </w:r>
          </w:p>
        </w:tc>
        <w:tc>
          <w:tcPr>
            <w:tcW w:w="1350" w:type="dxa"/>
            <w:vMerge/>
            <w:tcBorders>
              <w:top w:val="single" w:sz="8" w:space="0" w:color="auto"/>
              <w:left w:val="single" w:sz="8" w:space="0" w:color="auto"/>
              <w:bottom w:val="single" w:sz="4" w:space="0" w:color="000000"/>
              <w:right w:val="single" w:sz="8" w:space="0" w:color="auto"/>
            </w:tcBorders>
            <w:vAlign w:val="center"/>
            <w:hideMark/>
          </w:tcPr>
          <w:p w14:paraId="6F25AFAE" w14:textId="77777777" w:rsidR="005A63DE" w:rsidRPr="00A10AA2" w:rsidRDefault="005A63DE" w:rsidP="005A63DE">
            <w:pPr>
              <w:rPr>
                <w:sz w:val="20"/>
                <w:szCs w:val="20"/>
              </w:rPr>
            </w:pPr>
          </w:p>
        </w:tc>
      </w:tr>
      <w:tr w:rsidR="005A63DE" w:rsidRPr="00A10AA2" w14:paraId="5DB8F4E8" w14:textId="77777777" w:rsidTr="005A63DE">
        <w:trPr>
          <w:trHeight w:val="792"/>
        </w:trPr>
        <w:tc>
          <w:tcPr>
            <w:tcW w:w="10096" w:type="dxa"/>
            <w:vMerge/>
            <w:tcBorders>
              <w:top w:val="single" w:sz="8" w:space="0" w:color="auto"/>
              <w:left w:val="single" w:sz="8" w:space="0" w:color="auto"/>
              <w:bottom w:val="nil"/>
              <w:right w:val="single" w:sz="8" w:space="0" w:color="auto"/>
            </w:tcBorders>
            <w:vAlign w:val="center"/>
            <w:hideMark/>
          </w:tcPr>
          <w:p w14:paraId="6A29C203"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5F04E0A1"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592A5DC6"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95C543D" w14:textId="77777777" w:rsidR="005A63DE" w:rsidRPr="00A10AA2" w:rsidRDefault="005A63DE" w:rsidP="005A63DE">
            <w:pPr>
              <w:rPr>
                <w:sz w:val="20"/>
                <w:szCs w:val="20"/>
              </w:rPr>
            </w:pPr>
          </w:p>
        </w:tc>
        <w:tc>
          <w:tcPr>
            <w:tcW w:w="1998" w:type="dxa"/>
            <w:gridSpan w:val="2"/>
            <w:vMerge/>
            <w:tcBorders>
              <w:top w:val="single" w:sz="8" w:space="0" w:color="auto"/>
              <w:left w:val="single" w:sz="8" w:space="0" w:color="auto"/>
              <w:bottom w:val="single" w:sz="8" w:space="0" w:color="000000"/>
              <w:right w:val="single" w:sz="8" w:space="0" w:color="auto"/>
            </w:tcBorders>
            <w:vAlign w:val="center"/>
            <w:hideMark/>
          </w:tcPr>
          <w:p w14:paraId="761883CB"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25850892" w14:textId="77777777" w:rsidR="005A63DE" w:rsidRPr="00A10AA2" w:rsidRDefault="005A63DE" w:rsidP="005A63DE">
            <w:pPr>
              <w:jc w:val="center"/>
              <w:rPr>
                <w:sz w:val="20"/>
                <w:szCs w:val="20"/>
              </w:rPr>
            </w:pPr>
            <w:r w:rsidRPr="00A10AA2">
              <w:rPr>
                <w:sz w:val="20"/>
                <w:szCs w:val="20"/>
              </w:rPr>
              <w:t>21.8</w:t>
            </w:r>
          </w:p>
        </w:tc>
        <w:tc>
          <w:tcPr>
            <w:tcW w:w="900" w:type="dxa"/>
            <w:gridSpan w:val="2"/>
            <w:tcBorders>
              <w:top w:val="nil"/>
              <w:left w:val="nil"/>
              <w:bottom w:val="single" w:sz="4" w:space="0" w:color="auto"/>
              <w:right w:val="single" w:sz="8" w:space="0" w:color="auto"/>
            </w:tcBorders>
            <w:vAlign w:val="center"/>
            <w:hideMark/>
          </w:tcPr>
          <w:p w14:paraId="7BA68C65" w14:textId="77777777" w:rsidR="005A63DE" w:rsidRPr="00A10AA2" w:rsidRDefault="005A63DE" w:rsidP="005A63DE">
            <w:pPr>
              <w:jc w:val="center"/>
              <w:rPr>
                <w:sz w:val="20"/>
                <w:szCs w:val="20"/>
              </w:rPr>
            </w:pPr>
            <w:r w:rsidRPr="00A10AA2">
              <w:rPr>
                <w:sz w:val="20"/>
                <w:szCs w:val="20"/>
              </w:rPr>
              <w:t>MTK</w:t>
            </w:r>
          </w:p>
        </w:tc>
        <w:tc>
          <w:tcPr>
            <w:tcW w:w="1966" w:type="dxa"/>
            <w:tcBorders>
              <w:top w:val="nil"/>
              <w:left w:val="nil"/>
              <w:bottom w:val="single" w:sz="4" w:space="0" w:color="auto"/>
              <w:right w:val="single" w:sz="8" w:space="0" w:color="auto"/>
            </w:tcBorders>
            <w:vAlign w:val="center"/>
            <w:hideMark/>
          </w:tcPr>
          <w:p w14:paraId="3F650A35" w14:textId="77777777" w:rsidR="005A63DE" w:rsidRPr="00A10AA2" w:rsidRDefault="005A63DE" w:rsidP="005A63DE">
            <w:pPr>
              <w:jc w:val="center"/>
              <w:rPr>
                <w:sz w:val="20"/>
                <w:szCs w:val="20"/>
              </w:rPr>
            </w:pPr>
            <w:r w:rsidRPr="00A10AA2">
              <w:rPr>
                <w:sz w:val="20"/>
                <w:szCs w:val="20"/>
              </w:rPr>
              <w:t>1 PEI for up to 12 PO's; averaged all PO settings for 1.28-sec cycle</w:t>
            </w:r>
          </w:p>
        </w:tc>
        <w:tc>
          <w:tcPr>
            <w:tcW w:w="1350" w:type="dxa"/>
            <w:vMerge/>
            <w:tcBorders>
              <w:top w:val="single" w:sz="8" w:space="0" w:color="auto"/>
              <w:left w:val="single" w:sz="8" w:space="0" w:color="auto"/>
              <w:bottom w:val="single" w:sz="4" w:space="0" w:color="000000"/>
              <w:right w:val="single" w:sz="8" w:space="0" w:color="auto"/>
            </w:tcBorders>
            <w:vAlign w:val="center"/>
            <w:hideMark/>
          </w:tcPr>
          <w:p w14:paraId="2245757D" w14:textId="77777777" w:rsidR="005A63DE" w:rsidRPr="00A10AA2" w:rsidRDefault="005A63DE" w:rsidP="005A63DE">
            <w:pPr>
              <w:rPr>
                <w:sz w:val="20"/>
                <w:szCs w:val="20"/>
              </w:rPr>
            </w:pPr>
          </w:p>
        </w:tc>
      </w:tr>
      <w:tr w:rsidR="005A63DE" w:rsidRPr="00A10AA2" w14:paraId="560B4AB9" w14:textId="77777777" w:rsidTr="005A63DE">
        <w:trPr>
          <w:trHeight w:val="528"/>
        </w:trPr>
        <w:tc>
          <w:tcPr>
            <w:tcW w:w="10096" w:type="dxa"/>
            <w:vMerge/>
            <w:tcBorders>
              <w:top w:val="single" w:sz="8" w:space="0" w:color="auto"/>
              <w:left w:val="single" w:sz="8" w:space="0" w:color="auto"/>
              <w:bottom w:val="nil"/>
              <w:right w:val="single" w:sz="8" w:space="0" w:color="auto"/>
            </w:tcBorders>
            <w:vAlign w:val="center"/>
            <w:hideMark/>
          </w:tcPr>
          <w:p w14:paraId="1B984079"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3AEE33C8"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5F45409E"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7ECCD9BE" w14:textId="77777777" w:rsidR="005A63DE" w:rsidRPr="00A10AA2" w:rsidRDefault="005A63DE" w:rsidP="005A63DE">
            <w:pPr>
              <w:rPr>
                <w:sz w:val="20"/>
                <w:szCs w:val="20"/>
              </w:rPr>
            </w:pPr>
          </w:p>
        </w:tc>
        <w:tc>
          <w:tcPr>
            <w:tcW w:w="1998" w:type="dxa"/>
            <w:gridSpan w:val="2"/>
            <w:vMerge/>
            <w:tcBorders>
              <w:top w:val="single" w:sz="8" w:space="0" w:color="auto"/>
              <w:left w:val="single" w:sz="8" w:space="0" w:color="auto"/>
              <w:bottom w:val="single" w:sz="8" w:space="0" w:color="000000"/>
              <w:right w:val="single" w:sz="8" w:space="0" w:color="auto"/>
            </w:tcBorders>
            <w:vAlign w:val="center"/>
            <w:hideMark/>
          </w:tcPr>
          <w:p w14:paraId="13CA40E4"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51282FD6" w14:textId="77777777" w:rsidR="005A63DE" w:rsidRPr="00A10AA2" w:rsidRDefault="005A63DE" w:rsidP="005A63DE">
            <w:pPr>
              <w:jc w:val="center"/>
              <w:rPr>
                <w:sz w:val="20"/>
                <w:szCs w:val="20"/>
              </w:rPr>
            </w:pPr>
            <w:r w:rsidRPr="00A10AA2">
              <w:rPr>
                <w:sz w:val="20"/>
                <w:szCs w:val="20"/>
              </w:rPr>
              <w:t>28.8</w:t>
            </w:r>
          </w:p>
        </w:tc>
        <w:tc>
          <w:tcPr>
            <w:tcW w:w="900" w:type="dxa"/>
            <w:gridSpan w:val="2"/>
            <w:tcBorders>
              <w:top w:val="nil"/>
              <w:left w:val="nil"/>
              <w:bottom w:val="single" w:sz="4" w:space="0" w:color="auto"/>
              <w:right w:val="single" w:sz="8" w:space="0" w:color="auto"/>
            </w:tcBorders>
            <w:vAlign w:val="center"/>
            <w:hideMark/>
          </w:tcPr>
          <w:p w14:paraId="0DC009C0" w14:textId="77777777" w:rsidR="005A63DE" w:rsidRPr="00A10AA2" w:rsidRDefault="005A63DE" w:rsidP="005A63DE">
            <w:pPr>
              <w:jc w:val="center"/>
              <w:rPr>
                <w:sz w:val="20"/>
                <w:szCs w:val="20"/>
              </w:rPr>
            </w:pPr>
            <w:r w:rsidRPr="00A10AA2">
              <w:rPr>
                <w:sz w:val="20"/>
                <w:szCs w:val="20"/>
              </w:rPr>
              <w:t>CATT</w:t>
            </w:r>
          </w:p>
        </w:tc>
        <w:tc>
          <w:tcPr>
            <w:tcW w:w="1966" w:type="dxa"/>
            <w:tcBorders>
              <w:top w:val="nil"/>
              <w:left w:val="nil"/>
              <w:bottom w:val="nil"/>
              <w:right w:val="single" w:sz="8" w:space="0" w:color="auto"/>
            </w:tcBorders>
            <w:vAlign w:val="center"/>
            <w:hideMark/>
          </w:tcPr>
          <w:p w14:paraId="1B42B889"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single" w:sz="4" w:space="0" w:color="auto"/>
              <w:right w:val="single" w:sz="8" w:space="0" w:color="auto"/>
            </w:tcBorders>
            <w:vAlign w:val="center"/>
            <w:hideMark/>
          </w:tcPr>
          <w:p w14:paraId="69AE1292"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07E13C9B" w14:textId="77777777" w:rsidTr="005A63DE">
        <w:trPr>
          <w:trHeight w:val="540"/>
        </w:trPr>
        <w:tc>
          <w:tcPr>
            <w:tcW w:w="10096" w:type="dxa"/>
            <w:vMerge/>
            <w:tcBorders>
              <w:top w:val="single" w:sz="8" w:space="0" w:color="auto"/>
              <w:left w:val="single" w:sz="8" w:space="0" w:color="auto"/>
              <w:bottom w:val="nil"/>
              <w:right w:val="single" w:sz="8" w:space="0" w:color="auto"/>
            </w:tcBorders>
            <w:vAlign w:val="center"/>
            <w:hideMark/>
          </w:tcPr>
          <w:p w14:paraId="0A3E7354"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18DB0202"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24E8CBD0"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1DFB02D" w14:textId="77777777" w:rsidR="005A63DE" w:rsidRPr="00A10AA2" w:rsidRDefault="005A63DE" w:rsidP="005A63DE">
            <w:pPr>
              <w:rPr>
                <w:sz w:val="20"/>
                <w:szCs w:val="20"/>
              </w:rPr>
            </w:pPr>
          </w:p>
        </w:tc>
        <w:tc>
          <w:tcPr>
            <w:tcW w:w="1998" w:type="dxa"/>
            <w:gridSpan w:val="2"/>
            <w:vMerge/>
            <w:tcBorders>
              <w:top w:val="single" w:sz="8" w:space="0" w:color="auto"/>
              <w:left w:val="single" w:sz="8" w:space="0" w:color="auto"/>
              <w:bottom w:val="single" w:sz="8" w:space="0" w:color="000000"/>
              <w:right w:val="single" w:sz="8" w:space="0" w:color="auto"/>
            </w:tcBorders>
            <w:vAlign w:val="center"/>
            <w:hideMark/>
          </w:tcPr>
          <w:p w14:paraId="4D765802" w14:textId="77777777" w:rsidR="005A63DE" w:rsidRPr="00A10AA2" w:rsidRDefault="005A63DE" w:rsidP="005A63DE">
            <w:pPr>
              <w:rPr>
                <w:sz w:val="20"/>
                <w:szCs w:val="20"/>
              </w:rPr>
            </w:pPr>
          </w:p>
        </w:tc>
        <w:tc>
          <w:tcPr>
            <w:tcW w:w="824" w:type="dxa"/>
            <w:gridSpan w:val="2"/>
            <w:tcBorders>
              <w:top w:val="nil"/>
              <w:left w:val="single" w:sz="4" w:space="0" w:color="auto"/>
              <w:bottom w:val="single" w:sz="8" w:space="0" w:color="auto"/>
              <w:right w:val="single" w:sz="4" w:space="0" w:color="auto"/>
            </w:tcBorders>
            <w:vAlign w:val="center"/>
            <w:hideMark/>
          </w:tcPr>
          <w:p w14:paraId="501B1E44" w14:textId="77777777" w:rsidR="005A63DE" w:rsidRPr="00A10AA2" w:rsidRDefault="005A63DE" w:rsidP="005A63DE">
            <w:pPr>
              <w:jc w:val="center"/>
              <w:rPr>
                <w:sz w:val="20"/>
                <w:szCs w:val="20"/>
              </w:rPr>
            </w:pPr>
            <w:r w:rsidRPr="00A10AA2">
              <w:rPr>
                <w:sz w:val="20"/>
                <w:szCs w:val="20"/>
              </w:rPr>
              <w:t>288.0</w:t>
            </w:r>
          </w:p>
        </w:tc>
        <w:tc>
          <w:tcPr>
            <w:tcW w:w="900" w:type="dxa"/>
            <w:gridSpan w:val="2"/>
            <w:tcBorders>
              <w:top w:val="nil"/>
              <w:left w:val="nil"/>
              <w:bottom w:val="single" w:sz="8" w:space="0" w:color="auto"/>
              <w:right w:val="single" w:sz="8" w:space="0" w:color="auto"/>
            </w:tcBorders>
            <w:vAlign w:val="center"/>
            <w:hideMark/>
          </w:tcPr>
          <w:p w14:paraId="3B64F2DE" w14:textId="77777777" w:rsidR="005A63DE" w:rsidRPr="00A10AA2" w:rsidRDefault="005A63DE" w:rsidP="005A63DE">
            <w:pPr>
              <w:jc w:val="center"/>
              <w:rPr>
                <w:sz w:val="20"/>
                <w:szCs w:val="20"/>
              </w:rPr>
            </w:pPr>
            <w:r w:rsidRPr="00A10AA2">
              <w:rPr>
                <w:sz w:val="20"/>
                <w:szCs w:val="20"/>
              </w:rPr>
              <w:t>CATT</w:t>
            </w:r>
          </w:p>
        </w:tc>
        <w:tc>
          <w:tcPr>
            <w:tcW w:w="1966" w:type="dxa"/>
            <w:tcBorders>
              <w:top w:val="single" w:sz="4" w:space="0" w:color="auto"/>
              <w:left w:val="nil"/>
              <w:bottom w:val="single" w:sz="8" w:space="0" w:color="auto"/>
              <w:right w:val="single" w:sz="8" w:space="0" w:color="auto"/>
            </w:tcBorders>
            <w:vAlign w:val="center"/>
            <w:hideMark/>
          </w:tcPr>
          <w:p w14:paraId="2AC5F229"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nil"/>
              <w:right w:val="single" w:sz="8" w:space="0" w:color="auto"/>
            </w:tcBorders>
            <w:vAlign w:val="center"/>
            <w:hideMark/>
          </w:tcPr>
          <w:p w14:paraId="06E7DBA0"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033FE29E"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66DEB19D"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0850D3CB" w14:textId="77777777" w:rsidR="005A63DE" w:rsidRPr="00A10AA2" w:rsidRDefault="005A63DE" w:rsidP="005A63DE">
            <w:pPr>
              <w:rPr>
                <w:sz w:val="20"/>
                <w:szCs w:val="20"/>
              </w:rPr>
            </w:pPr>
          </w:p>
        </w:tc>
        <w:tc>
          <w:tcPr>
            <w:tcW w:w="1324" w:type="dxa"/>
            <w:vMerge w:val="restart"/>
            <w:tcBorders>
              <w:top w:val="nil"/>
              <w:left w:val="single" w:sz="8" w:space="0" w:color="auto"/>
              <w:bottom w:val="nil"/>
              <w:right w:val="single" w:sz="8" w:space="0" w:color="auto"/>
            </w:tcBorders>
            <w:vAlign w:val="center"/>
            <w:hideMark/>
          </w:tcPr>
          <w:p w14:paraId="1FD9BA9C" w14:textId="77777777" w:rsidR="005A63DE" w:rsidRPr="00A10AA2" w:rsidRDefault="005A63DE" w:rsidP="005A63DE">
            <w:pPr>
              <w:jc w:val="center"/>
              <w:rPr>
                <w:sz w:val="20"/>
                <w:szCs w:val="20"/>
              </w:rPr>
            </w:pPr>
            <w:r w:rsidRPr="00A10AA2">
              <w:rPr>
                <w:sz w:val="20"/>
                <w:szCs w:val="20"/>
              </w:rPr>
              <w:t>AL8 PDCCH with 12-bit payload, occupying 576 REs</w:t>
            </w:r>
          </w:p>
        </w:tc>
        <w:tc>
          <w:tcPr>
            <w:tcW w:w="1062" w:type="dxa"/>
            <w:vMerge w:val="restart"/>
            <w:tcBorders>
              <w:top w:val="nil"/>
              <w:left w:val="single" w:sz="8" w:space="0" w:color="auto"/>
              <w:bottom w:val="nil"/>
              <w:right w:val="single" w:sz="8" w:space="0" w:color="auto"/>
            </w:tcBorders>
            <w:vAlign w:val="center"/>
            <w:hideMark/>
          </w:tcPr>
          <w:p w14:paraId="7ED8BE6C" w14:textId="77777777" w:rsidR="005A63DE" w:rsidRPr="00A10AA2" w:rsidRDefault="005A63DE" w:rsidP="005A63DE">
            <w:pPr>
              <w:jc w:val="center"/>
              <w:rPr>
                <w:sz w:val="20"/>
                <w:szCs w:val="20"/>
              </w:rPr>
            </w:pPr>
            <w:r w:rsidRPr="00A10AA2">
              <w:rPr>
                <w:sz w:val="20"/>
                <w:szCs w:val="20"/>
              </w:rPr>
              <w:t>12 bits</w:t>
            </w:r>
          </w:p>
        </w:tc>
        <w:tc>
          <w:tcPr>
            <w:tcW w:w="1008" w:type="dxa"/>
            <w:gridSpan w:val="2"/>
            <w:vMerge w:val="restart"/>
            <w:tcBorders>
              <w:top w:val="nil"/>
              <w:left w:val="single" w:sz="8" w:space="0" w:color="auto"/>
              <w:bottom w:val="nil"/>
              <w:right w:val="nil"/>
            </w:tcBorders>
            <w:vAlign w:val="center"/>
            <w:hideMark/>
          </w:tcPr>
          <w:p w14:paraId="5C0E2793" w14:textId="77777777" w:rsidR="005A63DE" w:rsidRPr="00A10AA2" w:rsidRDefault="005A63DE" w:rsidP="005A63DE">
            <w:pPr>
              <w:jc w:val="center"/>
              <w:rPr>
                <w:sz w:val="20"/>
                <w:szCs w:val="20"/>
              </w:rPr>
            </w:pPr>
            <w:r w:rsidRPr="00A10AA2">
              <w:rPr>
                <w:sz w:val="20"/>
                <w:szCs w:val="20"/>
              </w:rPr>
              <w:t xml:space="preserve">7 </w:t>
            </w:r>
            <w:r w:rsidRPr="00A10AA2">
              <w:rPr>
                <w:sz w:val="20"/>
                <w:szCs w:val="20"/>
              </w:rPr>
              <w:br/>
              <w:t>(Xiaomi, Intel, QC, Samsung, IDCC, Ericsson, vivo)</w:t>
            </w:r>
          </w:p>
        </w:tc>
        <w:tc>
          <w:tcPr>
            <w:tcW w:w="824" w:type="dxa"/>
            <w:gridSpan w:val="2"/>
            <w:tcBorders>
              <w:top w:val="nil"/>
              <w:left w:val="single" w:sz="8" w:space="0" w:color="auto"/>
              <w:bottom w:val="single" w:sz="4" w:space="0" w:color="auto"/>
              <w:right w:val="single" w:sz="4" w:space="0" w:color="auto"/>
            </w:tcBorders>
            <w:vAlign w:val="center"/>
            <w:hideMark/>
          </w:tcPr>
          <w:p w14:paraId="26111370" w14:textId="77777777" w:rsidR="005A63DE" w:rsidRPr="00A10AA2" w:rsidRDefault="005A63DE" w:rsidP="005A63DE">
            <w:pPr>
              <w:jc w:val="center"/>
              <w:rPr>
                <w:sz w:val="20"/>
                <w:szCs w:val="20"/>
              </w:rPr>
            </w:pPr>
            <w:r w:rsidRPr="00A10AA2">
              <w:rPr>
                <w:sz w:val="20"/>
                <w:szCs w:val="20"/>
              </w:rPr>
              <w:t>49.5</w:t>
            </w:r>
          </w:p>
        </w:tc>
        <w:tc>
          <w:tcPr>
            <w:tcW w:w="900" w:type="dxa"/>
            <w:gridSpan w:val="2"/>
            <w:tcBorders>
              <w:top w:val="nil"/>
              <w:left w:val="nil"/>
              <w:bottom w:val="single" w:sz="4" w:space="0" w:color="auto"/>
              <w:right w:val="single" w:sz="8" w:space="0" w:color="auto"/>
            </w:tcBorders>
            <w:vAlign w:val="center"/>
            <w:hideMark/>
          </w:tcPr>
          <w:p w14:paraId="78236BC7" w14:textId="77777777" w:rsidR="005A63DE" w:rsidRPr="00A10AA2" w:rsidRDefault="005A63DE" w:rsidP="005A63DE">
            <w:pPr>
              <w:jc w:val="center"/>
              <w:rPr>
                <w:sz w:val="20"/>
                <w:szCs w:val="20"/>
              </w:rPr>
            </w:pPr>
            <w:r w:rsidRPr="00A10AA2">
              <w:rPr>
                <w:sz w:val="20"/>
                <w:szCs w:val="20"/>
              </w:rPr>
              <w:t>vivo</w:t>
            </w:r>
          </w:p>
        </w:tc>
        <w:tc>
          <w:tcPr>
            <w:tcW w:w="1966" w:type="dxa"/>
            <w:tcBorders>
              <w:top w:val="nil"/>
              <w:left w:val="nil"/>
              <w:bottom w:val="single" w:sz="4" w:space="0" w:color="auto"/>
              <w:right w:val="single" w:sz="8" w:space="0" w:color="auto"/>
            </w:tcBorders>
            <w:vAlign w:val="center"/>
            <w:hideMark/>
          </w:tcPr>
          <w:p w14:paraId="01EAA510" w14:textId="77777777" w:rsidR="005A63DE" w:rsidRPr="00A10AA2" w:rsidRDefault="005A63DE" w:rsidP="005A63DE">
            <w:pPr>
              <w:jc w:val="center"/>
              <w:rPr>
                <w:sz w:val="20"/>
                <w:szCs w:val="20"/>
              </w:rPr>
            </w:pPr>
            <w:r w:rsidRPr="00A10AA2">
              <w:rPr>
                <w:sz w:val="20"/>
                <w:szCs w:val="20"/>
              </w:rPr>
              <w:t>1 PEI for 4 PO</w:t>
            </w:r>
          </w:p>
        </w:tc>
        <w:tc>
          <w:tcPr>
            <w:tcW w:w="1348" w:type="dxa"/>
            <w:vMerge w:val="restart"/>
            <w:tcBorders>
              <w:top w:val="single" w:sz="8" w:space="0" w:color="auto"/>
              <w:left w:val="single" w:sz="8" w:space="0" w:color="auto"/>
              <w:bottom w:val="single" w:sz="8" w:space="0" w:color="000000"/>
              <w:right w:val="single" w:sz="8" w:space="0" w:color="auto"/>
            </w:tcBorders>
            <w:vAlign w:val="center"/>
            <w:hideMark/>
          </w:tcPr>
          <w:p w14:paraId="21CAFC5B" w14:textId="77777777" w:rsidR="005A63DE" w:rsidRPr="00A10AA2" w:rsidRDefault="005A63DE" w:rsidP="005A63DE">
            <w:pPr>
              <w:jc w:val="center"/>
              <w:rPr>
                <w:sz w:val="20"/>
                <w:szCs w:val="20"/>
              </w:rPr>
            </w:pPr>
            <w:r w:rsidRPr="00A10AA2">
              <w:rPr>
                <w:sz w:val="20"/>
                <w:szCs w:val="20"/>
              </w:rPr>
              <w:t xml:space="preserve"> PEI is transmitted as a Rel-15 PDCCH in a CORESET when a UE group is paged </w:t>
            </w:r>
          </w:p>
        </w:tc>
      </w:tr>
      <w:tr w:rsidR="005A63DE" w:rsidRPr="00A10AA2" w14:paraId="71CD2E60"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44E56A51"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302C71A2"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341013EB" w14:textId="77777777" w:rsidR="005A63DE" w:rsidRPr="00A10AA2" w:rsidRDefault="005A63DE" w:rsidP="005A63DE">
            <w:pPr>
              <w:rPr>
                <w:sz w:val="20"/>
                <w:szCs w:val="20"/>
              </w:rPr>
            </w:pPr>
          </w:p>
        </w:tc>
        <w:tc>
          <w:tcPr>
            <w:tcW w:w="1080" w:type="dxa"/>
            <w:vMerge/>
            <w:tcBorders>
              <w:top w:val="nil"/>
              <w:left w:val="single" w:sz="8" w:space="0" w:color="auto"/>
              <w:bottom w:val="nil"/>
              <w:right w:val="single" w:sz="8" w:space="0" w:color="auto"/>
            </w:tcBorders>
            <w:vAlign w:val="center"/>
            <w:hideMark/>
          </w:tcPr>
          <w:p w14:paraId="67D8DD75" w14:textId="77777777" w:rsidR="005A63DE" w:rsidRPr="00A10AA2" w:rsidRDefault="005A63DE" w:rsidP="005A63DE">
            <w:pPr>
              <w:rPr>
                <w:sz w:val="20"/>
                <w:szCs w:val="20"/>
              </w:rPr>
            </w:pPr>
          </w:p>
        </w:tc>
        <w:tc>
          <w:tcPr>
            <w:tcW w:w="1998" w:type="dxa"/>
            <w:gridSpan w:val="2"/>
            <w:vMerge/>
            <w:tcBorders>
              <w:top w:val="nil"/>
              <w:left w:val="single" w:sz="8" w:space="0" w:color="auto"/>
              <w:bottom w:val="nil"/>
              <w:right w:val="nil"/>
            </w:tcBorders>
            <w:vAlign w:val="center"/>
            <w:hideMark/>
          </w:tcPr>
          <w:p w14:paraId="05B4CF76" w14:textId="77777777" w:rsidR="005A63DE" w:rsidRPr="00A10AA2" w:rsidRDefault="005A63DE" w:rsidP="005A63DE">
            <w:pPr>
              <w:rPr>
                <w:sz w:val="20"/>
                <w:szCs w:val="20"/>
              </w:rPr>
            </w:pPr>
          </w:p>
        </w:tc>
        <w:tc>
          <w:tcPr>
            <w:tcW w:w="824" w:type="dxa"/>
            <w:gridSpan w:val="2"/>
            <w:tcBorders>
              <w:top w:val="nil"/>
              <w:left w:val="single" w:sz="8" w:space="0" w:color="auto"/>
              <w:bottom w:val="single" w:sz="4" w:space="0" w:color="auto"/>
              <w:right w:val="single" w:sz="4" w:space="0" w:color="auto"/>
            </w:tcBorders>
            <w:vAlign w:val="center"/>
            <w:hideMark/>
          </w:tcPr>
          <w:p w14:paraId="0487A24F" w14:textId="77777777" w:rsidR="005A63DE" w:rsidRPr="00A10AA2" w:rsidRDefault="005A63DE" w:rsidP="005A63DE">
            <w:pPr>
              <w:jc w:val="center"/>
              <w:rPr>
                <w:sz w:val="20"/>
                <w:szCs w:val="20"/>
              </w:rPr>
            </w:pPr>
            <w:r w:rsidRPr="00A10AA2">
              <w:rPr>
                <w:sz w:val="20"/>
                <w:szCs w:val="20"/>
              </w:rPr>
              <w:t>57.6</w:t>
            </w:r>
          </w:p>
        </w:tc>
        <w:tc>
          <w:tcPr>
            <w:tcW w:w="900" w:type="dxa"/>
            <w:gridSpan w:val="2"/>
            <w:tcBorders>
              <w:top w:val="nil"/>
              <w:left w:val="nil"/>
              <w:bottom w:val="single" w:sz="4" w:space="0" w:color="auto"/>
              <w:right w:val="single" w:sz="8" w:space="0" w:color="auto"/>
            </w:tcBorders>
            <w:vAlign w:val="center"/>
            <w:hideMark/>
          </w:tcPr>
          <w:p w14:paraId="626A6C44" w14:textId="77777777" w:rsidR="005A63DE" w:rsidRPr="00A10AA2" w:rsidRDefault="005A63DE" w:rsidP="005A63DE">
            <w:pPr>
              <w:jc w:val="center"/>
              <w:rPr>
                <w:sz w:val="20"/>
                <w:szCs w:val="20"/>
              </w:rPr>
            </w:pPr>
            <w:r w:rsidRPr="00A10AA2">
              <w:rPr>
                <w:sz w:val="20"/>
                <w:szCs w:val="20"/>
              </w:rPr>
              <w:t>vivo</w:t>
            </w:r>
          </w:p>
        </w:tc>
        <w:tc>
          <w:tcPr>
            <w:tcW w:w="1966" w:type="dxa"/>
            <w:tcBorders>
              <w:top w:val="nil"/>
              <w:left w:val="nil"/>
              <w:bottom w:val="single" w:sz="4" w:space="0" w:color="auto"/>
              <w:right w:val="single" w:sz="8" w:space="0" w:color="auto"/>
            </w:tcBorders>
            <w:vAlign w:val="center"/>
            <w:hideMark/>
          </w:tcPr>
          <w:p w14:paraId="27C8560E"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4B9A1966" w14:textId="77777777" w:rsidR="005A63DE" w:rsidRPr="00A10AA2" w:rsidRDefault="005A63DE" w:rsidP="005A63DE">
            <w:pPr>
              <w:rPr>
                <w:sz w:val="20"/>
                <w:szCs w:val="20"/>
              </w:rPr>
            </w:pPr>
          </w:p>
        </w:tc>
      </w:tr>
      <w:tr w:rsidR="005A63DE" w:rsidRPr="00A10AA2" w14:paraId="5EB954C7"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67790E49"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2A25F8A3"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0DC05132" w14:textId="77777777" w:rsidR="005A63DE" w:rsidRPr="00A10AA2" w:rsidRDefault="005A63DE" w:rsidP="005A63DE">
            <w:pPr>
              <w:rPr>
                <w:sz w:val="20"/>
                <w:szCs w:val="20"/>
              </w:rPr>
            </w:pPr>
          </w:p>
        </w:tc>
        <w:tc>
          <w:tcPr>
            <w:tcW w:w="1080" w:type="dxa"/>
            <w:vMerge/>
            <w:tcBorders>
              <w:top w:val="nil"/>
              <w:left w:val="single" w:sz="8" w:space="0" w:color="auto"/>
              <w:bottom w:val="nil"/>
              <w:right w:val="single" w:sz="8" w:space="0" w:color="auto"/>
            </w:tcBorders>
            <w:vAlign w:val="center"/>
            <w:hideMark/>
          </w:tcPr>
          <w:p w14:paraId="25F7A5AF" w14:textId="77777777" w:rsidR="005A63DE" w:rsidRPr="00A10AA2" w:rsidRDefault="005A63DE" w:rsidP="005A63DE">
            <w:pPr>
              <w:rPr>
                <w:sz w:val="20"/>
                <w:szCs w:val="20"/>
              </w:rPr>
            </w:pPr>
          </w:p>
        </w:tc>
        <w:tc>
          <w:tcPr>
            <w:tcW w:w="1998" w:type="dxa"/>
            <w:gridSpan w:val="2"/>
            <w:vMerge/>
            <w:tcBorders>
              <w:top w:val="nil"/>
              <w:left w:val="single" w:sz="8" w:space="0" w:color="auto"/>
              <w:bottom w:val="nil"/>
              <w:right w:val="nil"/>
            </w:tcBorders>
            <w:vAlign w:val="center"/>
            <w:hideMark/>
          </w:tcPr>
          <w:p w14:paraId="289BFF18" w14:textId="77777777" w:rsidR="005A63DE" w:rsidRPr="00A10AA2" w:rsidRDefault="005A63DE" w:rsidP="005A63DE">
            <w:pPr>
              <w:rPr>
                <w:sz w:val="20"/>
                <w:szCs w:val="20"/>
              </w:rPr>
            </w:pPr>
          </w:p>
        </w:tc>
        <w:tc>
          <w:tcPr>
            <w:tcW w:w="824" w:type="dxa"/>
            <w:gridSpan w:val="2"/>
            <w:tcBorders>
              <w:top w:val="nil"/>
              <w:left w:val="single" w:sz="8" w:space="0" w:color="auto"/>
              <w:bottom w:val="single" w:sz="4" w:space="0" w:color="auto"/>
              <w:right w:val="single" w:sz="4" w:space="0" w:color="auto"/>
            </w:tcBorders>
            <w:vAlign w:val="center"/>
            <w:hideMark/>
          </w:tcPr>
          <w:p w14:paraId="0396115E" w14:textId="77777777" w:rsidR="005A63DE" w:rsidRPr="00A10AA2" w:rsidRDefault="005A63DE" w:rsidP="005A63DE">
            <w:pPr>
              <w:jc w:val="center"/>
              <w:rPr>
                <w:sz w:val="20"/>
                <w:szCs w:val="20"/>
              </w:rPr>
            </w:pPr>
            <w:r w:rsidRPr="00A10AA2">
              <w:rPr>
                <w:sz w:val="20"/>
                <w:szCs w:val="20"/>
              </w:rPr>
              <w:t>57.6</w:t>
            </w:r>
          </w:p>
        </w:tc>
        <w:tc>
          <w:tcPr>
            <w:tcW w:w="900" w:type="dxa"/>
            <w:gridSpan w:val="2"/>
            <w:tcBorders>
              <w:top w:val="nil"/>
              <w:left w:val="nil"/>
              <w:bottom w:val="single" w:sz="4" w:space="0" w:color="auto"/>
              <w:right w:val="single" w:sz="8" w:space="0" w:color="auto"/>
            </w:tcBorders>
            <w:vAlign w:val="center"/>
            <w:hideMark/>
          </w:tcPr>
          <w:p w14:paraId="2F24E7DD" w14:textId="77777777" w:rsidR="005A63DE" w:rsidRPr="00A10AA2" w:rsidRDefault="005A63DE" w:rsidP="005A63DE">
            <w:pPr>
              <w:jc w:val="center"/>
              <w:rPr>
                <w:sz w:val="20"/>
                <w:szCs w:val="20"/>
              </w:rPr>
            </w:pPr>
            <w:r w:rsidRPr="00A10AA2">
              <w:rPr>
                <w:sz w:val="20"/>
                <w:szCs w:val="20"/>
              </w:rPr>
              <w:t>QC</w:t>
            </w:r>
          </w:p>
        </w:tc>
        <w:tc>
          <w:tcPr>
            <w:tcW w:w="1966" w:type="dxa"/>
            <w:tcBorders>
              <w:top w:val="nil"/>
              <w:left w:val="nil"/>
              <w:bottom w:val="single" w:sz="4" w:space="0" w:color="auto"/>
              <w:right w:val="single" w:sz="8" w:space="0" w:color="auto"/>
            </w:tcBorders>
            <w:vAlign w:val="center"/>
            <w:hideMark/>
          </w:tcPr>
          <w:p w14:paraId="35DFE346"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691ED409" w14:textId="77777777" w:rsidR="005A63DE" w:rsidRPr="00A10AA2" w:rsidRDefault="005A63DE" w:rsidP="005A63DE">
            <w:pPr>
              <w:rPr>
                <w:sz w:val="20"/>
                <w:szCs w:val="20"/>
              </w:rPr>
            </w:pPr>
          </w:p>
        </w:tc>
      </w:tr>
      <w:tr w:rsidR="005A63DE" w:rsidRPr="00364C10" w14:paraId="65FB079F" w14:textId="77777777" w:rsidTr="005A63DE">
        <w:trPr>
          <w:trHeight w:val="804"/>
        </w:trPr>
        <w:tc>
          <w:tcPr>
            <w:tcW w:w="10096" w:type="dxa"/>
            <w:vMerge/>
            <w:tcBorders>
              <w:top w:val="single" w:sz="8" w:space="0" w:color="auto"/>
              <w:left w:val="single" w:sz="8" w:space="0" w:color="auto"/>
              <w:bottom w:val="nil"/>
              <w:right w:val="single" w:sz="8" w:space="0" w:color="auto"/>
            </w:tcBorders>
            <w:vAlign w:val="center"/>
            <w:hideMark/>
          </w:tcPr>
          <w:p w14:paraId="06F64BA2"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31C04A90"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38F93F71" w14:textId="77777777" w:rsidR="005A63DE" w:rsidRPr="00A10AA2" w:rsidRDefault="005A63DE" w:rsidP="005A63DE">
            <w:pPr>
              <w:rPr>
                <w:sz w:val="20"/>
                <w:szCs w:val="20"/>
              </w:rPr>
            </w:pPr>
          </w:p>
        </w:tc>
        <w:tc>
          <w:tcPr>
            <w:tcW w:w="1080" w:type="dxa"/>
            <w:vMerge/>
            <w:tcBorders>
              <w:top w:val="nil"/>
              <w:left w:val="single" w:sz="8" w:space="0" w:color="auto"/>
              <w:bottom w:val="nil"/>
              <w:right w:val="single" w:sz="8" w:space="0" w:color="auto"/>
            </w:tcBorders>
            <w:vAlign w:val="center"/>
            <w:hideMark/>
          </w:tcPr>
          <w:p w14:paraId="4D03B6AE" w14:textId="77777777" w:rsidR="005A63DE" w:rsidRPr="00A10AA2" w:rsidRDefault="005A63DE" w:rsidP="005A63DE">
            <w:pPr>
              <w:rPr>
                <w:sz w:val="20"/>
                <w:szCs w:val="20"/>
              </w:rPr>
            </w:pPr>
          </w:p>
        </w:tc>
        <w:tc>
          <w:tcPr>
            <w:tcW w:w="1998" w:type="dxa"/>
            <w:gridSpan w:val="2"/>
            <w:vMerge/>
            <w:tcBorders>
              <w:top w:val="nil"/>
              <w:left w:val="single" w:sz="8" w:space="0" w:color="auto"/>
              <w:bottom w:val="nil"/>
              <w:right w:val="nil"/>
            </w:tcBorders>
            <w:vAlign w:val="center"/>
            <w:hideMark/>
          </w:tcPr>
          <w:p w14:paraId="228408E1" w14:textId="77777777" w:rsidR="005A63DE" w:rsidRPr="00A10AA2" w:rsidRDefault="005A63DE" w:rsidP="005A63DE">
            <w:pPr>
              <w:rPr>
                <w:sz w:val="20"/>
                <w:szCs w:val="20"/>
              </w:rPr>
            </w:pPr>
          </w:p>
        </w:tc>
        <w:tc>
          <w:tcPr>
            <w:tcW w:w="824" w:type="dxa"/>
            <w:gridSpan w:val="2"/>
            <w:tcBorders>
              <w:top w:val="nil"/>
              <w:left w:val="single" w:sz="8" w:space="0" w:color="auto"/>
              <w:bottom w:val="single" w:sz="8" w:space="0" w:color="auto"/>
              <w:right w:val="single" w:sz="4" w:space="0" w:color="auto"/>
            </w:tcBorders>
            <w:vAlign w:val="center"/>
            <w:hideMark/>
          </w:tcPr>
          <w:p w14:paraId="3E556725" w14:textId="77777777" w:rsidR="005A63DE" w:rsidRPr="00A10AA2" w:rsidRDefault="005A63DE" w:rsidP="005A63DE">
            <w:pPr>
              <w:jc w:val="center"/>
              <w:rPr>
                <w:sz w:val="20"/>
                <w:szCs w:val="20"/>
              </w:rPr>
            </w:pPr>
            <w:r w:rsidRPr="00A10AA2">
              <w:rPr>
                <w:sz w:val="20"/>
                <w:szCs w:val="20"/>
              </w:rPr>
              <w:t>57.6</w:t>
            </w:r>
          </w:p>
        </w:tc>
        <w:tc>
          <w:tcPr>
            <w:tcW w:w="900" w:type="dxa"/>
            <w:gridSpan w:val="2"/>
            <w:tcBorders>
              <w:top w:val="nil"/>
              <w:left w:val="nil"/>
              <w:bottom w:val="single" w:sz="8" w:space="0" w:color="auto"/>
              <w:right w:val="single" w:sz="8" w:space="0" w:color="auto"/>
            </w:tcBorders>
            <w:vAlign w:val="center"/>
            <w:hideMark/>
          </w:tcPr>
          <w:p w14:paraId="6D62D440" w14:textId="77777777" w:rsidR="005A63DE" w:rsidRPr="00A10AA2" w:rsidRDefault="005A63DE" w:rsidP="005A63DE">
            <w:pPr>
              <w:jc w:val="center"/>
              <w:rPr>
                <w:sz w:val="20"/>
                <w:szCs w:val="20"/>
              </w:rPr>
            </w:pPr>
            <w:r w:rsidRPr="00A10AA2">
              <w:rPr>
                <w:sz w:val="20"/>
                <w:szCs w:val="20"/>
              </w:rPr>
              <w:t>Samsung</w:t>
            </w:r>
          </w:p>
        </w:tc>
        <w:tc>
          <w:tcPr>
            <w:tcW w:w="1966" w:type="dxa"/>
            <w:tcBorders>
              <w:top w:val="nil"/>
              <w:left w:val="nil"/>
              <w:bottom w:val="single" w:sz="8" w:space="0" w:color="auto"/>
              <w:right w:val="single" w:sz="8" w:space="0" w:color="auto"/>
            </w:tcBorders>
            <w:vAlign w:val="center"/>
            <w:hideMark/>
          </w:tcPr>
          <w:p w14:paraId="037584FA" w14:textId="77777777" w:rsidR="005A63DE" w:rsidRPr="00364C10" w:rsidRDefault="005A63DE" w:rsidP="005A63DE">
            <w:pPr>
              <w:jc w:val="center"/>
              <w:rPr>
                <w:sz w:val="20"/>
                <w:szCs w:val="20"/>
                <w:lang w:val="it-IT"/>
              </w:rPr>
            </w:pPr>
            <w:r w:rsidRPr="00364C10">
              <w:rPr>
                <w:sz w:val="20"/>
                <w:szCs w:val="20"/>
                <w:lang w:val="it-IT"/>
              </w:rPr>
              <w:t xml:space="preserve">1 PEI for 1 PO; </w:t>
            </w:r>
            <w:r w:rsidRPr="00364C10">
              <w:rPr>
                <w:sz w:val="20"/>
                <w:szCs w:val="20"/>
                <w:lang w:val="it-IT"/>
              </w:rPr>
              <w:br/>
              <w:t>PEI RE# scaled w.r.t. 1-beam</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4E7B29AF" w14:textId="77777777" w:rsidR="005A63DE" w:rsidRPr="00364C10" w:rsidRDefault="005A63DE" w:rsidP="005A63DE">
            <w:pPr>
              <w:rPr>
                <w:sz w:val="20"/>
                <w:szCs w:val="20"/>
                <w:lang w:val="it-IT"/>
              </w:rPr>
            </w:pPr>
          </w:p>
        </w:tc>
      </w:tr>
      <w:tr w:rsidR="005A63DE" w:rsidRPr="00A10AA2" w14:paraId="4507608F" w14:textId="77777777" w:rsidTr="005A63DE">
        <w:trPr>
          <w:trHeight w:val="528"/>
        </w:trPr>
        <w:tc>
          <w:tcPr>
            <w:tcW w:w="10096" w:type="dxa"/>
            <w:vMerge/>
            <w:tcBorders>
              <w:top w:val="single" w:sz="8" w:space="0" w:color="auto"/>
              <w:left w:val="single" w:sz="8" w:space="0" w:color="auto"/>
              <w:bottom w:val="nil"/>
              <w:right w:val="single" w:sz="8" w:space="0" w:color="auto"/>
            </w:tcBorders>
            <w:vAlign w:val="center"/>
            <w:hideMark/>
          </w:tcPr>
          <w:p w14:paraId="6A6051ED" w14:textId="77777777" w:rsidR="005A63DE" w:rsidRPr="00364C10" w:rsidRDefault="005A63DE" w:rsidP="005A63DE">
            <w:pPr>
              <w:rPr>
                <w:sz w:val="20"/>
                <w:szCs w:val="20"/>
                <w:lang w:val="it-IT"/>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0C33D1E9" w14:textId="77777777" w:rsidR="005A63DE" w:rsidRPr="00364C10" w:rsidRDefault="005A63DE" w:rsidP="005A63DE">
            <w:pPr>
              <w:rPr>
                <w:sz w:val="20"/>
                <w:szCs w:val="20"/>
                <w:lang w:val="it-IT"/>
              </w:rPr>
            </w:pPr>
          </w:p>
        </w:tc>
        <w:tc>
          <w:tcPr>
            <w:tcW w:w="1324" w:type="dxa"/>
            <w:vMerge w:val="restart"/>
            <w:tcBorders>
              <w:top w:val="single" w:sz="8" w:space="0" w:color="auto"/>
              <w:left w:val="single" w:sz="8" w:space="0" w:color="auto"/>
              <w:bottom w:val="single" w:sz="8" w:space="0" w:color="000000"/>
              <w:right w:val="single" w:sz="8" w:space="0" w:color="auto"/>
            </w:tcBorders>
            <w:vAlign w:val="center"/>
            <w:hideMark/>
          </w:tcPr>
          <w:p w14:paraId="3B087ED5" w14:textId="77777777" w:rsidR="005A63DE" w:rsidRPr="00A10AA2" w:rsidRDefault="005A63DE" w:rsidP="005A63DE">
            <w:pPr>
              <w:jc w:val="center"/>
              <w:rPr>
                <w:sz w:val="20"/>
                <w:szCs w:val="20"/>
              </w:rPr>
            </w:pPr>
            <w:r w:rsidRPr="00A10AA2">
              <w:rPr>
                <w:sz w:val="20"/>
                <w:szCs w:val="20"/>
              </w:rPr>
              <w:t>AL8 PDCCH with 41-bit payload, occupies 576 REs</w:t>
            </w:r>
          </w:p>
        </w:tc>
        <w:tc>
          <w:tcPr>
            <w:tcW w:w="1062" w:type="dxa"/>
            <w:vMerge w:val="restart"/>
            <w:tcBorders>
              <w:top w:val="single" w:sz="8" w:space="0" w:color="auto"/>
              <w:left w:val="nil"/>
              <w:bottom w:val="single" w:sz="8" w:space="0" w:color="000000"/>
              <w:right w:val="single" w:sz="8" w:space="0" w:color="auto"/>
            </w:tcBorders>
            <w:vAlign w:val="center"/>
            <w:hideMark/>
          </w:tcPr>
          <w:p w14:paraId="4FF68B24" w14:textId="77777777" w:rsidR="005A63DE" w:rsidRPr="00A10AA2" w:rsidRDefault="005A63DE" w:rsidP="005A63DE">
            <w:pPr>
              <w:jc w:val="center"/>
              <w:rPr>
                <w:sz w:val="20"/>
                <w:szCs w:val="20"/>
              </w:rPr>
            </w:pPr>
            <w:r w:rsidRPr="00A10AA2">
              <w:rPr>
                <w:sz w:val="20"/>
                <w:szCs w:val="20"/>
              </w:rPr>
              <w:t>41 bits</w:t>
            </w:r>
          </w:p>
        </w:tc>
        <w:tc>
          <w:tcPr>
            <w:tcW w:w="1008"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4044D525" w14:textId="77777777" w:rsidR="005A63DE" w:rsidRPr="00A10AA2" w:rsidRDefault="005A63DE" w:rsidP="005A63DE">
            <w:pPr>
              <w:jc w:val="center"/>
              <w:rPr>
                <w:sz w:val="20"/>
                <w:szCs w:val="20"/>
              </w:rPr>
            </w:pPr>
            <w:r w:rsidRPr="00A10AA2">
              <w:rPr>
                <w:sz w:val="20"/>
                <w:szCs w:val="20"/>
              </w:rPr>
              <w:t xml:space="preserve">1 (CATT) </w:t>
            </w:r>
          </w:p>
        </w:tc>
        <w:tc>
          <w:tcPr>
            <w:tcW w:w="824" w:type="dxa"/>
            <w:gridSpan w:val="2"/>
            <w:tcBorders>
              <w:top w:val="nil"/>
              <w:left w:val="nil"/>
              <w:bottom w:val="single" w:sz="4" w:space="0" w:color="auto"/>
              <w:right w:val="single" w:sz="4" w:space="0" w:color="auto"/>
            </w:tcBorders>
            <w:vAlign w:val="center"/>
            <w:hideMark/>
          </w:tcPr>
          <w:p w14:paraId="2BB1C9F4" w14:textId="77777777" w:rsidR="005A63DE" w:rsidRPr="00A10AA2" w:rsidRDefault="005A63DE" w:rsidP="005A63DE">
            <w:pPr>
              <w:jc w:val="center"/>
              <w:rPr>
                <w:sz w:val="20"/>
                <w:szCs w:val="20"/>
              </w:rPr>
            </w:pPr>
            <w:r w:rsidRPr="00A10AA2">
              <w:rPr>
                <w:sz w:val="20"/>
                <w:szCs w:val="20"/>
              </w:rPr>
              <w:t>57.6</w:t>
            </w:r>
          </w:p>
        </w:tc>
        <w:tc>
          <w:tcPr>
            <w:tcW w:w="900" w:type="dxa"/>
            <w:gridSpan w:val="2"/>
            <w:tcBorders>
              <w:top w:val="nil"/>
              <w:left w:val="nil"/>
              <w:bottom w:val="single" w:sz="4" w:space="0" w:color="auto"/>
              <w:right w:val="nil"/>
            </w:tcBorders>
            <w:vAlign w:val="center"/>
            <w:hideMark/>
          </w:tcPr>
          <w:p w14:paraId="5E9D637D" w14:textId="77777777" w:rsidR="005A63DE" w:rsidRPr="00A10AA2" w:rsidRDefault="005A63DE" w:rsidP="005A63DE">
            <w:pPr>
              <w:jc w:val="center"/>
              <w:rPr>
                <w:sz w:val="20"/>
                <w:szCs w:val="20"/>
              </w:rPr>
            </w:pPr>
            <w:r w:rsidRPr="00A10AA2">
              <w:rPr>
                <w:sz w:val="20"/>
                <w:szCs w:val="20"/>
              </w:rPr>
              <w:t>CATT</w:t>
            </w:r>
          </w:p>
        </w:tc>
        <w:tc>
          <w:tcPr>
            <w:tcW w:w="1966" w:type="dxa"/>
            <w:tcBorders>
              <w:top w:val="nil"/>
              <w:left w:val="single" w:sz="8" w:space="0" w:color="auto"/>
              <w:bottom w:val="single" w:sz="4" w:space="0" w:color="auto"/>
              <w:right w:val="single" w:sz="8" w:space="0" w:color="auto"/>
            </w:tcBorders>
            <w:vAlign w:val="center"/>
            <w:hideMark/>
          </w:tcPr>
          <w:p w14:paraId="56FEA80C"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single" w:sz="4" w:space="0" w:color="auto"/>
              <w:right w:val="single" w:sz="8" w:space="0" w:color="auto"/>
            </w:tcBorders>
            <w:vAlign w:val="center"/>
            <w:hideMark/>
          </w:tcPr>
          <w:p w14:paraId="0281B4F2"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3D47F2F3" w14:textId="77777777" w:rsidTr="005A63DE">
        <w:trPr>
          <w:trHeight w:val="540"/>
        </w:trPr>
        <w:tc>
          <w:tcPr>
            <w:tcW w:w="10096" w:type="dxa"/>
            <w:vMerge/>
            <w:tcBorders>
              <w:top w:val="single" w:sz="8" w:space="0" w:color="auto"/>
              <w:left w:val="single" w:sz="8" w:space="0" w:color="auto"/>
              <w:bottom w:val="nil"/>
              <w:right w:val="single" w:sz="8" w:space="0" w:color="auto"/>
            </w:tcBorders>
            <w:vAlign w:val="center"/>
            <w:hideMark/>
          </w:tcPr>
          <w:p w14:paraId="47103414" w14:textId="77777777" w:rsidR="005A63DE" w:rsidRPr="00A10AA2" w:rsidRDefault="005A63DE" w:rsidP="005A63DE">
            <w:pPr>
              <w:rPr>
                <w:sz w:val="20"/>
                <w:szCs w:val="20"/>
              </w:rPr>
            </w:pPr>
          </w:p>
        </w:tc>
        <w:tc>
          <w:tcPr>
            <w:tcW w:w="2287" w:type="dxa"/>
            <w:gridSpan w:val="2"/>
            <w:vMerge/>
            <w:tcBorders>
              <w:top w:val="single" w:sz="8" w:space="0" w:color="auto"/>
              <w:left w:val="single" w:sz="8" w:space="0" w:color="auto"/>
              <w:bottom w:val="single" w:sz="8" w:space="0" w:color="000000"/>
              <w:right w:val="single" w:sz="8" w:space="0" w:color="auto"/>
            </w:tcBorders>
            <w:vAlign w:val="center"/>
            <w:hideMark/>
          </w:tcPr>
          <w:p w14:paraId="53AAC3D9"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59283AD7" w14:textId="77777777" w:rsidR="005A63DE" w:rsidRPr="00A10AA2" w:rsidRDefault="005A63DE" w:rsidP="005A63DE">
            <w:pPr>
              <w:rPr>
                <w:sz w:val="20"/>
                <w:szCs w:val="20"/>
              </w:rPr>
            </w:pPr>
          </w:p>
        </w:tc>
        <w:tc>
          <w:tcPr>
            <w:tcW w:w="1080" w:type="dxa"/>
            <w:vMerge/>
            <w:tcBorders>
              <w:top w:val="single" w:sz="8" w:space="0" w:color="auto"/>
              <w:left w:val="nil"/>
              <w:bottom w:val="single" w:sz="8" w:space="0" w:color="000000"/>
              <w:right w:val="single" w:sz="8" w:space="0" w:color="auto"/>
            </w:tcBorders>
            <w:vAlign w:val="center"/>
            <w:hideMark/>
          </w:tcPr>
          <w:p w14:paraId="7766303B" w14:textId="77777777" w:rsidR="005A63DE" w:rsidRPr="00A10AA2" w:rsidRDefault="005A63DE" w:rsidP="005A63DE">
            <w:pPr>
              <w:rPr>
                <w:sz w:val="20"/>
                <w:szCs w:val="20"/>
              </w:rPr>
            </w:pPr>
          </w:p>
        </w:tc>
        <w:tc>
          <w:tcPr>
            <w:tcW w:w="1998" w:type="dxa"/>
            <w:gridSpan w:val="2"/>
            <w:vMerge/>
            <w:tcBorders>
              <w:top w:val="single" w:sz="8" w:space="0" w:color="auto"/>
              <w:left w:val="single" w:sz="8" w:space="0" w:color="auto"/>
              <w:bottom w:val="single" w:sz="8" w:space="0" w:color="000000"/>
              <w:right w:val="single" w:sz="8" w:space="0" w:color="auto"/>
            </w:tcBorders>
            <w:vAlign w:val="center"/>
            <w:hideMark/>
          </w:tcPr>
          <w:p w14:paraId="26553761" w14:textId="77777777" w:rsidR="005A63DE" w:rsidRPr="00A10AA2" w:rsidRDefault="005A63DE" w:rsidP="005A63DE">
            <w:pPr>
              <w:rPr>
                <w:sz w:val="20"/>
                <w:szCs w:val="20"/>
              </w:rPr>
            </w:pPr>
          </w:p>
        </w:tc>
        <w:tc>
          <w:tcPr>
            <w:tcW w:w="824" w:type="dxa"/>
            <w:gridSpan w:val="2"/>
            <w:tcBorders>
              <w:top w:val="nil"/>
              <w:left w:val="nil"/>
              <w:bottom w:val="single" w:sz="8" w:space="0" w:color="auto"/>
              <w:right w:val="single" w:sz="4" w:space="0" w:color="auto"/>
            </w:tcBorders>
            <w:vAlign w:val="center"/>
            <w:hideMark/>
          </w:tcPr>
          <w:p w14:paraId="2E3A461A" w14:textId="77777777" w:rsidR="005A63DE" w:rsidRPr="00A10AA2" w:rsidRDefault="005A63DE" w:rsidP="005A63DE">
            <w:pPr>
              <w:jc w:val="center"/>
              <w:rPr>
                <w:sz w:val="20"/>
                <w:szCs w:val="20"/>
              </w:rPr>
            </w:pPr>
            <w:r w:rsidRPr="00A10AA2">
              <w:rPr>
                <w:sz w:val="20"/>
                <w:szCs w:val="20"/>
              </w:rPr>
              <w:t>576.0</w:t>
            </w:r>
          </w:p>
        </w:tc>
        <w:tc>
          <w:tcPr>
            <w:tcW w:w="900" w:type="dxa"/>
            <w:gridSpan w:val="2"/>
            <w:tcBorders>
              <w:top w:val="nil"/>
              <w:left w:val="nil"/>
              <w:bottom w:val="single" w:sz="8" w:space="0" w:color="auto"/>
              <w:right w:val="nil"/>
            </w:tcBorders>
            <w:vAlign w:val="center"/>
            <w:hideMark/>
          </w:tcPr>
          <w:p w14:paraId="0CA02053" w14:textId="77777777" w:rsidR="005A63DE" w:rsidRPr="00A10AA2" w:rsidRDefault="005A63DE" w:rsidP="005A63DE">
            <w:pPr>
              <w:jc w:val="center"/>
              <w:rPr>
                <w:sz w:val="20"/>
                <w:szCs w:val="20"/>
              </w:rPr>
            </w:pPr>
            <w:r w:rsidRPr="00A10AA2">
              <w:rPr>
                <w:sz w:val="20"/>
                <w:szCs w:val="20"/>
              </w:rPr>
              <w:t>CATT</w:t>
            </w:r>
          </w:p>
        </w:tc>
        <w:tc>
          <w:tcPr>
            <w:tcW w:w="1966" w:type="dxa"/>
            <w:tcBorders>
              <w:top w:val="nil"/>
              <w:left w:val="single" w:sz="8" w:space="0" w:color="auto"/>
              <w:bottom w:val="single" w:sz="8" w:space="0" w:color="auto"/>
              <w:right w:val="single" w:sz="8" w:space="0" w:color="auto"/>
            </w:tcBorders>
            <w:vAlign w:val="center"/>
            <w:hideMark/>
          </w:tcPr>
          <w:p w14:paraId="7604D190"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single" w:sz="8" w:space="0" w:color="auto"/>
              <w:right w:val="single" w:sz="8" w:space="0" w:color="auto"/>
            </w:tcBorders>
            <w:vAlign w:val="center"/>
            <w:hideMark/>
          </w:tcPr>
          <w:p w14:paraId="31E8711B"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311875B0" w14:textId="77777777" w:rsidTr="005A63DE">
        <w:trPr>
          <w:trHeight w:val="1068"/>
        </w:trPr>
        <w:tc>
          <w:tcPr>
            <w:tcW w:w="10096" w:type="dxa"/>
            <w:vMerge/>
            <w:tcBorders>
              <w:top w:val="single" w:sz="8" w:space="0" w:color="auto"/>
              <w:left w:val="single" w:sz="8" w:space="0" w:color="auto"/>
              <w:bottom w:val="nil"/>
              <w:right w:val="single" w:sz="8" w:space="0" w:color="auto"/>
            </w:tcBorders>
            <w:vAlign w:val="center"/>
            <w:hideMark/>
          </w:tcPr>
          <w:p w14:paraId="0C401B76" w14:textId="77777777" w:rsidR="005A63DE" w:rsidRPr="00A10AA2" w:rsidRDefault="005A63DE" w:rsidP="005A63DE">
            <w:pPr>
              <w:rPr>
                <w:sz w:val="20"/>
                <w:szCs w:val="20"/>
              </w:rPr>
            </w:pPr>
          </w:p>
        </w:tc>
        <w:tc>
          <w:tcPr>
            <w:tcW w:w="937" w:type="dxa"/>
            <w:gridSpan w:val="2"/>
            <w:vMerge w:val="restart"/>
            <w:tcBorders>
              <w:top w:val="nil"/>
              <w:left w:val="single" w:sz="8" w:space="0" w:color="auto"/>
              <w:bottom w:val="single" w:sz="8" w:space="0" w:color="000000"/>
              <w:right w:val="nil"/>
            </w:tcBorders>
            <w:vAlign w:val="center"/>
            <w:hideMark/>
          </w:tcPr>
          <w:p w14:paraId="126A46C7" w14:textId="77777777" w:rsidR="005A63DE" w:rsidRPr="00A10AA2" w:rsidRDefault="005A63DE" w:rsidP="005A63DE">
            <w:pPr>
              <w:jc w:val="center"/>
              <w:rPr>
                <w:sz w:val="20"/>
                <w:szCs w:val="20"/>
              </w:rPr>
            </w:pPr>
            <w:r w:rsidRPr="00A10AA2">
              <w:rPr>
                <w:sz w:val="20"/>
                <w:szCs w:val="20"/>
              </w:rPr>
              <w:t>SSS-based PEI</w:t>
            </w:r>
          </w:p>
        </w:tc>
        <w:tc>
          <w:tcPr>
            <w:tcW w:w="1324" w:type="dxa"/>
            <w:tcBorders>
              <w:top w:val="nil"/>
              <w:left w:val="single" w:sz="8" w:space="0" w:color="auto"/>
              <w:bottom w:val="single" w:sz="8" w:space="0" w:color="auto"/>
              <w:right w:val="single" w:sz="4" w:space="0" w:color="auto"/>
            </w:tcBorders>
            <w:vAlign w:val="center"/>
            <w:hideMark/>
          </w:tcPr>
          <w:p w14:paraId="1229E9A8" w14:textId="77777777" w:rsidR="005A63DE" w:rsidRPr="00A10AA2" w:rsidRDefault="005A63DE" w:rsidP="005A63DE">
            <w:pPr>
              <w:jc w:val="center"/>
              <w:rPr>
                <w:sz w:val="20"/>
                <w:szCs w:val="20"/>
              </w:rPr>
            </w:pPr>
            <w:r w:rsidRPr="00A10AA2">
              <w:rPr>
                <w:sz w:val="20"/>
                <w:szCs w:val="20"/>
              </w:rPr>
              <w:t xml:space="preserve">1-symbol SSS, occupying 132 REs </w:t>
            </w:r>
            <w:r w:rsidRPr="00A10AA2">
              <w:rPr>
                <w:sz w:val="20"/>
                <w:szCs w:val="20"/>
              </w:rPr>
              <w:br/>
              <w:t>(11 RB x 2 symbols)</w:t>
            </w:r>
          </w:p>
        </w:tc>
        <w:tc>
          <w:tcPr>
            <w:tcW w:w="1062" w:type="dxa"/>
            <w:tcBorders>
              <w:top w:val="nil"/>
              <w:left w:val="single" w:sz="8" w:space="0" w:color="auto"/>
              <w:bottom w:val="single" w:sz="8" w:space="0" w:color="auto"/>
              <w:right w:val="nil"/>
            </w:tcBorders>
            <w:vAlign w:val="center"/>
            <w:hideMark/>
          </w:tcPr>
          <w:p w14:paraId="6CF58FB2" w14:textId="77777777" w:rsidR="005A63DE" w:rsidRPr="00A10AA2" w:rsidRDefault="005A63DE" w:rsidP="005A63DE">
            <w:pPr>
              <w:jc w:val="center"/>
              <w:rPr>
                <w:sz w:val="20"/>
                <w:szCs w:val="20"/>
              </w:rPr>
            </w:pPr>
            <w:r w:rsidRPr="00A10AA2">
              <w:rPr>
                <w:sz w:val="20"/>
                <w:szCs w:val="20"/>
              </w:rPr>
              <w:t>3 bits</w:t>
            </w:r>
          </w:p>
        </w:tc>
        <w:tc>
          <w:tcPr>
            <w:tcW w:w="1008" w:type="dxa"/>
            <w:gridSpan w:val="2"/>
            <w:tcBorders>
              <w:top w:val="nil"/>
              <w:left w:val="single" w:sz="8" w:space="0" w:color="auto"/>
              <w:bottom w:val="single" w:sz="8" w:space="0" w:color="auto"/>
              <w:right w:val="single" w:sz="8" w:space="0" w:color="auto"/>
            </w:tcBorders>
            <w:vAlign w:val="center"/>
            <w:hideMark/>
          </w:tcPr>
          <w:p w14:paraId="23968C50" w14:textId="77777777" w:rsidR="005A63DE" w:rsidRPr="00A10AA2" w:rsidRDefault="005A63DE" w:rsidP="005A63DE">
            <w:pPr>
              <w:jc w:val="center"/>
              <w:rPr>
                <w:sz w:val="20"/>
                <w:szCs w:val="20"/>
              </w:rPr>
            </w:pPr>
            <w:r w:rsidRPr="00A10AA2">
              <w:rPr>
                <w:sz w:val="20"/>
                <w:szCs w:val="20"/>
              </w:rPr>
              <w:t>1 (IDCC)</w:t>
            </w:r>
          </w:p>
        </w:tc>
        <w:tc>
          <w:tcPr>
            <w:tcW w:w="824" w:type="dxa"/>
            <w:gridSpan w:val="2"/>
            <w:tcBorders>
              <w:top w:val="nil"/>
              <w:left w:val="single" w:sz="4" w:space="0" w:color="auto"/>
              <w:bottom w:val="single" w:sz="8" w:space="0" w:color="auto"/>
              <w:right w:val="single" w:sz="4" w:space="0" w:color="auto"/>
            </w:tcBorders>
            <w:vAlign w:val="center"/>
            <w:hideMark/>
          </w:tcPr>
          <w:p w14:paraId="61919B39" w14:textId="77777777" w:rsidR="005A63DE" w:rsidRPr="00A10AA2" w:rsidRDefault="005A63DE" w:rsidP="005A63DE">
            <w:pPr>
              <w:jc w:val="center"/>
              <w:rPr>
                <w:sz w:val="20"/>
                <w:szCs w:val="20"/>
              </w:rPr>
            </w:pPr>
            <w:r w:rsidRPr="00A10AA2">
              <w:rPr>
                <w:sz w:val="20"/>
                <w:szCs w:val="20"/>
              </w:rPr>
              <w:t> </w:t>
            </w:r>
          </w:p>
        </w:tc>
        <w:tc>
          <w:tcPr>
            <w:tcW w:w="900" w:type="dxa"/>
            <w:gridSpan w:val="2"/>
            <w:tcBorders>
              <w:top w:val="nil"/>
              <w:left w:val="nil"/>
              <w:bottom w:val="single" w:sz="8" w:space="0" w:color="auto"/>
              <w:right w:val="single" w:sz="8" w:space="0" w:color="auto"/>
            </w:tcBorders>
            <w:vAlign w:val="center"/>
            <w:hideMark/>
          </w:tcPr>
          <w:p w14:paraId="29FCC275" w14:textId="77777777" w:rsidR="005A63DE" w:rsidRPr="00A10AA2" w:rsidRDefault="005A63DE" w:rsidP="005A63DE">
            <w:pPr>
              <w:jc w:val="center"/>
              <w:rPr>
                <w:sz w:val="20"/>
                <w:szCs w:val="20"/>
              </w:rPr>
            </w:pPr>
            <w:r w:rsidRPr="00A10AA2">
              <w:rPr>
                <w:sz w:val="20"/>
                <w:szCs w:val="20"/>
              </w:rPr>
              <w:t> </w:t>
            </w:r>
          </w:p>
        </w:tc>
        <w:tc>
          <w:tcPr>
            <w:tcW w:w="1966" w:type="dxa"/>
            <w:tcBorders>
              <w:top w:val="nil"/>
              <w:left w:val="nil"/>
              <w:bottom w:val="single" w:sz="8" w:space="0" w:color="auto"/>
              <w:right w:val="single" w:sz="8" w:space="0" w:color="auto"/>
            </w:tcBorders>
            <w:vAlign w:val="center"/>
            <w:hideMark/>
          </w:tcPr>
          <w:p w14:paraId="60BCD9CB" w14:textId="77777777" w:rsidR="005A63DE" w:rsidRPr="00A10AA2" w:rsidRDefault="005A63DE" w:rsidP="005A63DE">
            <w:pPr>
              <w:jc w:val="center"/>
              <w:rPr>
                <w:sz w:val="20"/>
                <w:szCs w:val="20"/>
              </w:rPr>
            </w:pPr>
            <w:r w:rsidRPr="00A10AA2">
              <w:rPr>
                <w:sz w:val="20"/>
                <w:szCs w:val="20"/>
              </w:rPr>
              <w:t> </w:t>
            </w:r>
          </w:p>
        </w:tc>
        <w:tc>
          <w:tcPr>
            <w:tcW w:w="1348" w:type="dxa"/>
            <w:tcBorders>
              <w:top w:val="nil"/>
              <w:left w:val="nil"/>
              <w:bottom w:val="single" w:sz="8" w:space="0" w:color="auto"/>
              <w:right w:val="single" w:sz="8" w:space="0" w:color="auto"/>
            </w:tcBorders>
            <w:vAlign w:val="center"/>
            <w:hideMark/>
          </w:tcPr>
          <w:p w14:paraId="47FC320A" w14:textId="77777777" w:rsidR="005A63DE" w:rsidRPr="00A10AA2" w:rsidRDefault="005A63DE" w:rsidP="005A63DE">
            <w:pPr>
              <w:jc w:val="center"/>
              <w:rPr>
                <w:sz w:val="20"/>
                <w:szCs w:val="20"/>
              </w:rPr>
            </w:pPr>
            <w:r w:rsidRPr="00A10AA2">
              <w:rPr>
                <w:sz w:val="20"/>
                <w:szCs w:val="20"/>
              </w:rPr>
              <w:t> </w:t>
            </w:r>
          </w:p>
        </w:tc>
      </w:tr>
      <w:tr w:rsidR="005A63DE" w:rsidRPr="00A10AA2" w14:paraId="266D1956" w14:textId="77777777" w:rsidTr="005A63DE">
        <w:trPr>
          <w:trHeight w:val="792"/>
        </w:trPr>
        <w:tc>
          <w:tcPr>
            <w:tcW w:w="10096" w:type="dxa"/>
            <w:vMerge/>
            <w:tcBorders>
              <w:top w:val="single" w:sz="8" w:space="0" w:color="auto"/>
              <w:left w:val="single" w:sz="8" w:space="0" w:color="auto"/>
              <w:bottom w:val="nil"/>
              <w:right w:val="single" w:sz="8" w:space="0" w:color="auto"/>
            </w:tcBorders>
            <w:vAlign w:val="center"/>
            <w:hideMark/>
          </w:tcPr>
          <w:p w14:paraId="1267A26E"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2CCEFFFF" w14:textId="77777777" w:rsidR="005A63DE" w:rsidRPr="00A10AA2" w:rsidRDefault="005A63DE" w:rsidP="005A63DE">
            <w:pPr>
              <w:rPr>
                <w:sz w:val="20"/>
                <w:szCs w:val="20"/>
              </w:rPr>
            </w:pPr>
          </w:p>
        </w:tc>
        <w:tc>
          <w:tcPr>
            <w:tcW w:w="1324" w:type="dxa"/>
            <w:vMerge w:val="restart"/>
            <w:tcBorders>
              <w:top w:val="nil"/>
              <w:left w:val="single" w:sz="8" w:space="0" w:color="auto"/>
              <w:bottom w:val="single" w:sz="8" w:space="0" w:color="000000"/>
              <w:right w:val="nil"/>
            </w:tcBorders>
            <w:vAlign w:val="center"/>
            <w:hideMark/>
          </w:tcPr>
          <w:p w14:paraId="1C3FAFA8" w14:textId="77777777" w:rsidR="005A63DE" w:rsidRPr="00A10AA2" w:rsidRDefault="005A63DE" w:rsidP="005A63DE">
            <w:pPr>
              <w:jc w:val="center"/>
              <w:rPr>
                <w:sz w:val="20"/>
                <w:szCs w:val="20"/>
              </w:rPr>
            </w:pPr>
            <w:r w:rsidRPr="00A10AA2">
              <w:rPr>
                <w:sz w:val="20"/>
                <w:szCs w:val="20"/>
              </w:rPr>
              <w:t xml:space="preserve">2-symbol SSS, occupying 264 REs </w:t>
            </w:r>
            <w:r w:rsidRPr="00A10AA2">
              <w:rPr>
                <w:sz w:val="20"/>
                <w:szCs w:val="20"/>
              </w:rPr>
              <w:br/>
              <w:t>(11 RB x 2 symbols)</w:t>
            </w:r>
          </w:p>
        </w:tc>
        <w:tc>
          <w:tcPr>
            <w:tcW w:w="1062" w:type="dxa"/>
            <w:vMerge w:val="restart"/>
            <w:tcBorders>
              <w:top w:val="nil"/>
              <w:left w:val="single" w:sz="8" w:space="0" w:color="auto"/>
              <w:bottom w:val="single" w:sz="8" w:space="0" w:color="000000"/>
              <w:right w:val="single" w:sz="8" w:space="0" w:color="auto"/>
            </w:tcBorders>
            <w:vAlign w:val="center"/>
            <w:hideMark/>
          </w:tcPr>
          <w:p w14:paraId="52428796" w14:textId="77777777" w:rsidR="005A63DE" w:rsidRPr="00A10AA2" w:rsidRDefault="005A63DE" w:rsidP="005A63DE">
            <w:pPr>
              <w:jc w:val="center"/>
              <w:rPr>
                <w:sz w:val="20"/>
                <w:szCs w:val="20"/>
              </w:rPr>
            </w:pPr>
            <w:r w:rsidRPr="00A10AA2">
              <w:rPr>
                <w:sz w:val="20"/>
                <w:szCs w:val="20"/>
              </w:rPr>
              <w:t>1 bit</w:t>
            </w:r>
          </w:p>
        </w:tc>
        <w:tc>
          <w:tcPr>
            <w:tcW w:w="1008" w:type="dxa"/>
            <w:gridSpan w:val="2"/>
            <w:vMerge w:val="restart"/>
            <w:tcBorders>
              <w:top w:val="nil"/>
              <w:left w:val="single" w:sz="8" w:space="0" w:color="auto"/>
              <w:bottom w:val="single" w:sz="8" w:space="0" w:color="000000"/>
              <w:right w:val="single" w:sz="8" w:space="0" w:color="auto"/>
            </w:tcBorders>
            <w:vAlign w:val="center"/>
            <w:hideMark/>
          </w:tcPr>
          <w:p w14:paraId="5D58713D" w14:textId="77777777" w:rsidR="005A63DE" w:rsidRPr="00A10AA2" w:rsidRDefault="005A63DE" w:rsidP="005A63DE">
            <w:pPr>
              <w:jc w:val="center"/>
              <w:rPr>
                <w:sz w:val="20"/>
                <w:szCs w:val="20"/>
              </w:rPr>
            </w:pPr>
            <w:r w:rsidRPr="00A10AA2">
              <w:rPr>
                <w:sz w:val="20"/>
                <w:szCs w:val="20"/>
              </w:rPr>
              <w:t xml:space="preserve">6 </w:t>
            </w:r>
            <w:r w:rsidRPr="00A10AA2">
              <w:rPr>
                <w:sz w:val="20"/>
                <w:szCs w:val="20"/>
              </w:rPr>
              <w:br/>
              <w:t>(HW/HiSi, vivo, ZTE, CATT, QC, Samsung)</w:t>
            </w:r>
          </w:p>
        </w:tc>
        <w:tc>
          <w:tcPr>
            <w:tcW w:w="824" w:type="dxa"/>
            <w:gridSpan w:val="2"/>
            <w:tcBorders>
              <w:top w:val="nil"/>
              <w:left w:val="single" w:sz="4" w:space="0" w:color="auto"/>
              <w:bottom w:val="single" w:sz="4" w:space="0" w:color="auto"/>
              <w:right w:val="single" w:sz="4" w:space="0" w:color="auto"/>
            </w:tcBorders>
            <w:vAlign w:val="center"/>
            <w:hideMark/>
          </w:tcPr>
          <w:p w14:paraId="24FD12A5" w14:textId="77777777" w:rsidR="005A63DE" w:rsidRPr="00A10AA2" w:rsidRDefault="005A63DE" w:rsidP="005A63DE">
            <w:pPr>
              <w:jc w:val="center"/>
              <w:rPr>
                <w:sz w:val="20"/>
                <w:szCs w:val="20"/>
              </w:rPr>
            </w:pPr>
            <w:r w:rsidRPr="00A10AA2">
              <w:rPr>
                <w:sz w:val="20"/>
                <w:szCs w:val="20"/>
              </w:rPr>
              <w:t>25.4</w:t>
            </w:r>
          </w:p>
        </w:tc>
        <w:tc>
          <w:tcPr>
            <w:tcW w:w="900" w:type="dxa"/>
            <w:gridSpan w:val="2"/>
            <w:tcBorders>
              <w:top w:val="nil"/>
              <w:left w:val="nil"/>
              <w:bottom w:val="single" w:sz="4" w:space="0" w:color="auto"/>
              <w:right w:val="single" w:sz="8" w:space="0" w:color="auto"/>
            </w:tcBorders>
            <w:vAlign w:val="center"/>
            <w:hideMark/>
          </w:tcPr>
          <w:p w14:paraId="1BC1037C" w14:textId="77777777" w:rsidR="005A63DE" w:rsidRPr="00A10AA2" w:rsidRDefault="005A63DE" w:rsidP="005A63DE">
            <w:pPr>
              <w:jc w:val="center"/>
              <w:rPr>
                <w:sz w:val="20"/>
                <w:szCs w:val="20"/>
              </w:rPr>
            </w:pPr>
            <w:r w:rsidRPr="00A10AA2">
              <w:rPr>
                <w:sz w:val="20"/>
                <w:szCs w:val="20"/>
              </w:rPr>
              <w:t>Samsung</w:t>
            </w:r>
          </w:p>
        </w:tc>
        <w:tc>
          <w:tcPr>
            <w:tcW w:w="1966" w:type="dxa"/>
            <w:tcBorders>
              <w:top w:val="single" w:sz="4" w:space="0" w:color="auto"/>
              <w:left w:val="nil"/>
              <w:bottom w:val="single" w:sz="4" w:space="0" w:color="auto"/>
              <w:right w:val="single" w:sz="8" w:space="0" w:color="auto"/>
            </w:tcBorders>
            <w:vAlign w:val="center"/>
            <w:hideMark/>
          </w:tcPr>
          <w:p w14:paraId="56AF60B8" w14:textId="77777777" w:rsidR="005A63DE" w:rsidRPr="00364C10" w:rsidRDefault="005A63DE" w:rsidP="005A63DE">
            <w:pPr>
              <w:jc w:val="center"/>
              <w:rPr>
                <w:sz w:val="20"/>
                <w:szCs w:val="20"/>
                <w:lang w:val="it-IT"/>
              </w:rPr>
            </w:pPr>
            <w:r w:rsidRPr="00364C10">
              <w:rPr>
                <w:sz w:val="20"/>
                <w:szCs w:val="20"/>
                <w:lang w:val="it-IT"/>
              </w:rPr>
              <w:t xml:space="preserve">1 PEI for 1 PO; </w:t>
            </w:r>
            <w:r w:rsidRPr="00364C10">
              <w:rPr>
                <w:sz w:val="20"/>
                <w:szCs w:val="20"/>
                <w:lang w:val="it-IT"/>
              </w:rPr>
              <w:br/>
              <w:t>PEI RE# scaled w.r.t. 1-beam</w:t>
            </w:r>
          </w:p>
        </w:tc>
        <w:tc>
          <w:tcPr>
            <w:tcW w:w="1348" w:type="dxa"/>
            <w:vMerge w:val="restart"/>
            <w:tcBorders>
              <w:top w:val="nil"/>
              <w:left w:val="nil"/>
              <w:bottom w:val="single" w:sz="4" w:space="0" w:color="000000"/>
              <w:right w:val="single" w:sz="8" w:space="0" w:color="auto"/>
            </w:tcBorders>
            <w:vAlign w:val="center"/>
            <w:hideMark/>
          </w:tcPr>
          <w:p w14:paraId="211E6749"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7A028937"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4271CC76"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22BDAB01"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6155FA90"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3A7A3ECE"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7EC82C2A"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60534476" w14:textId="77777777" w:rsidR="005A63DE" w:rsidRPr="00A10AA2" w:rsidRDefault="005A63DE" w:rsidP="005A63DE">
            <w:pPr>
              <w:jc w:val="center"/>
              <w:rPr>
                <w:sz w:val="20"/>
                <w:szCs w:val="20"/>
              </w:rPr>
            </w:pPr>
            <w:r w:rsidRPr="00A10AA2">
              <w:rPr>
                <w:sz w:val="20"/>
                <w:szCs w:val="20"/>
              </w:rPr>
              <w:t>25.4</w:t>
            </w:r>
          </w:p>
        </w:tc>
        <w:tc>
          <w:tcPr>
            <w:tcW w:w="900" w:type="dxa"/>
            <w:gridSpan w:val="2"/>
            <w:tcBorders>
              <w:top w:val="nil"/>
              <w:left w:val="nil"/>
              <w:bottom w:val="single" w:sz="4" w:space="0" w:color="auto"/>
              <w:right w:val="single" w:sz="8" w:space="0" w:color="auto"/>
            </w:tcBorders>
            <w:vAlign w:val="center"/>
            <w:hideMark/>
          </w:tcPr>
          <w:p w14:paraId="757650C9" w14:textId="77777777" w:rsidR="005A63DE" w:rsidRPr="00A10AA2" w:rsidRDefault="005A63DE" w:rsidP="005A63DE">
            <w:pPr>
              <w:jc w:val="center"/>
              <w:rPr>
                <w:sz w:val="20"/>
                <w:szCs w:val="20"/>
              </w:rPr>
            </w:pPr>
            <w:r w:rsidRPr="00A10AA2">
              <w:rPr>
                <w:sz w:val="20"/>
                <w:szCs w:val="20"/>
              </w:rPr>
              <w:t>vivo</w:t>
            </w:r>
          </w:p>
        </w:tc>
        <w:tc>
          <w:tcPr>
            <w:tcW w:w="1966" w:type="dxa"/>
            <w:tcBorders>
              <w:top w:val="nil"/>
              <w:left w:val="nil"/>
              <w:bottom w:val="single" w:sz="4" w:space="0" w:color="auto"/>
              <w:right w:val="single" w:sz="8" w:space="0" w:color="auto"/>
            </w:tcBorders>
            <w:vAlign w:val="center"/>
            <w:hideMark/>
          </w:tcPr>
          <w:p w14:paraId="57061AC4"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nil"/>
              <w:bottom w:val="single" w:sz="4" w:space="0" w:color="000000"/>
              <w:right w:val="single" w:sz="8" w:space="0" w:color="auto"/>
            </w:tcBorders>
            <w:vAlign w:val="center"/>
            <w:hideMark/>
          </w:tcPr>
          <w:p w14:paraId="203DB2D6" w14:textId="77777777" w:rsidR="005A63DE" w:rsidRPr="00A10AA2" w:rsidRDefault="005A63DE" w:rsidP="005A63DE">
            <w:pPr>
              <w:rPr>
                <w:sz w:val="20"/>
                <w:szCs w:val="20"/>
              </w:rPr>
            </w:pPr>
          </w:p>
        </w:tc>
      </w:tr>
      <w:tr w:rsidR="005A63DE" w:rsidRPr="00A10AA2" w14:paraId="036B9BBD"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4E56FC24"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7A13BFF9"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62B8BDEC"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645AFA59"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11430C97"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5446B1AE" w14:textId="77777777" w:rsidR="005A63DE" w:rsidRPr="00A10AA2" w:rsidRDefault="005A63DE" w:rsidP="005A63DE">
            <w:pPr>
              <w:jc w:val="center"/>
              <w:rPr>
                <w:sz w:val="20"/>
                <w:szCs w:val="20"/>
              </w:rPr>
            </w:pPr>
            <w:r w:rsidRPr="00A10AA2">
              <w:rPr>
                <w:sz w:val="20"/>
                <w:szCs w:val="20"/>
              </w:rPr>
              <w:t>26.4</w:t>
            </w:r>
          </w:p>
        </w:tc>
        <w:tc>
          <w:tcPr>
            <w:tcW w:w="900" w:type="dxa"/>
            <w:gridSpan w:val="2"/>
            <w:tcBorders>
              <w:top w:val="nil"/>
              <w:left w:val="nil"/>
              <w:bottom w:val="single" w:sz="4" w:space="0" w:color="auto"/>
              <w:right w:val="single" w:sz="8" w:space="0" w:color="auto"/>
            </w:tcBorders>
            <w:vAlign w:val="center"/>
            <w:hideMark/>
          </w:tcPr>
          <w:p w14:paraId="371B3C39" w14:textId="77777777" w:rsidR="005A63DE" w:rsidRPr="00A10AA2" w:rsidRDefault="005A63DE" w:rsidP="005A63DE">
            <w:pPr>
              <w:jc w:val="center"/>
              <w:rPr>
                <w:sz w:val="20"/>
                <w:szCs w:val="20"/>
              </w:rPr>
            </w:pPr>
            <w:r w:rsidRPr="00A10AA2">
              <w:rPr>
                <w:sz w:val="20"/>
                <w:szCs w:val="20"/>
              </w:rPr>
              <w:t>ZTE</w:t>
            </w:r>
          </w:p>
        </w:tc>
        <w:tc>
          <w:tcPr>
            <w:tcW w:w="1966" w:type="dxa"/>
            <w:tcBorders>
              <w:top w:val="nil"/>
              <w:left w:val="nil"/>
              <w:bottom w:val="single" w:sz="4" w:space="0" w:color="auto"/>
              <w:right w:val="single" w:sz="8" w:space="0" w:color="auto"/>
            </w:tcBorders>
            <w:vAlign w:val="center"/>
            <w:hideMark/>
          </w:tcPr>
          <w:p w14:paraId="2AE232A5"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nil"/>
              <w:bottom w:val="single" w:sz="4" w:space="0" w:color="000000"/>
              <w:right w:val="single" w:sz="8" w:space="0" w:color="auto"/>
            </w:tcBorders>
            <w:vAlign w:val="center"/>
            <w:hideMark/>
          </w:tcPr>
          <w:p w14:paraId="42BDB8E9" w14:textId="77777777" w:rsidR="005A63DE" w:rsidRPr="00A10AA2" w:rsidRDefault="005A63DE" w:rsidP="005A63DE">
            <w:pPr>
              <w:rPr>
                <w:sz w:val="20"/>
                <w:szCs w:val="20"/>
              </w:rPr>
            </w:pPr>
          </w:p>
        </w:tc>
      </w:tr>
      <w:tr w:rsidR="005A63DE" w:rsidRPr="00A10AA2" w14:paraId="6EEECAA3"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52425403"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559DD353"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22C107FF"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625C8A3E"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133046BD"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3E168ED0" w14:textId="77777777" w:rsidR="005A63DE" w:rsidRPr="00A10AA2" w:rsidRDefault="005A63DE" w:rsidP="005A63DE">
            <w:pPr>
              <w:jc w:val="center"/>
              <w:rPr>
                <w:sz w:val="20"/>
                <w:szCs w:val="20"/>
              </w:rPr>
            </w:pPr>
            <w:r w:rsidRPr="00A10AA2">
              <w:rPr>
                <w:sz w:val="20"/>
                <w:szCs w:val="20"/>
              </w:rPr>
              <w:t>28.8</w:t>
            </w:r>
          </w:p>
        </w:tc>
        <w:tc>
          <w:tcPr>
            <w:tcW w:w="900" w:type="dxa"/>
            <w:gridSpan w:val="2"/>
            <w:tcBorders>
              <w:top w:val="nil"/>
              <w:left w:val="nil"/>
              <w:bottom w:val="single" w:sz="4" w:space="0" w:color="auto"/>
              <w:right w:val="single" w:sz="8" w:space="0" w:color="auto"/>
            </w:tcBorders>
            <w:vAlign w:val="center"/>
            <w:hideMark/>
          </w:tcPr>
          <w:p w14:paraId="0271865A" w14:textId="77777777" w:rsidR="005A63DE" w:rsidRPr="00A10AA2" w:rsidRDefault="005A63DE" w:rsidP="005A63DE">
            <w:pPr>
              <w:jc w:val="center"/>
              <w:rPr>
                <w:sz w:val="20"/>
                <w:szCs w:val="20"/>
              </w:rPr>
            </w:pPr>
            <w:r w:rsidRPr="00A10AA2">
              <w:rPr>
                <w:sz w:val="20"/>
                <w:szCs w:val="20"/>
              </w:rPr>
              <w:t>CATT</w:t>
            </w:r>
          </w:p>
        </w:tc>
        <w:tc>
          <w:tcPr>
            <w:tcW w:w="1966" w:type="dxa"/>
            <w:tcBorders>
              <w:top w:val="nil"/>
              <w:left w:val="nil"/>
              <w:bottom w:val="single" w:sz="4" w:space="0" w:color="auto"/>
              <w:right w:val="single" w:sz="8" w:space="0" w:color="auto"/>
            </w:tcBorders>
            <w:vAlign w:val="center"/>
            <w:hideMark/>
          </w:tcPr>
          <w:p w14:paraId="583BD46E"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nil"/>
              <w:bottom w:val="single" w:sz="4" w:space="0" w:color="000000"/>
              <w:right w:val="single" w:sz="8" w:space="0" w:color="auto"/>
            </w:tcBorders>
            <w:vAlign w:val="center"/>
            <w:hideMark/>
          </w:tcPr>
          <w:p w14:paraId="0A516079" w14:textId="77777777" w:rsidR="005A63DE" w:rsidRPr="00A10AA2" w:rsidRDefault="005A63DE" w:rsidP="005A63DE">
            <w:pPr>
              <w:rPr>
                <w:sz w:val="20"/>
                <w:szCs w:val="20"/>
              </w:rPr>
            </w:pPr>
          </w:p>
        </w:tc>
      </w:tr>
      <w:tr w:rsidR="005A63DE" w:rsidRPr="00A10AA2" w14:paraId="73CC5CE6"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59E0B065"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1BDC0329"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62720805"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4BAA96A3"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6A61B77D"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41C9332A" w14:textId="77777777" w:rsidR="005A63DE" w:rsidRPr="00A10AA2" w:rsidRDefault="005A63DE" w:rsidP="005A63DE">
            <w:pPr>
              <w:jc w:val="center"/>
              <w:rPr>
                <w:sz w:val="20"/>
                <w:szCs w:val="20"/>
              </w:rPr>
            </w:pPr>
            <w:r w:rsidRPr="00A10AA2">
              <w:rPr>
                <w:sz w:val="20"/>
                <w:szCs w:val="20"/>
              </w:rPr>
              <w:t>28.8</w:t>
            </w:r>
          </w:p>
        </w:tc>
        <w:tc>
          <w:tcPr>
            <w:tcW w:w="900" w:type="dxa"/>
            <w:gridSpan w:val="2"/>
            <w:tcBorders>
              <w:top w:val="nil"/>
              <w:left w:val="nil"/>
              <w:bottom w:val="single" w:sz="4" w:space="0" w:color="auto"/>
              <w:right w:val="single" w:sz="8" w:space="0" w:color="auto"/>
            </w:tcBorders>
            <w:vAlign w:val="center"/>
            <w:hideMark/>
          </w:tcPr>
          <w:p w14:paraId="5EBCBCA8" w14:textId="77777777" w:rsidR="005A63DE" w:rsidRPr="00A10AA2" w:rsidRDefault="005A63DE" w:rsidP="005A63DE">
            <w:pPr>
              <w:jc w:val="center"/>
              <w:rPr>
                <w:sz w:val="20"/>
                <w:szCs w:val="20"/>
              </w:rPr>
            </w:pPr>
            <w:r w:rsidRPr="00A10AA2">
              <w:rPr>
                <w:sz w:val="20"/>
                <w:szCs w:val="20"/>
              </w:rPr>
              <w:t>QC</w:t>
            </w:r>
          </w:p>
        </w:tc>
        <w:tc>
          <w:tcPr>
            <w:tcW w:w="1966" w:type="dxa"/>
            <w:tcBorders>
              <w:top w:val="nil"/>
              <w:left w:val="nil"/>
              <w:bottom w:val="single" w:sz="4" w:space="0" w:color="auto"/>
              <w:right w:val="single" w:sz="8" w:space="0" w:color="auto"/>
            </w:tcBorders>
            <w:vAlign w:val="center"/>
            <w:hideMark/>
          </w:tcPr>
          <w:p w14:paraId="099E502D"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nil"/>
              <w:bottom w:val="single" w:sz="4" w:space="0" w:color="000000"/>
              <w:right w:val="single" w:sz="8" w:space="0" w:color="auto"/>
            </w:tcBorders>
            <w:vAlign w:val="center"/>
            <w:hideMark/>
          </w:tcPr>
          <w:p w14:paraId="19768B58" w14:textId="77777777" w:rsidR="005A63DE" w:rsidRPr="00A10AA2" w:rsidRDefault="005A63DE" w:rsidP="005A63DE">
            <w:pPr>
              <w:rPr>
                <w:sz w:val="20"/>
                <w:szCs w:val="20"/>
              </w:rPr>
            </w:pPr>
          </w:p>
        </w:tc>
      </w:tr>
      <w:tr w:rsidR="005A63DE" w:rsidRPr="00A10AA2" w14:paraId="0EB956B7"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0214CAA9"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72AF6678"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4DFB08D3"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328E618B"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1B40D1A3"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20B72046" w14:textId="77777777" w:rsidR="005A63DE" w:rsidRPr="00A10AA2" w:rsidRDefault="005A63DE" w:rsidP="005A63DE">
            <w:pPr>
              <w:jc w:val="center"/>
              <w:rPr>
                <w:sz w:val="20"/>
                <w:szCs w:val="20"/>
              </w:rPr>
            </w:pPr>
            <w:r w:rsidRPr="00A10AA2">
              <w:rPr>
                <w:sz w:val="20"/>
                <w:szCs w:val="20"/>
              </w:rPr>
              <w:t>254.0</w:t>
            </w:r>
          </w:p>
        </w:tc>
        <w:tc>
          <w:tcPr>
            <w:tcW w:w="900" w:type="dxa"/>
            <w:gridSpan w:val="2"/>
            <w:tcBorders>
              <w:top w:val="nil"/>
              <w:left w:val="nil"/>
              <w:bottom w:val="single" w:sz="4" w:space="0" w:color="auto"/>
              <w:right w:val="single" w:sz="8" w:space="0" w:color="auto"/>
            </w:tcBorders>
            <w:vAlign w:val="center"/>
            <w:hideMark/>
          </w:tcPr>
          <w:p w14:paraId="2C5DF0E7" w14:textId="77777777" w:rsidR="005A63DE" w:rsidRPr="00A10AA2" w:rsidRDefault="005A63DE" w:rsidP="005A63DE">
            <w:pPr>
              <w:jc w:val="center"/>
              <w:rPr>
                <w:sz w:val="20"/>
                <w:szCs w:val="20"/>
              </w:rPr>
            </w:pPr>
            <w:r w:rsidRPr="00A10AA2">
              <w:rPr>
                <w:sz w:val="20"/>
                <w:szCs w:val="20"/>
              </w:rPr>
              <w:t>HW/HiSi</w:t>
            </w:r>
          </w:p>
        </w:tc>
        <w:tc>
          <w:tcPr>
            <w:tcW w:w="1966" w:type="dxa"/>
            <w:tcBorders>
              <w:top w:val="nil"/>
              <w:left w:val="nil"/>
              <w:bottom w:val="single" w:sz="4" w:space="0" w:color="auto"/>
              <w:right w:val="single" w:sz="8" w:space="0" w:color="auto"/>
            </w:tcBorders>
            <w:vAlign w:val="center"/>
            <w:hideMark/>
          </w:tcPr>
          <w:p w14:paraId="2AEF8EBC" w14:textId="77777777" w:rsidR="005A63DE" w:rsidRPr="00A10AA2" w:rsidRDefault="005A63DE" w:rsidP="005A63DE">
            <w:pPr>
              <w:jc w:val="center"/>
              <w:rPr>
                <w:sz w:val="20"/>
                <w:szCs w:val="20"/>
              </w:rPr>
            </w:pPr>
            <w:r w:rsidRPr="00A10AA2">
              <w:rPr>
                <w:sz w:val="20"/>
                <w:szCs w:val="20"/>
              </w:rPr>
              <w:t>1 PEI for 1 PO</w:t>
            </w:r>
          </w:p>
        </w:tc>
        <w:tc>
          <w:tcPr>
            <w:tcW w:w="1348" w:type="dxa"/>
            <w:vMerge w:val="restart"/>
            <w:tcBorders>
              <w:top w:val="nil"/>
              <w:left w:val="nil"/>
              <w:bottom w:val="single" w:sz="4" w:space="0" w:color="000000"/>
              <w:right w:val="single" w:sz="8" w:space="0" w:color="auto"/>
            </w:tcBorders>
            <w:vAlign w:val="center"/>
            <w:hideMark/>
          </w:tcPr>
          <w:p w14:paraId="43437A58"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799E7B61"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77406EAA"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7DE254D5"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6EDD70ED"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4042368C"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47337BD7"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1D22BEED" w14:textId="77777777" w:rsidR="005A63DE" w:rsidRPr="00A10AA2" w:rsidRDefault="005A63DE" w:rsidP="005A63DE">
            <w:pPr>
              <w:jc w:val="center"/>
              <w:rPr>
                <w:sz w:val="20"/>
                <w:szCs w:val="20"/>
              </w:rPr>
            </w:pPr>
            <w:r w:rsidRPr="00A10AA2">
              <w:rPr>
                <w:sz w:val="20"/>
                <w:szCs w:val="20"/>
              </w:rPr>
              <w:t>264.0</w:t>
            </w:r>
          </w:p>
        </w:tc>
        <w:tc>
          <w:tcPr>
            <w:tcW w:w="900" w:type="dxa"/>
            <w:gridSpan w:val="2"/>
            <w:tcBorders>
              <w:top w:val="nil"/>
              <w:left w:val="nil"/>
              <w:bottom w:val="single" w:sz="4" w:space="0" w:color="auto"/>
              <w:right w:val="single" w:sz="8" w:space="0" w:color="auto"/>
            </w:tcBorders>
            <w:vAlign w:val="center"/>
            <w:hideMark/>
          </w:tcPr>
          <w:p w14:paraId="59033914" w14:textId="77777777" w:rsidR="005A63DE" w:rsidRPr="00A10AA2" w:rsidRDefault="005A63DE" w:rsidP="005A63DE">
            <w:pPr>
              <w:jc w:val="center"/>
              <w:rPr>
                <w:sz w:val="20"/>
                <w:szCs w:val="20"/>
              </w:rPr>
            </w:pPr>
            <w:r w:rsidRPr="00A10AA2">
              <w:rPr>
                <w:sz w:val="20"/>
                <w:szCs w:val="20"/>
              </w:rPr>
              <w:t>ZTE</w:t>
            </w:r>
          </w:p>
        </w:tc>
        <w:tc>
          <w:tcPr>
            <w:tcW w:w="1966" w:type="dxa"/>
            <w:tcBorders>
              <w:top w:val="nil"/>
              <w:left w:val="nil"/>
              <w:bottom w:val="single" w:sz="4" w:space="0" w:color="auto"/>
              <w:right w:val="single" w:sz="8" w:space="0" w:color="auto"/>
            </w:tcBorders>
            <w:vAlign w:val="center"/>
            <w:hideMark/>
          </w:tcPr>
          <w:p w14:paraId="6BB189D5"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nil"/>
              <w:bottom w:val="single" w:sz="4" w:space="0" w:color="000000"/>
              <w:right w:val="single" w:sz="8" w:space="0" w:color="auto"/>
            </w:tcBorders>
            <w:vAlign w:val="center"/>
            <w:hideMark/>
          </w:tcPr>
          <w:p w14:paraId="15019ADB" w14:textId="77777777" w:rsidR="005A63DE" w:rsidRPr="00A10AA2" w:rsidRDefault="005A63DE" w:rsidP="005A63DE">
            <w:pPr>
              <w:rPr>
                <w:sz w:val="20"/>
                <w:szCs w:val="20"/>
              </w:rPr>
            </w:pPr>
          </w:p>
        </w:tc>
      </w:tr>
      <w:tr w:rsidR="005A63DE" w:rsidRPr="00A10AA2" w14:paraId="2AE62317" w14:textId="77777777" w:rsidTr="005A63DE">
        <w:trPr>
          <w:trHeight w:val="276"/>
        </w:trPr>
        <w:tc>
          <w:tcPr>
            <w:tcW w:w="10096" w:type="dxa"/>
            <w:vMerge/>
            <w:tcBorders>
              <w:top w:val="single" w:sz="8" w:space="0" w:color="auto"/>
              <w:left w:val="single" w:sz="8" w:space="0" w:color="auto"/>
              <w:bottom w:val="nil"/>
              <w:right w:val="single" w:sz="8" w:space="0" w:color="auto"/>
            </w:tcBorders>
            <w:vAlign w:val="center"/>
            <w:hideMark/>
          </w:tcPr>
          <w:p w14:paraId="4FF01E71"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49CCA599"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4AF9C289"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6AA8E772"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6CC3ECE8" w14:textId="77777777" w:rsidR="005A63DE" w:rsidRPr="00A10AA2" w:rsidRDefault="005A63DE" w:rsidP="005A63DE">
            <w:pPr>
              <w:rPr>
                <w:sz w:val="20"/>
                <w:szCs w:val="20"/>
              </w:rPr>
            </w:pPr>
          </w:p>
        </w:tc>
        <w:tc>
          <w:tcPr>
            <w:tcW w:w="824" w:type="dxa"/>
            <w:gridSpan w:val="2"/>
            <w:tcBorders>
              <w:top w:val="nil"/>
              <w:left w:val="single" w:sz="4" w:space="0" w:color="auto"/>
              <w:bottom w:val="single" w:sz="8" w:space="0" w:color="auto"/>
              <w:right w:val="single" w:sz="4" w:space="0" w:color="auto"/>
            </w:tcBorders>
            <w:vAlign w:val="center"/>
            <w:hideMark/>
          </w:tcPr>
          <w:p w14:paraId="33648116" w14:textId="77777777" w:rsidR="005A63DE" w:rsidRPr="00A10AA2" w:rsidRDefault="005A63DE" w:rsidP="005A63DE">
            <w:pPr>
              <w:jc w:val="center"/>
              <w:rPr>
                <w:sz w:val="20"/>
                <w:szCs w:val="20"/>
              </w:rPr>
            </w:pPr>
            <w:r w:rsidRPr="00A10AA2">
              <w:rPr>
                <w:sz w:val="20"/>
                <w:szCs w:val="20"/>
              </w:rPr>
              <w:t>288.0</w:t>
            </w:r>
          </w:p>
        </w:tc>
        <w:tc>
          <w:tcPr>
            <w:tcW w:w="900" w:type="dxa"/>
            <w:gridSpan w:val="2"/>
            <w:tcBorders>
              <w:top w:val="nil"/>
              <w:left w:val="nil"/>
              <w:bottom w:val="single" w:sz="8" w:space="0" w:color="auto"/>
              <w:right w:val="single" w:sz="8" w:space="0" w:color="auto"/>
            </w:tcBorders>
            <w:vAlign w:val="center"/>
            <w:hideMark/>
          </w:tcPr>
          <w:p w14:paraId="31B8E5C3" w14:textId="77777777" w:rsidR="005A63DE" w:rsidRPr="00A10AA2" w:rsidRDefault="005A63DE" w:rsidP="005A63DE">
            <w:pPr>
              <w:jc w:val="center"/>
              <w:rPr>
                <w:sz w:val="20"/>
                <w:szCs w:val="20"/>
              </w:rPr>
            </w:pPr>
            <w:r w:rsidRPr="00A10AA2">
              <w:rPr>
                <w:sz w:val="20"/>
                <w:szCs w:val="20"/>
              </w:rPr>
              <w:t>QC</w:t>
            </w:r>
          </w:p>
        </w:tc>
        <w:tc>
          <w:tcPr>
            <w:tcW w:w="1966" w:type="dxa"/>
            <w:tcBorders>
              <w:top w:val="nil"/>
              <w:left w:val="nil"/>
              <w:bottom w:val="single" w:sz="4" w:space="0" w:color="auto"/>
              <w:right w:val="single" w:sz="8" w:space="0" w:color="auto"/>
            </w:tcBorders>
            <w:vAlign w:val="center"/>
            <w:hideMark/>
          </w:tcPr>
          <w:p w14:paraId="1D53293B"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nil"/>
              <w:bottom w:val="single" w:sz="4" w:space="0" w:color="000000"/>
              <w:right w:val="single" w:sz="8" w:space="0" w:color="auto"/>
            </w:tcBorders>
            <w:vAlign w:val="center"/>
            <w:hideMark/>
          </w:tcPr>
          <w:p w14:paraId="1A61898A" w14:textId="77777777" w:rsidR="005A63DE" w:rsidRPr="00A10AA2" w:rsidRDefault="005A63DE" w:rsidP="005A63DE">
            <w:pPr>
              <w:rPr>
                <w:sz w:val="20"/>
                <w:szCs w:val="20"/>
              </w:rPr>
            </w:pPr>
          </w:p>
        </w:tc>
      </w:tr>
      <w:tr w:rsidR="005A63DE" w:rsidRPr="00A10AA2" w14:paraId="1CC423D1" w14:textId="77777777" w:rsidTr="005A63DE">
        <w:trPr>
          <w:trHeight w:val="276"/>
        </w:trPr>
        <w:tc>
          <w:tcPr>
            <w:tcW w:w="10096" w:type="dxa"/>
            <w:vMerge/>
            <w:tcBorders>
              <w:top w:val="single" w:sz="8" w:space="0" w:color="auto"/>
              <w:left w:val="single" w:sz="8" w:space="0" w:color="auto"/>
              <w:bottom w:val="nil"/>
              <w:right w:val="single" w:sz="8" w:space="0" w:color="auto"/>
            </w:tcBorders>
            <w:vAlign w:val="center"/>
            <w:hideMark/>
          </w:tcPr>
          <w:p w14:paraId="59DCE66C"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0A809880"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nil"/>
            </w:tcBorders>
            <w:vAlign w:val="center"/>
            <w:hideMark/>
          </w:tcPr>
          <w:p w14:paraId="0267231F" w14:textId="77777777" w:rsidR="005A63DE" w:rsidRPr="00A10AA2" w:rsidRDefault="005A63DE" w:rsidP="005A63DE">
            <w:pPr>
              <w:rPr>
                <w:sz w:val="20"/>
                <w:szCs w:val="20"/>
              </w:rPr>
            </w:pPr>
          </w:p>
        </w:tc>
        <w:tc>
          <w:tcPr>
            <w:tcW w:w="1062" w:type="dxa"/>
            <w:tcBorders>
              <w:top w:val="nil"/>
              <w:left w:val="single" w:sz="8" w:space="0" w:color="auto"/>
              <w:bottom w:val="single" w:sz="8" w:space="0" w:color="auto"/>
              <w:right w:val="single" w:sz="8" w:space="0" w:color="auto"/>
            </w:tcBorders>
            <w:vAlign w:val="center"/>
            <w:hideMark/>
          </w:tcPr>
          <w:p w14:paraId="49BB0DB7" w14:textId="77777777" w:rsidR="005A63DE" w:rsidRPr="00A10AA2" w:rsidRDefault="005A63DE" w:rsidP="005A63DE">
            <w:pPr>
              <w:jc w:val="center"/>
              <w:rPr>
                <w:sz w:val="20"/>
                <w:szCs w:val="20"/>
              </w:rPr>
            </w:pPr>
            <w:r w:rsidRPr="00A10AA2">
              <w:rPr>
                <w:sz w:val="20"/>
                <w:szCs w:val="20"/>
              </w:rPr>
              <w:t>3 bits</w:t>
            </w:r>
          </w:p>
        </w:tc>
        <w:tc>
          <w:tcPr>
            <w:tcW w:w="1008" w:type="dxa"/>
            <w:gridSpan w:val="2"/>
            <w:tcBorders>
              <w:top w:val="nil"/>
              <w:left w:val="nil"/>
              <w:bottom w:val="single" w:sz="8" w:space="0" w:color="auto"/>
              <w:right w:val="single" w:sz="8" w:space="0" w:color="auto"/>
            </w:tcBorders>
            <w:vAlign w:val="center"/>
            <w:hideMark/>
          </w:tcPr>
          <w:p w14:paraId="2809FAD4" w14:textId="77777777" w:rsidR="005A63DE" w:rsidRPr="00A10AA2" w:rsidRDefault="005A63DE" w:rsidP="005A63DE">
            <w:pPr>
              <w:jc w:val="center"/>
              <w:rPr>
                <w:sz w:val="20"/>
                <w:szCs w:val="20"/>
              </w:rPr>
            </w:pPr>
            <w:r w:rsidRPr="00A10AA2">
              <w:rPr>
                <w:sz w:val="20"/>
                <w:szCs w:val="20"/>
              </w:rPr>
              <w:t>1 (IDCC)</w:t>
            </w:r>
          </w:p>
        </w:tc>
        <w:tc>
          <w:tcPr>
            <w:tcW w:w="824" w:type="dxa"/>
            <w:gridSpan w:val="2"/>
            <w:tcBorders>
              <w:top w:val="nil"/>
              <w:left w:val="single" w:sz="4" w:space="0" w:color="auto"/>
              <w:bottom w:val="nil"/>
              <w:right w:val="single" w:sz="4" w:space="0" w:color="auto"/>
            </w:tcBorders>
            <w:vAlign w:val="center"/>
            <w:hideMark/>
          </w:tcPr>
          <w:p w14:paraId="21E85D3A" w14:textId="77777777" w:rsidR="005A63DE" w:rsidRPr="00A10AA2" w:rsidRDefault="005A63DE" w:rsidP="005A63DE">
            <w:pPr>
              <w:jc w:val="center"/>
              <w:rPr>
                <w:sz w:val="20"/>
                <w:szCs w:val="20"/>
              </w:rPr>
            </w:pPr>
            <w:r w:rsidRPr="00A10AA2">
              <w:rPr>
                <w:sz w:val="20"/>
                <w:szCs w:val="20"/>
              </w:rPr>
              <w:t> </w:t>
            </w:r>
          </w:p>
        </w:tc>
        <w:tc>
          <w:tcPr>
            <w:tcW w:w="900" w:type="dxa"/>
            <w:gridSpan w:val="2"/>
            <w:tcBorders>
              <w:top w:val="nil"/>
              <w:left w:val="nil"/>
              <w:bottom w:val="nil"/>
              <w:right w:val="single" w:sz="8" w:space="0" w:color="auto"/>
            </w:tcBorders>
            <w:vAlign w:val="center"/>
            <w:hideMark/>
          </w:tcPr>
          <w:p w14:paraId="6A4D351D" w14:textId="77777777" w:rsidR="005A63DE" w:rsidRPr="00A10AA2" w:rsidRDefault="005A63DE" w:rsidP="005A63DE">
            <w:pPr>
              <w:jc w:val="center"/>
              <w:rPr>
                <w:sz w:val="20"/>
                <w:szCs w:val="20"/>
              </w:rPr>
            </w:pPr>
            <w:r w:rsidRPr="00A10AA2">
              <w:rPr>
                <w:sz w:val="20"/>
                <w:szCs w:val="20"/>
              </w:rPr>
              <w:t> </w:t>
            </w:r>
          </w:p>
        </w:tc>
        <w:tc>
          <w:tcPr>
            <w:tcW w:w="1966" w:type="dxa"/>
            <w:tcBorders>
              <w:top w:val="single" w:sz="8" w:space="0" w:color="auto"/>
              <w:left w:val="nil"/>
              <w:bottom w:val="nil"/>
              <w:right w:val="single" w:sz="8" w:space="0" w:color="auto"/>
            </w:tcBorders>
            <w:vAlign w:val="center"/>
            <w:hideMark/>
          </w:tcPr>
          <w:p w14:paraId="2EFB7878" w14:textId="77777777" w:rsidR="005A63DE" w:rsidRPr="00A10AA2" w:rsidRDefault="005A63DE" w:rsidP="005A63DE">
            <w:pPr>
              <w:jc w:val="center"/>
              <w:rPr>
                <w:sz w:val="20"/>
                <w:szCs w:val="20"/>
              </w:rPr>
            </w:pPr>
            <w:r w:rsidRPr="00A10AA2">
              <w:rPr>
                <w:sz w:val="20"/>
                <w:szCs w:val="20"/>
              </w:rPr>
              <w:t> </w:t>
            </w:r>
          </w:p>
        </w:tc>
        <w:tc>
          <w:tcPr>
            <w:tcW w:w="1348" w:type="dxa"/>
            <w:tcBorders>
              <w:top w:val="single" w:sz="8" w:space="0" w:color="auto"/>
              <w:left w:val="nil"/>
              <w:bottom w:val="nil"/>
              <w:right w:val="single" w:sz="8" w:space="0" w:color="auto"/>
            </w:tcBorders>
            <w:vAlign w:val="center"/>
            <w:hideMark/>
          </w:tcPr>
          <w:p w14:paraId="004972C2" w14:textId="77777777" w:rsidR="005A63DE" w:rsidRPr="00A10AA2" w:rsidRDefault="005A63DE" w:rsidP="005A63DE">
            <w:pPr>
              <w:jc w:val="center"/>
              <w:rPr>
                <w:sz w:val="20"/>
                <w:szCs w:val="20"/>
              </w:rPr>
            </w:pPr>
            <w:r w:rsidRPr="00A10AA2">
              <w:rPr>
                <w:sz w:val="20"/>
                <w:szCs w:val="20"/>
              </w:rPr>
              <w:t> </w:t>
            </w:r>
          </w:p>
        </w:tc>
      </w:tr>
      <w:tr w:rsidR="005A63DE" w:rsidRPr="00A10AA2" w14:paraId="3EAD981A" w14:textId="77777777" w:rsidTr="005A63DE">
        <w:trPr>
          <w:trHeight w:val="792"/>
        </w:trPr>
        <w:tc>
          <w:tcPr>
            <w:tcW w:w="10096" w:type="dxa"/>
            <w:vMerge/>
            <w:tcBorders>
              <w:top w:val="single" w:sz="8" w:space="0" w:color="auto"/>
              <w:left w:val="single" w:sz="8" w:space="0" w:color="auto"/>
              <w:bottom w:val="nil"/>
              <w:right w:val="single" w:sz="8" w:space="0" w:color="auto"/>
            </w:tcBorders>
            <w:vAlign w:val="center"/>
            <w:hideMark/>
          </w:tcPr>
          <w:p w14:paraId="2B9ECA44"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05C2638E" w14:textId="77777777" w:rsidR="005A63DE" w:rsidRPr="00A10AA2" w:rsidRDefault="005A63DE" w:rsidP="005A63DE">
            <w:pPr>
              <w:rPr>
                <w:sz w:val="20"/>
                <w:szCs w:val="20"/>
              </w:rPr>
            </w:pPr>
          </w:p>
        </w:tc>
        <w:tc>
          <w:tcPr>
            <w:tcW w:w="1324" w:type="dxa"/>
            <w:vMerge w:val="restart"/>
            <w:tcBorders>
              <w:top w:val="nil"/>
              <w:left w:val="single" w:sz="8" w:space="0" w:color="auto"/>
              <w:bottom w:val="single" w:sz="8" w:space="0" w:color="000000"/>
              <w:right w:val="single" w:sz="8" w:space="0" w:color="auto"/>
            </w:tcBorders>
            <w:vAlign w:val="center"/>
            <w:hideMark/>
          </w:tcPr>
          <w:p w14:paraId="0D71F1B1" w14:textId="77777777" w:rsidR="005A63DE" w:rsidRPr="00A10AA2" w:rsidRDefault="005A63DE" w:rsidP="005A63DE">
            <w:pPr>
              <w:jc w:val="center"/>
              <w:rPr>
                <w:sz w:val="20"/>
                <w:szCs w:val="20"/>
              </w:rPr>
            </w:pPr>
            <w:r w:rsidRPr="00A10AA2">
              <w:rPr>
                <w:sz w:val="20"/>
                <w:szCs w:val="20"/>
              </w:rPr>
              <w:t xml:space="preserve">3-symbol SSS, occupying 396 REs </w:t>
            </w:r>
            <w:r w:rsidRPr="00A10AA2">
              <w:rPr>
                <w:sz w:val="20"/>
                <w:szCs w:val="20"/>
              </w:rPr>
              <w:br/>
              <w:t>(11 RB x 3 symbols)</w:t>
            </w:r>
          </w:p>
        </w:tc>
        <w:tc>
          <w:tcPr>
            <w:tcW w:w="1062" w:type="dxa"/>
            <w:vMerge w:val="restart"/>
            <w:tcBorders>
              <w:top w:val="nil"/>
              <w:left w:val="single" w:sz="8" w:space="0" w:color="auto"/>
              <w:bottom w:val="single" w:sz="8" w:space="0" w:color="000000"/>
              <w:right w:val="single" w:sz="8" w:space="0" w:color="auto"/>
            </w:tcBorders>
            <w:vAlign w:val="center"/>
            <w:hideMark/>
          </w:tcPr>
          <w:p w14:paraId="6751C221" w14:textId="77777777" w:rsidR="005A63DE" w:rsidRPr="00A10AA2" w:rsidRDefault="005A63DE" w:rsidP="005A63DE">
            <w:pPr>
              <w:jc w:val="center"/>
              <w:rPr>
                <w:sz w:val="20"/>
                <w:szCs w:val="20"/>
              </w:rPr>
            </w:pPr>
            <w:r w:rsidRPr="00A10AA2">
              <w:rPr>
                <w:sz w:val="20"/>
                <w:szCs w:val="20"/>
              </w:rPr>
              <w:t>4 bits</w:t>
            </w:r>
          </w:p>
        </w:tc>
        <w:tc>
          <w:tcPr>
            <w:tcW w:w="1008" w:type="dxa"/>
            <w:gridSpan w:val="2"/>
            <w:vMerge w:val="restart"/>
            <w:tcBorders>
              <w:top w:val="nil"/>
              <w:left w:val="single" w:sz="8" w:space="0" w:color="auto"/>
              <w:bottom w:val="single" w:sz="8" w:space="0" w:color="000000"/>
              <w:right w:val="single" w:sz="8" w:space="0" w:color="auto"/>
            </w:tcBorders>
            <w:vAlign w:val="center"/>
            <w:hideMark/>
          </w:tcPr>
          <w:p w14:paraId="469159FC" w14:textId="77777777" w:rsidR="005A63DE" w:rsidRPr="00A10AA2" w:rsidRDefault="005A63DE" w:rsidP="005A63DE">
            <w:pPr>
              <w:jc w:val="center"/>
              <w:rPr>
                <w:sz w:val="20"/>
                <w:szCs w:val="20"/>
              </w:rPr>
            </w:pPr>
            <w:r w:rsidRPr="00A10AA2">
              <w:rPr>
                <w:sz w:val="20"/>
                <w:szCs w:val="20"/>
              </w:rPr>
              <w:t>1 (MTK)</w:t>
            </w:r>
          </w:p>
        </w:tc>
        <w:tc>
          <w:tcPr>
            <w:tcW w:w="824" w:type="dxa"/>
            <w:gridSpan w:val="2"/>
            <w:tcBorders>
              <w:top w:val="single" w:sz="8" w:space="0" w:color="auto"/>
              <w:left w:val="nil"/>
              <w:bottom w:val="single" w:sz="4" w:space="0" w:color="auto"/>
              <w:right w:val="single" w:sz="4" w:space="0" w:color="auto"/>
            </w:tcBorders>
            <w:vAlign w:val="center"/>
            <w:hideMark/>
          </w:tcPr>
          <w:p w14:paraId="5135E4E6" w14:textId="77777777" w:rsidR="005A63DE" w:rsidRPr="00A10AA2" w:rsidRDefault="005A63DE" w:rsidP="005A63DE">
            <w:pPr>
              <w:jc w:val="center"/>
              <w:rPr>
                <w:sz w:val="20"/>
                <w:szCs w:val="20"/>
              </w:rPr>
            </w:pPr>
            <w:r w:rsidRPr="00A10AA2">
              <w:rPr>
                <w:sz w:val="20"/>
                <w:szCs w:val="20"/>
              </w:rPr>
              <w:t>34.0</w:t>
            </w:r>
          </w:p>
        </w:tc>
        <w:tc>
          <w:tcPr>
            <w:tcW w:w="900" w:type="dxa"/>
            <w:gridSpan w:val="2"/>
            <w:tcBorders>
              <w:top w:val="single" w:sz="8" w:space="0" w:color="auto"/>
              <w:left w:val="nil"/>
              <w:bottom w:val="single" w:sz="4" w:space="0" w:color="auto"/>
              <w:right w:val="single" w:sz="8" w:space="0" w:color="auto"/>
            </w:tcBorders>
            <w:vAlign w:val="center"/>
            <w:hideMark/>
          </w:tcPr>
          <w:p w14:paraId="1B9B28EB" w14:textId="77777777" w:rsidR="005A63DE" w:rsidRPr="00A10AA2" w:rsidRDefault="005A63DE" w:rsidP="005A63DE">
            <w:pPr>
              <w:jc w:val="center"/>
              <w:rPr>
                <w:sz w:val="20"/>
                <w:szCs w:val="20"/>
              </w:rPr>
            </w:pPr>
            <w:r w:rsidRPr="00A10AA2">
              <w:rPr>
                <w:sz w:val="20"/>
                <w:szCs w:val="20"/>
              </w:rPr>
              <w:t>MTK</w:t>
            </w:r>
          </w:p>
        </w:tc>
        <w:tc>
          <w:tcPr>
            <w:tcW w:w="1966" w:type="dxa"/>
            <w:tcBorders>
              <w:top w:val="single" w:sz="8" w:space="0" w:color="auto"/>
              <w:left w:val="nil"/>
              <w:bottom w:val="single" w:sz="4" w:space="0" w:color="auto"/>
              <w:right w:val="single" w:sz="8" w:space="0" w:color="auto"/>
            </w:tcBorders>
            <w:vAlign w:val="center"/>
            <w:hideMark/>
          </w:tcPr>
          <w:p w14:paraId="2A7D7F49" w14:textId="77777777" w:rsidR="005A63DE" w:rsidRPr="00A10AA2" w:rsidRDefault="005A63DE" w:rsidP="005A63DE">
            <w:pPr>
              <w:jc w:val="center"/>
              <w:rPr>
                <w:sz w:val="20"/>
                <w:szCs w:val="20"/>
              </w:rPr>
            </w:pPr>
            <w:r w:rsidRPr="00A10AA2">
              <w:rPr>
                <w:sz w:val="20"/>
                <w:szCs w:val="20"/>
              </w:rPr>
              <w:t>1 PEI for up to 4 PO's; averaged all PO settings for 1.28-sec cycle</w:t>
            </w:r>
          </w:p>
        </w:tc>
        <w:tc>
          <w:tcPr>
            <w:tcW w:w="1348" w:type="dxa"/>
            <w:tcBorders>
              <w:top w:val="single" w:sz="8" w:space="0" w:color="auto"/>
              <w:left w:val="nil"/>
              <w:bottom w:val="single" w:sz="4" w:space="0" w:color="auto"/>
              <w:right w:val="single" w:sz="8" w:space="0" w:color="auto"/>
            </w:tcBorders>
            <w:vAlign w:val="center"/>
            <w:hideMark/>
          </w:tcPr>
          <w:p w14:paraId="2B88EB0A"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22518BCE" w14:textId="77777777" w:rsidTr="005A63DE">
        <w:trPr>
          <w:trHeight w:val="1332"/>
        </w:trPr>
        <w:tc>
          <w:tcPr>
            <w:tcW w:w="10096" w:type="dxa"/>
            <w:vMerge/>
            <w:tcBorders>
              <w:top w:val="single" w:sz="8" w:space="0" w:color="auto"/>
              <w:left w:val="single" w:sz="8" w:space="0" w:color="auto"/>
              <w:bottom w:val="nil"/>
              <w:right w:val="single" w:sz="8" w:space="0" w:color="auto"/>
            </w:tcBorders>
            <w:vAlign w:val="center"/>
            <w:hideMark/>
          </w:tcPr>
          <w:p w14:paraId="24B10380" w14:textId="77777777" w:rsidR="005A63DE" w:rsidRPr="00A10AA2" w:rsidRDefault="005A63DE" w:rsidP="005A63DE">
            <w:pPr>
              <w:rPr>
                <w:sz w:val="20"/>
                <w:szCs w:val="20"/>
              </w:rPr>
            </w:pPr>
          </w:p>
        </w:tc>
        <w:tc>
          <w:tcPr>
            <w:tcW w:w="2287" w:type="dxa"/>
            <w:gridSpan w:val="2"/>
            <w:vMerge/>
            <w:tcBorders>
              <w:top w:val="nil"/>
              <w:left w:val="single" w:sz="8" w:space="0" w:color="auto"/>
              <w:bottom w:val="single" w:sz="8" w:space="0" w:color="000000"/>
              <w:right w:val="nil"/>
            </w:tcBorders>
            <w:vAlign w:val="center"/>
            <w:hideMark/>
          </w:tcPr>
          <w:p w14:paraId="35E0081D"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6EA4065E"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5952914"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6655B184" w14:textId="77777777" w:rsidR="005A63DE" w:rsidRPr="00A10AA2" w:rsidRDefault="005A63DE" w:rsidP="005A63DE">
            <w:pPr>
              <w:rPr>
                <w:sz w:val="20"/>
                <w:szCs w:val="20"/>
              </w:rPr>
            </w:pPr>
          </w:p>
        </w:tc>
        <w:tc>
          <w:tcPr>
            <w:tcW w:w="824" w:type="dxa"/>
            <w:gridSpan w:val="2"/>
            <w:tcBorders>
              <w:top w:val="nil"/>
              <w:left w:val="nil"/>
              <w:bottom w:val="single" w:sz="8" w:space="0" w:color="auto"/>
              <w:right w:val="single" w:sz="4" w:space="0" w:color="auto"/>
            </w:tcBorders>
            <w:vAlign w:val="center"/>
            <w:hideMark/>
          </w:tcPr>
          <w:p w14:paraId="0087F936" w14:textId="77777777" w:rsidR="005A63DE" w:rsidRPr="00A10AA2" w:rsidRDefault="005A63DE" w:rsidP="005A63DE">
            <w:pPr>
              <w:jc w:val="center"/>
              <w:rPr>
                <w:sz w:val="20"/>
                <w:szCs w:val="20"/>
              </w:rPr>
            </w:pPr>
            <w:r w:rsidRPr="00A10AA2">
              <w:rPr>
                <w:sz w:val="20"/>
                <w:szCs w:val="20"/>
              </w:rPr>
              <w:t>437.0</w:t>
            </w:r>
          </w:p>
        </w:tc>
        <w:tc>
          <w:tcPr>
            <w:tcW w:w="900" w:type="dxa"/>
            <w:gridSpan w:val="2"/>
            <w:tcBorders>
              <w:top w:val="nil"/>
              <w:left w:val="nil"/>
              <w:bottom w:val="single" w:sz="8" w:space="0" w:color="auto"/>
              <w:right w:val="single" w:sz="8" w:space="0" w:color="auto"/>
            </w:tcBorders>
            <w:vAlign w:val="center"/>
            <w:hideMark/>
          </w:tcPr>
          <w:p w14:paraId="7B704170" w14:textId="77777777" w:rsidR="005A63DE" w:rsidRPr="00A10AA2" w:rsidRDefault="005A63DE" w:rsidP="005A63DE">
            <w:pPr>
              <w:jc w:val="center"/>
              <w:rPr>
                <w:sz w:val="20"/>
                <w:szCs w:val="20"/>
              </w:rPr>
            </w:pPr>
            <w:r w:rsidRPr="00A10AA2">
              <w:rPr>
                <w:sz w:val="20"/>
                <w:szCs w:val="20"/>
              </w:rPr>
              <w:t>MTK</w:t>
            </w:r>
          </w:p>
        </w:tc>
        <w:tc>
          <w:tcPr>
            <w:tcW w:w="1966" w:type="dxa"/>
            <w:tcBorders>
              <w:top w:val="nil"/>
              <w:left w:val="nil"/>
              <w:bottom w:val="single" w:sz="8" w:space="0" w:color="auto"/>
              <w:right w:val="single" w:sz="8" w:space="0" w:color="auto"/>
            </w:tcBorders>
            <w:vAlign w:val="center"/>
            <w:hideMark/>
          </w:tcPr>
          <w:p w14:paraId="1C8B6811" w14:textId="77777777" w:rsidR="005A63DE" w:rsidRPr="00A10AA2" w:rsidRDefault="005A63DE" w:rsidP="005A63DE">
            <w:pPr>
              <w:jc w:val="center"/>
              <w:rPr>
                <w:sz w:val="20"/>
                <w:szCs w:val="20"/>
              </w:rPr>
            </w:pPr>
            <w:r w:rsidRPr="00A10AA2">
              <w:rPr>
                <w:sz w:val="20"/>
                <w:szCs w:val="20"/>
              </w:rPr>
              <w:t>1 PEI for up to 4 PO's; averaged all PO settings for 1.28-sec cycle; RB-symbol rate-matching pattern period up to 40 ms</w:t>
            </w:r>
          </w:p>
        </w:tc>
        <w:tc>
          <w:tcPr>
            <w:tcW w:w="1348" w:type="dxa"/>
            <w:tcBorders>
              <w:top w:val="nil"/>
              <w:left w:val="nil"/>
              <w:bottom w:val="single" w:sz="8" w:space="0" w:color="auto"/>
              <w:right w:val="single" w:sz="8" w:space="0" w:color="auto"/>
            </w:tcBorders>
            <w:vAlign w:val="center"/>
            <w:hideMark/>
          </w:tcPr>
          <w:p w14:paraId="2B24154A"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77B09D1E" w14:textId="77777777" w:rsidTr="005A63DE">
        <w:trPr>
          <w:trHeight w:val="1068"/>
        </w:trPr>
        <w:tc>
          <w:tcPr>
            <w:tcW w:w="10096" w:type="dxa"/>
            <w:vMerge/>
            <w:tcBorders>
              <w:top w:val="single" w:sz="8" w:space="0" w:color="auto"/>
              <w:left w:val="single" w:sz="8" w:space="0" w:color="auto"/>
              <w:bottom w:val="nil"/>
              <w:right w:val="single" w:sz="8" w:space="0" w:color="auto"/>
            </w:tcBorders>
            <w:vAlign w:val="center"/>
            <w:hideMark/>
          </w:tcPr>
          <w:p w14:paraId="2D6D2219" w14:textId="77777777" w:rsidR="005A63DE" w:rsidRPr="00A10AA2" w:rsidRDefault="005A63DE" w:rsidP="005A63DE">
            <w:pPr>
              <w:rPr>
                <w:sz w:val="20"/>
                <w:szCs w:val="20"/>
              </w:rPr>
            </w:pPr>
          </w:p>
        </w:tc>
        <w:tc>
          <w:tcPr>
            <w:tcW w:w="937" w:type="dxa"/>
            <w:gridSpan w:val="2"/>
            <w:vMerge w:val="restart"/>
            <w:tcBorders>
              <w:top w:val="nil"/>
              <w:left w:val="single" w:sz="8" w:space="0" w:color="auto"/>
              <w:bottom w:val="nil"/>
              <w:right w:val="single" w:sz="8" w:space="0" w:color="auto"/>
            </w:tcBorders>
            <w:vAlign w:val="center"/>
            <w:hideMark/>
          </w:tcPr>
          <w:p w14:paraId="4EC1DEC4" w14:textId="77777777" w:rsidR="005A63DE" w:rsidRPr="00A10AA2" w:rsidRDefault="005A63DE" w:rsidP="005A63DE">
            <w:pPr>
              <w:jc w:val="center"/>
              <w:rPr>
                <w:sz w:val="20"/>
                <w:szCs w:val="20"/>
              </w:rPr>
            </w:pPr>
            <w:r w:rsidRPr="00A10AA2">
              <w:rPr>
                <w:sz w:val="20"/>
                <w:szCs w:val="20"/>
              </w:rPr>
              <w:t>TRS/CSI-RS-based PEI</w:t>
            </w:r>
          </w:p>
        </w:tc>
        <w:tc>
          <w:tcPr>
            <w:tcW w:w="1324" w:type="dxa"/>
            <w:tcBorders>
              <w:top w:val="nil"/>
              <w:left w:val="nil"/>
              <w:bottom w:val="single" w:sz="8" w:space="0" w:color="auto"/>
              <w:right w:val="single" w:sz="8" w:space="0" w:color="auto"/>
            </w:tcBorders>
            <w:vAlign w:val="center"/>
            <w:hideMark/>
          </w:tcPr>
          <w:p w14:paraId="7E8BDC31" w14:textId="77777777" w:rsidR="005A63DE" w:rsidRPr="00A10AA2" w:rsidRDefault="005A63DE" w:rsidP="005A63DE">
            <w:pPr>
              <w:jc w:val="center"/>
              <w:rPr>
                <w:sz w:val="20"/>
                <w:szCs w:val="20"/>
              </w:rPr>
            </w:pPr>
            <w:r w:rsidRPr="00A10AA2">
              <w:rPr>
                <w:sz w:val="20"/>
                <w:szCs w:val="20"/>
              </w:rPr>
              <w:t>1-slot 24-RB TRS, occupying 144 REs (24 RB x 3 REs per RB x 2 symbols)</w:t>
            </w:r>
          </w:p>
        </w:tc>
        <w:tc>
          <w:tcPr>
            <w:tcW w:w="1062" w:type="dxa"/>
            <w:vAlign w:val="center"/>
            <w:hideMark/>
          </w:tcPr>
          <w:p w14:paraId="568B3F95" w14:textId="77777777" w:rsidR="005A63DE" w:rsidRPr="00A10AA2" w:rsidRDefault="005A63DE" w:rsidP="005A63DE">
            <w:pPr>
              <w:jc w:val="center"/>
              <w:rPr>
                <w:sz w:val="20"/>
                <w:szCs w:val="20"/>
              </w:rPr>
            </w:pPr>
            <w:r w:rsidRPr="00A10AA2">
              <w:rPr>
                <w:sz w:val="20"/>
                <w:szCs w:val="20"/>
              </w:rPr>
              <w:t>≥ 8 bits</w:t>
            </w:r>
          </w:p>
        </w:tc>
        <w:tc>
          <w:tcPr>
            <w:tcW w:w="1008" w:type="dxa"/>
            <w:gridSpan w:val="2"/>
            <w:tcBorders>
              <w:top w:val="nil"/>
              <w:left w:val="single" w:sz="8" w:space="0" w:color="auto"/>
              <w:bottom w:val="single" w:sz="8" w:space="0" w:color="auto"/>
              <w:right w:val="single" w:sz="8" w:space="0" w:color="auto"/>
            </w:tcBorders>
            <w:vAlign w:val="center"/>
            <w:hideMark/>
          </w:tcPr>
          <w:p w14:paraId="371313AB" w14:textId="77777777" w:rsidR="005A63DE" w:rsidRPr="00A10AA2" w:rsidRDefault="005A63DE" w:rsidP="005A63DE">
            <w:pPr>
              <w:jc w:val="center"/>
              <w:rPr>
                <w:sz w:val="20"/>
                <w:szCs w:val="20"/>
              </w:rPr>
            </w:pPr>
            <w:r w:rsidRPr="00A10AA2">
              <w:rPr>
                <w:sz w:val="20"/>
                <w:szCs w:val="20"/>
              </w:rPr>
              <w:t>1 (Intel)</w:t>
            </w:r>
          </w:p>
        </w:tc>
        <w:tc>
          <w:tcPr>
            <w:tcW w:w="824" w:type="dxa"/>
            <w:gridSpan w:val="2"/>
            <w:tcBorders>
              <w:top w:val="nil"/>
              <w:left w:val="single" w:sz="4" w:space="0" w:color="auto"/>
              <w:bottom w:val="nil"/>
              <w:right w:val="single" w:sz="4" w:space="0" w:color="auto"/>
            </w:tcBorders>
            <w:vAlign w:val="center"/>
            <w:hideMark/>
          </w:tcPr>
          <w:p w14:paraId="71E6471B" w14:textId="77777777" w:rsidR="005A63DE" w:rsidRPr="00A10AA2" w:rsidRDefault="005A63DE" w:rsidP="005A63DE">
            <w:pPr>
              <w:jc w:val="center"/>
              <w:rPr>
                <w:sz w:val="20"/>
                <w:szCs w:val="20"/>
              </w:rPr>
            </w:pPr>
            <w:r w:rsidRPr="00A10AA2">
              <w:rPr>
                <w:sz w:val="20"/>
                <w:szCs w:val="20"/>
              </w:rPr>
              <w:t>14.4</w:t>
            </w:r>
          </w:p>
        </w:tc>
        <w:tc>
          <w:tcPr>
            <w:tcW w:w="900" w:type="dxa"/>
            <w:gridSpan w:val="2"/>
            <w:tcBorders>
              <w:top w:val="nil"/>
              <w:left w:val="nil"/>
              <w:bottom w:val="nil"/>
              <w:right w:val="single" w:sz="8" w:space="0" w:color="auto"/>
            </w:tcBorders>
            <w:vAlign w:val="center"/>
            <w:hideMark/>
          </w:tcPr>
          <w:p w14:paraId="2A42DBA8" w14:textId="77777777" w:rsidR="005A63DE" w:rsidRPr="00A10AA2" w:rsidRDefault="005A63DE" w:rsidP="005A63DE">
            <w:pPr>
              <w:jc w:val="center"/>
              <w:rPr>
                <w:sz w:val="20"/>
                <w:szCs w:val="20"/>
              </w:rPr>
            </w:pPr>
            <w:r w:rsidRPr="00A10AA2">
              <w:rPr>
                <w:sz w:val="20"/>
                <w:szCs w:val="20"/>
              </w:rPr>
              <w:t>Intel</w:t>
            </w:r>
          </w:p>
        </w:tc>
        <w:tc>
          <w:tcPr>
            <w:tcW w:w="1966" w:type="dxa"/>
            <w:tcBorders>
              <w:top w:val="nil"/>
              <w:left w:val="nil"/>
              <w:bottom w:val="single" w:sz="8" w:space="0" w:color="auto"/>
              <w:right w:val="single" w:sz="8" w:space="0" w:color="auto"/>
            </w:tcBorders>
            <w:vAlign w:val="center"/>
            <w:hideMark/>
          </w:tcPr>
          <w:p w14:paraId="61F197D1"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single" w:sz="8" w:space="0" w:color="auto"/>
              <w:right w:val="single" w:sz="8" w:space="0" w:color="auto"/>
            </w:tcBorders>
            <w:vAlign w:val="center"/>
            <w:hideMark/>
          </w:tcPr>
          <w:p w14:paraId="0C5A1A53"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5E05E0DD" w14:textId="77777777" w:rsidTr="005A63DE">
        <w:trPr>
          <w:trHeight w:val="528"/>
        </w:trPr>
        <w:tc>
          <w:tcPr>
            <w:tcW w:w="10096" w:type="dxa"/>
            <w:vMerge/>
            <w:tcBorders>
              <w:top w:val="single" w:sz="8" w:space="0" w:color="auto"/>
              <w:left w:val="single" w:sz="8" w:space="0" w:color="auto"/>
              <w:bottom w:val="nil"/>
              <w:right w:val="single" w:sz="8" w:space="0" w:color="auto"/>
            </w:tcBorders>
            <w:vAlign w:val="center"/>
            <w:hideMark/>
          </w:tcPr>
          <w:p w14:paraId="4D88863A"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09924281" w14:textId="77777777" w:rsidR="005A63DE" w:rsidRPr="00A10AA2" w:rsidRDefault="005A63DE" w:rsidP="005A63DE">
            <w:pPr>
              <w:rPr>
                <w:sz w:val="20"/>
                <w:szCs w:val="20"/>
              </w:rPr>
            </w:pPr>
          </w:p>
        </w:tc>
        <w:tc>
          <w:tcPr>
            <w:tcW w:w="1324" w:type="dxa"/>
            <w:vMerge w:val="restart"/>
            <w:tcBorders>
              <w:top w:val="nil"/>
              <w:left w:val="single" w:sz="8" w:space="0" w:color="auto"/>
              <w:bottom w:val="single" w:sz="8" w:space="0" w:color="000000"/>
              <w:right w:val="single" w:sz="8" w:space="0" w:color="auto"/>
            </w:tcBorders>
            <w:vAlign w:val="center"/>
            <w:hideMark/>
          </w:tcPr>
          <w:p w14:paraId="4B0E03C3" w14:textId="77777777" w:rsidR="005A63DE" w:rsidRPr="00A10AA2" w:rsidRDefault="005A63DE" w:rsidP="005A63DE">
            <w:pPr>
              <w:jc w:val="center"/>
              <w:rPr>
                <w:sz w:val="20"/>
                <w:szCs w:val="20"/>
              </w:rPr>
            </w:pPr>
            <w:r w:rsidRPr="00A10AA2">
              <w:rPr>
                <w:sz w:val="20"/>
                <w:szCs w:val="20"/>
              </w:rPr>
              <w:t xml:space="preserve">1-slot 28-RB TRS, occupying 168 REs (28 RB x 3 REs per RB x 2 symbols) </w:t>
            </w:r>
          </w:p>
        </w:tc>
        <w:tc>
          <w:tcPr>
            <w:tcW w:w="1062" w:type="dxa"/>
            <w:vMerge w:val="restart"/>
            <w:tcBorders>
              <w:top w:val="single" w:sz="8" w:space="0" w:color="auto"/>
              <w:left w:val="single" w:sz="8" w:space="0" w:color="auto"/>
              <w:bottom w:val="single" w:sz="8" w:space="0" w:color="000000"/>
              <w:right w:val="single" w:sz="8" w:space="0" w:color="auto"/>
            </w:tcBorders>
            <w:vAlign w:val="center"/>
            <w:hideMark/>
          </w:tcPr>
          <w:p w14:paraId="73B332D1" w14:textId="77777777" w:rsidR="005A63DE" w:rsidRPr="00A10AA2" w:rsidRDefault="005A63DE" w:rsidP="005A63DE">
            <w:pPr>
              <w:jc w:val="center"/>
              <w:rPr>
                <w:sz w:val="20"/>
                <w:szCs w:val="20"/>
              </w:rPr>
            </w:pPr>
            <w:r w:rsidRPr="00A10AA2">
              <w:rPr>
                <w:sz w:val="20"/>
                <w:szCs w:val="20"/>
              </w:rPr>
              <w:t>1 bit</w:t>
            </w:r>
          </w:p>
        </w:tc>
        <w:tc>
          <w:tcPr>
            <w:tcW w:w="1008" w:type="dxa"/>
            <w:gridSpan w:val="2"/>
            <w:vMerge w:val="restart"/>
            <w:tcBorders>
              <w:top w:val="nil"/>
              <w:left w:val="nil"/>
              <w:bottom w:val="single" w:sz="8" w:space="0" w:color="000000"/>
              <w:right w:val="single" w:sz="8" w:space="0" w:color="auto"/>
            </w:tcBorders>
            <w:vAlign w:val="center"/>
            <w:hideMark/>
          </w:tcPr>
          <w:p w14:paraId="3CB17A1B" w14:textId="77777777" w:rsidR="005A63DE" w:rsidRPr="00A10AA2" w:rsidRDefault="005A63DE" w:rsidP="005A63DE">
            <w:pPr>
              <w:jc w:val="center"/>
              <w:rPr>
                <w:sz w:val="20"/>
                <w:szCs w:val="20"/>
              </w:rPr>
            </w:pPr>
            <w:r w:rsidRPr="00A10AA2">
              <w:rPr>
                <w:sz w:val="20"/>
                <w:szCs w:val="20"/>
              </w:rPr>
              <w:t>1 (HW/HiSi)</w:t>
            </w:r>
          </w:p>
        </w:tc>
        <w:tc>
          <w:tcPr>
            <w:tcW w:w="824" w:type="dxa"/>
            <w:gridSpan w:val="2"/>
            <w:tcBorders>
              <w:top w:val="single" w:sz="8" w:space="0" w:color="auto"/>
              <w:left w:val="single" w:sz="4" w:space="0" w:color="auto"/>
              <w:bottom w:val="single" w:sz="4" w:space="0" w:color="auto"/>
              <w:right w:val="single" w:sz="4" w:space="0" w:color="auto"/>
            </w:tcBorders>
            <w:vAlign w:val="center"/>
            <w:hideMark/>
          </w:tcPr>
          <w:p w14:paraId="7FA63326" w14:textId="77777777" w:rsidR="005A63DE" w:rsidRPr="00A10AA2" w:rsidRDefault="005A63DE" w:rsidP="005A63DE">
            <w:pPr>
              <w:jc w:val="center"/>
              <w:rPr>
                <w:sz w:val="20"/>
                <w:szCs w:val="20"/>
              </w:rPr>
            </w:pPr>
            <w:r w:rsidRPr="00A10AA2">
              <w:rPr>
                <w:sz w:val="20"/>
                <w:szCs w:val="20"/>
              </w:rPr>
              <w:t>123.4</w:t>
            </w:r>
          </w:p>
        </w:tc>
        <w:tc>
          <w:tcPr>
            <w:tcW w:w="900" w:type="dxa"/>
            <w:gridSpan w:val="2"/>
            <w:tcBorders>
              <w:top w:val="single" w:sz="8" w:space="0" w:color="auto"/>
              <w:left w:val="nil"/>
              <w:bottom w:val="single" w:sz="4" w:space="0" w:color="auto"/>
              <w:right w:val="single" w:sz="8" w:space="0" w:color="auto"/>
            </w:tcBorders>
            <w:vAlign w:val="center"/>
            <w:hideMark/>
          </w:tcPr>
          <w:p w14:paraId="260534BD" w14:textId="77777777" w:rsidR="005A63DE" w:rsidRPr="00A10AA2" w:rsidRDefault="005A63DE" w:rsidP="005A63DE">
            <w:pPr>
              <w:jc w:val="center"/>
              <w:rPr>
                <w:sz w:val="20"/>
                <w:szCs w:val="20"/>
              </w:rPr>
            </w:pPr>
            <w:r w:rsidRPr="00A10AA2">
              <w:rPr>
                <w:sz w:val="20"/>
                <w:szCs w:val="20"/>
              </w:rPr>
              <w:t>HW/HiSi</w:t>
            </w:r>
          </w:p>
        </w:tc>
        <w:tc>
          <w:tcPr>
            <w:tcW w:w="1966" w:type="dxa"/>
            <w:tcBorders>
              <w:top w:val="single" w:sz="4" w:space="0" w:color="auto"/>
              <w:left w:val="nil"/>
              <w:bottom w:val="single" w:sz="4" w:space="0" w:color="auto"/>
              <w:right w:val="single" w:sz="8" w:space="0" w:color="auto"/>
            </w:tcBorders>
            <w:vAlign w:val="center"/>
            <w:hideMark/>
          </w:tcPr>
          <w:p w14:paraId="30C4FAEC"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single" w:sz="4" w:space="0" w:color="auto"/>
              <w:right w:val="single" w:sz="8" w:space="0" w:color="auto"/>
            </w:tcBorders>
            <w:vAlign w:val="center"/>
            <w:hideMark/>
          </w:tcPr>
          <w:p w14:paraId="0FDAF56C"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490A7F28" w14:textId="77777777" w:rsidTr="005A63DE">
        <w:trPr>
          <w:trHeight w:val="540"/>
        </w:trPr>
        <w:tc>
          <w:tcPr>
            <w:tcW w:w="10096" w:type="dxa"/>
            <w:vMerge/>
            <w:tcBorders>
              <w:top w:val="single" w:sz="8" w:space="0" w:color="auto"/>
              <w:left w:val="single" w:sz="8" w:space="0" w:color="auto"/>
              <w:bottom w:val="nil"/>
              <w:right w:val="single" w:sz="8" w:space="0" w:color="auto"/>
            </w:tcBorders>
            <w:vAlign w:val="center"/>
            <w:hideMark/>
          </w:tcPr>
          <w:p w14:paraId="229053B5"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15E7FCEE"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7FDEF672"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7A17844" w14:textId="77777777" w:rsidR="005A63DE" w:rsidRPr="00A10AA2" w:rsidRDefault="005A63DE" w:rsidP="005A63DE">
            <w:pPr>
              <w:rPr>
                <w:sz w:val="20"/>
                <w:szCs w:val="20"/>
              </w:rPr>
            </w:pPr>
          </w:p>
        </w:tc>
        <w:tc>
          <w:tcPr>
            <w:tcW w:w="1998" w:type="dxa"/>
            <w:gridSpan w:val="2"/>
            <w:vMerge/>
            <w:tcBorders>
              <w:top w:val="nil"/>
              <w:left w:val="nil"/>
              <w:bottom w:val="single" w:sz="8" w:space="0" w:color="000000"/>
              <w:right w:val="single" w:sz="8" w:space="0" w:color="auto"/>
            </w:tcBorders>
            <w:vAlign w:val="center"/>
            <w:hideMark/>
          </w:tcPr>
          <w:p w14:paraId="788F7E20" w14:textId="77777777" w:rsidR="005A63DE" w:rsidRPr="00A10AA2" w:rsidRDefault="005A63DE" w:rsidP="005A63DE">
            <w:pPr>
              <w:rPr>
                <w:sz w:val="20"/>
                <w:szCs w:val="20"/>
              </w:rPr>
            </w:pPr>
          </w:p>
        </w:tc>
        <w:tc>
          <w:tcPr>
            <w:tcW w:w="824" w:type="dxa"/>
            <w:gridSpan w:val="2"/>
            <w:tcBorders>
              <w:top w:val="nil"/>
              <w:left w:val="single" w:sz="4" w:space="0" w:color="auto"/>
              <w:bottom w:val="single" w:sz="8" w:space="0" w:color="auto"/>
              <w:right w:val="single" w:sz="4" w:space="0" w:color="auto"/>
            </w:tcBorders>
            <w:vAlign w:val="center"/>
            <w:hideMark/>
          </w:tcPr>
          <w:p w14:paraId="33E67F05" w14:textId="77777777" w:rsidR="005A63DE" w:rsidRPr="00A10AA2" w:rsidRDefault="005A63DE" w:rsidP="005A63DE">
            <w:pPr>
              <w:jc w:val="center"/>
              <w:rPr>
                <w:sz w:val="20"/>
                <w:szCs w:val="20"/>
              </w:rPr>
            </w:pPr>
            <w:r w:rsidRPr="00A10AA2">
              <w:rPr>
                <w:sz w:val="20"/>
                <w:szCs w:val="20"/>
              </w:rPr>
              <w:t>168.0</w:t>
            </w:r>
          </w:p>
        </w:tc>
        <w:tc>
          <w:tcPr>
            <w:tcW w:w="900" w:type="dxa"/>
            <w:gridSpan w:val="2"/>
            <w:tcBorders>
              <w:top w:val="nil"/>
              <w:left w:val="nil"/>
              <w:bottom w:val="single" w:sz="8" w:space="0" w:color="auto"/>
              <w:right w:val="single" w:sz="8" w:space="0" w:color="auto"/>
            </w:tcBorders>
            <w:vAlign w:val="center"/>
            <w:hideMark/>
          </w:tcPr>
          <w:p w14:paraId="2CA3C426" w14:textId="77777777" w:rsidR="005A63DE" w:rsidRPr="00A10AA2" w:rsidRDefault="005A63DE" w:rsidP="005A63DE">
            <w:pPr>
              <w:jc w:val="center"/>
              <w:rPr>
                <w:sz w:val="20"/>
                <w:szCs w:val="20"/>
              </w:rPr>
            </w:pPr>
            <w:r w:rsidRPr="00A10AA2">
              <w:rPr>
                <w:sz w:val="20"/>
                <w:szCs w:val="20"/>
              </w:rPr>
              <w:t>HW/HiSi</w:t>
            </w:r>
          </w:p>
        </w:tc>
        <w:tc>
          <w:tcPr>
            <w:tcW w:w="1966" w:type="dxa"/>
            <w:tcBorders>
              <w:top w:val="nil"/>
              <w:left w:val="nil"/>
              <w:bottom w:val="single" w:sz="4" w:space="0" w:color="auto"/>
              <w:right w:val="single" w:sz="8" w:space="0" w:color="auto"/>
            </w:tcBorders>
            <w:vAlign w:val="center"/>
            <w:hideMark/>
          </w:tcPr>
          <w:p w14:paraId="21A8BDC6"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nil"/>
              <w:right w:val="single" w:sz="8" w:space="0" w:color="auto"/>
            </w:tcBorders>
            <w:vAlign w:val="center"/>
            <w:hideMark/>
          </w:tcPr>
          <w:p w14:paraId="618511D8"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242BC85C" w14:textId="77777777" w:rsidTr="005A63DE">
        <w:trPr>
          <w:trHeight w:val="1068"/>
        </w:trPr>
        <w:tc>
          <w:tcPr>
            <w:tcW w:w="10096" w:type="dxa"/>
            <w:vMerge/>
            <w:tcBorders>
              <w:top w:val="single" w:sz="8" w:space="0" w:color="auto"/>
              <w:left w:val="single" w:sz="8" w:space="0" w:color="auto"/>
              <w:bottom w:val="nil"/>
              <w:right w:val="single" w:sz="8" w:space="0" w:color="auto"/>
            </w:tcBorders>
            <w:vAlign w:val="center"/>
            <w:hideMark/>
          </w:tcPr>
          <w:p w14:paraId="32BD0CC1"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199F1F2F" w14:textId="77777777" w:rsidR="005A63DE" w:rsidRPr="00A10AA2" w:rsidRDefault="005A63DE" w:rsidP="005A63DE">
            <w:pPr>
              <w:rPr>
                <w:sz w:val="20"/>
                <w:szCs w:val="20"/>
              </w:rPr>
            </w:pPr>
          </w:p>
        </w:tc>
        <w:tc>
          <w:tcPr>
            <w:tcW w:w="1324" w:type="dxa"/>
            <w:tcBorders>
              <w:top w:val="nil"/>
              <w:left w:val="nil"/>
              <w:bottom w:val="nil"/>
              <w:right w:val="single" w:sz="8" w:space="0" w:color="auto"/>
            </w:tcBorders>
            <w:vAlign w:val="center"/>
            <w:hideMark/>
          </w:tcPr>
          <w:p w14:paraId="087C041A" w14:textId="77777777" w:rsidR="005A63DE" w:rsidRPr="00A10AA2" w:rsidRDefault="005A63DE" w:rsidP="005A63DE">
            <w:pPr>
              <w:jc w:val="center"/>
              <w:rPr>
                <w:sz w:val="20"/>
                <w:szCs w:val="20"/>
              </w:rPr>
            </w:pPr>
            <w:r w:rsidRPr="00A10AA2">
              <w:rPr>
                <w:sz w:val="20"/>
                <w:szCs w:val="20"/>
              </w:rPr>
              <w:t>1-slot 36-RB TRS, occupying 216 REs (36 RB x 3 REs per RB x 2 symbols)</w:t>
            </w:r>
          </w:p>
        </w:tc>
        <w:tc>
          <w:tcPr>
            <w:tcW w:w="1062" w:type="dxa"/>
            <w:tcBorders>
              <w:top w:val="nil"/>
              <w:left w:val="nil"/>
              <w:bottom w:val="nil"/>
              <w:right w:val="single" w:sz="8" w:space="0" w:color="auto"/>
            </w:tcBorders>
            <w:vAlign w:val="center"/>
            <w:hideMark/>
          </w:tcPr>
          <w:p w14:paraId="18B60B80" w14:textId="77777777" w:rsidR="005A63DE" w:rsidRPr="00A10AA2" w:rsidRDefault="005A63DE" w:rsidP="005A63DE">
            <w:pPr>
              <w:jc w:val="center"/>
              <w:rPr>
                <w:sz w:val="20"/>
                <w:szCs w:val="20"/>
              </w:rPr>
            </w:pPr>
            <w:r w:rsidRPr="00A10AA2">
              <w:rPr>
                <w:sz w:val="20"/>
                <w:szCs w:val="20"/>
              </w:rPr>
              <w:t>1 bit</w:t>
            </w:r>
          </w:p>
        </w:tc>
        <w:tc>
          <w:tcPr>
            <w:tcW w:w="1008" w:type="dxa"/>
            <w:gridSpan w:val="2"/>
            <w:tcBorders>
              <w:top w:val="nil"/>
              <w:left w:val="nil"/>
              <w:bottom w:val="nil"/>
              <w:right w:val="single" w:sz="8" w:space="0" w:color="auto"/>
            </w:tcBorders>
            <w:vAlign w:val="center"/>
            <w:hideMark/>
          </w:tcPr>
          <w:p w14:paraId="1AE3EDDE" w14:textId="77777777" w:rsidR="005A63DE" w:rsidRPr="00A10AA2" w:rsidRDefault="005A63DE" w:rsidP="005A63DE">
            <w:pPr>
              <w:jc w:val="center"/>
              <w:rPr>
                <w:sz w:val="20"/>
                <w:szCs w:val="20"/>
              </w:rPr>
            </w:pPr>
            <w:r w:rsidRPr="00A10AA2">
              <w:rPr>
                <w:sz w:val="20"/>
                <w:szCs w:val="20"/>
              </w:rPr>
              <w:t>1 (Samsung)</w:t>
            </w:r>
          </w:p>
        </w:tc>
        <w:tc>
          <w:tcPr>
            <w:tcW w:w="824" w:type="dxa"/>
            <w:gridSpan w:val="2"/>
            <w:tcBorders>
              <w:top w:val="nil"/>
              <w:left w:val="single" w:sz="4" w:space="0" w:color="auto"/>
              <w:bottom w:val="single" w:sz="8" w:space="0" w:color="auto"/>
              <w:right w:val="single" w:sz="4" w:space="0" w:color="auto"/>
            </w:tcBorders>
            <w:vAlign w:val="center"/>
            <w:hideMark/>
          </w:tcPr>
          <w:p w14:paraId="35291240" w14:textId="77777777" w:rsidR="005A63DE" w:rsidRPr="00A10AA2" w:rsidRDefault="005A63DE" w:rsidP="005A63DE">
            <w:pPr>
              <w:jc w:val="center"/>
              <w:rPr>
                <w:sz w:val="20"/>
                <w:szCs w:val="20"/>
              </w:rPr>
            </w:pPr>
            <w:r w:rsidRPr="00A10AA2">
              <w:rPr>
                <w:sz w:val="20"/>
                <w:szCs w:val="20"/>
              </w:rPr>
              <w:t>21.6</w:t>
            </w:r>
          </w:p>
        </w:tc>
        <w:tc>
          <w:tcPr>
            <w:tcW w:w="900" w:type="dxa"/>
            <w:gridSpan w:val="2"/>
            <w:tcBorders>
              <w:top w:val="nil"/>
              <w:left w:val="nil"/>
              <w:bottom w:val="single" w:sz="8" w:space="0" w:color="auto"/>
              <w:right w:val="single" w:sz="8" w:space="0" w:color="auto"/>
            </w:tcBorders>
            <w:noWrap/>
            <w:vAlign w:val="center"/>
            <w:hideMark/>
          </w:tcPr>
          <w:p w14:paraId="03ADE85C" w14:textId="77777777" w:rsidR="005A63DE" w:rsidRPr="00A10AA2" w:rsidRDefault="005A63DE" w:rsidP="005A63DE">
            <w:pPr>
              <w:jc w:val="center"/>
              <w:rPr>
                <w:sz w:val="20"/>
                <w:szCs w:val="20"/>
              </w:rPr>
            </w:pPr>
            <w:r w:rsidRPr="00A10AA2">
              <w:rPr>
                <w:sz w:val="20"/>
                <w:szCs w:val="20"/>
              </w:rPr>
              <w:t>Samsung</w:t>
            </w:r>
          </w:p>
        </w:tc>
        <w:tc>
          <w:tcPr>
            <w:tcW w:w="1966" w:type="dxa"/>
            <w:tcBorders>
              <w:top w:val="single" w:sz="8" w:space="0" w:color="auto"/>
              <w:left w:val="nil"/>
              <w:bottom w:val="nil"/>
              <w:right w:val="single" w:sz="8" w:space="0" w:color="auto"/>
            </w:tcBorders>
            <w:vAlign w:val="center"/>
            <w:hideMark/>
          </w:tcPr>
          <w:p w14:paraId="41B7D35C" w14:textId="77777777" w:rsidR="005A63DE" w:rsidRPr="00364C10" w:rsidRDefault="005A63DE" w:rsidP="005A63DE">
            <w:pPr>
              <w:jc w:val="center"/>
              <w:rPr>
                <w:sz w:val="20"/>
                <w:szCs w:val="20"/>
                <w:lang w:val="it-IT"/>
              </w:rPr>
            </w:pPr>
            <w:r w:rsidRPr="00364C10">
              <w:rPr>
                <w:sz w:val="20"/>
                <w:szCs w:val="20"/>
                <w:lang w:val="it-IT"/>
              </w:rPr>
              <w:t xml:space="preserve">1 PEI for 1 PO; </w:t>
            </w:r>
            <w:r w:rsidRPr="00364C10">
              <w:rPr>
                <w:sz w:val="20"/>
                <w:szCs w:val="20"/>
                <w:lang w:val="it-IT"/>
              </w:rPr>
              <w:br/>
              <w:t>PEI RE# scaled w.r.t. 1-beam</w:t>
            </w:r>
          </w:p>
        </w:tc>
        <w:tc>
          <w:tcPr>
            <w:tcW w:w="1348" w:type="dxa"/>
            <w:tcBorders>
              <w:top w:val="single" w:sz="8" w:space="0" w:color="auto"/>
              <w:left w:val="nil"/>
              <w:bottom w:val="single" w:sz="8" w:space="0" w:color="auto"/>
              <w:right w:val="single" w:sz="8" w:space="0" w:color="auto"/>
            </w:tcBorders>
            <w:vAlign w:val="center"/>
            <w:hideMark/>
          </w:tcPr>
          <w:p w14:paraId="44344444"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4653DE5B"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3EB23B3A"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5696F6B0" w14:textId="77777777" w:rsidR="005A63DE" w:rsidRPr="00A10AA2" w:rsidRDefault="005A63DE" w:rsidP="005A63DE">
            <w:pPr>
              <w:rPr>
                <w:sz w:val="20"/>
                <w:szCs w:val="20"/>
              </w:rPr>
            </w:pPr>
          </w:p>
        </w:tc>
        <w:tc>
          <w:tcPr>
            <w:tcW w:w="1324" w:type="dxa"/>
            <w:vMerge w:val="restart"/>
            <w:tcBorders>
              <w:top w:val="single" w:sz="8" w:space="0" w:color="auto"/>
              <w:left w:val="single" w:sz="8" w:space="0" w:color="auto"/>
              <w:bottom w:val="single" w:sz="8" w:space="0" w:color="000000"/>
              <w:right w:val="single" w:sz="8" w:space="0" w:color="auto"/>
            </w:tcBorders>
            <w:vAlign w:val="center"/>
            <w:hideMark/>
          </w:tcPr>
          <w:p w14:paraId="788296E0" w14:textId="77777777" w:rsidR="005A63DE" w:rsidRPr="00A10AA2" w:rsidRDefault="005A63DE" w:rsidP="005A63DE">
            <w:pPr>
              <w:jc w:val="center"/>
              <w:rPr>
                <w:sz w:val="20"/>
                <w:szCs w:val="20"/>
              </w:rPr>
            </w:pPr>
            <w:r w:rsidRPr="00A10AA2">
              <w:rPr>
                <w:sz w:val="20"/>
                <w:szCs w:val="20"/>
              </w:rPr>
              <w:t>1-slot 48-RB TRS, occupying 288 REs (48 RB x 3 REs per RB x 2 symbols)</w:t>
            </w:r>
          </w:p>
        </w:tc>
        <w:tc>
          <w:tcPr>
            <w:tcW w:w="1062" w:type="dxa"/>
            <w:vMerge w:val="restart"/>
            <w:tcBorders>
              <w:top w:val="single" w:sz="8" w:space="0" w:color="auto"/>
              <w:left w:val="single" w:sz="8" w:space="0" w:color="auto"/>
              <w:bottom w:val="single" w:sz="8" w:space="0" w:color="000000"/>
              <w:right w:val="single" w:sz="8" w:space="0" w:color="auto"/>
            </w:tcBorders>
            <w:vAlign w:val="center"/>
            <w:hideMark/>
          </w:tcPr>
          <w:p w14:paraId="44E30084" w14:textId="77777777" w:rsidR="005A63DE" w:rsidRPr="00A10AA2" w:rsidRDefault="005A63DE" w:rsidP="005A63DE">
            <w:pPr>
              <w:jc w:val="center"/>
              <w:rPr>
                <w:sz w:val="20"/>
                <w:szCs w:val="20"/>
              </w:rPr>
            </w:pPr>
            <w:r w:rsidRPr="00A10AA2">
              <w:rPr>
                <w:sz w:val="20"/>
                <w:szCs w:val="20"/>
              </w:rPr>
              <w:t>1 bit</w:t>
            </w:r>
          </w:p>
        </w:tc>
        <w:tc>
          <w:tcPr>
            <w:tcW w:w="1008"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5397AC95" w14:textId="77777777" w:rsidR="005A63DE" w:rsidRPr="00A10AA2" w:rsidRDefault="005A63DE" w:rsidP="005A63DE">
            <w:pPr>
              <w:jc w:val="center"/>
              <w:rPr>
                <w:sz w:val="20"/>
                <w:szCs w:val="20"/>
              </w:rPr>
            </w:pPr>
            <w:r w:rsidRPr="00A10AA2">
              <w:rPr>
                <w:sz w:val="20"/>
                <w:szCs w:val="20"/>
              </w:rPr>
              <w:t xml:space="preserve">3 </w:t>
            </w:r>
            <w:r w:rsidRPr="00A10AA2">
              <w:rPr>
                <w:sz w:val="20"/>
                <w:szCs w:val="20"/>
              </w:rPr>
              <w:br/>
              <w:t xml:space="preserve">(vivo, </w:t>
            </w:r>
            <w:r w:rsidRPr="00A10AA2">
              <w:rPr>
                <w:sz w:val="20"/>
                <w:szCs w:val="20"/>
              </w:rPr>
              <w:br/>
              <w:t>ZTE, Ericsson)</w:t>
            </w:r>
          </w:p>
        </w:tc>
        <w:tc>
          <w:tcPr>
            <w:tcW w:w="824" w:type="dxa"/>
            <w:gridSpan w:val="2"/>
            <w:tcBorders>
              <w:top w:val="nil"/>
              <w:left w:val="single" w:sz="4" w:space="0" w:color="auto"/>
              <w:bottom w:val="single" w:sz="4" w:space="0" w:color="auto"/>
              <w:right w:val="single" w:sz="4" w:space="0" w:color="auto"/>
            </w:tcBorders>
            <w:vAlign w:val="center"/>
            <w:hideMark/>
          </w:tcPr>
          <w:p w14:paraId="7CC4A7CB" w14:textId="77777777" w:rsidR="005A63DE" w:rsidRPr="00A10AA2" w:rsidRDefault="005A63DE" w:rsidP="005A63DE">
            <w:pPr>
              <w:jc w:val="center"/>
              <w:rPr>
                <w:sz w:val="20"/>
                <w:szCs w:val="20"/>
              </w:rPr>
            </w:pPr>
            <w:r w:rsidRPr="00A10AA2">
              <w:rPr>
                <w:sz w:val="20"/>
                <w:szCs w:val="20"/>
              </w:rPr>
              <w:t>28.8</w:t>
            </w:r>
          </w:p>
        </w:tc>
        <w:tc>
          <w:tcPr>
            <w:tcW w:w="900" w:type="dxa"/>
            <w:gridSpan w:val="2"/>
            <w:tcBorders>
              <w:top w:val="nil"/>
              <w:left w:val="nil"/>
              <w:bottom w:val="single" w:sz="4" w:space="0" w:color="auto"/>
              <w:right w:val="single" w:sz="8" w:space="0" w:color="auto"/>
            </w:tcBorders>
            <w:vAlign w:val="center"/>
            <w:hideMark/>
          </w:tcPr>
          <w:p w14:paraId="1F660485" w14:textId="77777777" w:rsidR="005A63DE" w:rsidRPr="00A10AA2" w:rsidRDefault="005A63DE" w:rsidP="005A63DE">
            <w:pPr>
              <w:jc w:val="center"/>
              <w:rPr>
                <w:sz w:val="20"/>
                <w:szCs w:val="20"/>
              </w:rPr>
            </w:pPr>
            <w:r w:rsidRPr="00A10AA2">
              <w:rPr>
                <w:sz w:val="20"/>
                <w:szCs w:val="20"/>
              </w:rPr>
              <w:t>vivo</w:t>
            </w:r>
          </w:p>
        </w:tc>
        <w:tc>
          <w:tcPr>
            <w:tcW w:w="1966" w:type="dxa"/>
            <w:tcBorders>
              <w:top w:val="single" w:sz="8" w:space="0" w:color="auto"/>
              <w:left w:val="nil"/>
              <w:bottom w:val="single" w:sz="4" w:space="0" w:color="auto"/>
              <w:right w:val="single" w:sz="8" w:space="0" w:color="auto"/>
            </w:tcBorders>
            <w:noWrap/>
            <w:vAlign w:val="center"/>
            <w:hideMark/>
          </w:tcPr>
          <w:p w14:paraId="27C819D7" w14:textId="77777777" w:rsidR="005A63DE" w:rsidRPr="00A10AA2" w:rsidRDefault="005A63DE" w:rsidP="005A63DE">
            <w:pPr>
              <w:jc w:val="center"/>
              <w:rPr>
                <w:sz w:val="20"/>
                <w:szCs w:val="20"/>
              </w:rPr>
            </w:pPr>
            <w:r w:rsidRPr="00A10AA2">
              <w:rPr>
                <w:sz w:val="20"/>
                <w:szCs w:val="20"/>
              </w:rPr>
              <w:t>1 PEI for 1 PO</w:t>
            </w:r>
          </w:p>
        </w:tc>
        <w:tc>
          <w:tcPr>
            <w:tcW w:w="1348" w:type="dxa"/>
            <w:vMerge w:val="restart"/>
            <w:tcBorders>
              <w:top w:val="nil"/>
              <w:left w:val="nil"/>
              <w:bottom w:val="single" w:sz="8" w:space="0" w:color="000000"/>
              <w:right w:val="single" w:sz="8" w:space="0" w:color="auto"/>
            </w:tcBorders>
            <w:vAlign w:val="center"/>
            <w:hideMark/>
          </w:tcPr>
          <w:p w14:paraId="4294176F"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4477A999" w14:textId="77777777" w:rsidTr="005A63DE">
        <w:trPr>
          <w:trHeight w:val="276"/>
        </w:trPr>
        <w:tc>
          <w:tcPr>
            <w:tcW w:w="10096" w:type="dxa"/>
            <w:vMerge/>
            <w:tcBorders>
              <w:top w:val="single" w:sz="8" w:space="0" w:color="auto"/>
              <w:left w:val="single" w:sz="8" w:space="0" w:color="auto"/>
              <w:bottom w:val="nil"/>
              <w:right w:val="single" w:sz="8" w:space="0" w:color="auto"/>
            </w:tcBorders>
            <w:vAlign w:val="center"/>
            <w:hideMark/>
          </w:tcPr>
          <w:p w14:paraId="1A862B84"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2840345B"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422552E3"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CE9A169" w14:textId="77777777" w:rsidR="005A63DE" w:rsidRPr="00A10AA2" w:rsidRDefault="005A63DE" w:rsidP="005A63DE">
            <w:pPr>
              <w:rPr>
                <w:sz w:val="20"/>
                <w:szCs w:val="20"/>
              </w:rPr>
            </w:pPr>
          </w:p>
        </w:tc>
        <w:tc>
          <w:tcPr>
            <w:tcW w:w="1998" w:type="dxa"/>
            <w:gridSpan w:val="2"/>
            <w:vMerge/>
            <w:tcBorders>
              <w:top w:val="single" w:sz="8" w:space="0" w:color="auto"/>
              <w:left w:val="single" w:sz="8" w:space="0" w:color="auto"/>
              <w:bottom w:val="single" w:sz="8" w:space="0" w:color="000000"/>
              <w:right w:val="single" w:sz="8" w:space="0" w:color="auto"/>
            </w:tcBorders>
            <w:vAlign w:val="center"/>
            <w:hideMark/>
          </w:tcPr>
          <w:p w14:paraId="19E215E9" w14:textId="77777777" w:rsidR="005A63DE" w:rsidRPr="00A10AA2" w:rsidRDefault="005A63DE" w:rsidP="005A63DE">
            <w:pPr>
              <w:rPr>
                <w:sz w:val="20"/>
                <w:szCs w:val="20"/>
              </w:rPr>
            </w:pPr>
          </w:p>
        </w:tc>
        <w:tc>
          <w:tcPr>
            <w:tcW w:w="824" w:type="dxa"/>
            <w:gridSpan w:val="2"/>
            <w:tcBorders>
              <w:top w:val="nil"/>
              <w:left w:val="single" w:sz="4" w:space="0" w:color="auto"/>
              <w:bottom w:val="single" w:sz="8" w:space="0" w:color="auto"/>
              <w:right w:val="single" w:sz="4" w:space="0" w:color="auto"/>
            </w:tcBorders>
            <w:noWrap/>
            <w:vAlign w:val="center"/>
            <w:hideMark/>
          </w:tcPr>
          <w:p w14:paraId="116F3A2E" w14:textId="77777777" w:rsidR="005A63DE" w:rsidRPr="00A10AA2" w:rsidRDefault="005A63DE" w:rsidP="005A63DE">
            <w:pPr>
              <w:jc w:val="center"/>
              <w:rPr>
                <w:sz w:val="20"/>
                <w:szCs w:val="20"/>
              </w:rPr>
            </w:pPr>
            <w:r w:rsidRPr="00A10AA2">
              <w:rPr>
                <w:sz w:val="20"/>
                <w:szCs w:val="20"/>
              </w:rPr>
              <w:t>28.8</w:t>
            </w:r>
          </w:p>
        </w:tc>
        <w:tc>
          <w:tcPr>
            <w:tcW w:w="900" w:type="dxa"/>
            <w:gridSpan w:val="2"/>
            <w:tcBorders>
              <w:top w:val="nil"/>
              <w:left w:val="nil"/>
              <w:bottom w:val="single" w:sz="8" w:space="0" w:color="auto"/>
              <w:right w:val="single" w:sz="8" w:space="0" w:color="auto"/>
            </w:tcBorders>
            <w:noWrap/>
            <w:vAlign w:val="center"/>
            <w:hideMark/>
          </w:tcPr>
          <w:p w14:paraId="7317A277" w14:textId="77777777" w:rsidR="005A63DE" w:rsidRPr="00A10AA2" w:rsidRDefault="005A63DE" w:rsidP="005A63DE">
            <w:pPr>
              <w:jc w:val="center"/>
              <w:rPr>
                <w:sz w:val="20"/>
                <w:szCs w:val="20"/>
              </w:rPr>
            </w:pPr>
            <w:r w:rsidRPr="00A10AA2">
              <w:rPr>
                <w:sz w:val="20"/>
                <w:szCs w:val="20"/>
              </w:rPr>
              <w:t>ZTE</w:t>
            </w:r>
          </w:p>
        </w:tc>
        <w:tc>
          <w:tcPr>
            <w:tcW w:w="1966" w:type="dxa"/>
            <w:tcBorders>
              <w:top w:val="nil"/>
              <w:left w:val="nil"/>
              <w:bottom w:val="single" w:sz="8" w:space="0" w:color="auto"/>
              <w:right w:val="single" w:sz="8" w:space="0" w:color="auto"/>
            </w:tcBorders>
            <w:noWrap/>
            <w:vAlign w:val="center"/>
            <w:hideMark/>
          </w:tcPr>
          <w:p w14:paraId="6CC0B26D"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nil"/>
              <w:bottom w:val="single" w:sz="8" w:space="0" w:color="000000"/>
              <w:right w:val="single" w:sz="8" w:space="0" w:color="auto"/>
            </w:tcBorders>
            <w:vAlign w:val="center"/>
            <w:hideMark/>
          </w:tcPr>
          <w:p w14:paraId="378A01E6" w14:textId="77777777" w:rsidR="005A63DE" w:rsidRPr="00A10AA2" w:rsidRDefault="005A63DE" w:rsidP="005A63DE">
            <w:pPr>
              <w:rPr>
                <w:sz w:val="20"/>
                <w:szCs w:val="20"/>
              </w:rPr>
            </w:pPr>
          </w:p>
        </w:tc>
      </w:tr>
      <w:tr w:rsidR="005A63DE" w:rsidRPr="00A10AA2" w14:paraId="0BA7369D" w14:textId="77777777" w:rsidTr="005A63DE">
        <w:trPr>
          <w:trHeight w:val="528"/>
        </w:trPr>
        <w:tc>
          <w:tcPr>
            <w:tcW w:w="10096" w:type="dxa"/>
            <w:vMerge/>
            <w:tcBorders>
              <w:top w:val="single" w:sz="8" w:space="0" w:color="auto"/>
              <w:left w:val="single" w:sz="8" w:space="0" w:color="auto"/>
              <w:bottom w:val="nil"/>
              <w:right w:val="single" w:sz="8" w:space="0" w:color="auto"/>
            </w:tcBorders>
            <w:vAlign w:val="center"/>
            <w:hideMark/>
          </w:tcPr>
          <w:p w14:paraId="3DB232A4"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784D922B" w14:textId="77777777" w:rsidR="005A63DE" w:rsidRPr="00A10AA2" w:rsidRDefault="005A63DE" w:rsidP="005A63DE">
            <w:pPr>
              <w:rPr>
                <w:sz w:val="20"/>
                <w:szCs w:val="20"/>
              </w:rPr>
            </w:pPr>
          </w:p>
        </w:tc>
        <w:tc>
          <w:tcPr>
            <w:tcW w:w="1324" w:type="dxa"/>
            <w:vMerge w:val="restart"/>
            <w:tcBorders>
              <w:top w:val="nil"/>
              <w:left w:val="single" w:sz="8" w:space="0" w:color="auto"/>
              <w:bottom w:val="single" w:sz="8" w:space="0" w:color="000000"/>
              <w:right w:val="single" w:sz="8" w:space="0" w:color="auto"/>
            </w:tcBorders>
            <w:vAlign w:val="center"/>
            <w:hideMark/>
          </w:tcPr>
          <w:p w14:paraId="52ED7E98" w14:textId="77777777" w:rsidR="005A63DE" w:rsidRPr="00A10AA2" w:rsidRDefault="005A63DE" w:rsidP="005A63DE">
            <w:pPr>
              <w:jc w:val="center"/>
              <w:rPr>
                <w:sz w:val="20"/>
                <w:szCs w:val="20"/>
              </w:rPr>
            </w:pPr>
            <w:r w:rsidRPr="00A10AA2">
              <w:rPr>
                <w:sz w:val="20"/>
                <w:szCs w:val="20"/>
              </w:rPr>
              <w:t>1-slot 48-RB TRS, occupying 288 REs (48 RB x 3 REs per RB x 2 symbols)</w:t>
            </w:r>
          </w:p>
        </w:tc>
        <w:tc>
          <w:tcPr>
            <w:tcW w:w="1062" w:type="dxa"/>
            <w:vMerge w:val="restart"/>
            <w:tcBorders>
              <w:top w:val="nil"/>
              <w:left w:val="single" w:sz="8" w:space="0" w:color="auto"/>
              <w:bottom w:val="single" w:sz="8" w:space="0" w:color="000000"/>
              <w:right w:val="single" w:sz="8" w:space="0" w:color="auto"/>
            </w:tcBorders>
            <w:vAlign w:val="center"/>
            <w:hideMark/>
          </w:tcPr>
          <w:p w14:paraId="7C1E7A89" w14:textId="77777777" w:rsidR="005A63DE" w:rsidRPr="00A10AA2" w:rsidRDefault="005A63DE" w:rsidP="005A63DE">
            <w:pPr>
              <w:jc w:val="center"/>
              <w:rPr>
                <w:sz w:val="20"/>
                <w:szCs w:val="20"/>
              </w:rPr>
            </w:pPr>
            <w:r w:rsidRPr="00A10AA2">
              <w:rPr>
                <w:sz w:val="20"/>
                <w:szCs w:val="20"/>
              </w:rPr>
              <w:t>6 bits</w:t>
            </w:r>
          </w:p>
        </w:tc>
        <w:tc>
          <w:tcPr>
            <w:tcW w:w="1008" w:type="dxa"/>
            <w:gridSpan w:val="2"/>
            <w:vMerge w:val="restart"/>
            <w:tcBorders>
              <w:top w:val="nil"/>
              <w:left w:val="single" w:sz="8" w:space="0" w:color="auto"/>
              <w:bottom w:val="single" w:sz="8" w:space="0" w:color="000000"/>
              <w:right w:val="single" w:sz="8" w:space="0" w:color="auto"/>
            </w:tcBorders>
            <w:vAlign w:val="center"/>
            <w:hideMark/>
          </w:tcPr>
          <w:p w14:paraId="384FDA7F" w14:textId="77777777" w:rsidR="005A63DE" w:rsidRPr="00A10AA2" w:rsidRDefault="005A63DE" w:rsidP="005A63DE">
            <w:pPr>
              <w:jc w:val="center"/>
              <w:rPr>
                <w:sz w:val="20"/>
                <w:szCs w:val="20"/>
              </w:rPr>
            </w:pPr>
            <w:r w:rsidRPr="00A10AA2">
              <w:rPr>
                <w:sz w:val="20"/>
                <w:szCs w:val="20"/>
              </w:rPr>
              <w:t xml:space="preserve">1 (CATT) </w:t>
            </w:r>
          </w:p>
        </w:tc>
        <w:tc>
          <w:tcPr>
            <w:tcW w:w="824" w:type="dxa"/>
            <w:gridSpan w:val="2"/>
            <w:tcBorders>
              <w:top w:val="nil"/>
              <w:left w:val="single" w:sz="4" w:space="0" w:color="auto"/>
              <w:bottom w:val="single" w:sz="4" w:space="0" w:color="auto"/>
              <w:right w:val="single" w:sz="4" w:space="0" w:color="auto"/>
            </w:tcBorders>
            <w:vAlign w:val="center"/>
            <w:hideMark/>
          </w:tcPr>
          <w:p w14:paraId="6A7E165F" w14:textId="77777777" w:rsidR="005A63DE" w:rsidRPr="00A10AA2" w:rsidRDefault="005A63DE" w:rsidP="005A63DE">
            <w:pPr>
              <w:jc w:val="center"/>
              <w:rPr>
                <w:sz w:val="20"/>
                <w:szCs w:val="20"/>
              </w:rPr>
            </w:pPr>
            <w:r w:rsidRPr="00A10AA2">
              <w:rPr>
                <w:sz w:val="20"/>
                <w:szCs w:val="20"/>
              </w:rPr>
              <w:t>28.8</w:t>
            </w:r>
          </w:p>
        </w:tc>
        <w:tc>
          <w:tcPr>
            <w:tcW w:w="900" w:type="dxa"/>
            <w:gridSpan w:val="2"/>
            <w:tcBorders>
              <w:top w:val="nil"/>
              <w:left w:val="nil"/>
              <w:bottom w:val="single" w:sz="4" w:space="0" w:color="auto"/>
              <w:right w:val="single" w:sz="8" w:space="0" w:color="auto"/>
            </w:tcBorders>
            <w:noWrap/>
            <w:vAlign w:val="center"/>
            <w:hideMark/>
          </w:tcPr>
          <w:p w14:paraId="022D2B5C" w14:textId="77777777" w:rsidR="005A63DE" w:rsidRPr="00A10AA2" w:rsidRDefault="005A63DE" w:rsidP="005A63DE">
            <w:pPr>
              <w:jc w:val="center"/>
              <w:rPr>
                <w:sz w:val="20"/>
                <w:szCs w:val="20"/>
              </w:rPr>
            </w:pPr>
            <w:r w:rsidRPr="00A10AA2">
              <w:rPr>
                <w:sz w:val="20"/>
                <w:szCs w:val="20"/>
              </w:rPr>
              <w:t>CATT</w:t>
            </w:r>
          </w:p>
        </w:tc>
        <w:tc>
          <w:tcPr>
            <w:tcW w:w="1966" w:type="dxa"/>
            <w:tcBorders>
              <w:top w:val="nil"/>
              <w:left w:val="nil"/>
              <w:bottom w:val="single" w:sz="4" w:space="0" w:color="auto"/>
              <w:right w:val="single" w:sz="8" w:space="0" w:color="auto"/>
            </w:tcBorders>
            <w:noWrap/>
            <w:vAlign w:val="center"/>
            <w:hideMark/>
          </w:tcPr>
          <w:p w14:paraId="19E50AAB"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single" w:sz="4" w:space="0" w:color="auto"/>
              <w:right w:val="single" w:sz="8" w:space="0" w:color="auto"/>
            </w:tcBorders>
            <w:vAlign w:val="center"/>
            <w:hideMark/>
          </w:tcPr>
          <w:p w14:paraId="02D6F5FA"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45FEFDD6" w14:textId="77777777" w:rsidTr="005A63DE">
        <w:trPr>
          <w:trHeight w:val="540"/>
        </w:trPr>
        <w:tc>
          <w:tcPr>
            <w:tcW w:w="10096" w:type="dxa"/>
            <w:vMerge/>
            <w:tcBorders>
              <w:top w:val="single" w:sz="8" w:space="0" w:color="auto"/>
              <w:left w:val="single" w:sz="8" w:space="0" w:color="auto"/>
              <w:bottom w:val="nil"/>
              <w:right w:val="single" w:sz="8" w:space="0" w:color="auto"/>
            </w:tcBorders>
            <w:vAlign w:val="center"/>
            <w:hideMark/>
          </w:tcPr>
          <w:p w14:paraId="28E6E0C2"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3C493408"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5F5DDF06"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F41CFAF"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0AC932A3" w14:textId="77777777" w:rsidR="005A63DE" w:rsidRPr="00A10AA2" w:rsidRDefault="005A63DE" w:rsidP="005A63DE">
            <w:pPr>
              <w:rPr>
                <w:sz w:val="20"/>
                <w:szCs w:val="20"/>
              </w:rPr>
            </w:pPr>
          </w:p>
        </w:tc>
        <w:tc>
          <w:tcPr>
            <w:tcW w:w="824" w:type="dxa"/>
            <w:gridSpan w:val="2"/>
            <w:tcBorders>
              <w:top w:val="nil"/>
              <w:left w:val="single" w:sz="4" w:space="0" w:color="auto"/>
              <w:bottom w:val="single" w:sz="8" w:space="0" w:color="auto"/>
              <w:right w:val="single" w:sz="4" w:space="0" w:color="auto"/>
            </w:tcBorders>
            <w:vAlign w:val="center"/>
            <w:hideMark/>
          </w:tcPr>
          <w:p w14:paraId="63A84452" w14:textId="77777777" w:rsidR="005A63DE" w:rsidRPr="00A10AA2" w:rsidRDefault="005A63DE" w:rsidP="005A63DE">
            <w:pPr>
              <w:jc w:val="center"/>
              <w:rPr>
                <w:sz w:val="20"/>
                <w:szCs w:val="20"/>
              </w:rPr>
            </w:pPr>
            <w:r w:rsidRPr="00A10AA2">
              <w:rPr>
                <w:sz w:val="20"/>
                <w:szCs w:val="20"/>
              </w:rPr>
              <w:t>288.0</w:t>
            </w:r>
          </w:p>
        </w:tc>
        <w:tc>
          <w:tcPr>
            <w:tcW w:w="900" w:type="dxa"/>
            <w:gridSpan w:val="2"/>
            <w:tcBorders>
              <w:top w:val="nil"/>
              <w:left w:val="nil"/>
              <w:bottom w:val="single" w:sz="8" w:space="0" w:color="auto"/>
              <w:right w:val="single" w:sz="8" w:space="0" w:color="auto"/>
            </w:tcBorders>
            <w:noWrap/>
            <w:vAlign w:val="center"/>
            <w:hideMark/>
          </w:tcPr>
          <w:p w14:paraId="4951E4F7" w14:textId="77777777" w:rsidR="005A63DE" w:rsidRPr="00A10AA2" w:rsidRDefault="005A63DE" w:rsidP="005A63DE">
            <w:pPr>
              <w:jc w:val="center"/>
              <w:rPr>
                <w:sz w:val="20"/>
                <w:szCs w:val="20"/>
              </w:rPr>
            </w:pPr>
            <w:r w:rsidRPr="00A10AA2">
              <w:rPr>
                <w:sz w:val="20"/>
                <w:szCs w:val="20"/>
              </w:rPr>
              <w:t>CATT</w:t>
            </w:r>
          </w:p>
        </w:tc>
        <w:tc>
          <w:tcPr>
            <w:tcW w:w="1966" w:type="dxa"/>
            <w:tcBorders>
              <w:top w:val="nil"/>
              <w:left w:val="nil"/>
              <w:bottom w:val="nil"/>
              <w:right w:val="single" w:sz="8" w:space="0" w:color="auto"/>
            </w:tcBorders>
            <w:noWrap/>
            <w:vAlign w:val="center"/>
            <w:hideMark/>
          </w:tcPr>
          <w:p w14:paraId="65C9B623"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nil"/>
              <w:right w:val="single" w:sz="8" w:space="0" w:color="auto"/>
            </w:tcBorders>
            <w:vAlign w:val="center"/>
            <w:hideMark/>
          </w:tcPr>
          <w:p w14:paraId="065D57D3"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15A1287C"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625CDFD2"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20035667" w14:textId="77777777" w:rsidR="005A63DE" w:rsidRPr="00A10AA2" w:rsidRDefault="005A63DE" w:rsidP="005A63DE">
            <w:pPr>
              <w:rPr>
                <w:sz w:val="20"/>
                <w:szCs w:val="20"/>
              </w:rPr>
            </w:pPr>
          </w:p>
        </w:tc>
        <w:tc>
          <w:tcPr>
            <w:tcW w:w="1324" w:type="dxa"/>
            <w:vMerge w:val="restart"/>
            <w:tcBorders>
              <w:top w:val="nil"/>
              <w:left w:val="single" w:sz="8" w:space="0" w:color="auto"/>
              <w:bottom w:val="nil"/>
              <w:right w:val="single" w:sz="8" w:space="0" w:color="auto"/>
            </w:tcBorders>
            <w:vAlign w:val="center"/>
            <w:hideMark/>
          </w:tcPr>
          <w:p w14:paraId="3B168276" w14:textId="77777777" w:rsidR="005A63DE" w:rsidRPr="00A10AA2" w:rsidRDefault="005A63DE" w:rsidP="005A63DE">
            <w:pPr>
              <w:jc w:val="center"/>
              <w:rPr>
                <w:sz w:val="20"/>
                <w:szCs w:val="20"/>
              </w:rPr>
            </w:pPr>
            <w:r w:rsidRPr="00A10AA2">
              <w:rPr>
                <w:sz w:val="20"/>
                <w:szCs w:val="20"/>
              </w:rPr>
              <w:t>1-slot 50-RB TRS, occupying 300 REs (50 RB x 3 REs per RB x 2 symbols)</w:t>
            </w:r>
          </w:p>
        </w:tc>
        <w:tc>
          <w:tcPr>
            <w:tcW w:w="1062" w:type="dxa"/>
            <w:vMerge w:val="restart"/>
            <w:tcBorders>
              <w:top w:val="nil"/>
              <w:left w:val="single" w:sz="8" w:space="0" w:color="auto"/>
              <w:bottom w:val="single" w:sz="8" w:space="0" w:color="000000"/>
              <w:right w:val="single" w:sz="8" w:space="0" w:color="auto"/>
            </w:tcBorders>
            <w:vAlign w:val="center"/>
            <w:hideMark/>
          </w:tcPr>
          <w:p w14:paraId="6997C8EC" w14:textId="77777777" w:rsidR="005A63DE" w:rsidRPr="00A10AA2" w:rsidRDefault="005A63DE" w:rsidP="005A63DE">
            <w:pPr>
              <w:jc w:val="center"/>
              <w:rPr>
                <w:sz w:val="20"/>
                <w:szCs w:val="20"/>
              </w:rPr>
            </w:pPr>
            <w:r w:rsidRPr="00A10AA2">
              <w:rPr>
                <w:sz w:val="20"/>
                <w:szCs w:val="20"/>
              </w:rPr>
              <w:t>1 bit</w:t>
            </w:r>
          </w:p>
        </w:tc>
        <w:tc>
          <w:tcPr>
            <w:tcW w:w="1008" w:type="dxa"/>
            <w:gridSpan w:val="2"/>
            <w:vMerge w:val="restart"/>
            <w:tcBorders>
              <w:top w:val="nil"/>
              <w:left w:val="single" w:sz="8" w:space="0" w:color="auto"/>
              <w:bottom w:val="single" w:sz="8" w:space="0" w:color="000000"/>
              <w:right w:val="single" w:sz="8" w:space="0" w:color="auto"/>
            </w:tcBorders>
            <w:vAlign w:val="center"/>
            <w:hideMark/>
          </w:tcPr>
          <w:p w14:paraId="7F0400B0" w14:textId="77777777" w:rsidR="005A63DE" w:rsidRPr="00A10AA2" w:rsidRDefault="005A63DE" w:rsidP="005A63DE">
            <w:pPr>
              <w:jc w:val="center"/>
              <w:rPr>
                <w:sz w:val="20"/>
                <w:szCs w:val="20"/>
              </w:rPr>
            </w:pPr>
            <w:r w:rsidRPr="00A10AA2">
              <w:rPr>
                <w:sz w:val="20"/>
                <w:szCs w:val="20"/>
              </w:rPr>
              <w:t>2</w:t>
            </w:r>
            <w:r w:rsidRPr="00A10AA2">
              <w:rPr>
                <w:sz w:val="20"/>
                <w:szCs w:val="20"/>
              </w:rPr>
              <w:br/>
              <w:t xml:space="preserve"> (OPPO, QC)</w:t>
            </w:r>
          </w:p>
        </w:tc>
        <w:tc>
          <w:tcPr>
            <w:tcW w:w="824" w:type="dxa"/>
            <w:gridSpan w:val="2"/>
            <w:tcBorders>
              <w:top w:val="nil"/>
              <w:left w:val="single" w:sz="4" w:space="0" w:color="auto"/>
              <w:bottom w:val="single" w:sz="4" w:space="0" w:color="auto"/>
              <w:right w:val="single" w:sz="4" w:space="0" w:color="auto"/>
            </w:tcBorders>
            <w:vAlign w:val="center"/>
            <w:hideMark/>
          </w:tcPr>
          <w:p w14:paraId="579B62E9" w14:textId="77777777" w:rsidR="005A63DE" w:rsidRPr="00A10AA2" w:rsidRDefault="005A63DE" w:rsidP="005A63DE">
            <w:pPr>
              <w:jc w:val="center"/>
              <w:rPr>
                <w:sz w:val="20"/>
                <w:szCs w:val="20"/>
              </w:rPr>
            </w:pPr>
            <w:r w:rsidRPr="00A10AA2">
              <w:rPr>
                <w:sz w:val="20"/>
                <w:szCs w:val="20"/>
              </w:rPr>
              <w:t>30.0</w:t>
            </w:r>
          </w:p>
        </w:tc>
        <w:tc>
          <w:tcPr>
            <w:tcW w:w="900" w:type="dxa"/>
            <w:gridSpan w:val="2"/>
            <w:tcBorders>
              <w:top w:val="nil"/>
              <w:left w:val="nil"/>
              <w:bottom w:val="single" w:sz="4" w:space="0" w:color="auto"/>
              <w:right w:val="single" w:sz="8" w:space="0" w:color="auto"/>
            </w:tcBorders>
            <w:vAlign w:val="center"/>
            <w:hideMark/>
          </w:tcPr>
          <w:p w14:paraId="7F2E71F6" w14:textId="77777777" w:rsidR="005A63DE" w:rsidRPr="00A10AA2" w:rsidRDefault="005A63DE" w:rsidP="005A63DE">
            <w:pPr>
              <w:jc w:val="center"/>
              <w:rPr>
                <w:sz w:val="20"/>
                <w:szCs w:val="20"/>
              </w:rPr>
            </w:pPr>
            <w:r w:rsidRPr="00A10AA2">
              <w:rPr>
                <w:sz w:val="20"/>
                <w:szCs w:val="20"/>
              </w:rPr>
              <w:t>OPPO</w:t>
            </w:r>
          </w:p>
        </w:tc>
        <w:tc>
          <w:tcPr>
            <w:tcW w:w="1966" w:type="dxa"/>
            <w:tcBorders>
              <w:top w:val="single" w:sz="8" w:space="0" w:color="auto"/>
              <w:left w:val="nil"/>
              <w:bottom w:val="single" w:sz="4" w:space="0" w:color="auto"/>
              <w:right w:val="single" w:sz="8" w:space="0" w:color="auto"/>
            </w:tcBorders>
            <w:noWrap/>
            <w:vAlign w:val="center"/>
            <w:hideMark/>
          </w:tcPr>
          <w:p w14:paraId="33D6EB18" w14:textId="77777777" w:rsidR="005A63DE" w:rsidRPr="00A10AA2" w:rsidRDefault="005A63DE" w:rsidP="005A63DE">
            <w:pPr>
              <w:jc w:val="center"/>
              <w:rPr>
                <w:sz w:val="20"/>
                <w:szCs w:val="20"/>
              </w:rPr>
            </w:pPr>
            <w:r w:rsidRPr="00A10AA2">
              <w:rPr>
                <w:sz w:val="20"/>
                <w:szCs w:val="20"/>
              </w:rPr>
              <w:t>1 PEI for 1 PO</w:t>
            </w:r>
          </w:p>
        </w:tc>
        <w:tc>
          <w:tcPr>
            <w:tcW w:w="1348" w:type="dxa"/>
            <w:vMerge w:val="restart"/>
            <w:tcBorders>
              <w:top w:val="single" w:sz="8" w:space="0" w:color="auto"/>
              <w:left w:val="nil"/>
              <w:bottom w:val="single" w:sz="4" w:space="0" w:color="000000"/>
              <w:right w:val="single" w:sz="8" w:space="0" w:color="auto"/>
            </w:tcBorders>
            <w:vAlign w:val="center"/>
            <w:hideMark/>
          </w:tcPr>
          <w:p w14:paraId="5705D3F4"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783D6310" w14:textId="77777777" w:rsidTr="005A63DE">
        <w:trPr>
          <w:trHeight w:val="264"/>
        </w:trPr>
        <w:tc>
          <w:tcPr>
            <w:tcW w:w="10096" w:type="dxa"/>
            <w:vMerge/>
            <w:tcBorders>
              <w:top w:val="single" w:sz="8" w:space="0" w:color="auto"/>
              <w:left w:val="single" w:sz="8" w:space="0" w:color="auto"/>
              <w:bottom w:val="nil"/>
              <w:right w:val="single" w:sz="8" w:space="0" w:color="auto"/>
            </w:tcBorders>
            <w:vAlign w:val="center"/>
            <w:hideMark/>
          </w:tcPr>
          <w:p w14:paraId="629AE5A7"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6B6911E1"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38DFD941"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E9E5778"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1B8E9407" w14:textId="77777777" w:rsidR="005A63DE" w:rsidRPr="00A10AA2" w:rsidRDefault="005A63DE" w:rsidP="005A63DE">
            <w:pPr>
              <w:rPr>
                <w:sz w:val="20"/>
                <w:szCs w:val="20"/>
              </w:rPr>
            </w:pPr>
          </w:p>
        </w:tc>
        <w:tc>
          <w:tcPr>
            <w:tcW w:w="824" w:type="dxa"/>
            <w:gridSpan w:val="2"/>
            <w:tcBorders>
              <w:top w:val="nil"/>
              <w:left w:val="single" w:sz="4" w:space="0" w:color="auto"/>
              <w:bottom w:val="single" w:sz="4" w:space="0" w:color="auto"/>
              <w:right w:val="single" w:sz="4" w:space="0" w:color="auto"/>
            </w:tcBorders>
            <w:vAlign w:val="center"/>
            <w:hideMark/>
          </w:tcPr>
          <w:p w14:paraId="47D186B7" w14:textId="77777777" w:rsidR="005A63DE" w:rsidRPr="00A10AA2" w:rsidRDefault="005A63DE" w:rsidP="005A63DE">
            <w:pPr>
              <w:jc w:val="center"/>
              <w:rPr>
                <w:sz w:val="20"/>
                <w:szCs w:val="20"/>
              </w:rPr>
            </w:pPr>
            <w:r w:rsidRPr="00A10AA2">
              <w:rPr>
                <w:sz w:val="20"/>
                <w:szCs w:val="20"/>
              </w:rPr>
              <w:t>30.0</w:t>
            </w:r>
          </w:p>
        </w:tc>
        <w:tc>
          <w:tcPr>
            <w:tcW w:w="900" w:type="dxa"/>
            <w:gridSpan w:val="2"/>
            <w:tcBorders>
              <w:top w:val="nil"/>
              <w:left w:val="nil"/>
              <w:bottom w:val="single" w:sz="4" w:space="0" w:color="auto"/>
              <w:right w:val="single" w:sz="8" w:space="0" w:color="auto"/>
            </w:tcBorders>
            <w:vAlign w:val="center"/>
            <w:hideMark/>
          </w:tcPr>
          <w:p w14:paraId="4C2A00D5" w14:textId="77777777" w:rsidR="005A63DE" w:rsidRPr="00A10AA2" w:rsidRDefault="005A63DE" w:rsidP="005A63DE">
            <w:pPr>
              <w:jc w:val="center"/>
              <w:rPr>
                <w:sz w:val="20"/>
                <w:szCs w:val="20"/>
              </w:rPr>
            </w:pPr>
            <w:r w:rsidRPr="00A10AA2">
              <w:rPr>
                <w:sz w:val="20"/>
                <w:szCs w:val="20"/>
              </w:rPr>
              <w:t>QC</w:t>
            </w:r>
          </w:p>
        </w:tc>
        <w:tc>
          <w:tcPr>
            <w:tcW w:w="1966" w:type="dxa"/>
            <w:tcBorders>
              <w:top w:val="nil"/>
              <w:left w:val="nil"/>
              <w:bottom w:val="single" w:sz="4" w:space="0" w:color="auto"/>
              <w:right w:val="single" w:sz="8" w:space="0" w:color="auto"/>
            </w:tcBorders>
            <w:noWrap/>
            <w:vAlign w:val="center"/>
            <w:hideMark/>
          </w:tcPr>
          <w:p w14:paraId="026EC9DE"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single" w:sz="8" w:space="0" w:color="auto"/>
              <w:left w:val="nil"/>
              <w:bottom w:val="single" w:sz="4" w:space="0" w:color="000000"/>
              <w:right w:val="single" w:sz="8" w:space="0" w:color="auto"/>
            </w:tcBorders>
            <w:vAlign w:val="center"/>
            <w:hideMark/>
          </w:tcPr>
          <w:p w14:paraId="6F42FEFF" w14:textId="77777777" w:rsidR="005A63DE" w:rsidRPr="00A10AA2" w:rsidRDefault="005A63DE" w:rsidP="005A63DE">
            <w:pPr>
              <w:rPr>
                <w:sz w:val="20"/>
                <w:szCs w:val="20"/>
              </w:rPr>
            </w:pPr>
          </w:p>
        </w:tc>
      </w:tr>
      <w:tr w:rsidR="005A63DE" w:rsidRPr="00A10AA2" w14:paraId="3AD95BF0" w14:textId="77777777" w:rsidTr="005A63DE">
        <w:trPr>
          <w:trHeight w:val="540"/>
        </w:trPr>
        <w:tc>
          <w:tcPr>
            <w:tcW w:w="10096" w:type="dxa"/>
            <w:vMerge/>
            <w:tcBorders>
              <w:top w:val="single" w:sz="8" w:space="0" w:color="auto"/>
              <w:left w:val="single" w:sz="8" w:space="0" w:color="auto"/>
              <w:bottom w:val="nil"/>
              <w:right w:val="single" w:sz="8" w:space="0" w:color="auto"/>
            </w:tcBorders>
            <w:vAlign w:val="center"/>
            <w:hideMark/>
          </w:tcPr>
          <w:p w14:paraId="660E5944"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4F837AAA"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0205BA5B"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30CAEC6F" w14:textId="77777777" w:rsidR="005A63DE" w:rsidRPr="00A10AA2" w:rsidRDefault="005A63DE" w:rsidP="005A63DE">
            <w:pPr>
              <w:rPr>
                <w:sz w:val="20"/>
                <w:szCs w:val="20"/>
              </w:rPr>
            </w:pPr>
          </w:p>
        </w:tc>
        <w:tc>
          <w:tcPr>
            <w:tcW w:w="1998" w:type="dxa"/>
            <w:gridSpan w:val="2"/>
            <w:vMerge/>
            <w:tcBorders>
              <w:top w:val="nil"/>
              <w:left w:val="single" w:sz="8" w:space="0" w:color="auto"/>
              <w:bottom w:val="single" w:sz="8" w:space="0" w:color="000000"/>
              <w:right w:val="single" w:sz="8" w:space="0" w:color="auto"/>
            </w:tcBorders>
            <w:vAlign w:val="center"/>
            <w:hideMark/>
          </w:tcPr>
          <w:p w14:paraId="73DD1AB7" w14:textId="77777777" w:rsidR="005A63DE" w:rsidRPr="00A10AA2" w:rsidRDefault="005A63DE" w:rsidP="005A63DE">
            <w:pPr>
              <w:rPr>
                <w:sz w:val="20"/>
                <w:szCs w:val="20"/>
              </w:rPr>
            </w:pPr>
          </w:p>
        </w:tc>
        <w:tc>
          <w:tcPr>
            <w:tcW w:w="824" w:type="dxa"/>
            <w:gridSpan w:val="2"/>
            <w:tcBorders>
              <w:top w:val="nil"/>
              <w:left w:val="single" w:sz="4" w:space="0" w:color="auto"/>
              <w:bottom w:val="single" w:sz="8" w:space="0" w:color="auto"/>
              <w:right w:val="single" w:sz="4" w:space="0" w:color="auto"/>
            </w:tcBorders>
            <w:vAlign w:val="center"/>
            <w:hideMark/>
          </w:tcPr>
          <w:p w14:paraId="0456DEC3" w14:textId="77777777" w:rsidR="005A63DE" w:rsidRPr="00A10AA2" w:rsidRDefault="005A63DE" w:rsidP="005A63DE">
            <w:pPr>
              <w:jc w:val="center"/>
              <w:rPr>
                <w:sz w:val="20"/>
                <w:szCs w:val="20"/>
              </w:rPr>
            </w:pPr>
            <w:r w:rsidRPr="00A10AA2">
              <w:rPr>
                <w:sz w:val="20"/>
                <w:szCs w:val="20"/>
              </w:rPr>
              <w:t>300.0</w:t>
            </w:r>
          </w:p>
        </w:tc>
        <w:tc>
          <w:tcPr>
            <w:tcW w:w="900" w:type="dxa"/>
            <w:gridSpan w:val="2"/>
            <w:tcBorders>
              <w:top w:val="nil"/>
              <w:left w:val="nil"/>
              <w:bottom w:val="single" w:sz="8" w:space="0" w:color="auto"/>
              <w:right w:val="single" w:sz="8" w:space="0" w:color="auto"/>
            </w:tcBorders>
            <w:vAlign w:val="center"/>
            <w:hideMark/>
          </w:tcPr>
          <w:p w14:paraId="13AC911F" w14:textId="77777777" w:rsidR="005A63DE" w:rsidRPr="00A10AA2" w:rsidRDefault="005A63DE" w:rsidP="005A63DE">
            <w:pPr>
              <w:jc w:val="center"/>
              <w:rPr>
                <w:sz w:val="20"/>
                <w:szCs w:val="20"/>
              </w:rPr>
            </w:pPr>
            <w:r w:rsidRPr="00A10AA2">
              <w:rPr>
                <w:sz w:val="20"/>
                <w:szCs w:val="20"/>
              </w:rPr>
              <w:t>QC</w:t>
            </w:r>
          </w:p>
        </w:tc>
        <w:tc>
          <w:tcPr>
            <w:tcW w:w="1966" w:type="dxa"/>
            <w:tcBorders>
              <w:top w:val="nil"/>
              <w:left w:val="nil"/>
              <w:bottom w:val="single" w:sz="8" w:space="0" w:color="auto"/>
              <w:right w:val="single" w:sz="8" w:space="0" w:color="auto"/>
            </w:tcBorders>
            <w:noWrap/>
            <w:vAlign w:val="center"/>
            <w:hideMark/>
          </w:tcPr>
          <w:p w14:paraId="5E48012A" w14:textId="77777777" w:rsidR="005A63DE" w:rsidRPr="00A10AA2" w:rsidRDefault="005A63DE" w:rsidP="005A63DE">
            <w:pPr>
              <w:jc w:val="center"/>
              <w:rPr>
                <w:sz w:val="20"/>
                <w:szCs w:val="20"/>
              </w:rPr>
            </w:pPr>
            <w:r w:rsidRPr="00A10AA2">
              <w:rPr>
                <w:sz w:val="20"/>
                <w:szCs w:val="20"/>
              </w:rPr>
              <w:t>1 PEI for 1 PO</w:t>
            </w:r>
          </w:p>
        </w:tc>
        <w:tc>
          <w:tcPr>
            <w:tcW w:w="1348" w:type="dxa"/>
            <w:tcBorders>
              <w:top w:val="nil"/>
              <w:left w:val="nil"/>
              <w:bottom w:val="single" w:sz="8" w:space="0" w:color="auto"/>
              <w:right w:val="single" w:sz="8" w:space="0" w:color="auto"/>
            </w:tcBorders>
            <w:vAlign w:val="center"/>
            <w:hideMark/>
          </w:tcPr>
          <w:p w14:paraId="0B619D39"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05CA68D2" w14:textId="77777777" w:rsidTr="005A63DE">
        <w:trPr>
          <w:trHeight w:val="540"/>
        </w:trPr>
        <w:tc>
          <w:tcPr>
            <w:tcW w:w="10096" w:type="dxa"/>
            <w:vMerge/>
            <w:tcBorders>
              <w:top w:val="single" w:sz="8" w:space="0" w:color="auto"/>
              <w:left w:val="single" w:sz="8" w:space="0" w:color="auto"/>
              <w:bottom w:val="nil"/>
              <w:right w:val="single" w:sz="8" w:space="0" w:color="auto"/>
            </w:tcBorders>
            <w:vAlign w:val="center"/>
            <w:hideMark/>
          </w:tcPr>
          <w:p w14:paraId="3FA8E3EC" w14:textId="77777777" w:rsidR="005A63DE" w:rsidRPr="00A10AA2" w:rsidRDefault="005A63DE" w:rsidP="005A63DE">
            <w:pPr>
              <w:rPr>
                <w:sz w:val="20"/>
                <w:szCs w:val="20"/>
              </w:rPr>
            </w:pPr>
          </w:p>
        </w:tc>
        <w:tc>
          <w:tcPr>
            <w:tcW w:w="2287" w:type="dxa"/>
            <w:gridSpan w:val="2"/>
            <w:vMerge/>
            <w:tcBorders>
              <w:top w:val="nil"/>
              <w:left w:val="single" w:sz="8" w:space="0" w:color="auto"/>
              <w:bottom w:val="nil"/>
              <w:right w:val="single" w:sz="8" w:space="0" w:color="auto"/>
            </w:tcBorders>
            <w:vAlign w:val="center"/>
            <w:hideMark/>
          </w:tcPr>
          <w:p w14:paraId="4D3CB77D"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2D581FB0" w14:textId="77777777" w:rsidR="005A63DE" w:rsidRPr="00A10AA2" w:rsidRDefault="005A63DE" w:rsidP="005A63DE">
            <w:pPr>
              <w:rPr>
                <w:sz w:val="20"/>
                <w:szCs w:val="20"/>
              </w:rPr>
            </w:pPr>
          </w:p>
        </w:tc>
        <w:tc>
          <w:tcPr>
            <w:tcW w:w="1062" w:type="dxa"/>
            <w:tcBorders>
              <w:top w:val="nil"/>
              <w:left w:val="nil"/>
              <w:bottom w:val="nil"/>
              <w:right w:val="single" w:sz="8" w:space="0" w:color="auto"/>
            </w:tcBorders>
            <w:vAlign w:val="center"/>
            <w:hideMark/>
          </w:tcPr>
          <w:p w14:paraId="28C45E48" w14:textId="77777777" w:rsidR="005A63DE" w:rsidRPr="00A10AA2" w:rsidRDefault="005A63DE" w:rsidP="005A63DE">
            <w:pPr>
              <w:jc w:val="center"/>
              <w:rPr>
                <w:sz w:val="20"/>
                <w:szCs w:val="20"/>
              </w:rPr>
            </w:pPr>
            <w:r w:rsidRPr="00A10AA2">
              <w:rPr>
                <w:sz w:val="20"/>
                <w:szCs w:val="20"/>
              </w:rPr>
              <w:t>4 bits</w:t>
            </w:r>
          </w:p>
        </w:tc>
        <w:tc>
          <w:tcPr>
            <w:tcW w:w="1008" w:type="dxa"/>
            <w:gridSpan w:val="2"/>
            <w:tcBorders>
              <w:top w:val="nil"/>
              <w:left w:val="nil"/>
              <w:bottom w:val="nil"/>
              <w:right w:val="single" w:sz="8" w:space="0" w:color="auto"/>
            </w:tcBorders>
            <w:vAlign w:val="center"/>
            <w:hideMark/>
          </w:tcPr>
          <w:p w14:paraId="1061C49B" w14:textId="77777777" w:rsidR="005A63DE" w:rsidRPr="00A10AA2" w:rsidRDefault="005A63DE" w:rsidP="005A63DE">
            <w:pPr>
              <w:jc w:val="center"/>
              <w:rPr>
                <w:sz w:val="20"/>
                <w:szCs w:val="20"/>
              </w:rPr>
            </w:pPr>
            <w:r w:rsidRPr="00A10AA2">
              <w:rPr>
                <w:sz w:val="20"/>
                <w:szCs w:val="20"/>
              </w:rPr>
              <w:t>1 (MTK)</w:t>
            </w:r>
          </w:p>
        </w:tc>
        <w:tc>
          <w:tcPr>
            <w:tcW w:w="824" w:type="dxa"/>
            <w:gridSpan w:val="2"/>
            <w:tcBorders>
              <w:top w:val="nil"/>
              <w:left w:val="single" w:sz="4" w:space="0" w:color="auto"/>
              <w:bottom w:val="single" w:sz="8" w:space="0" w:color="auto"/>
              <w:right w:val="single" w:sz="4" w:space="0" w:color="auto"/>
            </w:tcBorders>
            <w:vAlign w:val="center"/>
            <w:hideMark/>
          </w:tcPr>
          <w:p w14:paraId="11C016A0" w14:textId="77777777" w:rsidR="005A63DE" w:rsidRPr="00A10AA2" w:rsidRDefault="005A63DE" w:rsidP="005A63DE">
            <w:pPr>
              <w:jc w:val="center"/>
              <w:rPr>
                <w:sz w:val="20"/>
                <w:szCs w:val="20"/>
              </w:rPr>
            </w:pPr>
            <w:r w:rsidRPr="00A10AA2">
              <w:rPr>
                <w:sz w:val="20"/>
                <w:szCs w:val="20"/>
              </w:rPr>
              <w:t>26.0</w:t>
            </w:r>
          </w:p>
        </w:tc>
        <w:tc>
          <w:tcPr>
            <w:tcW w:w="900" w:type="dxa"/>
            <w:gridSpan w:val="2"/>
            <w:tcBorders>
              <w:top w:val="nil"/>
              <w:left w:val="nil"/>
              <w:bottom w:val="single" w:sz="8" w:space="0" w:color="auto"/>
              <w:right w:val="single" w:sz="8" w:space="0" w:color="auto"/>
            </w:tcBorders>
            <w:vAlign w:val="center"/>
            <w:hideMark/>
          </w:tcPr>
          <w:p w14:paraId="1130A0F7" w14:textId="77777777" w:rsidR="005A63DE" w:rsidRPr="00A10AA2" w:rsidRDefault="005A63DE" w:rsidP="005A63DE">
            <w:pPr>
              <w:jc w:val="center"/>
              <w:rPr>
                <w:sz w:val="20"/>
                <w:szCs w:val="20"/>
              </w:rPr>
            </w:pPr>
            <w:r w:rsidRPr="00A10AA2">
              <w:rPr>
                <w:sz w:val="20"/>
                <w:szCs w:val="20"/>
              </w:rPr>
              <w:t>MTK</w:t>
            </w:r>
          </w:p>
        </w:tc>
        <w:tc>
          <w:tcPr>
            <w:tcW w:w="1966" w:type="dxa"/>
            <w:tcBorders>
              <w:top w:val="nil"/>
              <w:left w:val="nil"/>
              <w:bottom w:val="single" w:sz="8" w:space="0" w:color="auto"/>
              <w:right w:val="single" w:sz="8" w:space="0" w:color="auto"/>
            </w:tcBorders>
            <w:noWrap/>
            <w:vAlign w:val="center"/>
            <w:hideMark/>
          </w:tcPr>
          <w:p w14:paraId="119BD6FC" w14:textId="77777777" w:rsidR="005A63DE" w:rsidRPr="00A10AA2" w:rsidRDefault="005A63DE" w:rsidP="005A63DE">
            <w:pPr>
              <w:jc w:val="center"/>
              <w:rPr>
                <w:sz w:val="20"/>
                <w:szCs w:val="20"/>
              </w:rPr>
            </w:pPr>
            <w:r w:rsidRPr="00A10AA2">
              <w:rPr>
                <w:sz w:val="20"/>
                <w:szCs w:val="20"/>
              </w:rPr>
              <w:t>1 PEI for up to 4 PO's</w:t>
            </w:r>
          </w:p>
        </w:tc>
        <w:tc>
          <w:tcPr>
            <w:tcW w:w="1348" w:type="dxa"/>
            <w:tcBorders>
              <w:top w:val="nil"/>
              <w:left w:val="nil"/>
              <w:bottom w:val="nil"/>
              <w:right w:val="single" w:sz="8" w:space="0" w:color="auto"/>
            </w:tcBorders>
            <w:vAlign w:val="center"/>
            <w:hideMark/>
          </w:tcPr>
          <w:p w14:paraId="22933E51"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1962CDDD" w14:textId="77777777" w:rsidTr="005A63DE">
        <w:trPr>
          <w:trHeight w:val="276"/>
        </w:trPr>
        <w:tc>
          <w:tcPr>
            <w:tcW w:w="10096" w:type="dxa"/>
            <w:gridSpan w:val="13"/>
            <w:tcBorders>
              <w:top w:val="single" w:sz="8" w:space="0" w:color="auto"/>
              <w:left w:val="single" w:sz="8" w:space="0" w:color="auto"/>
              <w:bottom w:val="single" w:sz="8" w:space="0" w:color="auto"/>
              <w:right w:val="single" w:sz="8" w:space="0" w:color="000000"/>
            </w:tcBorders>
            <w:vAlign w:val="center"/>
            <w:hideMark/>
          </w:tcPr>
          <w:p w14:paraId="4123E707" w14:textId="77777777" w:rsidR="005A63DE" w:rsidRPr="00A10AA2" w:rsidRDefault="005A63DE" w:rsidP="005A63DE">
            <w:pPr>
              <w:jc w:val="center"/>
              <w:rPr>
                <w:sz w:val="20"/>
                <w:szCs w:val="20"/>
              </w:rPr>
            </w:pPr>
            <w:r w:rsidRPr="00A10AA2">
              <w:rPr>
                <w:sz w:val="20"/>
                <w:szCs w:val="20"/>
              </w:rPr>
              <w:t> </w:t>
            </w:r>
          </w:p>
        </w:tc>
      </w:tr>
      <w:tr w:rsidR="005A63DE" w:rsidRPr="00A10AA2" w14:paraId="5D6E0C1B" w14:textId="77777777" w:rsidTr="005A63DE">
        <w:trPr>
          <w:trHeight w:val="264"/>
        </w:trPr>
        <w:tc>
          <w:tcPr>
            <w:tcW w:w="727" w:type="dxa"/>
            <w:vMerge w:val="restart"/>
            <w:tcBorders>
              <w:top w:val="nil"/>
              <w:left w:val="single" w:sz="8" w:space="0" w:color="auto"/>
              <w:bottom w:val="single" w:sz="8" w:space="0" w:color="000000"/>
              <w:right w:val="single" w:sz="8" w:space="0" w:color="auto"/>
            </w:tcBorders>
            <w:textDirection w:val="btLr"/>
            <w:vAlign w:val="center"/>
            <w:hideMark/>
          </w:tcPr>
          <w:p w14:paraId="7E805459" w14:textId="77777777" w:rsidR="005A63DE" w:rsidRPr="00A10AA2" w:rsidRDefault="005A63DE" w:rsidP="005A63DE">
            <w:pPr>
              <w:jc w:val="center"/>
              <w:rPr>
                <w:sz w:val="20"/>
                <w:szCs w:val="20"/>
              </w:rPr>
            </w:pPr>
            <w:r w:rsidRPr="00A10AA2">
              <w:rPr>
                <w:sz w:val="20"/>
                <w:szCs w:val="20"/>
              </w:rPr>
              <w:t>PDSCH: MCS0, TB scaling 0.5;</w:t>
            </w:r>
            <w:r w:rsidRPr="00A10AA2">
              <w:rPr>
                <w:sz w:val="20"/>
                <w:szCs w:val="20"/>
              </w:rPr>
              <w:br/>
              <w:t>PDCCH: AL16, 41-bit payload</w:t>
            </w:r>
          </w:p>
        </w:tc>
        <w:tc>
          <w:tcPr>
            <w:tcW w:w="911" w:type="dxa"/>
            <w:vMerge w:val="restart"/>
            <w:tcBorders>
              <w:top w:val="nil"/>
              <w:left w:val="single" w:sz="8" w:space="0" w:color="auto"/>
              <w:bottom w:val="nil"/>
              <w:right w:val="single" w:sz="8" w:space="0" w:color="auto"/>
            </w:tcBorders>
            <w:vAlign w:val="center"/>
            <w:hideMark/>
          </w:tcPr>
          <w:p w14:paraId="1C30DBF6" w14:textId="77777777" w:rsidR="005A63DE" w:rsidRPr="00A10AA2" w:rsidRDefault="005A63DE" w:rsidP="005A63DE">
            <w:pPr>
              <w:jc w:val="center"/>
              <w:rPr>
                <w:sz w:val="20"/>
                <w:szCs w:val="20"/>
              </w:rPr>
            </w:pPr>
            <w:r w:rsidRPr="00A10AA2">
              <w:rPr>
                <w:sz w:val="20"/>
                <w:szCs w:val="20"/>
              </w:rPr>
              <w:t>PDCCH-based PEI</w:t>
            </w:r>
          </w:p>
        </w:tc>
        <w:tc>
          <w:tcPr>
            <w:tcW w:w="1350" w:type="dxa"/>
            <w:gridSpan w:val="2"/>
            <w:vMerge w:val="restart"/>
            <w:tcBorders>
              <w:top w:val="nil"/>
              <w:left w:val="single" w:sz="8" w:space="0" w:color="auto"/>
              <w:bottom w:val="single" w:sz="8" w:space="0" w:color="000000"/>
              <w:right w:val="single" w:sz="8" w:space="0" w:color="auto"/>
            </w:tcBorders>
            <w:vAlign w:val="center"/>
            <w:hideMark/>
          </w:tcPr>
          <w:p w14:paraId="19732923" w14:textId="77777777" w:rsidR="005A63DE" w:rsidRPr="00A10AA2" w:rsidRDefault="005A63DE" w:rsidP="005A63DE">
            <w:pPr>
              <w:jc w:val="center"/>
              <w:rPr>
                <w:sz w:val="20"/>
                <w:szCs w:val="20"/>
              </w:rPr>
            </w:pPr>
            <w:r w:rsidRPr="00A10AA2">
              <w:rPr>
                <w:sz w:val="20"/>
                <w:szCs w:val="20"/>
              </w:rPr>
              <w:t>AL8 PDCCH with 12-bit payload, occupying 576 REs</w:t>
            </w:r>
          </w:p>
        </w:tc>
        <w:tc>
          <w:tcPr>
            <w:tcW w:w="1080" w:type="dxa"/>
            <w:gridSpan w:val="2"/>
            <w:vMerge w:val="restart"/>
            <w:tcBorders>
              <w:top w:val="nil"/>
              <w:left w:val="single" w:sz="8" w:space="0" w:color="auto"/>
              <w:bottom w:val="single" w:sz="8" w:space="0" w:color="000000"/>
              <w:right w:val="single" w:sz="8" w:space="0" w:color="auto"/>
            </w:tcBorders>
            <w:vAlign w:val="center"/>
            <w:hideMark/>
          </w:tcPr>
          <w:p w14:paraId="71FDE31A" w14:textId="77777777" w:rsidR="005A63DE" w:rsidRPr="00A10AA2" w:rsidRDefault="005A63DE" w:rsidP="005A63DE">
            <w:pPr>
              <w:jc w:val="center"/>
              <w:rPr>
                <w:sz w:val="20"/>
                <w:szCs w:val="20"/>
              </w:rPr>
            </w:pPr>
            <w:r w:rsidRPr="00A10AA2">
              <w:rPr>
                <w:sz w:val="20"/>
                <w:szCs w:val="20"/>
              </w:rPr>
              <w:t>12 bits</w:t>
            </w:r>
          </w:p>
        </w:tc>
        <w:tc>
          <w:tcPr>
            <w:tcW w:w="990" w:type="dxa"/>
            <w:vMerge w:val="restart"/>
            <w:tcBorders>
              <w:top w:val="nil"/>
              <w:left w:val="single" w:sz="8" w:space="0" w:color="auto"/>
              <w:bottom w:val="single" w:sz="8" w:space="0" w:color="000000"/>
              <w:right w:val="single" w:sz="8" w:space="0" w:color="auto"/>
            </w:tcBorders>
            <w:vAlign w:val="center"/>
            <w:hideMark/>
          </w:tcPr>
          <w:p w14:paraId="33FE4FE9" w14:textId="77777777" w:rsidR="005A63DE" w:rsidRPr="00A10AA2" w:rsidRDefault="005A63DE" w:rsidP="005A63DE">
            <w:pPr>
              <w:jc w:val="center"/>
              <w:rPr>
                <w:sz w:val="20"/>
                <w:szCs w:val="20"/>
              </w:rPr>
            </w:pPr>
            <w:r w:rsidRPr="00A10AA2">
              <w:rPr>
                <w:sz w:val="20"/>
                <w:szCs w:val="20"/>
              </w:rPr>
              <w:t xml:space="preserve">4 </w:t>
            </w:r>
            <w:r w:rsidRPr="00A10AA2">
              <w:rPr>
                <w:sz w:val="20"/>
                <w:szCs w:val="20"/>
              </w:rPr>
              <w:br/>
              <w:t>(OPPO, ZTE, MTK, Intel)</w:t>
            </w:r>
          </w:p>
        </w:tc>
        <w:tc>
          <w:tcPr>
            <w:tcW w:w="810" w:type="dxa"/>
            <w:tcBorders>
              <w:top w:val="nil"/>
              <w:left w:val="single" w:sz="4" w:space="0" w:color="auto"/>
              <w:bottom w:val="single" w:sz="4" w:space="0" w:color="auto"/>
              <w:right w:val="single" w:sz="4" w:space="0" w:color="auto"/>
            </w:tcBorders>
            <w:vAlign w:val="center"/>
            <w:hideMark/>
          </w:tcPr>
          <w:p w14:paraId="3E4C740A" w14:textId="77777777" w:rsidR="005A63DE" w:rsidRPr="00A10AA2" w:rsidRDefault="005A63DE" w:rsidP="005A63DE">
            <w:pPr>
              <w:jc w:val="center"/>
              <w:rPr>
                <w:sz w:val="20"/>
                <w:szCs w:val="20"/>
              </w:rPr>
            </w:pPr>
            <w:r w:rsidRPr="00A10AA2">
              <w:rPr>
                <w:sz w:val="20"/>
                <w:szCs w:val="20"/>
              </w:rPr>
              <w:t>34.4</w:t>
            </w:r>
          </w:p>
        </w:tc>
        <w:tc>
          <w:tcPr>
            <w:tcW w:w="900" w:type="dxa"/>
            <w:gridSpan w:val="2"/>
            <w:tcBorders>
              <w:top w:val="nil"/>
              <w:left w:val="nil"/>
              <w:bottom w:val="single" w:sz="4" w:space="0" w:color="auto"/>
              <w:right w:val="single" w:sz="8" w:space="0" w:color="auto"/>
            </w:tcBorders>
            <w:vAlign w:val="center"/>
            <w:hideMark/>
          </w:tcPr>
          <w:p w14:paraId="160C67AC" w14:textId="77777777" w:rsidR="005A63DE" w:rsidRPr="00A10AA2" w:rsidRDefault="005A63DE" w:rsidP="005A63DE">
            <w:pPr>
              <w:jc w:val="center"/>
              <w:rPr>
                <w:sz w:val="20"/>
                <w:szCs w:val="20"/>
              </w:rPr>
            </w:pPr>
            <w:r w:rsidRPr="00A10AA2">
              <w:rPr>
                <w:sz w:val="20"/>
                <w:szCs w:val="20"/>
              </w:rPr>
              <w:t>OPPO</w:t>
            </w:r>
          </w:p>
        </w:tc>
        <w:tc>
          <w:tcPr>
            <w:tcW w:w="1980" w:type="dxa"/>
            <w:gridSpan w:val="2"/>
            <w:tcBorders>
              <w:top w:val="nil"/>
              <w:left w:val="nil"/>
              <w:bottom w:val="single" w:sz="4" w:space="0" w:color="auto"/>
              <w:right w:val="single" w:sz="8" w:space="0" w:color="auto"/>
            </w:tcBorders>
            <w:noWrap/>
            <w:vAlign w:val="center"/>
            <w:hideMark/>
          </w:tcPr>
          <w:p w14:paraId="74F1E243" w14:textId="77777777" w:rsidR="005A63DE" w:rsidRPr="00A10AA2" w:rsidRDefault="005A63DE" w:rsidP="005A63DE">
            <w:pPr>
              <w:jc w:val="center"/>
              <w:rPr>
                <w:sz w:val="20"/>
                <w:szCs w:val="20"/>
              </w:rPr>
            </w:pPr>
            <w:r w:rsidRPr="00A10AA2">
              <w:rPr>
                <w:sz w:val="20"/>
                <w:szCs w:val="20"/>
              </w:rPr>
              <w:t>1 PEI for up to 12 PO's</w:t>
            </w:r>
          </w:p>
        </w:tc>
        <w:tc>
          <w:tcPr>
            <w:tcW w:w="1350" w:type="dxa"/>
            <w:vMerge w:val="restart"/>
            <w:tcBorders>
              <w:top w:val="nil"/>
              <w:left w:val="single" w:sz="8" w:space="0" w:color="auto"/>
              <w:bottom w:val="single" w:sz="8" w:space="0" w:color="000000"/>
              <w:right w:val="single" w:sz="8" w:space="0" w:color="auto"/>
            </w:tcBorders>
            <w:vAlign w:val="center"/>
            <w:hideMark/>
          </w:tcPr>
          <w:p w14:paraId="7E8207B1" w14:textId="77777777" w:rsidR="005A63DE" w:rsidRPr="00A10AA2" w:rsidRDefault="005A63DE" w:rsidP="005A63DE">
            <w:pPr>
              <w:jc w:val="center"/>
              <w:rPr>
                <w:sz w:val="20"/>
                <w:szCs w:val="20"/>
              </w:rPr>
            </w:pPr>
            <w:r w:rsidRPr="00A10AA2">
              <w:rPr>
                <w:sz w:val="20"/>
                <w:szCs w:val="20"/>
              </w:rPr>
              <w:t>PEI is transmitted as a Rel-15 PDCCH in a CORESET when a UE group is paged</w:t>
            </w:r>
          </w:p>
        </w:tc>
      </w:tr>
      <w:tr w:rsidR="005A63DE" w:rsidRPr="00A10AA2" w14:paraId="4A7DF90D" w14:textId="77777777" w:rsidTr="005A63DE">
        <w:trPr>
          <w:trHeight w:val="804"/>
        </w:trPr>
        <w:tc>
          <w:tcPr>
            <w:tcW w:w="10096" w:type="dxa"/>
            <w:vMerge/>
            <w:tcBorders>
              <w:top w:val="nil"/>
              <w:left w:val="single" w:sz="8" w:space="0" w:color="auto"/>
              <w:bottom w:val="single" w:sz="8" w:space="0" w:color="000000"/>
              <w:right w:val="single" w:sz="8" w:space="0" w:color="auto"/>
            </w:tcBorders>
            <w:vAlign w:val="center"/>
            <w:hideMark/>
          </w:tcPr>
          <w:p w14:paraId="61D35CEB" w14:textId="77777777" w:rsidR="005A63DE" w:rsidRPr="00A10AA2" w:rsidRDefault="005A63DE" w:rsidP="005A63DE">
            <w:pPr>
              <w:rPr>
                <w:sz w:val="20"/>
                <w:szCs w:val="20"/>
              </w:rPr>
            </w:pPr>
          </w:p>
        </w:tc>
        <w:tc>
          <w:tcPr>
            <w:tcW w:w="937" w:type="dxa"/>
            <w:vMerge/>
            <w:tcBorders>
              <w:top w:val="nil"/>
              <w:left w:val="single" w:sz="8" w:space="0" w:color="auto"/>
              <w:bottom w:val="nil"/>
              <w:right w:val="single" w:sz="8" w:space="0" w:color="auto"/>
            </w:tcBorders>
            <w:vAlign w:val="center"/>
            <w:hideMark/>
          </w:tcPr>
          <w:p w14:paraId="04A09FE8" w14:textId="77777777" w:rsidR="005A63DE" w:rsidRPr="00A10AA2" w:rsidRDefault="005A63DE" w:rsidP="005A63DE">
            <w:pPr>
              <w:rPr>
                <w:sz w:val="20"/>
                <w:szCs w:val="20"/>
              </w:rPr>
            </w:pPr>
          </w:p>
        </w:tc>
        <w:tc>
          <w:tcPr>
            <w:tcW w:w="2674" w:type="dxa"/>
            <w:gridSpan w:val="2"/>
            <w:vMerge/>
            <w:tcBorders>
              <w:top w:val="nil"/>
              <w:left w:val="single" w:sz="8" w:space="0" w:color="auto"/>
              <w:bottom w:val="single" w:sz="8" w:space="0" w:color="000000"/>
              <w:right w:val="single" w:sz="8" w:space="0" w:color="auto"/>
            </w:tcBorders>
            <w:vAlign w:val="center"/>
            <w:hideMark/>
          </w:tcPr>
          <w:p w14:paraId="2123366A" w14:textId="77777777" w:rsidR="005A63DE" w:rsidRPr="00A10AA2" w:rsidRDefault="005A63DE" w:rsidP="005A63DE">
            <w:pPr>
              <w:rPr>
                <w:sz w:val="20"/>
                <w:szCs w:val="20"/>
              </w:rPr>
            </w:pPr>
          </w:p>
        </w:tc>
        <w:tc>
          <w:tcPr>
            <w:tcW w:w="2088" w:type="dxa"/>
            <w:gridSpan w:val="2"/>
            <w:vMerge/>
            <w:tcBorders>
              <w:top w:val="nil"/>
              <w:left w:val="single" w:sz="8" w:space="0" w:color="auto"/>
              <w:bottom w:val="single" w:sz="8" w:space="0" w:color="000000"/>
              <w:right w:val="single" w:sz="8" w:space="0" w:color="auto"/>
            </w:tcBorders>
            <w:vAlign w:val="center"/>
            <w:hideMark/>
          </w:tcPr>
          <w:p w14:paraId="5EEB3DA6" w14:textId="77777777" w:rsidR="005A63DE" w:rsidRPr="00A10AA2" w:rsidRDefault="005A63DE" w:rsidP="005A63DE">
            <w:pPr>
              <w:rPr>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01A8EB8A" w14:textId="77777777" w:rsidR="005A63DE" w:rsidRPr="00A10AA2" w:rsidRDefault="005A63DE" w:rsidP="005A63DE">
            <w:pPr>
              <w:rPr>
                <w:sz w:val="20"/>
                <w:szCs w:val="20"/>
              </w:rPr>
            </w:pPr>
          </w:p>
        </w:tc>
        <w:tc>
          <w:tcPr>
            <w:tcW w:w="810" w:type="dxa"/>
            <w:tcBorders>
              <w:top w:val="nil"/>
              <w:left w:val="single" w:sz="4" w:space="0" w:color="auto"/>
              <w:bottom w:val="nil"/>
              <w:right w:val="single" w:sz="4" w:space="0" w:color="auto"/>
            </w:tcBorders>
            <w:vAlign w:val="center"/>
            <w:hideMark/>
          </w:tcPr>
          <w:p w14:paraId="4860C5A1" w14:textId="77777777" w:rsidR="005A63DE" w:rsidRPr="00A10AA2" w:rsidRDefault="005A63DE" w:rsidP="005A63DE">
            <w:pPr>
              <w:jc w:val="center"/>
              <w:rPr>
                <w:sz w:val="20"/>
                <w:szCs w:val="20"/>
              </w:rPr>
            </w:pPr>
            <w:r w:rsidRPr="00A10AA2">
              <w:rPr>
                <w:sz w:val="20"/>
                <w:szCs w:val="20"/>
              </w:rPr>
              <w:t>43.6</w:t>
            </w:r>
          </w:p>
        </w:tc>
        <w:tc>
          <w:tcPr>
            <w:tcW w:w="900" w:type="dxa"/>
            <w:gridSpan w:val="2"/>
            <w:tcBorders>
              <w:top w:val="nil"/>
              <w:left w:val="nil"/>
              <w:bottom w:val="nil"/>
              <w:right w:val="single" w:sz="8" w:space="0" w:color="auto"/>
            </w:tcBorders>
            <w:vAlign w:val="center"/>
            <w:hideMark/>
          </w:tcPr>
          <w:p w14:paraId="438A89AE" w14:textId="77777777" w:rsidR="005A63DE" w:rsidRPr="00A10AA2" w:rsidRDefault="005A63DE" w:rsidP="005A63DE">
            <w:pPr>
              <w:jc w:val="center"/>
              <w:rPr>
                <w:sz w:val="20"/>
                <w:szCs w:val="20"/>
              </w:rPr>
            </w:pPr>
            <w:r w:rsidRPr="00A10AA2">
              <w:rPr>
                <w:sz w:val="20"/>
                <w:szCs w:val="20"/>
              </w:rPr>
              <w:t>MTK</w:t>
            </w:r>
          </w:p>
        </w:tc>
        <w:tc>
          <w:tcPr>
            <w:tcW w:w="1980" w:type="dxa"/>
            <w:gridSpan w:val="2"/>
            <w:tcBorders>
              <w:top w:val="nil"/>
              <w:left w:val="nil"/>
              <w:bottom w:val="single" w:sz="8" w:space="0" w:color="auto"/>
              <w:right w:val="single" w:sz="8" w:space="0" w:color="auto"/>
            </w:tcBorders>
            <w:vAlign w:val="center"/>
            <w:hideMark/>
          </w:tcPr>
          <w:p w14:paraId="34D0B57F" w14:textId="77777777" w:rsidR="005A63DE" w:rsidRPr="00A10AA2" w:rsidRDefault="005A63DE" w:rsidP="005A63DE">
            <w:pPr>
              <w:jc w:val="center"/>
              <w:rPr>
                <w:sz w:val="20"/>
                <w:szCs w:val="20"/>
              </w:rPr>
            </w:pPr>
            <w:r w:rsidRPr="00A10AA2">
              <w:rPr>
                <w:sz w:val="20"/>
                <w:szCs w:val="20"/>
              </w:rPr>
              <w:t>1 PEI for up to 12 PO's; averaged all PO settings for 1.28-sec cycle</w:t>
            </w:r>
          </w:p>
        </w:tc>
        <w:tc>
          <w:tcPr>
            <w:tcW w:w="1350" w:type="dxa"/>
            <w:vMerge/>
            <w:tcBorders>
              <w:top w:val="nil"/>
              <w:left w:val="single" w:sz="8" w:space="0" w:color="auto"/>
              <w:bottom w:val="single" w:sz="8" w:space="0" w:color="000000"/>
              <w:right w:val="single" w:sz="8" w:space="0" w:color="auto"/>
            </w:tcBorders>
            <w:vAlign w:val="center"/>
            <w:hideMark/>
          </w:tcPr>
          <w:p w14:paraId="45CFA872" w14:textId="77777777" w:rsidR="005A63DE" w:rsidRPr="00A10AA2" w:rsidRDefault="005A63DE" w:rsidP="005A63DE">
            <w:pPr>
              <w:rPr>
                <w:sz w:val="20"/>
                <w:szCs w:val="20"/>
              </w:rPr>
            </w:pPr>
          </w:p>
        </w:tc>
      </w:tr>
      <w:tr w:rsidR="005A63DE" w:rsidRPr="00A10AA2" w14:paraId="6E68BFA4" w14:textId="77777777" w:rsidTr="005A63DE">
        <w:trPr>
          <w:trHeight w:val="1068"/>
        </w:trPr>
        <w:tc>
          <w:tcPr>
            <w:tcW w:w="10096" w:type="dxa"/>
            <w:vMerge/>
            <w:tcBorders>
              <w:top w:val="nil"/>
              <w:left w:val="single" w:sz="8" w:space="0" w:color="auto"/>
              <w:bottom w:val="single" w:sz="8" w:space="0" w:color="000000"/>
              <w:right w:val="single" w:sz="8" w:space="0" w:color="auto"/>
            </w:tcBorders>
            <w:vAlign w:val="center"/>
            <w:hideMark/>
          </w:tcPr>
          <w:p w14:paraId="5DC8472E" w14:textId="77777777" w:rsidR="005A63DE" w:rsidRPr="00A10AA2" w:rsidRDefault="005A63DE" w:rsidP="005A63DE">
            <w:pPr>
              <w:rPr>
                <w:sz w:val="20"/>
                <w:szCs w:val="20"/>
              </w:rPr>
            </w:pPr>
          </w:p>
        </w:tc>
        <w:tc>
          <w:tcPr>
            <w:tcW w:w="937" w:type="dxa"/>
            <w:vMerge/>
            <w:tcBorders>
              <w:top w:val="nil"/>
              <w:left w:val="single" w:sz="8" w:space="0" w:color="auto"/>
              <w:bottom w:val="nil"/>
              <w:right w:val="single" w:sz="8" w:space="0" w:color="auto"/>
            </w:tcBorders>
            <w:vAlign w:val="center"/>
            <w:hideMark/>
          </w:tcPr>
          <w:p w14:paraId="675F9948" w14:textId="77777777" w:rsidR="005A63DE" w:rsidRPr="00A10AA2" w:rsidRDefault="005A63DE" w:rsidP="005A63DE">
            <w:pPr>
              <w:rPr>
                <w:sz w:val="20"/>
                <w:szCs w:val="20"/>
              </w:rPr>
            </w:pPr>
          </w:p>
        </w:tc>
        <w:tc>
          <w:tcPr>
            <w:tcW w:w="2674" w:type="dxa"/>
            <w:gridSpan w:val="2"/>
            <w:vMerge/>
            <w:tcBorders>
              <w:top w:val="nil"/>
              <w:left w:val="single" w:sz="8" w:space="0" w:color="auto"/>
              <w:bottom w:val="single" w:sz="8" w:space="0" w:color="000000"/>
              <w:right w:val="single" w:sz="8" w:space="0" w:color="auto"/>
            </w:tcBorders>
            <w:vAlign w:val="center"/>
            <w:hideMark/>
          </w:tcPr>
          <w:p w14:paraId="59885CBC" w14:textId="77777777" w:rsidR="005A63DE" w:rsidRPr="00A10AA2" w:rsidRDefault="005A63DE" w:rsidP="005A63DE">
            <w:pPr>
              <w:rPr>
                <w:sz w:val="20"/>
                <w:szCs w:val="20"/>
              </w:rPr>
            </w:pPr>
          </w:p>
        </w:tc>
        <w:tc>
          <w:tcPr>
            <w:tcW w:w="2088" w:type="dxa"/>
            <w:gridSpan w:val="2"/>
            <w:vMerge/>
            <w:tcBorders>
              <w:top w:val="nil"/>
              <w:left w:val="single" w:sz="8" w:space="0" w:color="auto"/>
              <w:bottom w:val="single" w:sz="8" w:space="0" w:color="000000"/>
              <w:right w:val="single" w:sz="8" w:space="0" w:color="auto"/>
            </w:tcBorders>
            <w:vAlign w:val="center"/>
            <w:hideMark/>
          </w:tcPr>
          <w:p w14:paraId="5F5A829E" w14:textId="77777777" w:rsidR="005A63DE" w:rsidRPr="00A10AA2" w:rsidRDefault="005A63DE" w:rsidP="005A63DE">
            <w:pPr>
              <w:rPr>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2E51DDF0" w14:textId="77777777" w:rsidR="005A63DE" w:rsidRPr="00A10AA2" w:rsidRDefault="005A63DE" w:rsidP="005A63DE">
            <w:pPr>
              <w:rPr>
                <w:sz w:val="20"/>
                <w:szCs w:val="20"/>
              </w:rPr>
            </w:pPr>
          </w:p>
        </w:tc>
        <w:tc>
          <w:tcPr>
            <w:tcW w:w="810" w:type="dxa"/>
            <w:tcBorders>
              <w:top w:val="single" w:sz="4" w:space="0" w:color="auto"/>
              <w:left w:val="single" w:sz="4" w:space="0" w:color="auto"/>
              <w:bottom w:val="single" w:sz="8" w:space="0" w:color="auto"/>
              <w:right w:val="single" w:sz="4" w:space="0" w:color="auto"/>
            </w:tcBorders>
            <w:vAlign w:val="center"/>
            <w:hideMark/>
          </w:tcPr>
          <w:p w14:paraId="15BC014E" w14:textId="77777777" w:rsidR="005A63DE" w:rsidRPr="00A10AA2" w:rsidRDefault="005A63DE" w:rsidP="005A63DE">
            <w:pPr>
              <w:jc w:val="center"/>
              <w:rPr>
                <w:sz w:val="20"/>
                <w:szCs w:val="20"/>
              </w:rPr>
            </w:pPr>
            <w:r w:rsidRPr="00A10AA2">
              <w:rPr>
                <w:sz w:val="20"/>
                <w:szCs w:val="20"/>
              </w:rPr>
              <w:t>57.6</w:t>
            </w:r>
          </w:p>
        </w:tc>
        <w:tc>
          <w:tcPr>
            <w:tcW w:w="900" w:type="dxa"/>
            <w:gridSpan w:val="2"/>
            <w:tcBorders>
              <w:top w:val="single" w:sz="4" w:space="0" w:color="auto"/>
              <w:left w:val="nil"/>
              <w:bottom w:val="single" w:sz="8" w:space="0" w:color="auto"/>
              <w:right w:val="single" w:sz="8" w:space="0" w:color="auto"/>
            </w:tcBorders>
            <w:vAlign w:val="center"/>
            <w:hideMark/>
          </w:tcPr>
          <w:p w14:paraId="688ABAE4" w14:textId="77777777" w:rsidR="005A63DE" w:rsidRPr="00A10AA2" w:rsidRDefault="005A63DE" w:rsidP="005A63DE">
            <w:pPr>
              <w:jc w:val="center"/>
              <w:rPr>
                <w:sz w:val="20"/>
                <w:szCs w:val="20"/>
              </w:rPr>
            </w:pPr>
            <w:r w:rsidRPr="00A10AA2">
              <w:rPr>
                <w:sz w:val="20"/>
                <w:szCs w:val="20"/>
              </w:rPr>
              <w:t>Intel</w:t>
            </w:r>
          </w:p>
        </w:tc>
        <w:tc>
          <w:tcPr>
            <w:tcW w:w="1980" w:type="dxa"/>
            <w:gridSpan w:val="2"/>
            <w:tcBorders>
              <w:top w:val="nil"/>
              <w:left w:val="nil"/>
              <w:bottom w:val="single" w:sz="8" w:space="0" w:color="auto"/>
              <w:right w:val="single" w:sz="8" w:space="0" w:color="auto"/>
            </w:tcBorders>
            <w:vAlign w:val="center"/>
            <w:hideMark/>
          </w:tcPr>
          <w:p w14:paraId="2D30A774"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nil"/>
              <w:left w:val="nil"/>
              <w:bottom w:val="single" w:sz="8" w:space="0" w:color="auto"/>
              <w:right w:val="single" w:sz="8" w:space="0" w:color="auto"/>
            </w:tcBorders>
            <w:vAlign w:val="center"/>
            <w:hideMark/>
          </w:tcPr>
          <w:p w14:paraId="3E94D2D3" w14:textId="77777777" w:rsidR="005A63DE" w:rsidRPr="00A10AA2" w:rsidRDefault="005A63DE" w:rsidP="005A63DE">
            <w:pPr>
              <w:rPr>
                <w:sz w:val="20"/>
                <w:szCs w:val="20"/>
              </w:rPr>
            </w:pPr>
            <w:r w:rsidRPr="00A10AA2">
              <w:rPr>
                <w:sz w:val="20"/>
                <w:szCs w:val="20"/>
              </w:rPr>
              <w:t>PEI is transmitted as a Rel-15 PDCCH in a CORESET when a UE group is paged</w:t>
            </w:r>
          </w:p>
        </w:tc>
      </w:tr>
      <w:tr w:rsidR="005A63DE" w:rsidRPr="00A10AA2" w14:paraId="54B5C47C" w14:textId="77777777" w:rsidTr="005A63DE">
        <w:trPr>
          <w:trHeight w:val="792"/>
        </w:trPr>
        <w:tc>
          <w:tcPr>
            <w:tcW w:w="10096" w:type="dxa"/>
            <w:vMerge/>
            <w:tcBorders>
              <w:top w:val="nil"/>
              <w:left w:val="single" w:sz="8" w:space="0" w:color="auto"/>
              <w:bottom w:val="single" w:sz="8" w:space="0" w:color="000000"/>
              <w:right w:val="single" w:sz="8" w:space="0" w:color="auto"/>
            </w:tcBorders>
            <w:vAlign w:val="center"/>
            <w:hideMark/>
          </w:tcPr>
          <w:p w14:paraId="438CF25C" w14:textId="77777777" w:rsidR="005A63DE" w:rsidRPr="00A10AA2" w:rsidRDefault="005A63DE" w:rsidP="005A63DE">
            <w:pPr>
              <w:rPr>
                <w:sz w:val="20"/>
                <w:szCs w:val="20"/>
              </w:rPr>
            </w:pPr>
          </w:p>
        </w:tc>
        <w:tc>
          <w:tcPr>
            <w:tcW w:w="911" w:type="dxa"/>
            <w:vMerge w:val="restart"/>
            <w:tcBorders>
              <w:top w:val="single" w:sz="8" w:space="0" w:color="auto"/>
              <w:left w:val="single" w:sz="8" w:space="0" w:color="auto"/>
              <w:bottom w:val="single" w:sz="8" w:space="0" w:color="000000"/>
              <w:right w:val="single" w:sz="8" w:space="0" w:color="auto"/>
            </w:tcBorders>
            <w:vAlign w:val="center"/>
            <w:hideMark/>
          </w:tcPr>
          <w:p w14:paraId="113A8FF6" w14:textId="77777777" w:rsidR="005A63DE" w:rsidRPr="00A10AA2" w:rsidRDefault="005A63DE" w:rsidP="005A63DE">
            <w:pPr>
              <w:jc w:val="center"/>
              <w:rPr>
                <w:sz w:val="20"/>
                <w:szCs w:val="20"/>
              </w:rPr>
            </w:pPr>
            <w:r w:rsidRPr="00A10AA2">
              <w:rPr>
                <w:sz w:val="20"/>
                <w:szCs w:val="20"/>
              </w:rPr>
              <w:t>SSS-based PEI</w:t>
            </w:r>
          </w:p>
        </w:tc>
        <w:tc>
          <w:tcPr>
            <w:tcW w:w="1350" w:type="dxa"/>
            <w:gridSpan w:val="2"/>
            <w:vMerge w:val="restart"/>
            <w:tcBorders>
              <w:top w:val="nil"/>
              <w:left w:val="single" w:sz="8" w:space="0" w:color="auto"/>
              <w:bottom w:val="single" w:sz="8" w:space="0" w:color="000000"/>
              <w:right w:val="single" w:sz="8" w:space="0" w:color="auto"/>
            </w:tcBorders>
            <w:vAlign w:val="center"/>
            <w:hideMark/>
          </w:tcPr>
          <w:p w14:paraId="0EB1905C" w14:textId="77777777" w:rsidR="005A63DE" w:rsidRPr="00A10AA2" w:rsidRDefault="005A63DE" w:rsidP="005A63DE">
            <w:pPr>
              <w:jc w:val="center"/>
              <w:rPr>
                <w:sz w:val="20"/>
                <w:szCs w:val="20"/>
              </w:rPr>
            </w:pPr>
            <w:r w:rsidRPr="00A10AA2">
              <w:rPr>
                <w:sz w:val="20"/>
                <w:szCs w:val="20"/>
              </w:rPr>
              <w:t xml:space="preserve">3-symbol SSS, occupying 396 REs </w:t>
            </w:r>
            <w:r w:rsidRPr="00A10AA2">
              <w:rPr>
                <w:sz w:val="20"/>
                <w:szCs w:val="20"/>
              </w:rPr>
              <w:br/>
              <w:t>(11 RB x 3 symbols)</w:t>
            </w:r>
          </w:p>
        </w:tc>
        <w:tc>
          <w:tcPr>
            <w:tcW w:w="1080" w:type="dxa"/>
            <w:gridSpan w:val="2"/>
            <w:vMerge w:val="restart"/>
            <w:tcBorders>
              <w:top w:val="nil"/>
              <w:left w:val="single" w:sz="8" w:space="0" w:color="auto"/>
              <w:bottom w:val="single" w:sz="8" w:space="0" w:color="000000"/>
              <w:right w:val="single" w:sz="8" w:space="0" w:color="auto"/>
            </w:tcBorders>
            <w:vAlign w:val="center"/>
            <w:hideMark/>
          </w:tcPr>
          <w:p w14:paraId="4CFBD18B" w14:textId="77777777" w:rsidR="005A63DE" w:rsidRPr="00A10AA2" w:rsidRDefault="005A63DE" w:rsidP="005A63DE">
            <w:pPr>
              <w:jc w:val="center"/>
              <w:rPr>
                <w:sz w:val="20"/>
                <w:szCs w:val="20"/>
              </w:rPr>
            </w:pPr>
            <w:r w:rsidRPr="00A10AA2">
              <w:rPr>
                <w:sz w:val="20"/>
                <w:szCs w:val="20"/>
              </w:rPr>
              <w:t>4 bits</w:t>
            </w:r>
          </w:p>
        </w:tc>
        <w:tc>
          <w:tcPr>
            <w:tcW w:w="990" w:type="dxa"/>
            <w:vMerge w:val="restart"/>
            <w:tcBorders>
              <w:top w:val="nil"/>
              <w:left w:val="single" w:sz="8" w:space="0" w:color="auto"/>
              <w:bottom w:val="single" w:sz="8" w:space="0" w:color="000000"/>
              <w:right w:val="single" w:sz="8" w:space="0" w:color="auto"/>
            </w:tcBorders>
            <w:vAlign w:val="center"/>
            <w:hideMark/>
          </w:tcPr>
          <w:p w14:paraId="73A29D35" w14:textId="77777777" w:rsidR="005A63DE" w:rsidRPr="00A10AA2" w:rsidRDefault="005A63DE" w:rsidP="005A63DE">
            <w:pPr>
              <w:jc w:val="center"/>
              <w:rPr>
                <w:sz w:val="20"/>
                <w:szCs w:val="20"/>
              </w:rPr>
            </w:pPr>
            <w:r w:rsidRPr="00A10AA2">
              <w:rPr>
                <w:sz w:val="20"/>
                <w:szCs w:val="20"/>
              </w:rPr>
              <w:t>1 (MTK)</w:t>
            </w:r>
          </w:p>
        </w:tc>
        <w:tc>
          <w:tcPr>
            <w:tcW w:w="810" w:type="dxa"/>
            <w:tcBorders>
              <w:top w:val="nil"/>
              <w:left w:val="single" w:sz="4" w:space="0" w:color="auto"/>
              <w:bottom w:val="single" w:sz="4" w:space="0" w:color="auto"/>
              <w:right w:val="single" w:sz="4" w:space="0" w:color="auto"/>
            </w:tcBorders>
            <w:noWrap/>
            <w:vAlign w:val="center"/>
            <w:hideMark/>
          </w:tcPr>
          <w:p w14:paraId="4075E0AE" w14:textId="77777777" w:rsidR="005A63DE" w:rsidRPr="00A10AA2" w:rsidRDefault="005A63DE" w:rsidP="005A63DE">
            <w:pPr>
              <w:jc w:val="center"/>
              <w:rPr>
                <w:sz w:val="20"/>
                <w:szCs w:val="20"/>
              </w:rPr>
            </w:pPr>
            <w:r w:rsidRPr="00A10AA2">
              <w:rPr>
                <w:sz w:val="20"/>
                <w:szCs w:val="20"/>
              </w:rPr>
              <w:t>34.0</w:t>
            </w:r>
          </w:p>
        </w:tc>
        <w:tc>
          <w:tcPr>
            <w:tcW w:w="900" w:type="dxa"/>
            <w:gridSpan w:val="2"/>
            <w:tcBorders>
              <w:top w:val="nil"/>
              <w:left w:val="nil"/>
              <w:bottom w:val="single" w:sz="4" w:space="0" w:color="auto"/>
              <w:right w:val="single" w:sz="8" w:space="0" w:color="auto"/>
            </w:tcBorders>
            <w:noWrap/>
            <w:vAlign w:val="center"/>
            <w:hideMark/>
          </w:tcPr>
          <w:p w14:paraId="053958BE" w14:textId="77777777" w:rsidR="005A63DE" w:rsidRPr="00A10AA2" w:rsidRDefault="005A63DE" w:rsidP="005A63DE">
            <w:pPr>
              <w:jc w:val="center"/>
              <w:rPr>
                <w:sz w:val="20"/>
                <w:szCs w:val="20"/>
              </w:rPr>
            </w:pPr>
            <w:r w:rsidRPr="00A10AA2">
              <w:rPr>
                <w:sz w:val="20"/>
                <w:szCs w:val="20"/>
              </w:rPr>
              <w:t>MTK</w:t>
            </w:r>
          </w:p>
        </w:tc>
        <w:tc>
          <w:tcPr>
            <w:tcW w:w="1980" w:type="dxa"/>
            <w:gridSpan w:val="2"/>
            <w:tcBorders>
              <w:top w:val="nil"/>
              <w:left w:val="nil"/>
              <w:bottom w:val="single" w:sz="4" w:space="0" w:color="auto"/>
              <w:right w:val="single" w:sz="8" w:space="0" w:color="auto"/>
            </w:tcBorders>
            <w:vAlign w:val="center"/>
            <w:hideMark/>
          </w:tcPr>
          <w:p w14:paraId="040E2939" w14:textId="77777777" w:rsidR="005A63DE" w:rsidRPr="00A10AA2" w:rsidRDefault="005A63DE" w:rsidP="005A63DE">
            <w:pPr>
              <w:jc w:val="center"/>
              <w:rPr>
                <w:sz w:val="20"/>
                <w:szCs w:val="20"/>
              </w:rPr>
            </w:pPr>
            <w:r w:rsidRPr="00A10AA2">
              <w:rPr>
                <w:sz w:val="20"/>
                <w:szCs w:val="20"/>
              </w:rPr>
              <w:t>1 PEI for up to 4 PO's; averaged all PO settings for 1.28-sec cycle</w:t>
            </w:r>
          </w:p>
        </w:tc>
        <w:tc>
          <w:tcPr>
            <w:tcW w:w="1350" w:type="dxa"/>
            <w:tcBorders>
              <w:top w:val="nil"/>
              <w:left w:val="nil"/>
              <w:bottom w:val="single" w:sz="4" w:space="0" w:color="auto"/>
              <w:right w:val="single" w:sz="8" w:space="0" w:color="auto"/>
            </w:tcBorders>
            <w:vAlign w:val="center"/>
            <w:hideMark/>
          </w:tcPr>
          <w:p w14:paraId="2E502C07"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20487195" w14:textId="77777777" w:rsidTr="005A63DE">
        <w:trPr>
          <w:trHeight w:val="1332"/>
        </w:trPr>
        <w:tc>
          <w:tcPr>
            <w:tcW w:w="10096" w:type="dxa"/>
            <w:vMerge/>
            <w:tcBorders>
              <w:top w:val="nil"/>
              <w:left w:val="single" w:sz="8" w:space="0" w:color="auto"/>
              <w:bottom w:val="single" w:sz="8" w:space="0" w:color="000000"/>
              <w:right w:val="single" w:sz="8" w:space="0" w:color="auto"/>
            </w:tcBorders>
            <w:vAlign w:val="center"/>
            <w:hideMark/>
          </w:tcPr>
          <w:p w14:paraId="5C3FAEDF"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14:paraId="12249B73" w14:textId="77777777" w:rsidR="005A63DE" w:rsidRPr="00A10AA2" w:rsidRDefault="005A63DE" w:rsidP="005A63DE">
            <w:pPr>
              <w:rPr>
                <w:sz w:val="20"/>
                <w:szCs w:val="20"/>
              </w:rPr>
            </w:pPr>
          </w:p>
        </w:tc>
        <w:tc>
          <w:tcPr>
            <w:tcW w:w="2674" w:type="dxa"/>
            <w:gridSpan w:val="2"/>
            <w:vMerge/>
            <w:tcBorders>
              <w:top w:val="nil"/>
              <w:left w:val="single" w:sz="8" w:space="0" w:color="auto"/>
              <w:bottom w:val="single" w:sz="8" w:space="0" w:color="000000"/>
              <w:right w:val="single" w:sz="8" w:space="0" w:color="auto"/>
            </w:tcBorders>
            <w:vAlign w:val="center"/>
            <w:hideMark/>
          </w:tcPr>
          <w:p w14:paraId="216C369D" w14:textId="77777777" w:rsidR="005A63DE" w:rsidRPr="00A10AA2" w:rsidRDefault="005A63DE" w:rsidP="005A63DE">
            <w:pPr>
              <w:rPr>
                <w:sz w:val="20"/>
                <w:szCs w:val="20"/>
              </w:rPr>
            </w:pPr>
          </w:p>
        </w:tc>
        <w:tc>
          <w:tcPr>
            <w:tcW w:w="2088" w:type="dxa"/>
            <w:gridSpan w:val="2"/>
            <w:vMerge/>
            <w:tcBorders>
              <w:top w:val="nil"/>
              <w:left w:val="single" w:sz="8" w:space="0" w:color="auto"/>
              <w:bottom w:val="single" w:sz="8" w:space="0" w:color="000000"/>
              <w:right w:val="single" w:sz="8" w:space="0" w:color="auto"/>
            </w:tcBorders>
            <w:vAlign w:val="center"/>
            <w:hideMark/>
          </w:tcPr>
          <w:p w14:paraId="4F77E27A" w14:textId="77777777" w:rsidR="005A63DE" w:rsidRPr="00A10AA2" w:rsidRDefault="005A63DE" w:rsidP="005A63DE">
            <w:pPr>
              <w:rPr>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45383A10" w14:textId="77777777" w:rsidR="005A63DE" w:rsidRPr="00A10AA2" w:rsidRDefault="005A63DE" w:rsidP="005A63DE">
            <w:pPr>
              <w:rPr>
                <w:sz w:val="20"/>
                <w:szCs w:val="20"/>
              </w:rPr>
            </w:pPr>
          </w:p>
        </w:tc>
        <w:tc>
          <w:tcPr>
            <w:tcW w:w="810" w:type="dxa"/>
            <w:tcBorders>
              <w:top w:val="nil"/>
              <w:left w:val="single" w:sz="4" w:space="0" w:color="auto"/>
              <w:bottom w:val="single" w:sz="8" w:space="0" w:color="auto"/>
              <w:right w:val="single" w:sz="4" w:space="0" w:color="auto"/>
            </w:tcBorders>
            <w:noWrap/>
            <w:vAlign w:val="center"/>
            <w:hideMark/>
          </w:tcPr>
          <w:p w14:paraId="19184631" w14:textId="77777777" w:rsidR="005A63DE" w:rsidRPr="00A10AA2" w:rsidRDefault="005A63DE" w:rsidP="005A63DE">
            <w:pPr>
              <w:jc w:val="center"/>
              <w:rPr>
                <w:sz w:val="20"/>
                <w:szCs w:val="20"/>
              </w:rPr>
            </w:pPr>
            <w:r w:rsidRPr="00A10AA2">
              <w:rPr>
                <w:sz w:val="20"/>
                <w:szCs w:val="20"/>
              </w:rPr>
              <w:t>437.0</w:t>
            </w:r>
          </w:p>
        </w:tc>
        <w:tc>
          <w:tcPr>
            <w:tcW w:w="900" w:type="dxa"/>
            <w:gridSpan w:val="2"/>
            <w:tcBorders>
              <w:top w:val="nil"/>
              <w:left w:val="nil"/>
              <w:bottom w:val="single" w:sz="8" w:space="0" w:color="auto"/>
              <w:right w:val="single" w:sz="8" w:space="0" w:color="auto"/>
            </w:tcBorders>
            <w:noWrap/>
            <w:vAlign w:val="center"/>
            <w:hideMark/>
          </w:tcPr>
          <w:p w14:paraId="53497920" w14:textId="77777777" w:rsidR="005A63DE" w:rsidRPr="00A10AA2" w:rsidRDefault="005A63DE" w:rsidP="005A63DE">
            <w:pPr>
              <w:jc w:val="center"/>
              <w:rPr>
                <w:sz w:val="20"/>
                <w:szCs w:val="20"/>
              </w:rPr>
            </w:pPr>
            <w:r w:rsidRPr="00A10AA2">
              <w:rPr>
                <w:sz w:val="20"/>
                <w:szCs w:val="20"/>
              </w:rPr>
              <w:t>MTK</w:t>
            </w:r>
          </w:p>
        </w:tc>
        <w:tc>
          <w:tcPr>
            <w:tcW w:w="1980" w:type="dxa"/>
            <w:gridSpan w:val="2"/>
            <w:tcBorders>
              <w:top w:val="nil"/>
              <w:left w:val="nil"/>
              <w:bottom w:val="single" w:sz="8" w:space="0" w:color="auto"/>
              <w:right w:val="single" w:sz="8" w:space="0" w:color="auto"/>
            </w:tcBorders>
            <w:vAlign w:val="center"/>
            <w:hideMark/>
          </w:tcPr>
          <w:p w14:paraId="44B8AAB9" w14:textId="77777777" w:rsidR="005A63DE" w:rsidRPr="00A10AA2" w:rsidRDefault="005A63DE" w:rsidP="005A63DE">
            <w:pPr>
              <w:jc w:val="center"/>
              <w:rPr>
                <w:sz w:val="20"/>
                <w:szCs w:val="20"/>
              </w:rPr>
            </w:pPr>
            <w:r w:rsidRPr="00A10AA2">
              <w:rPr>
                <w:sz w:val="20"/>
                <w:szCs w:val="20"/>
              </w:rPr>
              <w:t>1 PEI for up to 4 PO's; averaged all PO settings for 1.28-sec cycle; RB-symbol rate-matching pattern period up to 40 ms</w:t>
            </w:r>
          </w:p>
        </w:tc>
        <w:tc>
          <w:tcPr>
            <w:tcW w:w="1350" w:type="dxa"/>
            <w:tcBorders>
              <w:top w:val="nil"/>
              <w:left w:val="nil"/>
              <w:bottom w:val="single" w:sz="4" w:space="0" w:color="auto"/>
              <w:right w:val="single" w:sz="8" w:space="0" w:color="auto"/>
            </w:tcBorders>
            <w:vAlign w:val="center"/>
            <w:hideMark/>
          </w:tcPr>
          <w:p w14:paraId="7B7A5CD6"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39D38470" w14:textId="77777777" w:rsidTr="005A63DE">
        <w:trPr>
          <w:trHeight w:val="1068"/>
        </w:trPr>
        <w:tc>
          <w:tcPr>
            <w:tcW w:w="10096" w:type="dxa"/>
            <w:vMerge/>
            <w:tcBorders>
              <w:top w:val="nil"/>
              <w:left w:val="single" w:sz="8" w:space="0" w:color="auto"/>
              <w:bottom w:val="single" w:sz="8" w:space="0" w:color="000000"/>
              <w:right w:val="single" w:sz="8" w:space="0" w:color="auto"/>
            </w:tcBorders>
            <w:vAlign w:val="center"/>
            <w:hideMark/>
          </w:tcPr>
          <w:p w14:paraId="163A3414" w14:textId="77777777" w:rsidR="005A63DE" w:rsidRPr="00A10AA2" w:rsidRDefault="005A63DE" w:rsidP="005A63DE">
            <w:pPr>
              <w:rPr>
                <w:sz w:val="20"/>
                <w:szCs w:val="20"/>
              </w:rPr>
            </w:pPr>
          </w:p>
        </w:tc>
        <w:tc>
          <w:tcPr>
            <w:tcW w:w="911" w:type="dxa"/>
            <w:vMerge w:val="restart"/>
            <w:tcBorders>
              <w:top w:val="nil"/>
              <w:left w:val="single" w:sz="8" w:space="0" w:color="auto"/>
              <w:bottom w:val="single" w:sz="8" w:space="0" w:color="000000"/>
              <w:right w:val="single" w:sz="8" w:space="0" w:color="auto"/>
            </w:tcBorders>
            <w:vAlign w:val="center"/>
            <w:hideMark/>
          </w:tcPr>
          <w:p w14:paraId="51EC99AA" w14:textId="77777777" w:rsidR="005A63DE" w:rsidRPr="00A10AA2" w:rsidRDefault="005A63DE" w:rsidP="005A63DE">
            <w:pPr>
              <w:jc w:val="center"/>
              <w:rPr>
                <w:sz w:val="20"/>
                <w:szCs w:val="20"/>
              </w:rPr>
            </w:pPr>
            <w:r w:rsidRPr="00A10AA2">
              <w:rPr>
                <w:sz w:val="20"/>
                <w:szCs w:val="20"/>
              </w:rPr>
              <w:t>TRS/CSI-RS-based PEI</w:t>
            </w:r>
          </w:p>
        </w:tc>
        <w:tc>
          <w:tcPr>
            <w:tcW w:w="1350" w:type="dxa"/>
            <w:gridSpan w:val="2"/>
            <w:tcBorders>
              <w:top w:val="nil"/>
              <w:left w:val="nil"/>
              <w:bottom w:val="single" w:sz="8" w:space="0" w:color="auto"/>
              <w:right w:val="single" w:sz="8" w:space="0" w:color="auto"/>
            </w:tcBorders>
            <w:vAlign w:val="center"/>
            <w:hideMark/>
          </w:tcPr>
          <w:p w14:paraId="7CCFE3A6" w14:textId="77777777" w:rsidR="005A63DE" w:rsidRPr="00A10AA2" w:rsidRDefault="005A63DE" w:rsidP="005A63DE">
            <w:pPr>
              <w:jc w:val="center"/>
              <w:rPr>
                <w:sz w:val="20"/>
                <w:szCs w:val="20"/>
              </w:rPr>
            </w:pPr>
            <w:r w:rsidRPr="00A10AA2">
              <w:rPr>
                <w:sz w:val="20"/>
                <w:szCs w:val="20"/>
              </w:rPr>
              <w:t>1-slot 24-RB TRS, occupying 144 REs (24 RB x 3 REs per RB x 2 symbols)</w:t>
            </w:r>
          </w:p>
        </w:tc>
        <w:tc>
          <w:tcPr>
            <w:tcW w:w="1080" w:type="dxa"/>
            <w:gridSpan w:val="2"/>
            <w:tcBorders>
              <w:top w:val="nil"/>
              <w:left w:val="nil"/>
              <w:bottom w:val="single" w:sz="8" w:space="0" w:color="auto"/>
              <w:right w:val="nil"/>
            </w:tcBorders>
            <w:vAlign w:val="center"/>
            <w:hideMark/>
          </w:tcPr>
          <w:p w14:paraId="4E5D4FCA" w14:textId="77777777" w:rsidR="005A63DE" w:rsidRPr="00A10AA2" w:rsidRDefault="005A63DE" w:rsidP="005A63DE">
            <w:pPr>
              <w:jc w:val="center"/>
              <w:rPr>
                <w:sz w:val="20"/>
                <w:szCs w:val="20"/>
              </w:rPr>
            </w:pPr>
            <w:r w:rsidRPr="00A10AA2">
              <w:rPr>
                <w:sz w:val="20"/>
                <w:szCs w:val="20"/>
              </w:rPr>
              <w:t xml:space="preserve">3 bits </w:t>
            </w:r>
          </w:p>
        </w:tc>
        <w:tc>
          <w:tcPr>
            <w:tcW w:w="990" w:type="dxa"/>
            <w:tcBorders>
              <w:top w:val="nil"/>
              <w:left w:val="single" w:sz="8" w:space="0" w:color="auto"/>
              <w:bottom w:val="single" w:sz="8" w:space="0" w:color="auto"/>
              <w:right w:val="single" w:sz="8" w:space="0" w:color="auto"/>
            </w:tcBorders>
            <w:vAlign w:val="center"/>
            <w:hideMark/>
          </w:tcPr>
          <w:p w14:paraId="6CCAD537" w14:textId="77777777" w:rsidR="005A63DE" w:rsidRPr="00A10AA2" w:rsidRDefault="005A63DE" w:rsidP="005A63DE">
            <w:pPr>
              <w:jc w:val="center"/>
              <w:rPr>
                <w:sz w:val="20"/>
                <w:szCs w:val="20"/>
              </w:rPr>
            </w:pPr>
            <w:r w:rsidRPr="00A10AA2">
              <w:rPr>
                <w:sz w:val="20"/>
                <w:szCs w:val="20"/>
              </w:rPr>
              <w:t>1 (Intel)</w:t>
            </w:r>
          </w:p>
        </w:tc>
        <w:tc>
          <w:tcPr>
            <w:tcW w:w="810" w:type="dxa"/>
            <w:tcBorders>
              <w:top w:val="nil"/>
              <w:left w:val="single" w:sz="4" w:space="0" w:color="auto"/>
              <w:bottom w:val="single" w:sz="8" w:space="0" w:color="auto"/>
              <w:right w:val="single" w:sz="4" w:space="0" w:color="auto"/>
            </w:tcBorders>
            <w:vAlign w:val="center"/>
            <w:hideMark/>
          </w:tcPr>
          <w:p w14:paraId="3C62A135" w14:textId="77777777" w:rsidR="005A63DE" w:rsidRPr="00A10AA2" w:rsidRDefault="005A63DE" w:rsidP="005A63DE">
            <w:pPr>
              <w:jc w:val="center"/>
              <w:rPr>
                <w:sz w:val="20"/>
                <w:szCs w:val="20"/>
              </w:rPr>
            </w:pPr>
            <w:r w:rsidRPr="00A10AA2">
              <w:rPr>
                <w:sz w:val="20"/>
                <w:szCs w:val="20"/>
              </w:rPr>
              <w:t>14.4</w:t>
            </w:r>
          </w:p>
        </w:tc>
        <w:tc>
          <w:tcPr>
            <w:tcW w:w="900" w:type="dxa"/>
            <w:gridSpan w:val="2"/>
            <w:tcBorders>
              <w:top w:val="nil"/>
              <w:left w:val="nil"/>
              <w:bottom w:val="single" w:sz="8" w:space="0" w:color="auto"/>
              <w:right w:val="single" w:sz="8" w:space="0" w:color="auto"/>
            </w:tcBorders>
            <w:vAlign w:val="center"/>
            <w:hideMark/>
          </w:tcPr>
          <w:p w14:paraId="2ECF3C68" w14:textId="77777777" w:rsidR="005A63DE" w:rsidRPr="00A10AA2" w:rsidRDefault="005A63DE" w:rsidP="005A63DE">
            <w:pPr>
              <w:jc w:val="center"/>
              <w:rPr>
                <w:sz w:val="20"/>
                <w:szCs w:val="20"/>
              </w:rPr>
            </w:pPr>
            <w:r w:rsidRPr="00A10AA2">
              <w:rPr>
                <w:sz w:val="20"/>
                <w:szCs w:val="20"/>
              </w:rPr>
              <w:t>Intel</w:t>
            </w:r>
          </w:p>
        </w:tc>
        <w:tc>
          <w:tcPr>
            <w:tcW w:w="1980" w:type="dxa"/>
            <w:gridSpan w:val="2"/>
            <w:tcBorders>
              <w:top w:val="nil"/>
              <w:left w:val="nil"/>
              <w:bottom w:val="single" w:sz="8" w:space="0" w:color="auto"/>
              <w:right w:val="single" w:sz="8" w:space="0" w:color="auto"/>
            </w:tcBorders>
            <w:vAlign w:val="center"/>
            <w:hideMark/>
          </w:tcPr>
          <w:p w14:paraId="5F4D2690"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single" w:sz="8" w:space="0" w:color="auto"/>
              <w:left w:val="nil"/>
              <w:bottom w:val="single" w:sz="8" w:space="0" w:color="auto"/>
              <w:right w:val="single" w:sz="8" w:space="0" w:color="auto"/>
            </w:tcBorders>
            <w:vAlign w:val="center"/>
            <w:hideMark/>
          </w:tcPr>
          <w:p w14:paraId="2DCD58C7"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0F78409B" w14:textId="77777777" w:rsidTr="005A63DE">
        <w:trPr>
          <w:trHeight w:val="1068"/>
        </w:trPr>
        <w:tc>
          <w:tcPr>
            <w:tcW w:w="10096" w:type="dxa"/>
            <w:vMerge/>
            <w:tcBorders>
              <w:top w:val="nil"/>
              <w:left w:val="single" w:sz="8" w:space="0" w:color="auto"/>
              <w:bottom w:val="single" w:sz="8" w:space="0" w:color="000000"/>
              <w:right w:val="single" w:sz="8" w:space="0" w:color="auto"/>
            </w:tcBorders>
            <w:vAlign w:val="center"/>
            <w:hideMark/>
          </w:tcPr>
          <w:p w14:paraId="028C94BB"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66328DD1" w14:textId="77777777" w:rsidR="005A63DE" w:rsidRPr="00A10AA2" w:rsidRDefault="005A63DE" w:rsidP="005A63DE">
            <w:pPr>
              <w:rPr>
                <w:sz w:val="20"/>
                <w:szCs w:val="20"/>
              </w:rPr>
            </w:pPr>
          </w:p>
        </w:tc>
        <w:tc>
          <w:tcPr>
            <w:tcW w:w="1350" w:type="dxa"/>
            <w:gridSpan w:val="2"/>
            <w:tcBorders>
              <w:top w:val="nil"/>
              <w:left w:val="nil"/>
              <w:bottom w:val="single" w:sz="8" w:space="0" w:color="auto"/>
              <w:right w:val="single" w:sz="8" w:space="0" w:color="auto"/>
            </w:tcBorders>
            <w:vAlign w:val="center"/>
            <w:hideMark/>
          </w:tcPr>
          <w:p w14:paraId="3C777A7F" w14:textId="77777777" w:rsidR="005A63DE" w:rsidRPr="00A10AA2" w:rsidRDefault="005A63DE" w:rsidP="005A63DE">
            <w:pPr>
              <w:jc w:val="center"/>
              <w:rPr>
                <w:sz w:val="20"/>
                <w:szCs w:val="20"/>
              </w:rPr>
            </w:pPr>
            <w:r w:rsidRPr="00A10AA2">
              <w:rPr>
                <w:sz w:val="20"/>
                <w:szCs w:val="20"/>
              </w:rPr>
              <w:t>1-slot 36-RB TRS, occupying 216 REs (36 RB x 3 REs per RB x 2 symbols)</w:t>
            </w:r>
          </w:p>
        </w:tc>
        <w:tc>
          <w:tcPr>
            <w:tcW w:w="1080" w:type="dxa"/>
            <w:gridSpan w:val="2"/>
            <w:tcBorders>
              <w:top w:val="nil"/>
              <w:left w:val="nil"/>
              <w:bottom w:val="single" w:sz="8" w:space="0" w:color="auto"/>
              <w:right w:val="nil"/>
            </w:tcBorders>
            <w:vAlign w:val="center"/>
            <w:hideMark/>
          </w:tcPr>
          <w:p w14:paraId="4EA3365F" w14:textId="77777777" w:rsidR="005A63DE" w:rsidRPr="00A10AA2" w:rsidRDefault="005A63DE" w:rsidP="005A63DE">
            <w:pPr>
              <w:jc w:val="center"/>
              <w:rPr>
                <w:sz w:val="20"/>
                <w:szCs w:val="20"/>
              </w:rPr>
            </w:pPr>
            <w:r w:rsidRPr="00A10AA2">
              <w:rPr>
                <w:sz w:val="20"/>
                <w:szCs w:val="20"/>
              </w:rPr>
              <w:t>8 bits</w:t>
            </w:r>
          </w:p>
        </w:tc>
        <w:tc>
          <w:tcPr>
            <w:tcW w:w="990" w:type="dxa"/>
            <w:tcBorders>
              <w:top w:val="nil"/>
              <w:left w:val="single" w:sz="8" w:space="0" w:color="auto"/>
              <w:bottom w:val="single" w:sz="8" w:space="0" w:color="auto"/>
              <w:right w:val="single" w:sz="8" w:space="0" w:color="auto"/>
            </w:tcBorders>
            <w:vAlign w:val="center"/>
            <w:hideMark/>
          </w:tcPr>
          <w:p w14:paraId="6669CB5A" w14:textId="77777777" w:rsidR="005A63DE" w:rsidRPr="00A10AA2" w:rsidRDefault="005A63DE" w:rsidP="005A63DE">
            <w:pPr>
              <w:jc w:val="center"/>
              <w:rPr>
                <w:sz w:val="20"/>
                <w:szCs w:val="20"/>
              </w:rPr>
            </w:pPr>
            <w:r w:rsidRPr="00A10AA2">
              <w:rPr>
                <w:sz w:val="20"/>
                <w:szCs w:val="20"/>
              </w:rPr>
              <w:t>1 (Intel)</w:t>
            </w:r>
          </w:p>
        </w:tc>
        <w:tc>
          <w:tcPr>
            <w:tcW w:w="810" w:type="dxa"/>
            <w:tcBorders>
              <w:top w:val="nil"/>
              <w:left w:val="single" w:sz="4" w:space="0" w:color="auto"/>
              <w:bottom w:val="nil"/>
              <w:right w:val="single" w:sz="4" w:space="0" w:color="auto"/>
            </w:tcBorders>
            <w:vAlign w:val="center"/>
            <w:hideMark/>
          </w:tcPr>
          <w:p w14:paraId="03AB2AAB" w14:textId="77777777" w:rsidR="005A63DE" w:rsidRPr="00A10AA2" w:rsidRDefault="005A63DE" w:rsidP="005A63DE">
            <w:pPr>
              <w:jc w:val="center"/>
              <w:rPr>
                <w:sz w:val="20"/>
                <w:szCs w:val="20"/>
              </w:rPr>
            </w:pPr>
            <w:r w:rsidRPr="00A10AA2">
              <w:rPr>
                <w:sz w:val="20"/>
                <w:szCs w:val="20"/>
              </w:rPr>
              <w:t>21.6</w:t>
            </w:r>
          </w:p>
        </w:tc>
        <w:tc>
          <w:tcPr>
            <w:tcW w:w="900" w:type="dxa"/>
            <w:gridSpan w:val="2"/>
            <w:tcBorders>
              <w:top w:val="nil"/>
              <w:left w:val="nil"/>
              <w:bottom w:val="nil"/>
              <w:right w:val="single" w:sz="8" w:space="0" w:color="auto"/>
            </w:tcBorders>
            <w:vAlign w:val="center"/>
            <w:hideMark/>
          </w:tcPr>
          <w:p w14:paraId="589095F8" w14:textId="77777777" w:rsidR="005A63DE" w:rsidRPr="00A10AA2" w:rsidRDefault="005A63DE" w:rsidP="005A63DE">
            <w:pPr>
              <w:jc w:val="center"/>
              <w:rPr>
                <w:sz w:val="20"/>
                <w:szCs w:val="20"/>
              </w:rPr>
            </w:pPr>
            <w:r w:rsidRPr="00A10AA2">
              <w:rPr>
                <w:sz w:val="20"/>
                <w:szCs w:val="20"/>
              </w:rPr>
              <w:t>Intel</w:t>
            </w:r>
          </w:p>
        </w:tc>
        <w:tc>
          <w:tcPr>
            <w:tcW w:w="1980" w:type="dxa"/>
            <w:gridSpan w:val="2"/>
            <w:tcBorders>
              <w:top w:val="nil"/>
              <w:left w:val="nil"/>
              <w:bottom w:val="single" w:sz="8" w:space="0" w:color="auto"/>
              <w:right w:val="single" w:sz="8" w:space="0" w:color="auto"/>
            </w:tcBorders>
            <w:vAlign w:val="center"/>
            <w:hideMark/>
          </w:tcPr>
          <w:p w14:paraId="3DD63F9C"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nil"/>
              <w:left w:val="nil"/>
              <w:bottom w:val="single" w:sz="8" w:space="0" w:color="auto"/>
              <w:right w:val="single" w:sz="8" w:space="0" w:color="auto"/>
            </w:tcBorders>
            <w:vAlign w:val="center"/>
            <w:hideMark/>
          </w:tcPr>
          <w:p w14:paraId="5F530874"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38252580" w14:textId="77777777" w:rsidTr="005A63DE">
        <w:trPr>
          <w:trHeight w:val="540"/>
        </w:trPr>
        <w:tc>
          <w:tcPr>
            <w:tcW w:w="10096" w:type="dxa"/>
            <w:vMerge/>
            <w:tcBorders>
              <w:top w:val="nil"/>
              <w:left w:val="single" w:sz="8" w:space="0" w:color="auto"/>
              <w:bottom w:val="single" w:sz="8" w:space="0" w:color="000000"/>
              <w:right w:val="single" w:sz="8" w:space="0" w:color="auto"/>
            </w:tcBorders>
            <w:vAlign w:val="center"/>
            <w:hideMark/>
          </w:tcPr>
          <w:p w14:paraId="13533475"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7A101E2E" w14:textId="77777777" w:rsidR="005A63DE" w:rsidRPr="00A10AA2" w:rsidRDefault="005A63DE" w:rsidP="005A63DE">
            <w:pPr>
              <w:rPr>
                <w:sz w:val="20"/>
                <w:szCs w:val="20"/>
              </w:rPr>
            </w:pPr>
          </w:p>
        </w:tc>
        <w:tc>
          <w:tcPr>
            <w:tcW w:w="1350" w:type="dxa"/>
            <w:gridSpan w:val="2"/>
            <w:vMerge w:val="restart"/>
            <w:tcBorders>
              <w:top w:val="nil"/>
              <w:left w:val="single" w:sz="8" w:space="0" w:color="auto"/>
              <w:bottom w:val="single" w:sz="8" w:space="0" w:color="000000"/>
              <w:right w:val="single" w:sz="8" w:space="0" w:color="auto"/>
            </w:tcBorders>
            <w:vAlign w:val="center"/>
            <w:hideMark/>
          </w:tcPr>
          <w:p w14:paraId="5762B4F5" w14:textId="77777777" w:rsidR="005A63DE" w:rsidRPr="00A10AA2" w:rsidRDefault="005A63DE" w:rsidP="005A63DE">
            <w:pPr>
              <w:jc w:val="center"/>
              <w:rPr>
                <w:sz w:val="20"/>
                <w:szCs w:val="20"/>
              </w:rPr>
            </w:pPr>
            <w:r w:rsidRPr="00A10AA2">
              <w:rPr>
                <w:sz w:val="20"/>
                <w:szCs w:val="20"/>
              </w:rPr>
              <w:t>1-slot 50-RB TRS, occupying 300 REs (50 RB x 3 REs per RB x 2 symbols)</w:t>
            </w:r>
          </w:p>
        </w:tc>
        <w:tc>
          <w:tcPr>
            <w:tcW w:w="1080" w:type="dxa"/>
            <w:gridSpan w:val="2"/>
            <w:tcBorders>
              <w:top w:val="nil"/>
              <w:left w:val="nil"/>
              <w:bottom w:val="single" w:sz="8" w:space="0" w:color="auto"/>
              <w:right w:val="single" w:sz="8" w:space="0" w:color="auto"/>
            </w:tcBorders>
            <w:vAlign w:val="center"/>
            <w:hideMark/>
          </w:tcPr>
          <w:p w14:paraId="00C50ABA" w14:textId="77777777" w:rsidR="005A63DE" w:rsidRPr="00A10AA2" w:rsidRDefault="005A63DE" w:rsidP="005A63DE">
            <w:pPr>
              <w:jc w:val="center"/>
              <w:rPr>
                <w:sz w:val="20"/>
                <w:szCs w:val="20"/>
              </w:rPr>
            </w:pPr>
            <w:r w:rsidRPr="00A10AA2">
              <w:rPr>
                <w:sz w:val="20"/>
                <w:szCs w:val="20"/>
              </w:rPr>
              <w:t>1 bit</w:t>
            </w:r>
          </w:p>
        </w:tc>
        <w:tc>
          <w:tcPr>
            <w:tcW w:w="990" w:type="dxa"/>
            <w:tcBorders>
              <w:top w:val="nil"/>
              <w:left w:val="nil"/>
              <w:bottom w:val="single" w:sz="8" w:space="0" w:color="auto"/>
              <w:right w:val="single" w:sz="8" w:space="0" w:color="auto"/>
            </w:tcBorders>
            <w:vAlign w:val="center"/>
            <w:hideMark/>
          </w:tcPr>
          <w:p w14:paraId="22392E61" w14:textId="77777777" w:rsidR="005A63DE" w:rsidRPr="00A10AA2" w:rsidRDefault="005A63DE" w:rsidP="005A63DE">
            <w:pPr>
              <w:jc w:val="center"/>
              <w:rPr>
                <w:sz w:val="20"/>
                <w:szCs w:val="20"/>
              </w:rPr>
            </w:pPr>
            <w:r w:rsidRPr="00A10AA2">
              <w:rPr>
                <w:sz w:val="20"/>
                <w:szCs w:val="20"/>
              </w:rPr>
              <w:t>1 (OPPO)</w:t>
            </w:r>
          </w:p>
        </w:tc>
        <w:tc>
          <w:tcPr>
            <w:tcW w:w="810" w:type="dxa"/>
            <w:tcBorders>
              <w:top w:val="single" w:sz="8" w:space="0" w:color="auto"/>
              <w:left w:val="single" w:sz="4" w:space="0" w:color="auto"/>
              <w:bottom w:val="nil"/>
              <w:right w:val="single" w:sz="4" w:space="0" w:color="auto"/>
            </w:tcBorders>
            <w:noWrap/>
            <w:vAlign w:val="center"/>
            <w:hideMark/>
          </w:tcPr>
          <w:p w14:paraId="06B50A8C" w14:textId="77777777" w:rsidR="005A63DE" w:rsidRPr="00A10AA2" w:rsidRDefault="005A63DE" w:rsidP="005A63DE">
            <w:pPr>
              <w:jc w:val="center"/>
              <w:rPr>
                <w:sz w:val="20"/>
                <w:szCs w:val="20"/>
              </w:rPr>
            </w:pPr>
            <w:r w:rsidRPr="00A10AA2">
              <w:rPr>
                <w:sz w:val="20"/>
                <w:szCs w:val="20"/>
              </w:rPr>
              <w:t>30.0</w:t>
            </w:r>
          </w:p>
        </w:tc>
        <w:tc>
          <w:tcPr>
            <w:tcW w:w="900" w:type="dxa"/>
            <w:gridSpan w:val="2"/>
            <w:tcBorders>
              <w:top w:val="single" w:sz="8" w:space="0" w:color="auto"/>
              <w:left w:val="nil"/>
              <w:bottom w:val="nil"/>
              <w:right w:val="single" w:sz="8" w:space="0" w:color="auto"/>
            </w:tcBorders>
            <w:noWrap/>
            <w:vAlign w:val="center"/>
            <w:hideMark/>
          </w:tcPr>
          <w:p w14:paraId="6A624A87" w14:textId="77777777" w:rsidR="005A63DE" w:rsidRPr="00A10AA2" w:rsidRDefault="005A63DE" w:rsidP="005A63DE">
            <w:pPr>
              <w:jc w:val="center"/>
              <w:rPr>
                <w:sz w:val="20"/>
                <w:szCs w:val="20"/>
              </w:rPr>
            </w:pPr>
            <w:r w:rsidRPr="00A10AA2">
              <w:rPr>
                <w:sz w:val="20"/>
                <w:szCs w:val="20"/>
              </w:rPr>
              <w:t>OPPO</w:t>
            </w:r>
          </w:p>
        </w:tc>
        <w:tc>
          <w:tcPr>
            <w:tcW w:w="1980" w:type="dxa"/>
            <w:gridSpan w:val="2"/>
            <w:tcBorders>
              <w:top w:val="nil"/>
              <w:left w:val="nil"/>
              <w:bottom w:val="single" w:sz="8" w:space="0" w:color="auto"/>
              <w:right w:val="single" w:sz="8" w:space="0" w:color="auto"/>
            </w:tcBorders>
            <w:noWrap/>
            <w:vAlign w:val="center"/>
            <w:hideMark/>
          </w:tcPr>
          <w:p w14:paraId="57D1FEF0"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nil"/>
              <w:left w:val="nil"/>
              <w:bottom w:val="single" w:sz="8" w:space="0" w:color="auto"/>
              <w:right w:val="single" w:sz="8" w:space="0" w:color="auto"/>
            </w:tcBorders>
            <w:vAlign w:val="center"/>
            <w:hideMark/>
          </w:tcPr>
          <w:p w14:paraId="2E2E0FE9"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5C0D3288" w14:textId="77777777" w:rsidTr="005A63DE">
        <w:trPr>
          <w:trHeight w:val="804"/>
        </w:trPr>
        <w:tc>
          <w:tcPr>
            <w:tcW w:w="10096" w:type="dxa"/>
            <w:vMerge/>
            <w:tcBorders>
              <w:top w:val="nil"/>
              <w:left w:val="single" w:sz="8" w:space="0" w:color="auto"/>
              <w:bottom w:val="single" w:sz="8" w:space="0" w:color="000000"/>
              <w:right w:val="single" w:sz="8" w:space="0" w:color="auto"/>
            </w:tcBorders>
            <w:vAlign w:val="center"/>
            <w:hideMark/>
          </w:tcPr>
          <w:p w14:paraId="041C80C3"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54846379" w14:textId="77777777" w:rsidR="005A63DE" w:rsidRPr="00A10AA2" w:rsidRDefault="005A63DE" w:rsidP="005A63DE">
            <w:pPr>
              <w:rPr>
                <w:sz w:val="20"/>
                <w:szCs w:val="20"/>
              </w:rPr>
            </w:pPr>
          </w:p>
        </w:tc>
        <w:tc>
          <w:tcPr>
            <w:tcW w:w="2674" w:type="dxa"/>
            <w:gridSpan w:val="2"/>
            <w:vMerge/>
            <w:tcBorders>
              <w:top w:val="nil"/>
              <w:left w:val="single" w:sz="8" w:space="0" w:color="auto"/>
              <w:bottom w:val="single" w:sz="8" w:space="0" w:color="000000"/>
              <w:right w:val="single" w:sz="8" w:space="0" w:color="auto"/>
            </w:tcBorders>
            <w:vAlign w:val="center"/>
            <w:hideMark/>
          </w:tcPr>
          <w:p w14:paraId="75E9005B" w14:textId="77777777" w:rsidR="005A63DE" w:rsidRPr="00A10AA2" w:rsidRDefault="005A63DE" w:rsidP="005A63DE">
            <w:pPr>
              <w:rPr>
                <w:sz w:val="20"/>
                <w:szCs w:val="20"/>
              </w:rPr>
            </w:pPr>
          </w:p>
        </w:tc>
        <w:tc>
          <w:tcPr>
            <w:tcW w:w="1080" w:type="dxa"/>
            <w:gridSpan w:val="2"/>
            <w:tcBorders>
              <w:top w:val="nil"/>
              <w:left w:val="nil"/>
              <w:bottom w:val="single" w:sz="8" w:space="0" w:color="auto"/>
              <w:right w:val="single" w:sz="8" w:space="0" w:color="auto"/>
            </w:tcBorders>
            <w:vAlign w:val="center"/>
            <w:hideMark/>
          </w:tcPr>
          <w:p w14:paraId="06BF9661" w14:textId="77777777" w:rsidR="005A63DE" w:rsidRPr="00A10AA2" w:rsidRDefault="005A63DE" w:rsidP="005A63DE">
            <w:pPr>
              <w:jc w:val="center"/>
              <w:rPr>
                <w:sz w:val="20"/>
                <w:szCs w:val="20"/>
              </w:rPr>
            </w:pPr>
            <w:r w:rsidRPr="00A10AA2">
              <w:rPr>
                <w:sz w:val="20"/>
                <w:szCs w:val="20"/>
              </w:rPr>
              <w:t>4 bits</w:t>
            </w:r>
          </w:p>
        </w:tc>
        <w:tc>
          <w:tcPr>
            <w:tcW w:w="990" w:type="dxa"/>
            <w:tcBorders>
              <w:top w:val="nil"/>
              <w:left w:val="nil"/>
              <w:bottom w:val="single" w:sz="8" w:space="0" w:color="auto"/>
              <w:right w:val="single" w:sz="8" w:space="0" w:color="auto"/>
            </w:tcBorders>
            <w:vAlign w:val="center"/>
            <w:hideMark/>
          </w:tcPr>
          <w:p w14:paraId="7EF8A954" w14:textId="77777777" w:rsidR="005A63DE" w:rsidRPr="00A10AA2" w:rsidRDefault="005A63DE" w:rsidP="005A63DE">
            <w:pPr>
              <w:jc w:val="center"/>
              <w:rPr>
                <w:sz w:val="20"/>
                <w:szCs w:val="20"/>
              </w:rPr>
            </w:pPr>
            <w:r w:rsidRPr="00A10AA2">
              <w:rPr>
                <w:sz w:val="20"/>
                <w:szCs w:val="20"/>
              </w:rPr>
              <w:t>1 (MTK)</w:t>
            </w:r>
          </w:p>
        </w:tc>
        <w:tc>
          <w:tcPr>
            <w:tcW w:w="810" w:type="dxa"/>
            <w:tcBorders>
              <w:top w:val="single" w:sz="8" w:space="0" w:color="auto"/>
              <w:left w:val="single" w:sz="4" w:space="0" w:color="auto"/>
              <w:bottom w:val="single" w:sz="8" w:space="0" w:color="auto"/>
              <w:right w:val="single" w:sz="4" w:space="0" w:color="auto"/>
            </w:tcBorders>
            <w:noWrap/>
            <w:vAlign w:val="center"/>
            <w:hideMark/>
          </w:tcPr>
          <w:p w14:paraId="2484EE28" w14:textId="77777777" w:rsidR="005A63DE" w:rsidRPr="00A10AA2" w:rsidRDefault="005A63DE" w:rsidP="005A63DE">
            <w:pPr>
              <w:jc w:val="center"/>
              <w:rPr>
                <w:sz w:val="20"/>
                <w:szCs w:val="20"/>
              </w:rPr>
            </w:pPr>
            <w:r w:rsidRPr="00A10AA2">
              <w:rPr>
                <w:sz w:val="20"/>
                <w:szCs w:val="20"/>
              </w:rPr>
              <w:t>26.0</w:t>
            </w:r>
          </w:p>
        </w:tc>
        <w:tc>
          <w:tcPr>
            <w:tcW w:w="900" w:type="dxa"/>
            <w:gridSpan w:val="2"/>
            <w:tcBorders>
              <w:top w:val="single" w:sz="8" w:space="0" w:color="auto"/>
              <w:left w:val="nil"/>
              <w:bottom w:val="single" w:sz="8" w:space="0" w:color="auto"/>
              <w:right w:val="single" w:sz="8" w:space="0" w:color="auto"/>
            </w:tcBorders>
            <w:noWrap/>
            <w:vAlign w:val="center"/>
            <w:hideMark/>
          </w:tcPr>
          <w:p w14:paraId="1AB14B13" w14:textId="77777777" w:rsidR="005A63DE" w:rsidRPr="00A10AA2" w:rsidRDefault="005A63DE" w:rsidP="005A63DE">
            <w:pPr>
              <w:jc w:val="center"/>
              <w:rPr>
                <w:sz w:val="20"/>
                <w:szCs w:val="20"/>
              </w:rPr>
            </w:pPr>
            <w:r w:rsidRPr="00A10AA2">
              <w:rPr>
                <w:sz w:val="20"/>
                <w:szCs w:val="20"/>
              </w:rPr>
              <w:t>MTK</w:t>
            </w:r>
          </w:p>
        </w:tc>
        <w:tc>
          <w:tcPr>
            <w:tcW w:w="1980" w:type="dxa"/>
            <w:gridSpan w:val="2"/>
            <w:tcBorders>
              <w:top w:val="nil"/>
              <w:left w:val="nil"/>
              <w:bottom w:val="single" w:sz="8" w:space="0" w:color="auto"/>
              <w:right w:val="single" w:sz="8" w:space="0" w:color="auto"/>
            </w:tcBorders>
            <w:vAlign w:val="center"/>
            <w:hideMark/>
          </w:tcPr>
          <w:p w14:paraId="1E99E9E0" w14:textId="77777777" w:rsidR="005A63DE" w:rsidRPr="00A10AA2" w:rsidRDefault="005A63DE" w:rsidP="005A63DE">
            <w:pPr>
              <w:jc w:val="center"/>
              <w:rPr>
                <w:sz w:val="20"/>
                <w:szCs w:val="20"/>
              </w:rPr>
            </w:pPr>
            <w:r w:rsidRPr="00A10AA2">
              <w:rPr>
                <w:sz w:val="20"/>
                <w:szCs w:val="20"/>
              </w:rPr>
              <w:t>1 PEI for up to 4 PO's; averaged all PO settings for 1.28-sec cycle</w:t>
            </w:r>
          </w:p>
        </w:tc>
        <w:tc>
          <w:tcPr>
            <w:tcW w:w="1350" w:type="dxa"/>
            <w:tcBorders>
              <w:top w:val="nil"/>
              <w:left w:val="nil"/>
              <w:bottom w:val="single" w:sz="8" w:space="0" w:color="auto"/>
              <w:right w:val="single" w:sz="8" w:space="0" w:color="auto"/>
            </w:tcBorders>
            <w:vAlign w:val="center"/>
            <w:hideMark/>
          </w:tcPr>
          <w:p w14:paraId="11AE0547" w14:textId="77777777" w:rsidR="005A63DE" w:rsidRPr="00A10AA2" w:rsidRDefault="005A63DE" w:rsidP="005A63DE">
            <w:pPr>
              <w:jc w:val="center"/>
              <w:rPr>
                <w:sz w:val="20"/>
                <w:szCs w:val="20"/>
              </w:rPr>
            </w:pPr>
            <w:r w:rsidRPr="00A10AA2">
              <w:rPr>
                <w:sz w:val="20"/>
                <w:szCs w:val="20"/>
              </w:rPr>
              <w:t>Dynamic rate-matching in PDSCH</w:t>
            </w:r>
          </w:p>
        </w:tc>
      </w:tr>
    </w:tbl>
    <w:p w14:paraId="01587F06" w14:textId="77777777" w:rsidR="005A63DE" w:rsidRPr="00A10AA2" w:rsidRDefault="005A63DE" w:rsidP="005A63DE">
      <w:pPr>
        <w:pStyle w:val="ListParagraph"/>
        <w:ind w:left="0"/>
        <w:rPr>
          <w:rFonts w:eastAsia="PMingLiU"/>
          <w:color w:val="1F497D"/>
          <w:sz w:val="20"/>
          <w:szCs w:val="20"/>
        </w:rPr>
      </w:pPr>
    </w:p>
    <w:p w14:paraId="3B0DC712" w14:textId="77777777" w:rsidR="005A63DE" w:rsidRPr="00A10AA2" w:rsidRDefault="005A63DE" w:rsidP="005A63DE">
      <w:pPr>
        <w:pStyle w:val="ListParagraph"/>
        <w:ind w:left="800"/>
        <w:rPr>
          <w:sz w:val="20"/>
          <w:szCs w:val="20"/>
        </w:rPr>
      </w:pPr>
    </w:p>
    <w:p w14:paraId="1A9AD8BB" w14:textId="77777777" w:rsidR="005A63DE" w:rsidRPr="00A10AA2" w:rsidRDefault="005A63DE" w:rsidP="005A63DE">
      <w:pPr>
        <w:pStyle w:val="ListParagraph"/>
        <w:numPr>
          <w:ilvl w:val="0"/>
          <w:numId w:val="11"/>
        </w:numPr>
        <w:rPr>
          <w:sz w:val="20"/>
          <w:szCs w:val="20"/>
        </w:rPr>
      </w:pPr>
      <w:r w:rsidRPr="00A10AA2">
        <w:rPr>
          <w:sz w:val="20"/>
          <w:szCs w:val="20"/>
        </w:rPr>
        <w:t>If Behv-B is assumed:</w:t>
      </w:r>
    </w:p>
    <w:p w14:paraId="41793F0C" w14:textId="77777777" w:rsidR="005A63DE" w:rsidRPr="00A10AA2" w:rsidRDefault="005A63DE" w:rsidP="005A63DE">
      <w:pPr>
        <w:rPr>
          <w:sz w:val="20"/>
          <w:szCs w:val="20"/>
        </w:rPr>
      </w:pPr>
    </w:p>
    <w:tbl>
      <w:tblPr>
        <w:tblW w:w="10095" w:type="dxa"/>
        <w:tblLayout w:type="fixed"/>
        <w:tblLook w:val="04A0" w:firstRow="1" w:lastRow="0" w:firstColumn="1" w:lastColumn="0" w:noHBand="0" w:noVBand="1"/>
      </w:tblPr>
      <w:tblGrid>
        <w:gridCol w:w="726"/>
        <w:gridCol w:w="936"/>
        <w:gridCol w:w="1324"/>
        <w:gridCol w:w="1080"/>
        <w:gridCol w:w="990"/>
        <w:gridCol w:w="810"/>
        <w:gridCol w:w="900"/>
        <w:gridCol w:w="1979"/>
        <w:gridCol w:w="1350"/>
      </w:tblGrid>
      <w:tr w:rsidR="005A63DE" w:rsidRPr="00A10AA2" w14:paraId="29282B79" w14:textId="77777777" w:rsidTr="005A63DE">
        <w:trPr>
          <w:trHeight w:val="1332"/>
        </w:trPr>
        <w:tc>
          <w:tcPr>
            <w:tcW w:w="727" w:type="dxa"/>
            <w:tcBorders>
              <w:top w:val="single" w:sz="8" w:space="0" w:color="auto"/>
              <w:left w:val="single" w:sz="8" w:space="0" w:color="auto"/>
              <w:bottom w:val="single" w:sz="8" w:space="0" w:color="auto"/>
              <w:right w:val="single" w:sz="8" w:space="0" w:color="auto"/>
            </w:tcBorders>
            <w:vAlign w:val="center"/>
            <w:hideMark/>
          </w:tcPr>
          <w:p w14:paraId="63748347" w14:textId="77777777" w:rsidR="005A63DE" w:rsidRPr="00A10AA2" w:rsidRDefault="005A63DE" w:rsidP="005A63DE">
            <w:pPr>
              <w:rPr>
                <w:sz w:val="20"/>
                <w:szCs w:val="20"/>
                <w:lang w:val="en-US" w:eastAsia="zh-TW"/>
              </w:rPr>
            </w:pPr>
            <w:r w:rsidRPr="00A10AA2">
              <w:rPr>
                <w:sz w:val="20"/>
                <w:szCs w:val="20"/>
              </w:rPr>
              <w:t>Paging Setting</w:t>
            </w:r>
          </w:p>
        </w:tc>
        <w:tc>
          <w:tcPr>
            <w:tcW w:w="937" w:type="dxa"/>
            <w:tcBorders>
              <w:top w:val="single" w:sz="8" w:space="0" w:color="auto"/>
              <w:left w:val="nil"/>
              <w:bottom w:val="single" w:sz="8" w:space="0" w:color="auto"/>
              <w:right w:val="single" w:sz="8" w:space="0" w:color="auto"/>
            </w:tcBorders>
            <w:vAlign w:val="center"/>
            <w:hideMark/>
          </w:tcPr>
          <w:p w14:paraId="07DD256B" w14:textId="77777777" w:rsidR="005A63DE" w:rsidRPr="00A10AA2" w:rsidRDefault="005A63DE" w:rsidP="005A63DE">
            <w:pPr>
              <w:jc w:val="center"/>
              <w:rPr>
                <w:sz w:val="20"/>
                <w:szCs w:val="20"/>
              </w:rPr>
            </w:pPr>
            <w:r w:rsidRPr="00A10AA2">
              <w:rPr>
                <w:sz w:val="20"/>
                <w:szCs w:val="20"/>
              </w:rPr>
              <w:t>PEI candidate design</w:t>
            </w:r>
          </w:p>
        </w:tc>
        <w:tc>
          <w:tcPr>
            <w:tcW w:w="1324" w:type="dxa"/>
            <w:tcBorders>
              <w:top w:val="single" w:sz="8" w:space="0" w:color="auto"/>
              <w:left w:val="nil"/>
              <w:bottom w:val="single" w:sz="8" w:space="0" w:color="auto"/>
              <w:right w:val="single" w:sz="8" w:space="0" w:color="auto"/>
            </w:tcBorders>
            <w:vAlign w:val="center"/>
            <w:hideMark/>
          </w:tcPr>
          <w:p w14:paraId="49F13F8E" w14:textId="77777777" w:rsidR="005A63DE" w:rsidRPr="00A10AA2" w:rsidRDefault="005A63DE" w:rsidP="005A63DE">
            <w:pPr>
              <w:jc w:val="center"/>
              <w:rPr>
                <w:sz w:val="20"/>
                <w:szCs w:val="20"/>
              </w:rPr>
            </w:pPr>
            <w:r w:rsidRPr="00A10AA2">
              <w:rPr>
                <w:sz w:val="20"/>
                <w:szCs w:val="20"/>
              </w:rPr>
              <w:t>Physical-layer configuration</w:t>
            </w:r>
          </w:p>
        </w:tc>
        <w:tc>
          <w:tcPr>
            <w:tcW w:w="1080" w:type="dxa"/>
            <w:tcBorders>
              <w:top w:val="single" w:sz="8" w:space="0" w:color="auto"/>
              <w:left w:val="nil"/>
              <w:bottom w:val="nil"/>
              <w:right w:val="single" w:sz="8" w:space="0" w:color="auto"/>
            </w:tcBorders>
            <w:vAlign w:val="center"/>
            <w:hideMark/>
          </w:tcPr>
          <w:p w14:paraId="47200194" w14:textId="77777777" w:rsidR="005A63DE" w:rsidRPr="00A10AA2" w:rsidRDefault="005A63DE" w:rsidP="005A63DE">
            <w:pPr>
              <w:jc w:val="center"/>
              <w:rPr>
                <w:sz w:val="20"/>
                <w:szCs w:val="20"/>
              </w:rPr>
            </w:pPr>
            <w:r w:rsidRPr="00A10AA2">
              <w:rPr>
                <w:sz w:val="20"/>
                <w:szCs w:val="20"/>
              </w:rPr>
              <w:t>UE (sub)group indication capacity</w:t>
            </w:r>
          </w:p>
        </w:tc>
        <w:tc>
          <w:tcPr>
            <w:tcW w:w="990" w:type="dxa"/>
            <w:tcBorders>
              <w:top w:val="single" w:sz="8" w:space="0" w:color="auto"/>
              <w:left w:val="nil"/>
              <w:bottom w:val="nil"/>
              <w:right w:val="single" w:sz="8" w:space="0" w:color="auto"/>
            </w:tcBorders>
            <w:vAlign w:val="center"/>
            <w:hideMark/>
          </w:tcPr>
          <w:p w14:paraId="31E9602F" w14:textId="77777777" w:rsidR="005A63DE" w:rsidRPr="00A10AA2" w:rsidRDefault="005A63DE" w:rsidP="005A63DE">
            <w:pPr>
              <w:jc w:val="center"/>
              <w:rPr>
                <w:sz w:val="20"/>
                <w:szCs w:val="20"/>
              </w:rPr>
            </w:pPr>
            <w:r w:rsidRPr="00A10AA2">
              <w:rPr>
                <w:sz w:val="20"/>
                <w:szCs w:val="20"/>
              </w:rPr>
              <w:t>Number of companies providing performance results</w:t>
            </w:r>
          </w:p>
        </w:tc>
        <w:tc>
          <w:tcPr>
            <w:tcW w:w="1710" w:type="dxa"/>
            <w:gridSpan w:val="2"/>
            <w:tcBorders>
              <w:top w:val="single" w:sz="8" w:space="0" w:color="auto"/>
              <w:left w:val="nil"/>
              <w:bottom w:val="single" w:sz="8" w:space="0" w:color="auto"/>
              <w:right w:val="single" w:sz="8" w:space="0" w:color="000000"/>
            </w:tcBorders>
            <w:vAlign w:val="center"/>
            <w:hideMark/>
          </w:tcPr>
          <w:p w14:paraId="611BC79C" w14:textId="77777777" w:rsidR="005A63DE" w:rsidRPr="00A10AA2" w:rsidRDefault="005A63DE" w:rsidP="005A63DE">
            <w:pPr>
              <w:jc w:val="center"/>
              <w:rPr>
                <w:sz w:val="20"/>
                <w:szCs w:val="20"/>
              </w:rPr>
            </w:pPr>
            <w:r w:rsidRPr="00A10AA2">
              <w:rPr>
                <w:sz w:val="20"/>
                <w:szCs w:val="20"/>
              </w:rPr>
              <w:t>Average resource overhead per PO (REs)</w:t>
            </w:r>
          </w:p>
        </w:tc>
        <w:tc>
          <w:tcPr>
            <w:tcW w:w="1980" w:type="dxa"/>
            <w:tcBorders>
              <w:top w:val="single" w:sz="8" w:space="0" w:color="auto"/>
              <w:left w:val="nil"/>
              <w:bottom w:val="nil"/>
              <w:right w:val="single" w:sz="8" w:space="0" w:color="auto"/>
            </w:tcBorders>
            <w:vAlign w:val="center"/>
            <w:hideMark/>
          </w:tcPr>
          <w:p w14:paraId="01C59207" w14:textId="77777777" w:rsidR="005A63DE" w:rsidRPr="00A10AA2" w:rsidRDefault="005A63DE" w:rsidP="005A63DE">
            <w:pPr>
              <w:jc w:val="center"/>
              <w:rPr>
                <w:sz w:val="20"/>
                <w:szCs w:val="20"/>
              </w:rPr>
            </w:pPr>
            <w:r w:rsidRPr="00A10AA2">
              <w:rPr>
                <w:sz w:val="20"/>
                <w:szCs w:val="20"/>
              </w:rPr>
              <w:t>PO and PEI related assumptions</w:t>
            </w:r>
          </w:p>
        </w:tc>
        <w:tc>
          <w:tcPr>
            <w:tcW w:w="1350" w:type="dxa"/>
            <w:tcBorders>
              <w:top w:val="single" w:sz="8" w:space="0" w:color="auto"/>
              <w:left w:val="nil"/>
              <w:bottom w:val="nil"/>
              <w:right w:val="single" w:sz="8" w:space="0" w:color="auto"/>
            </w:tcBorders>
            <w:vAlign w:val="center"/>
            <w:hideMark/>
          </w:tcPr>
          <w:p w14:paraId="137FCEAB" w14:textId="77777777" w:rsidR="005A63DE" w:rsidRPr="00A10AA2" w:rsidRDefault="005A63DE" w:rsidP="005A63DE">
            <w:pPr>
              <w:jc w:val="center"/>
              <w:rPr>
                <w:sz w:val="20"/>
                <w:szCs w:val="20"/>
              </w:rPr>
            </w:pPr>
            <w:r w:rsidRPr="00A10AA2">
              <w:rPr>
                <w:sz w:val="20"/>
                <w:szCs w:val="20"/>
              </w:rPr>
              <w:t>Coexistence assumption</w:t>
            </w:r>
          </w:p>
        </w:tc>
      </w:tr>
      <w:tr w:rsidR="005A63DE" w:rsidRPr="00A10AA2" w14:paraId="440A7CB2" w14:textId="77777777" w:rsidTr="005A63DE">
        <w:trPr>
          <w:trHeight w:val="288"/>
        </w:trPr>
        <w:tc>
          <w:tcPr>
            <w:tcW w:w="727" w:type="dxa"/>
            <w:vMerge w:val="restart"/>
            <w:tcBorders>
              <w:top w:val="nil"/>
              <w:left w:val="single" w:sz="8" w:space="0" w:color="auto"/>
              <w:bottom w:val="nil"/>
              <w:right w:val="single" w:sz="8" w:space="0" w:color="auto"/>
            </w:tcBorders>
            <w:textDirection w:val="btLr"/>
            <w:vAlign w:val="center"/>
            <w:hideMark/>
          </w:tcPr>
          <w:p w14:paraId="05189807" w14:textId="77777777" w:rsidR="005A63DE" w:rsidRPr="00A10AA2" w:rsidRDefault="005A63DE" w:rsidP="005A63DE">
            <w:pPr>
              <w:jc w:val="center"/>
              <w:rPr>
                <w:sz w:val="20"/>
                <w:szCs w:val="20"/>
              </w:rPr>
            </w:pPr>
            <w:r w:rsidRPr="00A10AA2">
              <w:rPr>
                <w:sz w:val="20"/>
                <w:szCs w:val="20"/>
              </w:rPr>
              <w:t>PDSCH: MCS0, TB scaling 1.0</w:t>
            </w:r>
            <w:r w:rsidRPr="00A10AA2">
              <w:rPr>
                <w:sz w:val="20"/>
                <w:szCs w:val="20"/>
              </w:rPr>
              <w:br/>
              <w:t>PDCCH: AL8, 41-bit payload</w:t>
            </w:r>
          </w:p>
        </w:tc>
        <w:tc>
          <w:tcPr>
            <w:tcW w:w="937" w:type="dxa"/>
            <w:vMerge w:val="restart"/>
            <w:tcBorders>
              <w:top w:val="nil"/>
              <w:left w:val="single" w:sz="8" w:space="0" w:color="auto"/>
              <w:bottom w:val="single" w:sz="8" w:space="0" w:color="000000"/>
              <w:right w:val="single" w:sz="8" w:space="0" w:color="auto"/>
            </w:tcBorders>
            <w:vAlign w:val="center"/>
            <w:hideMark/>
          </w:tcPr>
          <w:p w14:paraId="1B8CFA92" w14:textId="77777777" w:rsidR="005A63DE" w:rsidRPr="00A10AA2" w:rsidRDefault="005A63DE" w:rsidP="005A63DE">
            <w:pPr>
              <w:jc w:val="center"/>
              <w:rPr>
                <w:sz w:val="20"/>
                <w:szCs w:val="20"/>
              </w:rPr>
            </w:pPr>
            <w:r w:rsidRPr="00A10AA2">
              <w:rPr>
                <w:sz w:val="20"/>
                <w:szCs w:val="20"/>
              </w:rPr>
              <w:t>PDCCH-based PEI</w:t>
            </w:r>
          </w:p>
        </w:tc>
        <w:tc>
          <w:tcPr>
            <w:tcW w:w="1324" w:type="dxa"/>
            <w:vMerge w:val="restart"/>
            <w:tcBorders>
              <w:top w:val="nil"/>
              <w:left w:val="single" w:sz="8" w:space="0" w:color="auto"/>
              <w:bottom w:val="nil"/>
              <w:right w:val="single" w:sz="8" w:space="0" w:color="auto"/>
            </w:tcBorders>
            <w:vAlign w:val="center"/>
            <w:hideMark/>
          </w:tcPr>
          <w:p w14:paraId="0A756518" w14:textId="77777777" w:rsidR="005A63DE" w:rsidRPr="00A10AA2" w:rsidRDefault="005A63DE" w:rsidP="005A63DE">
            <w:pPr>
              <w:jc w:val="center"/>
              <w:rPr>
                <w:sz w:val="20"/>
                <w:szCs w:val="20"/>
              </w:rPr>
            </w:pPr>
            <w:r w:rsidRPr="00A10AA2">
              <w:rPr>
                <w:sz w:val="20"/>
                <w:szCs w:val="20"/>
              </w:rPr>
              <w:t>AL4 PDCCH with 12-bit payload, occupying 288 REs</w:t>
            </w:r>
          </w:p>
        </w:tc>
        <w:tc>
          <w:tcPr>
            <w:tcW w:w="1080" w:type="dxa"/>
            <w:vMerge w:val="restart"/>
            <w:tcBorders>
              <w:top w:val="single" w:sz="8" w:space="0" w:color="auto"/>
              <w:left w:val="single" w:sz="8" w:space="0" w:color="auto"/>
              <w:bottom w:val="nil"/>
              <w:right w:val="single" w:sz="8" w:space="0" w:color="auto"/>
            </w:tcBorders>
            <w:vAlign w:val="center"/>
            <w:hideMark/>
          </w:tcPr>
          <w:p w14:paraId="54B40A15" w14:textId="77777777" w:rsidR="005A63DE" w:rsidRPr="00A10AA2" w:rsidRDefault="005A63DE" w:rsidP="005A63DE">
            <w:pPr>
              <w:jc w:val="center"/>
              <w:rPr>
                <w:sz w:val="20"/>
                <w:szCs w:val="20"/>
              </w:rPr>
            </w:pPr>
            <w:r w:rsidRPr="00A10AA2">
              <w:rPr>
                <w:sz w:val="20"/>
                <w:szCs w:val="20"/>
              </w:rPr>
              <w:t>12 bits</w:t>
            </w:r>
          </w:p>
        </w:tc>
        <w:tc>
          <w:tcPr>
            <w:tcW w:w="990" w:type="dxa"/>
            <w:vMerge w:val="restart"/>
            <w:tcBorders>
              <w:top w:val="single" w:sz="8" w:space="0" w:color="auto"/>
              <w:left w:val="single" w:sz="8" w:space="0" w:color="auto"/>
              <w:bottom w:val="nil"/>
              <w:right w:val="single" w:sz="8" w:space="0" w:color="auto"/>
            </w:tcBorders>
            <w:vAlign w:val="center"/>
            <w:hideMark/>
          </w:tcPr>
          <w:p w14:paraId="19F3A298" w14:textId="77777777" w:rsidR="005A63DE" w:rsidRPr="00492471" w:rsidRDefault="005A63DE" w:rsidP="005A63DE">
            <w:pPr>
              <w:jc w:val="center"/>
              <w:rPr>
                <w:sz w:val="20"/>
                <w:szCs w:val="20"/>
                <w:lang w:val="fi-FI"/>
              </w:rPr>
            </w:pPr>
            <w:r w:rsidRPr="00492471">
              <w:rPr>
                <w:sz w:val="20"/>
                <w:szCs w:val="20"/>
                <w:lang w:val="fi-FI"/>
              </w:rPr>
              <w:t xml:space="preserve">4 </w:t>
            </w:r>
            <w:r w:rsidRPr="00492471">
              <w:rPr>
                <w:sz w:val="20"/>
                <w:szCs w:val="20"/>
                <w:lang w:val="fi-FI"/>
              </w:rPr>
              <w:br/>
              <w:t>(HW/HiSi, OPPO, ZTE, MTK)</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B16854" w14:textId="77777777" w:rsidR="005A63DE" w:rsidRPr="00A10AA2" w:rsidRDefault="005A63DE" w:rsidP="005A63DE">
            <w:pPr>
              <w:jc w:val="center"/>
              <w:rPr>
                <w:sz w:val="20"/>
                <w:szCs w:val="20"/>
              </w:rPr>
            </w:pPr>
            <w:r w:rsidRPr="00A10AA2">
              <w:rPr>
                <w:sz w:val="20"/>
                <w:szCs w:val="20"/>
              </w:rPr>
              <w:t>24.0</w:t>
            </w:r>
          </w:p>
        </w:tc>
        <w:tc>
          <w:tcPr>
            <w:tcW w:w="900" w:type="dxa"/>
            <w:tcBorders>
              <w:top w:val="single" w:sz="4" w:space="0" w:color="auto"/>
              <w:left w:val="nil"/>
              <w:bottom w:val="single" w:sz="4" w:space="0" w:color="auto"/>
              <w:right w:val="single" w:sz="8" w:space="0" w:color="auto"/>
            </w:tcBorders>
            <w:vAlign w:val="center"/>
            <w:hideMark/>
          </w:tcPr>
          <w:p w14:paraId="5AFC2074" w14:textId="77777777" w:rsidR="005A63DE" w:rsidRPr="00A10AA2" w:rsidRDefault="005A63DE" w:rsidP="005A63DE">
            <w:pPr>
              <w:jc w:val="center"/>
              <w:rPr>
                <w:sz w:val="20"/>
                <w:szCs w:val="20"/>
              </w:rPr>
            </w:pPr>
            <w:r w:rsidRPr="00A10AA2">
              <w:rPr>
                <w:sz w:val="20"/>
                <w:szCs w:val="20"/>
              </w:rPr>
              <w:t>HW/HiSi</w:t>
            </w:r>
          </w:p>
        </w:tc>
        <w:tc>
          <w:tcPr>
            <w:tcW w:w="1980" w:type="dxa"/>
            <w:tcBorders>
              <w:top w:val="single" w:sz="4" w:space="0" w:color="auto"/>
              <w:left w:val="nil"/>
              <w:bottom w:val="single" w:sz="4" w:space="0" w:color="auto"/>
              <w:right w:val="single" w:sz="8" w:space="0" w:color="auto"/>
            </w:tcBorders>
            <w:noWrap/>
            <w:vAlign w:val="center"/>
            <w:hideMark/>
          </w:tcPr>
          <w:p w14:paraId="1575D5FD" w14:textId="77777777" w:rsidR="005A63DE" w:rsidRPr="00A10AA2" w:rsidRDefault="005A63DE" w:rsidP="005A63DE">
            <w:pPr>
              <w:jc w:val="center"/>
              <w:rPr>
                <w:sz w:val="20"/>
                <w:szCs w:val="20"/>
              </w:rPr>
            </w:pPr>
            <w:r w:rsidRPr="00A10AA2">
              <w:rPr>
                <w:sz w:val="20"/>
                <w:szCs w:val="20"/>
              </w:rPr>
              <w:t>1 PEI for up to 12 PO's</w:t>
            </w:r>
          </w:p>
        </w:tc>
        <w:tc>
          <w:tcPr>
            <w:tcW w:w="1350" w:type="dxa"/>
            <w:vMerge w:val="restart"/>
            <w:tcBorders>
              <w:top w:val="single" w:sz="8" w:space="0" w:color="auto"/>
              <w:left w:val="single" w:sz="8" w:space="0" w:color="auto"/>
              <w:bottom w:val="single" w:sz="8" w:space="0" w:color="000000"/>
              <w:right w:val="single" w:sz="8" w:space="0" w:color="auto"/>
            </w:tcBorders>
            <w:vAlign w:val="center"/>
            <w:hideMark/>
          </w:tcPr>
          <w:p w14:paraId="649F0833" w14:textId="77777777" w:rsidR="005A63DE" w:rsidRPr="00A10AA2" w:rsidRDefault="005A63DE" w:rsidP="005A63DE">
            <w:pPr>
              <w:jc w:val="center"/>
              <w:rPr>
                <w:sz w:val="20"/>
                <w:szCs w:val="20"/>
              </w:rPr>
            </w:pPr>
            <w:r w:rsidRPr="00A10AA2">
              <w:rPr>
                <w:sz w:val="20"/>
                <w:szCs w:val="20"/>
              </w:rPr>
              <w:t>PEI is ALWAYS transmitted as a Rel-15 PDCCH in a CORESET</w:t>
            </w:r>
          </w:p>
        </w:tc>
      </w:tr>
      <w:tr w:rsidR="005A63DE" w:rsidRPr="00A10AA2" w14:paraId="3FA81D39" w14:textId="77777777" w:rsidTr="005A63DE">
        <w:trPr>
          <w:trHeight w:val="264"/>
        </w:trPr>
        <w:tc>
          <w:tcPr>
            <w:tcW w:w="10098" w:type="dxa"/>
            <w:vMerge/>
            <w:tcBorders>
              <w:top w:val="nil"/>
              <w:left w:val="single" w:sz="8" w:space="0" w:color="auto"/>
              <w:bottom w:val="nil"/>
              <w:right w:val="single" w:sz="8" w:space="0" w:color="auto"/>
            </w:tcBorders>
            <w:vAlign w:val="center"/>
            <w:hideMark/>
          </w:tcPr>
          <w:p w14:paraId="615E8F48"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03AB961A"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68AA07DC"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nil"/>
              <w:right w:val="single" w:sz="8" w:space="0" w:color="auto"/>
            </w:tcBorders>
            <w:vAlign w:val="center"/>
            <w:hideMark/>
          </w:tcPr>
          <w:p w14:paraId="5DFC6766" w14:textId="77777777" w:rsidR="005A63DE" w:rsidRPr="00A10AA2" w:rsidRDefault="005A63DE" w:rsidP="005A63DE">
            <w:pPr>
              <w:rPr>
                <w:sz w:val="20"/>
                <w:szCs w:val="20"/>
              </w:rPr>
            </w:pPr>
          </w:p>
        </w:tc>
        <w:tc>
          <w:tcPr>
            <w:tcW w:w="990" w:type="dxa"/>
            <w:vMerge/>
            <w:tcBorders>
              <w:top w:val="single" w:sz="8" w:space="0" w:color="auto"/>
              <w:left w:val="single" w:sz="8" w:space="0" w:color="auto"/>
              <w:bottom w:val="nil"/>
              <w:right w:val="single" w:sz="8" w:space="0" w:color="auto"/>
            </w:tcBorders>
            <w:vAlign w:val="center"/>
            <w:hideMark/>
          </w:tcPr>
          <w:p w14:paraId="3717A426" w14:textId="77777777" w:rsidR="005A63DE" w:rsidRPr="00A10AA2" w:rsidRDefault="005A63DE" w:rsidP="005A63DE">
            <w:pPr>
              <w:rPr>
                <w:sz w:val="20"/>
                <w:szCs w:val="20"/>
              </w:rPr>
            </w:pPr>
          </w:p>
        </w:tc>
        <w:tc>
          <w:tcPr>
            <w:tcW w:w="810" w:type="dxa"/>
            <w:tcBorders>
              <w:top w:val="nil"/>
              <w:left w:val="single" w:sz="4" w:space="0" w:color="auto"/>
              <w:bottom w:val="single" w:sz="4" w:space="0" w:color="auto"/>
              <w:right w:val="single" w:sz="4" w:space="0" w:color="auto"/>
            </w:tcBorders>
            <w:vAlign w:val="center"/>
            <w:hideMark/>
          </w:tcPr>
          <w:p w14:paraId="21011575" w14:textId="77777777" w:rsidR="005A63DE" w:rsidRPr="00A10AA2" w:rsidRDefault="005A63DE" w:rsidP="005A63DE">
            <w:pPr>
              <w:jc w:val="center"/>
              <w:rPr>
                <w:sz w:val="20"/>
                <w:szCs w:val="20"/>
              </w:rPr>
            </w:pPr>
            <w:r w:rsidRPr="00A10AA2">
              <w:rPr>
                <w:sz w:val="20"/>
                <w:szCs w:val="20"/>
              </w:rPr>
              <w:t>24.0</w:t>
            </w:r>
          </w:p>
        </w:tc>
        <w:tc>
          <w:tcPr>
            <w:tcW w:w="900" w:type="dxa"/>
            <w:tcBorders>
              <w:top w:val="nil"/>
              <w:left w:val="nil"/>
              <w:bottom w:val="single" w:sz="4" w:space="0" w:color="auto"/>
              <w:right w:val="single" w:sz="8" w:space="0" w:color="auto"/>
            </w:tcBorders>
            <w:vAlign w:val="center"/>
            <w:hideMark/>
          </w:tcPr>
          <w:p w14:paraId="41A0E034" w14:textId="77777777" w:rsidR="005A63DE" w:rsidRPr="00A10AA2" w:rsidRDefault="005A63DE" w:rsidP="005A63DE">
            <w:pPr>
              <w:jc w:val="center"/>
              <w:rPr>
                <w:sz w:val="20"/>
                <w:szCs w:val="20"/>
              </w:rPr>
            </w:pPr>
            <w:r w:rsidRPr="00A10AA2">
              <w:rPr>
                <w:sz w:val="20"/>
                <w:szCs w:val="20"/>
              </w:rPr>
              <w:t>OPPO</w:t>
            </w:r>
          </w:p>
        </w:tc>
        <w:tc>
          <w:tcPr>
            <w:tcW w:w="1980" w:type="dxa"/>
            <w:tcBorders>
              <w:top w:val="nil"/>
              <w:left w:val="nil"/>
              <w:bottom w:val="single" w:sz="4" w:space="0" w:color="auto"/>
              <w:right w:val="single" w:sz="8" w:space="0" w:color="auto"/>
            </w:tcBorders>
            <w:noWrap/>
            <w:vAlign w:val="center"/>
            <w:hideMark/>
          </w:tcPr>
          <w:p w14:paraId="53C5F54B" w14:textId="77777777" w:rsidR="005A63DE" w:rsidRPr="00A10AA2" w:rsidRDefault="005A63DE" w:rsidP="005A63DE">
            <w:pPr>
              <w:jc w:val="center"/>
              <w:rPr>
                <w:sz w:val="20"/>
                <w:szCs w:val="20"/>
              </w:rPr>
            </w:pPr>
            <w:r w:rsidRPr="00A10AA2">
              <w:rPr>
                <w:sz w:val="20"/>
                <w:szCs w:val="20"/>
              </w:rPr>
              <w:t>1 PEI for up to 12 PO's</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6C60263F" w14:textId="77777777" w:rsidR="005A63DE" w:rsidRPr="00A10AA2" w:rsidRDefault="005A63DE" w:rsidP="005A63DE">
            <w:pPr>
              <w:rPr>
                <w:sz w:val="20"/>
                <w:szCs w:val="20"/>
              </w:rPr>
            </w:pPr>
          </w:p>
        </w:tc>
      </w:tr>
      <w:tr w:rsidR="005A63DE" w:rsidRPr="00A10AA2" w14:paraId="0062A60C" w14:textId="77777777" w:rsidTr="005A63DE">
        <w:trPr>
          <w:trHeight w:val="264"/>
        </w:trPr>
        <w:tc>
          <w:tcPr>
            <w:tcW w:w="10098" w:type="dxa"/>
            <w:vMerge/>
            <w:tcBorders>
              <w:top w:val="nil"/>
              <w:left w:val="single" w:sz="8" w:space="0" w:color="auto"/>
              <w:bottom w:val="nil"/>
              <w:right w:val="single" w:sz="8" w:space="0" w:color="auto"/>
            </w:tcBorders>
            <w:vAlign w:val="center"/>
            <w:hideMark/>
          </w:tcPr>
          <w:p w14:paraId="2F75E18F"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585AFA39"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353E3D4A"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nil"/>
              <w:right w:val="single" w:sz="8" w:space="0" w:color="auto"/>
            </w:tcBorders>
            <w:vAlign w:val="center"/>
            <w:hideMark/>
          </w:tcPr>
          <w:p w14:paraId="2FC21EE5" w14:textId="77777777" w:rsidR="005A63DE" w:rsidRPr="00A10AA2" w:rsidRDefault="005A63DE" w:rsidP="005A63DE">
            <w:pPr>
              <w:rPr>
                <w:sz w:val="20"/>
                <w:szCs w:val="20"/>
              </w:rPr>
            </w:pPr>
          </w:p>
        </w:tc>
        <w:tc>
          <w:tcPr>
            <w:tcW w:w="990" w:type="dxa"/>
            <w:vMerge/>
            <w:tcBorders>
              <w:top w:val="single" w:sz="8" w:space="0" w:color="auto"/>
              <w:left w:val="single" w:sz="8" w:space="0" w:color="auto"/>
              <w:bottom w:val="nil"/>
              <w:right w:val="single" w:sz="8" w:space="0" w:color="auto"/>
            </w:tcBorders>
            <w:vAlign w:val="center"/>
            <w:hideMark/>
          </w:tcPr>
          <w:p w14:paraId="4527F6F5" w14:textId="77777777" w:rsidR="005A63DE" w:rsidRPr="00A10AA2" w:rsidRDefault="005A63DE" w:rsidP="005A63DE">
            <w:pPr>
              <w:rPr>
                <w:sz w:val="20"/>
                <w:szCs w:val="20"/>
              </w:rPr>
            </w:pPr>
          </w:p>
        </w:tc>
        <w:tc>
          <w:tcPr>
            <w:tcW w:w="810" w:type="dxa"/>
            <w:tcBorders>
              <w:top w:val="nil"/>
              <w:left w:val="single" w:sz="4" w:space="0" w:color="auto"/>
              <w:bottom w:val="single" w:sz="4" w:space="0" w:color="auto"/>
              <w:right w:val="single" w:sz="4" w:space="0" w:color="auto"/>
            </w:tcBorders>
            <w:vAlign w:val="center"/>
            <w:hideMark/>
          </w:tcPr>
          <w:p w14:paraId="2939DE96" w14:textId="77777777" w:rsidR="005A63DE" w:rsidRPr="00A10AA2" w:rsidRDefault="005A63DE" w:rsidP="005A63DE">
            <w:pPr>
              <w:jc w:val="center"/>
              <w:rPr>
                <w:sz w:val="20"/>
                <w:szCs w:val="20"/>
              </w:rPr>
            </w:pPr>
            <w:r w:rsidRPr="00A10AA2">
              <w:rPr>
                <w:sz w:val="20"/>
                <w:szCs w:val="20"/>
              </w:rPr>
              <w:t>24.0</w:t>
            </w:r>
          </w:p>
        </w:tc>
        <w:tc>
          <w:tcPr>
            <w:tcW w:w="900" w:type="dxa"/>
            <w:tcBorders>
              <w:top w:val="nil"/>
              <w:left w:val="nil"/>
              <w:bottom w:val="single" w:sz="4" w:space="0" w:color="auto"/>
              <w:right w:val="single" w:sz="8" w:space="0" w:color="auto"/>
            </w:tcBorders>
            <w:vAlign w:val="center"/>
            <w:hideMark/>
          </w:tcPr>
          <w:p w14:paraId="2C1CE235" w14:textId="77777777" w:rsidR="005A63DE" w:rsidRPr="00A10AA2" w:rsidRDefault="005A63DE" w:rsidP="005A63DE">
            <w:pPr>
              <w:jc w:val="center"/>
              <w:rPr>
                <w:sz w:val="20"/>
                <w:szCs w:val="20"/>
              </w:rPr>
            </w:pPr>
            <w:r w:rsidRPr="00A10AA2">
              <w:rPr>
                <w:sz w:val="20"/>
                <w:szCs w:val="20"/>
              </w:rPr>
              <w:t>ZTE</w:t>
            </w:r>
          </w:p>
        </w:tc>
        <w:tc>
          <w:tcPr>
            <w:tcW w:w="1980" w:type="dxa"/>
            <w:tcBorders>
              <w:top w:val="nil"/>
              <w:left w:val="nil"/>
              <w:bottom w:val="single" w:sz="4" w:space="0" w:color="auto"/>
              <w:right w:val="single" w:sz="8" w:space="0" w:color="auto"/>
            </w:tcBorders>
            <w:noWrap/>
            <w:vAlign w:val="center"/>
            <w:hideMark/>
          </w:tcPr>
          <w:p w14:paraId="6B1ECA31" w14:textId="77777777" w:rsidR="005A63DE" w:rsidRPr="00A10AA2" w:rsidRDefault="005A63DE" w:rsidP="005A63DE">
            <w:pPr>
              <w:jc w:val="center"/>
              <w:rPr>
                <w:sz w:val="20"/>
                <w:szCs w:val="20"/>
              </w:rPr>
            </w:pPr>
            <w:r w:rsidRPr="00A10AA2">
              <w:rPr>
                <w:sz w:val="20"/>
                <w:szCs w:val="20"/>
              </w:rPr>
              <w:t>1 PEI for up to 12 PO's</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173FA9D2" w14:textId="77777777" w:rsidR="005A63DE" w:rsidRPr="00A10AA2" w:rsidRDefault="005A63DE" w:rsidP="005A63DE">
            <w:pPr>
              <w:rPr>
                <w:sz w:val="20"/>
                <w:szCs w:val="20"/>
              </w:rPr>
            </w:pPr>
          </w:p>
        </w:tc>
      </w:tr>
      <w:tr w:rsidR="005A63DE" w:rsidRPr="00A10AA2" w14:paraId="6D932634" w14:textId="77777777" w:rsidTr="005A63DE">
        <w:trPr>
          <w:trHeight w:val="804"/>
        </w:trPr>
        <w:tc>
          <w:tcPr>
            <w:tcW w:w="10098" w:type="dxa"/>
            <w:vMerge/>
            <w:tcBorders>
              <w:top w:val="nil"/>
              <w:left w:val="single" w:sz="8" w:space="0" w:color="auto"/>
              <w:bottom w:val="nil"/>
              <w:right w:val="single" w:sz="8" w:space="0" w:color="auto"/>
            </w:tcBorders>
            <w:vAlign w:val="center"/>
            <w:hideMark/>
          </w:tcPr>
          <w:p w14:paraId="6388DC25"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147263B8"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03683767"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nil"/>
              <w:right w:val="single" w:sz="8" w:space="0" w:color="auto"/>
            </w:tcBorders>
            <w:vAlign w:val="center"/>
            <w:hideMark/>
          </w:tcPr>
          <w:p w14:paraId="50222EAD" w14:textId="77777777" w:rsidR="005A63DE" w:rsidRPr="00A10AA2" w:rsidRDefault="005A63DE" w:rsidP="005A63DE">
            <w:pPr>
              <w:rPr>
                <w:sz w:val="20"/>
                <w:szCs w:val="20"/>
              </w:rPr>
            </w:pPr>
          </w:p>
        </w:tc>
        <w:tc>
          <w:tcPr>
            <w:tcW w:w="990" w:type="dxa"/>
            <w:vMerge/>
            <w:tcBorders>
              <w:top w:val="single" w:sz="8" w:space="0" w:color="auto"/>
              <w:left w:val="single" w:sz="8" w:space="0" w:color="auto"/>
              <w:bottom w:val="nil"/>
              <w:right w:val="single" w:sz="8" w:space="0" w:color="auto"/>
            </w:tcBorders>
            <w:vAlign w:val="center"/>
            <w:hideMark/>
          </w:tcPr>
          <w:p w14:paraId="4A658EE5" w14:textId="77777777" w:rsidR="005A63DE" w:rsidRPr="00A10AA2" w:rsidRDefault="005A63DE" w:rsidP="005A63DE">
            <w:pPr>
              <w:rPr>
                <w:sz w:val="20"/>
                <w:szCs w:val="20"/>
              </w:rPr>
            </w:pPr>
          </w:p>
        </w:tc>
        <w:tc>
          <w:tcPr>
            <w:tcW w:w="810" w:type="dxa"/>
            <w:tcBorders>
              <w:top w:val="nil"/>
              <w:left w:val="single" w:sz="4" w:space="0" w:color="auto"/>
              <w:bottom w:val="single" w:sz="8" w:space="0" w:color="auto"/>
              <w:right w:val="single" w:sz="4" w:space="0" w:color="auto"/>
            </w:tcBorders>
            <w:vAlign w:val="center"/>
            <w:hideMark/>
          </w:tcPr>
          <w:p w14:paraId="3527BE2F" w14:textId="77777777" w:rsidR="005A63DE" w:rsidRPr="00A10AA2" w:rsidRDefault="005A63DE" w:rsidP="005A63DE">
            <w:pPr>
              <w:jc w:val="center"/>
              <w:rPr>
                <w:sz w:val="20"/>
                <w:szCs w:val="20"/>
              </w:rPr>
            </w:pPr>
            <w:r w:rsidRPr="00A10AA2">
              <w:rPr>
                <w:sz w:val="20"/>
                <w:szCs w:val="20"/>
              </w:rPr>
              <w:t>51.0</w:t>
            </w:r>
          </w:p>
        </w:tc>
        <w:tc>
          <w:tcPr>
            <w:tcW w:w="900" w:type="dxa"/>
            <w:tcBorders>
              <w:top w:val="nil"/>
              <w:left w:val="nil"/>
              <w:bottom w:val="single" w:sz="8" w:space="0" w:color="auto"/>
              <w:right w:val="single" w:sz="8" w:space="0" w:color="auto"/>
            </w:tcBorders>
            <w:noWrap/>
            <w:vAlign w:val="center"/>
            <w:hideMark/>
          </w:tcPr>
          <w:p w14:paraId="50B7E67E" w14:textId="77777777" w:rsidR="005A63DE" w:rsidRPr="00A10AA2" w:rsidRDefault="005A63DE" w:rsidP="005A63DE">
            <w:pPr>
              <w:jc w:val="center"/>
              <w:rPr>
                <w:sz w:val="20"/>
                <w:szCs w:val="20"/>
              </w:rPr>
            </w:pPr>
            <w:r w:rsidRPr="00A10AA2">
              <w:rPr>
                <w:sz w:val="20"/>
                <w:szCs w:val="20"/>
              </w:rPr>
              <w:t>MTK</w:t>
            </w:r>
          </w:p>
        </w:tc>
        <w:tc>
          <w:tcPr>
            <w:tcW w:w="1980" w:type="dxa"/>
            <w:tcBorders>
              <w:top w:val="nil"/>
              <w:left w:val="nil"/>
              <w:bottom w:val="nil"/>
              <w:right w:val="single" w:sz="8" w:space="0" w:color="auto"/>
            </w:tcBorders>
            <w:vAlign w:val="center"/>
            <w:hideMark/>
          </w:tcPr>
          <w:p w14:paraId="3A124C50" w14:textId="77777777" w:rsidR="005A63DE" w:rsidRPr="00A10AA2" w:rsidRDefault="005A63DE" w:rsidP="005A63DE">
            <w:pPr>
              <w:jc w:val="center"/>
              <w:rPr>
                <w:sz w:val="20"/>
                <w:szCs w:val="20"/>
              </w:rPr>
            </w:pPr>
            <w:r w:rsidRPr="00A10AA2">
              <w:rPr>
                <w:sz w:val="20"/>
                <w:szCs w:val="20"/>
              </w:rPr>
              <w:t>1 PEI for up to 12 PO's; averaged all PO settings for 1.28-sec cycle</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6B06590D" w14:textId="77777777" w:rsidR="005A63DE" w:rsidRPr="00A10AA2" w:rsidRDefault="005A63DE" w:rsidP="005A63DE">
            <w:pPr>
              <w:rPr>
                <w:sz w:val="20"/>
                <w:szCs w:val="20"/>
              </w:rPr>
            </w:pPr>
          </w:p>
        </w:tc>
      </w:tr>
      <w:tr w:rsidR="005A63DE" w:rsidRPr="00A10AA2" w14:paraId="0EFFFF8E" w14:textId="77777777" w:rsidTr="005A63DE">
        <w:trPr>
          <w:trHeight w:val="264"/>
        </w:trPr>
        <w:tc>
          <w:tcPr>
            <w:tcW w:w="10098" w:type="dxa"/>
            <w:vMerge/>
            <w:tcBorders>
              <w:top w:val="nil"/>
              <w:left w:val="single" w:sz="8" w:space="0" w:color="auto"/>
              <w:bottom w:val="nil"/>
              <w:right w:val="single" w:sz="8" w:space="0" w:color="auto"/>
            </w:tcBorders>
            <w:vAlign w:val="center"/>
            <w:hideMark/>
          </w:tcPr>
          <w:p w14:paraId="412D9B0B"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0DA1BC1B" w14:textId="77777777" w:rsidR="005A63DE" w:rsidRPr="00A10AA2" w:rsidRDefault="005A63DE" w:rsidP="005A63DE">
            <w:pPr>
              <w:rPr>
                <w:sz w:val="20"/>
                <w:szCs w:val="20"/>
              </w:rPr>
            </w:pPr>
          </w:p>
        </w:tc>
        <w:tc>
          <w:tcPr>
            <w:tcW w:w="1324" w:type="dxa"/>
            <w:vMerge w:val="restart"/>
            <w:tcBorders>
              <w:top w:val="single" w:sz="8" w:space="0" w:color="auto"/>
              <w:left w:val="single" w:sz="8" w:space="0" w:color="auto"/>
              <w:bottom w:val="single" w:sz="8" w:space="0" w:color="000000"/>
              <w:right w:val="single" w:sz="8" w:space="0" w:color="auto"/>
            </w:tcBorders>
            <w:vAlign w:val="center"/>
            <w:hideMark/>
          </w:tcPr>
          <w:p w14:paraId="10BA19C0" w14:textId="77777777" w:rsidR="005A63DE" w:rsidRPr="00A10AA2" w:rsidRDefault="005A63DE" w:rsidP="005A63DE">
            <w:pPr>
              <w:jc w:val="center"/>
              <w:rPr>
                <w:sz w:val="20"/>
                <w:szCs w:val="20"/>
              </w:rPr>
            </w:pPr>
            <w:r w:rsidRPr="00A10AA2">
              <w:rPr>
                <w:sz w:val="20"/>
                <w:szCs w:val="20"/>
              </w:rPr>
              <w:t>AL8 PDCCH with 12-bit payload, occupying 576 REs</w:t>
            </w:r>
          </w:p>
        </w:tc>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14:paraId="4E7A883B" w14:textId="77777777" w:rsidR="005A63DE" w:rsidRPr="00A10AA2" w:rsidRDefault="005A63DE" w:rsidP="005A63DE">
            <w:pPr>
              <w:jc w:val="center"/>
              <w:rPr>
                <w:sz w:val="20"/>
                <w:szCs w:val="20"/>
              </w:rPr>
            </w:pPr>
            <w:r w:rsidRPr="00A10AA2">
              <w:rPr>
                <w:sz w:val="20"/>
                <w:szCs w:val="20"/>
              </w:rPr>
              <w:t>12 bits</w:t>
            </w:r>
          </w:p>
        </w:tc>
        <w:tc>
          <w:tcPr>
            <w:tcW w:w="990" w:type="dxa"/>
            <w:vMerge w:val="restart"/>
            <w:tcBorders>
              <w:top w:val="single" w:sz="8" w:space="0" w:color="auto"/>
              <w:left w:val="single" w:sz="8" w:space="0" w:color="auto"/>
              <w:bottom w:val="single" w:sz="8" w:space="0" w:color="000000"/>
              <w:right w:val="nil"/>
            </w:tcBorders>
            <w:vAlign w:val="center"/>
            <w:hideMark/>
          </w:tcPr>
          <w:p w14:paraId="4DC92316" w14:textId="77777777" w:rsidR="005A63DE" w:rsidRPr="00A10AA2" w:rsidRDefault="005A63DE" w:rsidP="005A63DE">
            <w:pPr>
              <w:jc w:val="center"/>
              <w:rPr>
                <w:sz w:val="20"/>
                <w:szCs w:val="20"/>
              </w:rPr>
            </w:pPr>
            <w:r w:rsidRPr="00A10AA2">
              <w:rPr>
                <w:sz w:val="20"/>
                <w:szCs w:val="20"/>
              </w:rPr>
              <w:t xml:space="preserve">2 </w:t>
            </w:r>
            <w:r w:rsidRPr="00A10AA2">
              <w:rPr>
                <w:sz w:val="20"/>
                <w:szCs w:val="20"/>
              </w:rPr>
              <w:br/>
              <w:t>(vivo, Samsung)</w:t>
            </w:r>
          </w:p>
        </w:tc>
        <w:tc>
          <w:tcPr>
            <w:tcW w:w="810" w:type="dxa"/>
            <w:tcBorders>
              <w:top w:val="nil"/>
              <w:left w:val="single" w:sz="8" w:space="0" w:color="auto"/>
              <w:bottom w:val="single" w:sz="4" w:space="0" w:color="auto"/>
              <w:right w:val="single" w:sz="4" w:space="0" w:color="auto"/>
            </w:tcBorders>
            <w:vAlign w:val="center"/>
            <w:hideMark/>
          </w:tcPr>
          <w:p w14:paraId="3853F329" w14:textId="77777777" w:rsidR="005A63DE" w:rsidRPr="00A10AA2" w:rsidRDefault="005A63DE" w:rsidP="005A63DE">
            <w:pPr>
              <w:jc w:val="center"/>
              <w:rPr>
                <w:sz w:val="20"/>
                <w:szCs w:val="20"/>
              </w:rPr>
            </w:pPr>
            <w:r w:rsidRPr="00A10AA2">
              <w:rPr>
                <w:sz w:val="20"/>
                <w:szCs w:val="20"/>
              </w:rPr>
              <w:t>518.4</w:t>
            </w:r>
          </w:p>
        </w:tc>
        <w:tc>
          <w:tcPr>
            <w:tcW w:w="900" w:type="dxa"/>
            <w:tcBorders>
              <w:top w:val="nil"/>
              <w:left w:val="nil"/>
              <w:bottom w:val="single" w:sz="4" w:space="0" w:color="auto"/>
              <w:right w:val="single" w:sz="8" w:space="0" w:color="auto"/>
            </w:tcBorders>
            <w:noWrap/>
            <w:vAlign w:val="center"/>
            <w:hideMark/>
          </w:tcPr>
          <w:p w14:paraId="07A44284" w14:textId="77777777" w:rsidR="005A63DE" w:rsidRPr="00A10AA2" w:rsidRDefault="005A63DE" w:rsidP="005A63DE">
            <w:pPr>
              <w:jc w:val="center"/>
              <w:rPr>
                <w:sz w:val="20"/>
                <w:szCs w:val="20"/>
              </w:rPr>
            </w:pPr>
            <w:r w:rsidRPr="00A10AA2">
              <w:rPr>
                <w:sz w:val="20"/>
                <w:szCs w:val="20"/>
              </w:rPr>
              <w:t>vivo</w:t>
            </w:r>
          </w:p>
        </w:tc>
        <w:tc>
          <w:tcPr>
            <w:tcW w:w="1980" w:type="dxa"/>
            <w:tcBorders>
              <w:top w:val="single" w:sz="8" w:space="0" w:color="auto"/>
              <w:left w:val="nil"/>
              <w:bottom w:val="single" w:sz="4" w:space="0" w:color="auto"/>
              <w:right w:val="single" w:sz="8" w:space="0" w:color="auto"/>
            </w:tcBorders>
            <w:vAlign w:val="center"/>
            <w:hideMark/>
          </w:tcPr>
          <w:p w14:paraId="43987488" w14:textId="77777777" w:rsidR="005A63DE" w:rsidRPr="00A10AA2" w:rsidRDefault="005A63DE" w:rsidP="005A63DE">
            <w:pPr>
              <w:jc w:val="center"/>
              <w:rPr>
                <w:sz w:val="20"/>
                <w:szCs w:val="20"/>
              </w:rPr>
            </w:pPr>
            <w:r w:rsidRPr="00A10AA2">
              <w:rPr>
                <w:sz w:val="20"/>
                <w:szCs w:val="20"/>
              </w:rPr>
              <w:t>1 PEI for 1 PO</w:t>
            </w:r>
          </w:p>
        </w:tc>
        <w:tc>
          <w:tcPr>
            <w:tcW w:w="1350" w:type="dxa"/>
            <w:vMerge w:val="restart"/>
            <w:tcBorders>
              <w:top w:val="nil"/>
              <w:left w:val="nil"/>
              <w:bottom w:val="single" w:sz="8" w:space="0" w:color="000000"/>
              <w:right w:val="single" w:sz="8" w:space="0" w:color="auto"/>
            </w:tcBorders>
            <w:vAlign w:val="center"/>
            <w:hideMark/>
          </w:tcPr>
          <w:p w14:paraId="4ABB502F" w14:textId="77777777" w:rsidR="005A63DE" w:rsidRPr="00A10AA2" w:rsidRDefault="005A63DE" w:rsidP="005A63DE">
            <w:pPr>
              <w:jc w:val="center"/>
              <w:rPr>
                <w:sz w:val="20"/>
                <w:szCs w:val="20"/>
              </w:rPr>
            </w:pPr>
            <w:r w:rsidRPr="00A10AA2">
              <w:rPr>
                <w:sz w:val="20"/>
                <w:szCs w:val="20"/>
              </w:rPr>
              <w:t>PEI is ALWAYS transmitted as a Rel-15 PDCCH in a CORESET</w:t>
            </w:r>
          </w:p>
        </w:tc>
      </w:tr>
      <w:tr w:rsidR="005A63DE" w:rsidRPr="00364C10" w14:paraId="68843BAF" w14:textId="77777777" w:rsidTr="005A63DE">
        <w:trPr>
          <w:trHeight w:val="804"/>
        </w:trPr>
        <w:tc>
          <w:tcPr>
            <w:tcW w:w="10098" w:type="dxa"/>
            <w:vMerge/>
            <w:tcBorders>
              <w:top w:val="nil"/>
              <w:left w:val="single" w:sz="8" w:space="0" w:color="auto"/>
              <w:bottom w:val="nil"/>
              <w:right w:val="single" w:sz="8" w:space="0" w:color="auto"/>
            </w:tcBorders>
            <w:vAlign w:val="center"/>
            <w:hideMark/>
          </w:tcPr>
          <w:p w14:paraId="0DFBB452" w14:textId="77777777" w:rsidR="005A63DE" w:rsidRPr="00A10AA2" w:rsidRDefault="005A63DE" w:rsidP="005A63DE">
            <w:pPr>
              <w:rPr>
                <w:sz w:val="20"/>
                <w:szCs w:val="20"/>
              </w:rPr>
            </w:pPr>
          </w:p>
        </w:tc>
        <w:tc>
          <w:tcPr>
            <w:tcW w:w="937" w:type="dxa"/>
            <w:vMerge/>
            <w:tcBorders>
              <w:top w:val="nil"/>
              <w:left w:val="single" w:sz="8" w:space="0" w:color="auto"/>
              <w:bottom w:val="single" w:sz="8" w:space="0" w:color="000000"/>
              <w:right w:val="single" w:sz="8" w:space="0" w:color="auto"/>
            </w:tcBorders>
            <w:vAlign w:val="center"/>
            <w:hideMark/>
          </w:tcPr>
          <w:p w14:paraId="0C415714"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41B650F7"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A4CDE23" w14:textId="77777777" w:rsidR="005A63DE" w:rsidRPr="00A10AA2" w:rsidRDefault="005A63DE" w:rsidP="005A63DE">
            <w:pPr>
              <w:rPr>
                <w:sz w:val="20"/>
                <w:szCs w:val="20"/>
              </w:rPr>
            </w:pPr>
          </w:p>
        </w:tc>
        <w:tc>
          <w:tcPr>
            <w:tcW w:w="990" w:type="dxa"/>
            <w:vMerge/>
            <w:tcBorders>
              <w:top w:val="single" w:sz="8" w:space="0" w:color="auto"/>
              <w:left w:val="single" w:sz="8" w:space="0" w:color="auto"/>
              <w:bottom w:val="single" w:sz="8" w:space="0" w:color="000000"/>
              <w:right w:val="nil"/>
            </w:tcBorders>
            <w:vAlign w:val="center"/>
            <w:hideMark/>
          </w:tcPr>
          <w:p w14:paraId="41F2A65A" w14:textId="77777777" w:rsidR="005A63DE" w:rsidRPr="00A10AA2" w:rsidRDefault="005A63DE" w:rsidP="005A63DE">
            <w:pPr>
              <w:rPr>
                <w:sz w:val="20"/>
                <w:szCs w:val="20"/>
              </w:rPr>
            </w:pPr>
          </w:p>
        </w:tc>
        <w:tc>
          <w:tcPr>
            <w:tcW w:w="810" w:type="dxa"/>
            <w:tcBorders>
              <w:top w:val="nil"/>
              <w:left w:val="single" w:sz="8" w:space="0" w:color="auto"/>
              <w:bottom w:val="single" w:sz="8" w:space="0" w:color="auto"/>
              <w:right w:val="single" w:sz="4" w:space="0" w:color="auto"/>
            </w:tcBorders>
            <w:vAlign w:val="center"/>
            <w:hideMark/>
          </w:tcPr>
          <w:p w14:paraId="14E4A908" w14:textId="77777777" w:rsidR="005A63DE" w:rsidRPr="00A10AA2" w:rsidRDefault="005A63DE" w:rsidP="005A63DE">
            <w:pPr>
              <w:jc w:val="center"/>
              <w:rPr>
                <w:sz w:val="20"/>
                <w:szCs w:val="20"/>
              </w:rPr>
            </w:pPr>
            <w:r w:rsidRPr="00A10AA2">
              <w:rPr>
                <w:sz w:val="20"/>
                <w:szCs w:val="20"/>
              </w:rPr>
              <w:t>518.4</w:t>
            </w:r>
          </w:p>
        </w:tc>
        <w:tc>
          <w:tcPr>
            <w:tcW w:w="900" w:type="dxa"/>
            <w:tcBorders>
              <w:top w:val="nil"/>
              <w:left w:val="nil"/>
              <w:bottom w:val="single" w:sz="8" w:space="0" w:color="auto"/>
              <w:right w:val="single" w:sz="8" w:space="0" w:color="auto"/>
            </w:tcBorders>
            <w:vAlign w:val="center"/>
            <w:hideMark/>
          </w:tcPr>
          <w:p w14:paraId="233565AF" w14:textId="77777777" w:rsidR="005A63DE" w:rsidRPr="00A10AA2" w:rsidRDefault="005A63DE" w:rsidP="005A63DE">
            <w:pPr>
              <w:jc w:val="center"/>
              <w:rPr>
                <w:sz w:val="20"/>
                <w:szCs w:val="20"/>
              </w:rPr>
            </w:pPr>
            <w:r w:rsidRPr="00A10AA2">
              <w:rPr>
                <w:sz w:val="20"/>
                <w:szCs w:val="20"/>
              </w:rPr>
              <w:t>Samsung</w:t>
            </w:r>
          </w:p>
        </w:tc>
        <w:tc>
          <w:tcPr>
            <w:tcW w:w="1980" w:type="dxa"/>
            <w:tcBorders>
              <w:top w:val="nil"/>
              <w:left w:val="nil"/>
              <w:bottom w:val="single" w:sz="8" w:space="0" w:color="auto"/>
              <w:right w:val="single" w:sz="8" w:space="0" w:color="auto"/>
            </w:tcBorders>
            <w:vAlign w:val="center"/>
            <w:hideMark/>
          </w:tcPr>
          <w:p w14:paraId="528AB2E1" w14:textId="77777777" w:rsidR="005A63DE" w:rsidRPr="00364C10" w:rsidRDefault="005A63DE" w:rsidP="005A63DE">
            <w:pPr>
              <w:jc w:val="center"/>
              <w:rPr>
                <w:sz w:val="20"/>
                <w:szCs w:val="20"/>
                <w:lang w:val="it-IT"/>
              </w:rPr>
            </w:pPr>
            <w:r w:rsidRPr="00364C10">
              <w:rPr>
                <w:sz w:val="20"/>
                <w:szCs w:val="20"/>
                <w:lang w:val="it-IT"/>
              </w:rPr>
              <w:t>1 PEI for 1 PO;</w:t>
            </w:r>
            <w:r w:rsidRPr="00364C10">
              <w:rPr>
                <w:sz w:val="20"/>
                <w:szCs w:val="20"/>
                <w:lang w:val="it-IT"/>
              </w:rPr>
              <w:br/>
              <w:t>PEI RE# scaled w.r.t. 1-beam</w:t>
            </w:r>
          </w:p>
        </w:tc>
        <w:tc>
          <w:tcPr>
            <w:tcW w:w="1350" w:type="dxa"/>
            <w:vMerge/>
            <w:tcBorders>
              <w:top w:val="nil"/>
              <w:left w:val="nil"/>
              <w:bottom w:val="single" w:sz="8" w:space="0" w:color="000000"/>
              <w:right w:val="single" w:sz="8" w:space="0" w:color="auto"/>
            </w:tcBorders>
            <w:vAlign w:val="center"/>
            <w:hideMark/>
          </w:tcPr>
          <w:p w14:paraId="2DFD4671" w14:textId="77777777" w:rsidR="005A63DE" w:rsidRPr="00364C10" w:rsidRDefault="005A63DE" w:rsidP="005A63DE">
            <w:pPr>
              <w:rPr>
                <w:sz w:val="20"/>
                <w:szCs w:val="20"/>
                <w:lang w:val="it-IT"/>
              </w:rPr>
            </w:pPr>
          </w:p>
        </w:tc>
      </w:tr>
      <w:tr w:rsidR="005A63DE" w:rsidRPr="00A10AA2" w14:paraId="6A359505" w14:textId="77777777" w:rsidTr="005A63DE">
        <w:trPr>
          <w:trHeight w:val="264"/>
        </w:trPr>
        <w:tc>
          <w:tcPr>
            <w:tcW w:w="10098" w:type="dxa"/>
            <w:vMerge/>
            <w:tcBorders>
              <w:top w:val="nil"/>
              <w:left w:val="single" w:sz="8" w:space="0" w:color="auto"/>
              <w:bottom w:val="nil"/>
              <w:right w:val="single" w:sz="8" w:space="0" w:color="auto"/>
            </w:tcBorders>
            <w:vAlign w:val="center"/>
            <w:hideMark/>
          </w:tcPr>
          <w:p w14:paraId="33F29239" w14:textId="77777777" w:rsidR="005A63DE" w:rsidRPr="00364C10" w:rsidRDefault="005A63DE" w:rsidP="005A63DE">
            <w:pPr>
              <w:rPr>
                <w:sz w:val="20"/>
                <w:szCs w:val="20"/>
                <w:lang w:val="it-IT"/>
              </w:rPr>
            </w:pPr>
          </w:p>
        </w:tc>
        <w:tc>
          <w:tcPr>
            <w:tcW w:w="937" w:type="dxa"/>
            <w:vMerge w:val="restart"/>
            <w:tcBorders>
              <w:top w:val="nil"/>
              <w:left w:val="single" w:sz="8" w:space="0" w:color="auto"/>
              <w:bottom w:val="nil"/>
              <w:right w:val="single" w:sz="8" w:space="0" w:color="auto"/>
            </w:tcBorders>
            <w:vAlign w:val="center"/>
            <w:hideMark/>
          </w:tcPr>
          <w:p w14:paraId="7BE072E3" w14:textId="77777777" w:rsidR="005A63DE" w:rsidRPr="00A10AA2" w:rsidRDefault="005A63DE" w:rsidP="005A63DE">
            <w:pPr>
              <w:jc w:val="center"/>
              <w:rPr>
                <w:sz w:val="20"/>
                <w:szCs w:val="20"/>
              </w:rPr>
            </w:pPr>
            <w:r w:rsidRPr="00A10AA2">
              <w:rPr>
                <w:sz w:val="20"/>
                <w:szCs w:val="20"/>
              </w:rPr>
              <w:t>SSS-based PEI</w:t>
            </w:r>
          </w:p>
        </w:tc>
        <w:tc>
          <w:tcPr>
            <w:tcW w:w="1324" w:type="dxa"/>
            <w:vMerge w:val="restart"/>
            <w:tcBorders>
              <w:top w:val="nil"/>
              <w:left w:val="single" w:sz="8" w:space="0" w:color="auto"/>
              <w:bottom w:val="single" w:sz="8" w:space="0" w:color="000000"/>
              <w:right w:val="single" w:sz="8" w:space="0" w:color="auto"/>
            </w:tcBorders>
            <w:vAlign w:val="center"/>
            <w:hideMark/>
          </w:tcPr>
          <w:p w14:paraId="6CA47B07" w14:textId="77777777" w:rsidR="005A63DE" w:rsidRPr="00A10AA2" w:rsidRDefault="005A63DE" w:rsidP="005A63DE">
            <w:pPr>
              <w:jc w:val="center"/>
              <w:rPr>
                <w:sz w:val="20"/>
                <w:szCs w:val="20"/>
              </w:rPr>
            </w:pPr>
            <w:r w:rsidRPr="00A10AA2">
              <w:rPr>
                <w:sz w:val="20"/>
                <w:szCs w:val="20"/>
              </w:rPr>
              <w:t xml:space="preserve">2-symbol SSS, occupying 264 REs </w:t>
            </w:r>
            <w:r w:rsidRPr="00A10AA2">
              <w:rPr>
                <w:sz w:val="20"/>
                <w:szCs w:val="20"/>
              </w:rPr>
              <w:br/>
              <w:t>(11 RB x 2 symbols)</w:t>
            </w:r>
          </w:p>
        </w:tc>
        <w:tc>
          <w:tcPr>
            <w:tcW w:w="1080" w:type="dxa"/>
            <w:vMerge w:val="restart"/>
            <w:tcBorders>
              <w:top w:val="nil"/>
              <w:left w:val="single" w:sz="8" w:space="0" w:color="auto"/>
              <w:bottom w:val="single" w:sz="8" w:space="0" w:color="000000"/>
              <w:right w:val="single" w:sz="8" w:space="0" w:color="auto"/>
            </w:tcBorders>
            <w:vAlign w:val="center"/>
            <w:hideMark/>
          </w:tcPr>
          <w:p w14:paraId="7D10B273" w14:textId="77777777" w:rsidR="005A63DE" w:rsidRPr="00A10AA2" w:rsidRDefault="005A63DE" w:rsidP="005A63DE">
            <w:pPr>
              <w:jc w:val="center"/>
              <w:rPr>
                <w:sz w:val="20"/>
                <w:szCs w:val="20"/>
              </w:rPr>
            </w:pPr>
            <w:r w:rsidRPr="00A10AA2">
              <w:rPr>
                <w:sz w:val="20"/>
                <w:szCs w:val="20"/>
              </w:rPr>
              <w:t>1 bit</w:t>
            </w:r>
          </w:p>
        </w:tc>
        <w:tc>
          <w:tcPr>
            <w:tcW w:w="990" w:type="dxa"/>
            <w:vMerge w:val="restart"/>
            <w:tcBorders>
              <w:top w:val="nil"/>
              <w:left w:val="single" w:sz="8" w:space="0" w:color="auto"/>
              <w:bottom w:val="single" w:sz="8" w:space="0" w:color="000000"/>
              <w:right w:val="single" w:sz="8" w:space="0" w:color="auto"/>
            </w:tcBorders>
            <w:vAlign w:val="center"/>
            <w:hideMark/>
          </w:tcPr>
          <w:p w14:paraId="049AF02D" w14:textId="77777777" w:rsidR="005A63DE" w:rsidRPr="00A10AA2" w:rsidRDefault="005A63DE" w:rsidP="005A63DE">
            <w:pPr>
              <w:jc w:val="center"/>
              <w:rPr>
                <w:sz w:val="20"/>
                <w:szCs w:val="20"/>
              </w:rPr>
            </w:pPr>
            <w:r w:rsidRPr="00A10AA2">
              <w:rPr>
                <w:sz w:val="20"/>
                <w:szCs w:val="20"/>
              </w:rPr>
              <w:t xml:space="preserve">3 </w:t>
            </w:r>
            <w:r w:rsidRPr="00A10AA2">
              <w:rPr>
                <w:sz w:val="20"/>
                <w:szCs w:val="20"/>
              </w:rPr>
              <w:br/>
              <w:t>(HW/HiSi, vivo, ZTE)</w:t>
            </w:r>
          </w:p>
        </w:tc>
        <w:tc>
          <w:tcPr>
            <w:tcW w:w="810" w:type="dxa"/>
            <w:tcBorders>
              <w:top w:val="nil"/>
              <w:left w:val="single" w:sz="4" w:space="0" w:color="auto"/>
              <w:bottom w:val="single" w:sz="4" w:space="0" w:color="auto"/>
              <w:right w:val="single" w:sz="4" w:space="0" w:color="auto"/>
            </w:tcBorders>
            <w:vAlign w:val="center"/>
            <w:hideMark/>
          </w:tcPr>
          <w:p w14:paraId="46FC8E58" w14:textId="77777777" w:rsidR="005A63DE" w:rsidRPr="00A10AA2" w:rsidRDefault="005A63DE" w:rsidP="005A63DE">
            <w:pPr>
              <w:jc w:val="center"/>
              <w:rPr>
                <w:sz w:val="20"/>
                <w:szCs w:val="20"/>
              </w:rPr>
            </w:pPr>
            <w:r w:rsidRPr="00A10AA2">
              <w:rPr>
                <w:sz w:val="20"/>
                <w:szCs w:val="20"/>
              </w:rPr>
              <w:t>228.6</w:t>
            </w:r>
          </w:p>
        </w:tc>
        <w:tc>
          <w:tcPr>
            <w:tcW w:w="900" w:type="dxa"/>
            <w:tcBorders>
              <w:top w:val="nil"/>
              <w:left w:val="nil"/>
              <w:bottom w:val="single" w:sz="4" w:space="0" w:color="auto"/>
              <w:right w:val="single" w:sz="8" w:space="0" w:color="auto"/>
            </w:tcBorders>
            <w:vAlign w:val="center"/>
            <w:hideMark/>
          </w:tcPr>
          <w:p w14:paraId="61ED8EF2" w14:textId="77777777" w:rsidR="005A63DE" w:rsidRPr="00A10AA2" w:rsidRDefault="005A63DE" w:rsidP="005A63DE">
            <w:pPr>
              <w:jc w:val="center"/>
              <w:rPr>
                <w:sz w:val="20"/>
                <w:szCs w:val="20"/>
              </w:rPr>
            </w:pPr>
            <w:r w:rsidRPr="00A10AA2">
              <w:rPr>
                <w:sz w:val="20"/>
                <w:szCs w:val="20"/>
              </w:rPr>
              <w:t>vivo</w:t>
            </w:r>
          </w:p>
        </w:tc>
        <w:tc>
          <w:tcPr>
            <w:tcW w:w="1980" w:type="dxa"/>
            <w:tcBorders>
              <w:top w:val="nil"/>
              <w:left w:val="nil"/>
              <w:bottom w:val="single" w:sz="4" w:space="0" w:color="auto"/>
              <w:right w:val="single" w:sz="8" w:space="0" w:color="auto"/>
            </w:tcBorders>
            <w:noWrap/>
            <w:vAlign w:val="center"/>
            <w:hideMark/>
          </w:tcPr>
          <w:p w14:paraId="7191D6F7" w14:textId="77777777" w:rsidR="005A63DE" w:rsidRPr="00A10AA2" w:rsidRDefault="005A63DE" w:rsidP="005A63DE">
            <w:pPr>
              <w:jc w:val="center"/>
              <w:rPr>
                <w:sz w:val="20"/>
                <w:szCs w:val="20"/>
              </w:rPr>
            </w:pPr>
            <w:r w:rsidRPr="00A10AA2">
              <w:rPr>
                <w:sz w:val="20"/>
                <w:szCs w:val="20"/>
              </w:rPr>
              <w:t>1 PEI for 1 PO</w:t>
            </w:r>
          </w:p>
        </w:tc>
        <w:tc>
          <w:tcPr>
            <w:tcW w:w="1350" w:type="dxa"/>
            <w:vMerge w:val="restart"/>
            <w:tcBorders>
              <w:top w:val="nil"/>
              <w:left w:val="single" w:sz="8" w:space="0" w:color="auto"/>
              <w:bottom w:val="single" w:sz="8" w:space="0" w:color="000000"/>
              <w:right w:val="single" w:sz="8" w:space="0" w:color="auto"/>
            </w:tcBorders>
            <w:vAlign w:val="center"/>
            <w:hideMark/>
          </w:tcPr>
          <w:p w14:paraId="02F0C802"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6A3D3687" w14:textId="77777777" w:rsidTr="005A63DE">
        <w:trPr>
          <w:trHeight w:val="276"/>
        </w:trPr>
        <w:tc>
          <w:tcPr>
            <w:tcW w:w="10098" w:type="dxa"/>
            <w:vMerge/>
            <w:tcBorders>
              <w:top w:val="nil"/>
              <w:left w:val="single" w:sz="8" w:space="0" w:color="auto"/>
              <w:bottom w:val="nil"/>
              <w:right w:val="single" w:sz="8" w:space="0" w:color="auto"/>
            </w:tcBorders>
            <w:vAlign w:val="center"/>
            <w:hideMark/>
          </w:tcPr>
          <w:p w14:paraId="24A2C5AD" w14:textId="77777777" w:rsidR="005A63DE" w:rsidRPr="00A10AA2" w:rsidRDefault="005A63DE" w:rsidP="005A63DE">
            <w:pPr>
              <w:rPr>
                <w:sz w:val="20"/>
                <w:szCs w:val="20"/>
              </w:rPr>
            </w:pPr>
          </w:p>
        </w:tc>
        <w:tc>
          <w:tcPr>
            <w:tcW w:w="937" w:type="dxa"/>
            <w:vMerge/>
            <w:tcBorders>
              <w:top w:val="nil"/>
              <w:left w:val="single" w:sz="8" w:space="0" w:color="auto"/>
              <w:bottom w:val="nil"/>
              <w:right w:val="single" w:sz="8" w:space="0" w:color="auto"/>
            </w:tcBorders>
            <w:vAlign w:val="center"/>
            <w:hideMark/>
          </w:tcPr>
          <w:p w14:paraId="138634B3"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1EA06902"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0AE92B20" w14:textId="77777777" w:rsidR="005A63DE" w:rsidRPr="00A10AA2" w:rsidRDefault="005A63DE" w:rsidP="005A63DE">
            <w:pPr>
              <w:rPr>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2E282359" w14:textId="77777777" w:rsidR="005A63DE" w:rsidRPr="00A10AA2" w:rsidRDefault="005A63DE" w:rsidP="005A63DE">
            <w:pPr>
              <w:rPr>
                <w:sz w:val="20"/>
                <w:szCs w:val="20"/>
              </w:rPr>
            </w:pPr>
          </w:p>
        </w:tc>
        <w:tc>
          <w:tcPr>
            <w:tcW w:w="810" w:type="dxa"/>
            <w:tcBorders>
              <w:top w:val="nil"/>
              <w:left w:val="single" w:sz="4" w:space="0" w:color="auto"/>
              <w:bottom w:val="single" w:sz="4" w:space="0" w:color="auto"/>
              <w:right w:val="single" w:sz="4" w:space="0" w:color="auto"/>
            </w:tcBorders>
            <w:vAlign w:val="center"/>
            <w:hideMark/>
          </w:tcPr>
          <w:p w14:paraId="54E0D410" w14:textId="77777777" w:rsidR="005A63DE" w:rsidRPr="00A10AA2" w:rsidRDefault="005A63DE" w:rsidP="005A63DE">
            <w:pPr>
              <w:jc w:val="center"/>
              <w:rPr>
                <w:sz w:val="20"/>
                <w:szCs w:val="20"/>
              </w:rPr>
            </w:pPr>
            <w:r w:rsidRPr="00A10AA2">
              <w:rPr>
                <w:sz w:val="20"/>
                <w:szCs w:val="20"/>
              </w:rPr>
              <w:t>228.6</w:t>
            </w:r>
          </w:p>
        </w:tc>
        <w:tc>
          <w:tcPr>
            <w:tcW w:w="900" w:type="dxa"/>
            <w:tcBorders>
              <w:top w:val="nil"/>
              <w:left w:val="nil"/>
              <w:bottom w:val="single" w:sz="4" w:space="0" w:color="auto"/>
              <w:right w:val="single" w:sz="8" w:space="0" w:color="auto"/>
            </w:tcBorders>
            <w:vAlign w:val="center"/>
            <w:hideMark/>
          </w:tcPr>
          <w:p w14:paraId="503455A2" w14:textId="77777777" w:rsidR="005A63DE" w:rsidRPr="00A10AA2" w:rsidRDefault="005A63DE" w:rsidP="005A63DE">
            <w:pPr>
              <w:jc w:val="center"/>
              <w:rPr>
                <w:sz w:val="20"/>
                <w:szCs w:val="20"/>
              </w:rPr>
            </w:pPr>
            <w:r w:rsidRPr="00A10AA2">
              <w:rPr>
                <w:sz w:val="20"/>
                <w:szCs w:val="20"/>
              </w:rPr>
              <w:t>ZTE</w:t>
            </w:r>
          </w:p>
        </w:tc>
        <w:tc>
          <w:tcPr>
            <w:tcW w:w="1980" w:type="dxa"/>
            <w:tcBorders>
              <w:top w:val="nil"/>
              <w:left w:val="nil"/>
              <w:bottom w:val="single" w:sz="4" w:space="0" w:color="auto"/>
              <w:right w:val="single" w:sz="8" w:space="0" w:color="auto"/>
            </w:tcBorders>
            <w:noWrap/>
            <w:vAlign w:val="center"/>
            <w:hideMark/>
          </w:tcPr>
          <w:p w14:paraId="02C6104E"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single" w:sz="8" w:space="0" w:color="auto"/>
              <w:bottom w:val="single" w:sz="8" w:space="0" w:color="000000"/>
              <w:right w:val="single" w:sz="8" w:space="0" w:color="auto"/>
            </w:tcBorders>
            <w:vAlign w:val="center"/>
            <w:hideMark/>
          </w:tcPr>
          <w:p w14:paraId="036C3BC2" w14:textId="77777777" w:rsidR="005A63DE" w:rsidRPr="00A10AA2" w:rsidRDefault="005A63DE" w:rsidP="005A63DE">
            <w:pPr>
              <w:rPr>
                <w:sz w:val="20"/>
                <w:szCs w:val="20"/>
              </w:rPr>
            </w:pPr>
          </w:p>
        </w:tc>
      </w:tr>
      <w:tr w:rsidR="005A63DE" w:rsidRPr="00A10AA2" w14:paraId="4D5460DF" w14:textId="77777777" w:rsidTr="005A63DE">
        <w:trPr>
          <w:trHeight w:val="264"/>
        </w:trPr>
        <w:tc>
          <w:tcPr>
            <w:tcW w:w="10098" w:type="dxa"/>
            <w:vMerge/>
            <w:tcBorders>
              <w:top w:val="nil"/>
              <w:left w:val="single" w:sz="8" w:space="0" w:color="auto"/>
              <w:bottom w:val="nil"/>
              <w:right w:val="single" w:sz="8" w:space="0" w:color="auto"/>
            </w:tcBorders>
            <w:vAlign w:val="center"/>
            <w:hideMark/>
          </w:tcPr>
          <w:p w14:paraId="4961BA97" w14:textId="77777777" w:rsidR="005A63DE" w:rsidRPr="00A10AA2" w:rsidRDefault="005A63DE" w:rsidP="005A63DE">
            <w:pPr>
              <w:rPr>
                <w:sz w:val="20"/>
                <w:szCs w:val="20"/>
              </w:rPr>
            </w:pPr>
          </w:p>
        </w:tc>
        <w:tc>
          <w:tcPr>
            <w:tcW w:w="937" w:type="dxa"/>
            <w:vMerge/>
            <w:tcBorders>
              <w:top w:val="nil"/>
              <w:left w:val="single" w:sz="8" w:space="0" w:color="auto"/>
              <w:bottom w:val="nil"/>
              <w:right w:val="single" w:sz="8" w:space="0" w:color="auto"/>
            </w:tcBorders>
            <w:vAlign w:val="center"/>
            <w:hideMark/>
          </w:tcPr>
          <w:p w14:paraId="45401071"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45C393DF"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B0C9D29" w14:textId="77777777" w:rsidR="005A63DE" w:rsidRPr="00A10AA2" w:rsidRDefault="005A63DE" w:rsidP="005A63DE">
            <w:pPr>
              <w:rPr>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2DF63537" w14:textId="77777777" w:rsidR="005A63DE" w:rsidRPr="00A10AA2" w:rsidRDefault="005A63DE" w:rsidP="005A63DE">
            <w:pPr>
              <w:rPr>
                <w:sz w:val="20"/>
                <w:szCs w:val="20"/>
              </w:rPr>
            </w:pPr>
          </w:p>
        </w:tc>
        <w:tc>
          <w:tcPr>
            <w:tcW w:w="810" w:type="dxa"/>
            <w:tcBorders>
              <w:top w:val="nil"/>
              <w:left w:val="single" w:sz="4" w:space="0" w:color="auto"/>
              <w:bottom w:val="single" w:sz="4" w:space="0" w:color="auto"/>
              <w:right w:val="single" w:sz="4" w:space="0" w:color="auto"/>
            </w:tcBorders>
            <w:vAlign w:val="center"/>
            <w:hideMark/>
          </w:tcPr>
          <w:p w14:paraId="59645A9E" w14:textId="77777777" w:rsidR="005A63DE" w:rsidRPr="00A10AA2" w:rsidRDefault="005A63DE" w:rsidP="005A63DE">
            <w:pPr>
              <w:jc w:val="center"/>
              <w:rPr>
                <w:sz w:val="20"/>
                <w:szCs w:val="20"/>
              </w:rPr>
            </w:pPr>
            <w:r w:rsidRPr="00A10AA2">
              <w:rPr>
                <w:sz w:val="20"/>
                <w:szCs w:val="20"/>
              </w:rPr>
              <w:t>254.0</w:t>
            </w:r>
          </w:p>
        </w:tc>
        <w:tc>
          <w:tcPr>
            <w:tcW w:w="900" w:type="dxa"/>
            <w:tcBorders>
              <w:top w:val="nil"/>
              <w:left w:val="nil"/>
              <w:bottom w:val="single" w:sz="4" w:space="0" w:color="auto"/>
              <w:right w:val="single" w:sz="8" w:space="0" w:color="auto"/>
            </w:tcBorders>
            <w:vAlign w:val="center"/>
            <w:hideMark/>
          </w:tcPr>
          <w:p w14:paraId="79F53EDB" w14:textId="77777777" w:rsidR="005A63DE" w:rsidRPr="00A10AA2" w:rsidRDefault="005A63DE" w:rsidP="005A63DE">
            <w:pPr>
              <w:jc w:val="center"/>
              <w:rPr>
                <w:sz w:val="20"/>
                <w:szCs w:val="20"/>
              </w:rPr>
            </w:pPr>
            <w:r w:rsidRPr="00A10AA2">
              <w:rPr>
                <w:sz w:val="20"/>
                <w:szCs w:val="20"/>
              </w:rPr>
              <w:t>HW/HiSi</w:t>
            </w:r>
          </w:p>
        </w:tc>
        <w:tc>
          <w:tcPr>
            <w:tcW w:w="1980" w:type="dxa"/>
            <w:tcBorders>
              <w:top w:val="nil"/>
              <w:left w:val="nil"/>
              <w:bottom w:val="single" w:sz="4" w:space="0" w:color="auto"/>
              <w:right w:val="single" w:sz="8" w:space="0" w:color="auto"/>
            </w:tcBorders>
            <w:noWrap/>
            <w:vAlign w:val="center"/>
            <w:hideMark/>
          </w:tcPr>
          <w:p w14:paraId="50794122" w14:textId="77777777" w:rsidR="005A63DE" w:rsidRPr="00A10AA2" w:rsidRDefault="005A63DE" w:rsidP="005A63DE">
            <w:pPr>
              <w:jc w:val="center"/>
              <w:rPr>
                <w:sz w:val="20"/>
                <w:szCs w:val="20"/>
              </w:rPr>
            </w:pPr>
            <w:r w:rsidRPr="00A10AA2">
              <w:rPr>
                <w:sz w:val="20"/>
                <w:szCs w:val="20"/>
              </w:rPr>
              <w:t>1 PEI for 1 PO</w:t>
            </w:r>
          </w:p>
        </w:tc>
        <w:tc>
          <w:tcPr>
            <w:tcW w:w="1350" w:type="dxa"/>
            <w:vMerge w:val="restart"/>
            <w:tcBorders>
              <w:top w:val="nil"/>
              <w:left w:val="single" w:sz="8" w:space="0" w:color="auto"/>
              <w:bottom w:val="single" w:sz="8" w:space="0" w:color="000000"/>
              <w:right w:val="single" w:sz="8" w:space="0" w:color="auto"/>
            </w:tcBorders>
            <w:vAlign w:val="center"/>
            <w:hideMark/>
          </w:tcPr>
          <w:p w14:paraId="56C48CA4"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1696DC15" w14:textId="77777777" w:rsidTr="005A63DE">
        <w:trPr>
          <w:trHeight w:val="276"/>
        </w:trPr>
        <w:tc>
          <w:tcPr>
            <w:tcW w:w="10098" w:type="dxa"/>
            <w:vMerge/>
            <w:tcBorders>
              <w:top w:val="nil"/>
              <w:left w:val="single" w:sz="8" w:space="0" w:color="auto"/>
              <w:bottom w:val="nil"/>
              <w:right w:val="single" w:sz="8" w:space="0" w:color="auto"/>
            </w:tcBorders>
            <w:vAlign w:val="center"/>
            <w:hideMark/>
          </w:tcPr>
          <w:p w14:paraId="39151711" w14:textId="77777777" w:rsidR="005A63DE" w:rsidRPr="00A10AA2" w:rsidRDefault="005A63DE" w:rsidP="005A63DE">
            <w:pPr>
              <w:rPr>
                <w:sz w:val="20"/>
                <w:szCs w:val="20"/>
              </w:rPr>
            </w:pPr>
          </w:p>
        </w:tc>
        <w:tc>
          <w:tcPr>
            <w:tcW w:w="937" w:type="dxa"/>
            <w:vMerge/>
            <w:tcBorders>
              <w:top w:val="nil"/>
              <w:left w:val="single" w:sz="8" w:space="0" w:color="auto"/>
              <w:bottom w:val="nil"/>
              <w:right w:val="single" w:sz="8" w:space="0" w:color="auto"/>
            </w:tcBorders>
            <w:vAlign w:val="center"/>
            <w:hideMark/>
          </w:tcPr>
          <w:p w14:paraId="7922A8A9"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41AD5228"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31359EA0" w14:textId="77777777" w:rsidR="005A63DE" w:rsidRPr="00A10AA2" w:rsidRDefault="005A63DE" w:rsidP="005A63DE">
            <w:pPr>
              <w:rPr>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71132EA6" w14:textId="77777777" w:rsidR="005A63DE" w:rsidRPr="00A10AA2" w:rsidRDefault="005A63DE" w:rsidP="005A63DE">
            <w:pPr>
              <w:rPr>
                <w:sz w:val="20"/>
                <w:szCs w:val="20"/>
              </w:rPr>
            </w:pPr>
          </w:p>
        </w:tc>
        <w:tc>
          <w:tcPr>
            <w:tcW w:w="810" w:type="dxa"/>
            <w:tcBorders>
              <w:top w:val="nil"/>
              <w:left w:val="single" w:sz="4" w:space="0" w:color="auto"/>
              <w:bottom w:val="single" w:sz="8" w:space="0" w:color="auto"/>
              <w:right w:val="single" w:sz="4" w:space="0" w:color="auto"/>
            </w:tcBorders>
            <w:noWrap/>
            <w:vAlign w:val="center"/>
            <w:hideMark/>
          </w:tcPr>
          <w:p w14:paraId="07F17DEF" w14:textId="77777777" w:rsidR="005A63DE" w:rsidRPr="00A10AA2" w:rsidRDefault="005A63DE" w:rsidP="005A63DE">
            <w:pPr>
              <w:jc w:val="center"/>
              <w:rPr>
                <w:sz w:val="20"/>
                <w:szCs w:val="20"/>
              </w:rPr>
            </w:pPr>
            <w:r w:rsidRPr="00A10AA2">
              <w:rPr>
                <w:sz w:val="20"/>
                <w:szCs w:val="20"/>
              </w:rPr>
              <w:t>264.0</w:t>
            </w:r>
          </w:p>
        </w:tc>
        <w:tc>
          <w:tcPr>
            <w:tcW w:w="900" w:type="dxa"/>
            <w:tcBorders>
              <w:top w:val="nil"/>
              <w:left w:val="nil"/>
              <w:bottom w:val="single" w:sz="8" w:space="0" w:color="auto"/>
              <w:right w:val="single" w:sz="8" w:space="0" w:color="auto"/>
            </w:tcBorders>
            <w:noWrap/>
            <w:vAlign w:val="center"/>
            <w:hideMark/>
          </w:tcPr>
          <w:p w14:paraId="5678F564" w14:textId="77777777" w:rsidR="005A63DE" w:rsidRPr="00A10AA2" w:rsidRDefault="005A63DE" w:rsidP="005A63DE">
            <w:pPr>
              <w:jc w:val="center"/>
              <w:rPr>
                <w:sz w:val="20"/>
                <w:szCs w:val="20"/>
              </w:rPr>
            </w:pPr>
            <w:r w:rsidRPr="00A10AA2">
              <w:rPr>
                <w:sz w:val="20"/>
                <w:szCs w:val="20"/>
              </w:rPr>
              <w:t>ZTE</w:t>
            </w:r>
          </w:p>
        </w:tc>
        <w:tc>
          <w:tcPr>
            <w:tcW w:w="1980" w:type="dxa"/>
            <w:tcBorders>
              <w:top w:val="nil"/>
              <w:left w:val="nil"/>
              <w:bottom w:val="single" w:sz="8" w:space="0" w:color="auto"/>
              <w:right w:val="single" w:sz="8" w:space="0" w:color="auto"/>
            </w:tcBorders>
            <w:noWrap/>
            <w:vAlign w:val="center"/>
            <w:hideMark/>
          </w:tcPr>
          <w:p w14:paraId="796AE6AD"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single" w:sz="8" w:space="0" w:color="auto"/>
              <w:bottom w:val="single" w:sz="8" w:space="0" w:color="000000"/>
              <w:right w:val="single" w:sz="8" w:space="0" w:color="auto"/>
            </w:tcBorders>
            <w:vAlign w:val="center"/>
            <w:hideMark/>
          </w:tcPr>
          <w:p w14:paraId="15206387" w14:textId="77777777" w:rsidR="005A63DE" w:rsidRPr="00A10AA2" w:rsidRDefault="005A63DE" w:rsidP="005A63DE">
            <w:pPr>
              <w:rPr>
                <w:sz w:val="20"/>
                <w:szCs w:val="20"/>
              </w:rPr>
            </w:pPr>
          </w:p>
        </w:tc>
      </w:tr>
      <w:tr w:rsidR="005A63DE" w:rsidRPr="00A10AA2" w14:paraId="3A1DF8E4" w14:textId="77777777" w:rsidTr="005A63DE">
        <w:trPr>
          <w:trHeight w:val="1596"/>
        </w:trPr>
        <w:tc>
          <w:tcPr>
            <w:tcW w:w="10098" w:type="dxa"/>
            <w:vMerge/>
            <w:tcBorders>
              <w:top w:val="nil"/>
              <w:left w:val="single" w:sz="8" w:space="0" w:color="auto"/>
              <w:bottom w:val="nil"/>
              <w:right w:val="single" w:sz="8" w:space="0" w:color="auto"/>
            </w:tcBorders>
            <w:vAlign w:val="center"/>
            <w:hideMark/>
          </w:tcPr>
          <w:p w14:paraId="3485C149" w14:textId="77777777" w:rsidR="005A63DE" w:rsidRPr="00A10AA2" w:rsidRDefault="005A63DE" w:rsidP="005A63DE">
            <w:pPr>
              <w:rPr>
                <w:sz w:val="20"/>
                <w:szCs w:val="20"/>
              </w:rPr>
            </w:pPr>
          </w:p>
        </w:tc>
        <w:tc>
          <w:tcPr>
            <w:tcW w:w="937" w:type="dxa"/>
            <w:vMerge/>
            <w:tcBorders>
              <w:top w:val="nil"/>
              <w:left w:val="single" w:sz="8" w:space="0" w:color="auto"/>
              <w:bottom w:val="nil"/>
              <w:right w:val="single" w:sz="8" w:space="0" w:color="auto"/>
            </w:tcBorders>
            <w:vAlign w:val="center"/>
            <w:hideMark/>
          </w:tcPr>
          <w:p w14:paraId="0A54D514" w14:textId="77777777" w:rsidR="005A63DE" w:rsidRPr="00A10AA2" w:rsidRDefault="005A63DE" w:rsidP="005A63DE">
            <w:pPr>
              <w:rPr>
                <w:sz w:val="20"/>
                <w:szCs w:val="20"/>
              </w:rPr>
            </w:pPr>
          </w:p>
        </w:tc>
        <w:tc>
          <w:tcPr>
            <w:tcW w:w="1324" w:type="dxa"/>
            <w:tcBorders>
              <w:top w:val="nil"/>
              <w:left w:val="nil"/>
              <w:bottom w:val="nil"/>
              <w:right w:val="single" w:sz="8" w:space="0" w:color="auto"/>
            </w:tcBorders>
            <w:vAlign w:val="center"/>
            <w:hideMark/>
          </w:tcPr>
          <w:p w14:paraId="737F25A5" w14:textId="77777777" w:rsidR="005A63DE" w:rsidRPr="00A10AA2" w:rsidRDefault="005A63DE" w:rsidP="005A63DE">
            <w:pPr>
              <w:jc w:val="center"/>
              <w:rPr>
                <w:sz w:val="20"/>
                <w:szCs w:val="20"/>
              </w:rPr>
            </w:pPr>
            <w:r w:rsidRPr="00A10AA2">
              <w:rPr>
                <w:sz w:val="20"/>
                <w:szCs w:val="20"/>
              </w:rPr>
              <w:t xml:space="preserve">3-symbol SSS, occupying 396 REs </w:t>
            </w:r>
            <w:r w:rsidRPr="00A10AA2">
              <w:rPr>
                <w:sz w:val="20"/>
                <w:szCs w:val="20"/>
              </w:rPr>
              <w:br/>
              <w:t>(11 RB x 3 symbols)</w:t>
            </w:r>
          </w:p>
        </w:tc>
        <w:tc>
          <w:tcPr>
            <w:tcW w:w="1080" w:type="dxa"/>
            <w:tcBorders>
              <w:top w:val="nil"/>
              <w:left w:val="nil"/>
              <w:bottom w:val="nil"/>
              <w:right w:val="single" w:sz="8" w:space="0" w:color="auto"/>
            </w:tcBorders>
            <w:vAlign w:val="center"/>
            <w:hideMark/>
          </w:tcPr>
          <w:p w14:paraId="6FD432C9" w14:textId="77777777" w:rsidR="005A63DE" w:rsidRPr="00A10AA2" w:rsidRDefault="005A63DE" w:rsidP="005A63DE">
            <w:pPr>
              <w:jc w:val="center"/>
              <w:rPr>
                <w:sz w:val="20"/>
                <w:szCs w:val="20"/>
              </w:rPr>
            </w:pPr>
            <w:r w:rsidRPr="00A10AA2">
              <w:rPr>
                <w:sz w:val="20"/>
                <w:szCs w:val="20"/>
              </w:rPr>
              <w:t>1 bit</w:t>
            </w:r>
          </w:p>
        </w:tc>
        <w:tc>
          <w:tcPr>
            <w:tcW w:w="990" w:type="dxa"/>
            <w:tcBorders>
              <w:top w:val="nil"/>
              <w:left w:val="nil"/>
              <w:bottom w:val="nil"/>
              <w:right w:val="single" w:sz="8" w:space="0" w:color="auto"/>
            </w:tcBorders>
            <w:vAlign w:val="center"/>
            <w:hideMark/>
          </w:tcPr>
          <w:p w14:paraId="3AAD2EFF" w14:textId="77777777" w:rsidR="005A63DE" w:rsidRPr="00A10AA2" w:rsidRDefault="005A63DE" w:rsidP="005A63DE">
            <w:pPr>
              <w:jc w:val="center"/>
              <w:rPr>
                <w:sz w:val="20"/>
                <w:szCs w:val="20"/>
              </w:rPr>
            </w:pPr>
            <w:r w:rsidRPr="00A10AA2">
              <w:rPr>
                <w:sz w:val="20"/>
                <w:szCs w:val="20"/>
              </w:rPr>
              <w:t>1 (MTK)</w:t>
            </w:r>
          </w:p>
        </w:tc>
        <w:tc>
          <w:tcPr>
            <w:tcW w:w="810" w:type="dxa"/>
            <w:tcBorders>
              <w:top w:val="single" w:sz="4" w:space="0" w:color="auto"/>
              <w:left w:val="single" w:sz="4" w:space="0" w:color="auto"/>
              <w:bottom w:val="single" w:sz="8" w:space="0" w:color="auto"/>
              <w:right w:val="single" w:sz="4" w:space="0" w:color="auto"/>
            </w:tcBorders>
            <w:vAlign w:val="center"/>
            <w:hideMark/>
          </w:tcPr>
          <w:p w14:paraId="20F0CEB8" w14:textId="77777777" w:rsidR="005A63DE" w:rsidRPr="00A10AA2" w:rsidRDefault="005A63DE" w:rsidP="005A63DE">
            <w:pPr>
              <w:jc w:val="center"/>
              <w:rPr>
                <w:sz w:val="20"/>
                <w:szCs w:val="20"/>
              </w:rPr>
            </w:pPr>
            <w:r w:rsidRPr="00A10AA2">
              <w:rPr>
                <w:sz w:val="20"/>
                <w:szCs w:val="20"/>
              </w:rPr>
              <w:t>561.0</w:t>
            </w:r>
          </w:p>
        </w:tc>
        <w:tc>
          <w:tcPr>
            <w:tcW w:w="900" w:type="dxa"/>
            <w:tcBorders>
              <w:top w:val="single" w:sz="4" w:space="0" w:color="auto"/>
              <w:left w:val="nil"/>
              <w:bottom w:val="single" w:sz="8" w:space="0" w:color="auto"/>
              <w:right w:val="single" w:sz="8" w:space="0" w:color="auto"/>
            </w:tcBorders>
            <w:noWrap/>
            <w:vAlign w:val="center"/>
            <w:hideMark/>
          </w:tcPr>
          <w:p w14:paraId="513739C4" w14:textId="77777777" w:rsidR="005A63DE" w:rsidRPr="00A10AA2" w:rsidRDefault="005A63DE" w:rsidP="005A63DE">
            <w:pPr>
              <w:jc w:val="center"/>
              <w:rPr>
                <w:sz w:val="20"/>
                <w:szCs w:val="20"/>
              </w:rPr>
            </w:pPr>
            <w:r w:rsidRPr="00A10AA2">
              <w:rPr>
                <w:sz w:val="20"/>
                <w:szCs w:val="20"/>
              </w:rPr>
              <w:t>MTK</w:t>
            </w:r>
          </w:p>
        </w:tc>
        <w:tc>
          <w:tcPr>
            <w:tcW w:w="1980" w:type="dxa"/>
            <w:tcBorders>
              <w:top w:val="single" w:sz="4" w:space="0" w:color="auto"/>
              <w:left w:val="nil"/>
              <w:bottom w:val="single" w:sz="8" w:space="0" w:color="auto"/>
              <w:right w:val="single" w:sz="8" w:space="0" w:color="auto"/>
            </w:tcBorders>
            <w:vAlign w:val="center"/>
            <w:hideMark/>
          </w:tcPr>
          <w:p w14:paraId="4EAFF4A3" w14:textId="77777777" w:rsidR="005A63DE" w:rsidRPr="00A10AA2" w:rsidRDefault="005A63DE" w:rsidP="005A63DE">
            <w:pPr>
              <w:jc w:val="center"/>
              <w:rPr>
                <w:sz w:val="20"/>
                <w:szCs w:val="20"/>
              </w:rPr>
            </w:pPr>
            <w:r w:rsidRPr="00A10AA2">
              <w:rPr>
                <w:sz w:val="20"/>
                <w:szCs w:val="20"/>
              </w:rPr>
              <w:t>1 PEI for 1 PO;</w:t>
            </w:r>
            <w:r w:rsidRPr="00A10AA2">
              <w:rPr>
                <w:sz w:val="20"/>
                <w:szCs w:val="20"/>
              </w:rPr>
              <w:br/>
              <w:t>average over all PO settings for 1.28-sec cycle; RB-symbol rate-matching pattern period up to 40 ms</w:t>
            </w:r>
          </w:p>
        </w:tc>
        <w:tc>
          <w:tcPr>
            <w:tcW w:w="1350" w:type="dxa"/>
            <w:tcBorders>
              <w:top w:val="nil"/>
              <w:left w:val="nil"/>
              <w:bottom w:val="single" w:sz="8" w:space="0" w:color="auto"/>
              <w:right w:val="single" w:sz="8" w:space="0" w:color="auto"/>
            </w:tcBorders>
            <w:vAlign w:val="center"/>
            <w:hideMark/>
          </w:tcPr>
          <w:p w14:paraId="4F48E249"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623E8C41" w14:textId="77777777" w:rsidTr="005A63DE">
        <w:trPr>
          <w:trHeight w:val="1068"/>
        </w:trPr>
        <w:tc>
          <w:tcPr>
            <w:tcW w:w="10098" w:type="dxa"/>
            <w:vMerge/>
            <w:tcBorders>
              <w:top w:val="nil"/>
              <w:left w:val="single" w:sz="8" w:space="0" w:color="auto"/>
              <w:bottom w:val="nil"/>
              <w:right w:val="single" w:sz="8" w:space="0" w:color="auto"/>
            </w:tcBorders>
            <w:vAlign w:val="center"/>
            <w:hideMark/>
          </w:tcPr>
          <w:p w14:paraId="2AE20BA9" w14:textId="77777777" w:rsidR="005A63DE" w:rsidRPr="00A10AA2" w:rsidRDefault="005A63DE" w:rsidP="005A63DE">
            <w:pPr>
              <w:rPr>
                <w:sz w:val="20"/>
                <w:szCs w:val="20"/>
              </w:rPr>
            </w:pPr>
          </w:p>
        </w:tc>
        <w:tc>
          <w:tcPr>
            <w:tcW w:w="937" w:type="dxa"/>
            <w:vMerge w:val="restart"/>
            <w:tcBorders>
              <w:top w:val="single" w:sz="8" w:space="0" w:color="auto"/>
              <w:left w:val="single" w:sz="8" w:space="0" w:color="auto"/>
              <w:bottom w:val="nil"/>
              <w:right w:val="single" w:sz="8" w:space="0" w:color="auto"/>
            </w:tcBorders>
            <w:vAlign w:val="center"/>
            <w:hideMark/>
          </w:tcPr>
          <w:p w14:paraId="3CE61B27" w14:textId="77777777" w:rsidR="005A63DE" w:rsidRPr="00A10AA2" w:rsidRDefault="005A63DE" w:rsidP="005A63DE">
            <w:pPr>
              <w:jc w:val="center"/>
              <w:rPr>
                <w:sz w:val="20"/>
                <w:szCs w:val="20"/>
              </w:rPr>
            </w:pPr>
            <w:r w:rsidRPr="00A10AA2">
              <w:rPr>
                <w:sz w:val="20"/>
                <w:szCs w:val="20"/>
              </w:rPr>
              <w:t>TRS/CSI-RS-based PEI</w:t>
            </w:r>
          </w:p>
        </w:tc>
        <w:tc>
          <w:tcPr>
            <w:tcW w:w="1324" w:type="dxa"/>
            <w:tcBorders>
              <w:top w:val="single" w:sz="8" w:space="0" w:color="auto"/>
              <w:left w:val="nil"/>
              <w:bottom w:val="single" w:sz="8" w:space="0" w:color="auto"/>
              <w:right w:val="single" w:sz="8" w:space="0" w:color="auto"/>
            </w:tcBorders>
            <w:vAlign w:val="center"/>
            <w:hideMark/>
          </w:tcPr>
          <w:p w14:paraId="62AC68F4" w14:textId="77777777" w:rsidR="005A63DE" w:rsidRPr="00A10AA2" w:rsidRDefault="005A63DE" w:rsidP="005A63DE">
            <w:pPr>
              <w:jc w:val="center"/>
              <w:rPr>
                <w:sz w:val="20"/>
                <w:szCs w:val="20"/>
              </w:rPr>
            </w:pPr>
            <w:r w:rsidRPr="00A10AA2">
              <w:rPr>
                <w:sz w:val="20"/>
                <w:szCs w:val="20"/>
              </w:rPr>
              <w:t>1-slot 28-RB TRS, occupying 168 REs (28 RB x 3 REs per RB x 2 symbols)</w:t>
            </w:r>
          </w:p>
        </w:tc>
        <w:tc>
          <w:tcPr>
            <w:tcW w:w="1080" w:type="dxa"/>
            <w:tcBorders>
              <w:top w:val="single" w:sz="8" w:space="0" w:color="auto"/>
              <w:left w:val="nil"/>
              <w:bottom w:val="single" w:sz="8" w:space="0" w:color="auto"/>
              <w:right w:val="nil"/>
            </w:tcBorders>
            <w:vAlign w:val="center"/>
            <w:hideMark/>
          </w:tcPr>
          <w:p w14:paraId="0B4344EA" w14:textId="77777777" w:rsidR="005A63DE" w:rsidRPr="00A10AA2" w:rsidRDefault="005A63DE" w:rsidP="005A63DE">
            <w:pPr>
              <w:jc w:val="center"/>
              <w:rPr>
                <w:sz w:val="20"/>
                <w:szCs w:val="20"/>
              </w:rPr>
            </w:pPr>
            <w:r w:rsidRPr="00A10AA2">
              <w:rPr>
                <w:sz w:val="20"/>
                <w:szCs w:val="20"/>
              </w:rPr>
              <w:t>1 bit</w:t>
            </w:r>
          </w:p>
        </w:tc>
        <w:tc>
          <w:tcPr>
            <w:tcW w:w="990" w:type="dxa"/>
            <w:tcBorders>
              <w:top w:val="single" w:sz="8" w:space="0" w:color="auto"/>
              <w:left w:val="single" w:sz="8" w:space="0" w:color="auto"/>
              <w:bottom w:val="single" w:sz="8" w:space="0" w:color="auto"/>
              <w:right w:val="single" w:sz="8" w:space="0" w:color="auto"/>
            </w:tcBorders>
            <w:vAlign w:val="center"/>
            <w:hideMark/>
          </w:tcPr>
          <w:p w14:paraId="2EB78A8B" w14:textId="77777777" w:rsidR="005A63DE" w:rsidRPr="00A10AA2" w:rsidRDefault="005A63DE" w:rsidP="005A63DE">
            <w:pPr>
              <w:jc w:val="center"/>
              <w:rPr>
                <w:sz w:val="20"/>
                <w:szCs w:val="20"/>
              </w:rPr>
            </w:pPr>
            <w:r w:rsidRPr="00A10AA2">
              <w:rPr>
                <w:sz w:val="20"/>
                <w:szCs w:val="20"/>
              </w:rPr>
              <w:t>1 (HW/HiSi)</w:t>
            </w:r>
          </w:p>
        </w:tc>
        <w:tc>
          <w:tcPr>
            <w:tcW w:w="810" w:type="dxa"/>
            <w:tcBorders>
              <w:top w:val="nil"/>
              <w:left w:val="single" w:sz="4" w:space="0" w:color="auto"/>
              <w:bottom w:val="single" w:sz="8" w:space="0" w:color="auto"/>
              <w:right w:val="single" w:sz="4" w:space="0" w:color="auto"/>
            </w:tcBorders>
            <w:vAlign w:val="center"/>
            <w:hideMark/>
          </w:tcPr>
          <w:p w14:paraId="524ABF8D" w14:textId="77777777" w:rsidR="005A63DE" w:rsidRPr="00A10AA2" w:rsidRDefault="005A63DE" w:rsidP="005A63DE">
            <w:pPr>
              <w:jc w:val="center"/>
              <w:rPr>
                <w:sz w:val="20"/>
                <w:szCs w:val="20"/>
              </w:rPr>
            </w:pPr>
            <w:r w:rsidRPr="00A10AA2">
              <w:rPr>
                <w:sz w:val="20"/>
                <w:szCs w:val="20"/>
              </w:rPr>
              <w:t>168.0</w:t>
            </w:r>
          </w:p>
        </w:tc>
        <w:tc>
          <w:tcPr>
            <w:tcW w:w="900" w:type="dxa"/>
            <w:tcBorders>
              <w:top w:val="nil"/>
              <w:left w:val="nil"/>
              <w:bottom w:val="single" w:sz="8" w:space="0" w:color="auto"/>
              <w:right w:val="single" w:sz="8" w:space="0" w:color="auto"/>
            </w:tcBorders>
            <w:vAlign w:val="center"/>
            <w:hideMark/>
          </w:tcPr>
          <w:p w14:paraId="18A361E3" w14:textId="77777777" w:rsidR="005A63DE" w:rsidRPr="00A10AA2" w:rsidRDefault="005A63DE" w:rsidP="005A63DE">
            <w:pPr>
              <w:jc w:val="center"/>
              <w:rPr>
                <w:sz w:val="20"/>
                <w:szCs w:val="20"/>
              </w:rPr>
            </w:pPr>
            <w:r w:rsidRPr="00A10AA2">
              <w:rPr>
                <w:sz w:val="20"/>
                <w:szCs w:val="20"/>
              </w:rPr>
              <w:t>HW/HiSi</w:t>
            </w:r>
          </w:p>
        </w:tc>
        <w:tc>
          <w:tcPr>
            <w:tcW w:w="1980" w:type="dxa"/>
            <w:tcBorders>
              <w:top w:val="nil"/>
              <w:left w:val="nil"/>
              <w:bottom w:val="single" w:sz="8" w:space="0" w:color="auto"/>
              <w:right w:val="single" w:sz="8" w:space="0" w:color="auto"/>
            </w:tcBorders>
            <w:vAlign w:val="center"/>
            <w:hideMark/>
          </w:tcPr>
          <w:p w14:paraId="4EEEF6E3"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nil"/>
              <w:left w:val="nil"/>
              <w:bottom w:val="single" w:sz="8" w:space="0" w:color="auto"/>
              <w:right w:val="single" w:sz="8" w:space="0" w:color="auto"/>
            </w:tcBorders>
            <w:vAlign w:val="center"/>
            <w:hideMark/>
          </w:tcPr>
          <w:p w14:paraId="40824FDC"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53431B86" w14:textId="77777777" w:rsidTr="005A63DE">
        <w:trPr>
          <w:trHeight w:val="264"/>
        </w:trPr>
        <w:tc>
          <w:tcPr>
            <w:tcW w:w="10098" w:type="dxa"/>
            <w:vMerge/>
            <w:tcBorders>
              <w:top w:val="nil"/>
              <w:left w:val="single" w:sz="8" w:space="0" w:color="auto"/>
              <w:bottom w:val="nil"/>
              <w:right w:val="single" w:sz="8" w:space="0" w:color="auto"/>
            </w:tcBorders>
            <w:vAlign w:val="center"/>
            <w:hideMark/>
          </w:tcPr>
          <w:p w14:paraId="14977195"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nil"/>
              <w:right w:val="single" w:sz="8" w:space="0" w:color="auto"/>
            </w:tcBorders>
            <w:vAlign w:val="center"/>
            <w:hideMark/>
          </w:tcPr>
          <w:p w14:paraId="10ED1E0C" w14:textId="77777777" w:rsidR="005A63DE" w:rsidRPr="00A10AA2" w:rsidRDefault="005A63DE" w:rsidP="005A63DE">
            <w:pPr>
              <w:rPr>
                <w:sz w:val="20"/>
                <w:szCs w:val="20"/>
              </w:rPr>
            </w:pPr>
          </w:p>
        </w:tc>
        <w:tc>
          <w:tcPr>
            <w:tcW w:w="1324" w:type="dxa"/>
            <w:vMerge w:val="restart"/>
            <w:tcBorders>
              <w:top w:val="nil"/>
              <w:left w:val="single" w:sz="8" w:space="0" w:color="auto"/>
              <w:bottom w:val="single" w:sz="8" w:space="0" w:color="000000"/>
              <w:right w:val="single" w:sz="8" w:space="0" w:color="auto"/>
            </w:tcBorders>
            <w:vAlign w:val="center"/>
            <w:hideMark/>
          </w:tcPr>
          <w:p w14:paraId="73A67FAF" w14:textId="77777777" w:rsidR="005A63DE" w:rsidRPr="00A10AA2" w:rsidRDefault="005A63DE" w:rsidP="005A63DE">
            <w:pPr>
              <w:jc w:val="center"/>
              <w:rPr>
                <w:sz w:val="20"/>
                <w:szCs w:val="20"/>
              </w:rPr>
            </w:pPr>
            <w:r w:rsidRPr="00A10AA2">
              <w:rPr>
                <w:sz w:val="20"/>
                <w:szCs w:val="20"/>
              </w:rPr>
              <w:t>1-slot 48-RB TRS, occupying 288 REs (48 RB x 3 REs per RB x 2 symbols)</w:t>
            </w:r>
          </w:p>
        </w:tc>
        <w:tc>
          <w:tcPr>
            <w:tcW w:w="1080" w:type="dxa"/>
            <w:vMerge w:val="restart"/>
            <w:tcBorders>
              <w:top w:val="nil"/>
              <w:left w:val="single" w:sz="8" w:space="0" w:color="auto"/>
              <w:bottom w:val="single" w:sz="8" w:space="0" w:color="000000"/>
              <w:right w:val="single" w:sz="8" w:space="0" w:color="auto"/>
            </w:tcBorders>
            <w:vAlign w:val="center"/>
            <w:hideMark/>
          </w:tcPr>
          <w:p w14:paraId="557D47CC" w14:textId="77777777" w:rsidR="005A63DE" w:rsidRPr="00A10AA2" w:rsidRDefault="005A63DE" w:rsidP="005A63DE">
            <w:pPr>
              <w:jc w:val="center"/>
              <w:rPr>
                <w:sz w:val="20"/>
                <w:szCs w:val="20"/>
              </w:rPr>
            </w:pPr>
            <w:r w:rsidRPr="00A10AA2">
              <w:rPr>
                <w:sz w:val="20"/>
                <w:szCs w:val="20"/>
              </w:rPr>
              <w:t>1 bit</w:t>
            </w:r>
          </w:p>
        </w:tc>
        <w:tc>
          <w:tcPr>
            <w:tcW w:w="990" w:type="dxa"/>
            <w:vMerge w:val="restart"/>
            <w:tcBorders>
              <w:top w:val="nil"/>
              <w:left w:val="single" w:sz="8" w:space="0" w:color="auto"/>
              <w:bottom w:val="single" w:sz="8" w:space="0" w:color="000000"/>
              <w:right w:val="single" w:sz="8" w:space="0" w:color="auto"/>
            </w:tcBorders>
            <w:vAlign w:val="center"/>
            <w:hideMark/>
          </w:tcPr>
          <w:p w14:paraId="42383440" w14:textId="77777777" w:rsidR="005A63DE" w:rsidRPr="00A10AA2" w:rsidRDefault="005A63DE" w:rsidP="005A63DE">
            <w:pPr>
              <w:jc w:val="center"/>
              <w:rPr>
                <w:sz w:val="20"/>
                <w:szCs w:val="20"/>
              </w:rPr>
            </w:pPr>
            <w:r w:rsidRPr="00A10AA2">
              <w:rPr>
                <w:sz w:val="20"/>
                <w:szCs w:val="20"/>
              </w:rPr>
              <w:t xml:space="preserve">2 </w:t>
            </w:r>
            <w:r w:rsidRPr="00A10AA2">
              <w:rPr>
                <w:sz w:val="20"/>
                <w:szCs w:val="20"/>
              </w:rPr>
              <w:br/>
              <w:t>(vivo, ZTE)</w:t>
            </w:r>
          </w:p>
        </w:tc>
        <w:tc>
          <w:tcPr>
            <w:tcW w:w="810" w:type="dxa"/>
            <w:tcBorders>
              <w:top w:val="nil"/>
              <w:left w:val="single" w:sz="4" w:space="0" w:color="auto"/>
              <w:bottom w:val="single" w:sz="4" w:space="0" w:color="auto"/>
              <w:right w:val="single" w:sz="4" w:space="0" w:color="auto"/>
            </w:tcBorders>
            <w:vAlign w:val="center"/>
            <w:hideMark/>
          </w:tcPr>
          <w:p w14:paraId="01395E9C" w14:textId="77777777" w:rsidR="005A63DE" w:rsidRPr="00A10AA2" w:rsidRDefault="005A63DE" w:rsidP="005A63DE">
            <w:pPr>
              <w:jc w:val="center"/>
              <w:rPr>
                <w:sz w:val="20"/>
                <w:szCs w:val="20"/>
              </w:rPr>
            </w:pPr>
            <w:r w:rsidRPr="00A10AA2">
              <w:rPr>
                <w:sz w:val="20"/>
                <w:szCs w:val="20"/>
              </w:rPr>
              <w:t>259.2</w:t>
            </w:r>
          </w:p>
        </w:tc>
        <w:tc>
          <w:tcPr>
            <w:tcW w:w="900" w:type="dxa"/>
            <w:tcBorders>
              <w:top w:val="nil"/>
              <w:left w:val="nil"/>
              <w:bottom w:val="single" w:sz="4" w:space="0" w:color="auto"/>
              <w:right w:val="single" w:sz="8" w:space="0" w:color="auto"/>
            </w:tcBorders>
            <w:vAlign w:val="center"/>
            <w:hideMark/>
          </w:tcPr>
          <w:p w14:paraId="10EF349B" w14:textId="77777777" w:rsidR="005A63DE" w:rsidRPr="00A10AA2" w:rsidRDefault="005A63DE" w:rsidP="005A63DE">
            <w:pPr>
              <w:jc w:val="center"/>
              <w:rPr>
                <w:sz w:val="20"/>
                <w:szCs w:val="20"/>
              </w:rPr>
            </w:pPr>
            <w:r w:rsidRPr="00A10AA2">
              <w:rPr>
                <w:sz w:val="20"/>
                <w:szCs w:val="20"/>
              </w:rPr>
              <w:t>ZTE</w:t>
            </w:r>
          </w:p>
        </w:tc>
        <w:tc>
          <w:tcPr>
            <w:tcW w:w="1980" w:type="dxa"/>
            <w:tcBorders>
              <w:top w:val="nil"/>
              <w:left w:val="nil"/>
              <w:bottom w:val="single" w:sz="4" w:space="0" w:color="auto"/>
              <w:right w:val="single" w:sz="8" w:space="0" w:color="auto"/>
            </w:tcBorders>
            <w:noWrap/>
            <w:vAlign w:val="center"/>
            <w:hideMark/>
          </w:tcPr>
          <w:p w14:paraId="43C1DF0C" w14:textId="77777777" w:rsidR="005A63DE" w:rsidRPr="00A10AA2" w:rsidRDefault="005A63DE" w:rsidP="005A63DE">
            <w:pPr>
              <w:jc w:val="center"/>
              <w:rPr>
                <w:sz w:val="20"/>
                <w:szCs w:val="20"/>
              </w:rPr>
            </w:pPr>
            <w:r w:rsidRPr="00A10AA2">
              <w:rPr>
                <w:sz w:val="20"/>
                <w:szCs w:val="20"/>
              </w:rPr>
              <w:t>1 PEI for 1 PO</w:t>
            </w:r>
          </w:p>
        </w:tc>
        <w:tc>
          <w:tcPr>
            <w:tcW w:w="1350" w:type="dxa"/>
            <w:vMerge w:val="restart"/>
            <w:tcBorders>
              <w:top w:val="nil"/>
              <w:left w:val="single" w:sz="8" w:space="0" w:color="auto"/>
              <w:bottom w:val="single" w:sz="8" w:space="0" w:color="000000"/>
              <w:right w:val="single" w:sz="8" w:space="0" w:color="auto"/>
            </w:tcBorders>
            <w:vAlign w:val="center"/>
            <w:hideMark/>
          </w:tcPr>
          <w:p w14:paraId="7F96B24C" w14:textId="77777777" w:rsidR="005A63DE" w:rsidRPr="00A10AA2" w:rsidRDefault="005A63DE" w:rsidP="005A63DE">
            <w:pPr>
              <w:jc w:val="center"/>
              <w:rPr>
                <w:sz w:val="20"/>
                <w:szCs w:val="20"/>
              </w:rPr>
            </w:pPr>
            <w:r w:rsidRPr="00A10AA2">
              <w:rPr>
                <w:sz w:val="20"/>
                <w:szCs w:val="20"/>
              </w:rPr>
              <w:t>Dynamic rate-matching in PDSCH</w:t>
            </w:r>
          </w:p>
        </w:tc>
      </w:tr>
      <w:tr w:rsidR="005A63DE" w:rsidRPr="00A10AA2" w14:paraId="60CD7597" w14:textId="77777777" w:rsidTr="005A63DE">
        <w:trPr>
          <w:trHeight w:val="276"/>
        </w:trPr>
        <w:tc>
          <w:tcPr>
            <w:tcW w:w="10098" w:type="dxa"/>
            <w:vMerge/>
            <w:tcBorders>
              <w:top w:val="nil"/>
              <w:left w:val="single" w:sz="8" w:space="0" w:color="auto"/>
              <w:bottom w:val="nil"/>
              <w:right w:val="single" w:sz="8" w:space="0" w:color="auto"/>
            </w:tcBorders>
            <w:vAlign w:val="center"/>
            <w:hideMark/>
          </w:tcPr>
          <w:p w14:paraId="5083BEB8"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nil"/>
              <w:right w:val="single" w:sz="8" w:space="0" w:color="auto"/>
            </w:tcBorders>
            <w:vAlign w:val="center"/>
            <w:hideMark/>
          </w:tcPr>
          <w:p w14:paraId="693866EB"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33D1298D" w14:textId="77777777" w:rsidR="005A63DE" w:rsidRPr="00A10AA2" w:rsidRDefault="005A63DE" w:rsidP="005A63DE">
            <w:pPr>
              <w:rPr>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A33DA70" w14:textId="77777777" w:rsidR="005A63DE" w:rsidRPr="00A10AA2" w:rsidRDefault="005A63DE" w:rsidP="005A63DE">
            <w:pPr>
              <w:rPr>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3250012F" w14:textId="77777777" w:rsidR="005A63DE" w:rsidRPr="00A10AA2" w:rsidRDefault="005A63DE" w:rsidP="005A63DE">
            <w:pPr>
              <w:rPr>
                <w:sz w:val="20"/>
                <w:szCs w:val="20"/>
              </w:rPr>
            </w:pPr>
          </w:p>
        </w:tc>
        <w:tc>
          <w:tcPr>
            <w:tcW w:w="810" w:type="dxa"/>
            <w:tcBorders>
              <w:top w:val="nil"/>
              <w:left w:val="single" w:sz="4" w:space="0" w:color="auto"/>
              <w:bottom w:val="single" w:sz="8" w:space="0" w:color="auto"/>
              <w:right w:val="single" w:sz="4" w:space="0" w:color="auto"/>
            </w:tcBorders>
            <w:vAlign w:val="center"/>
            <w:hideMark/>
          </w:tcPr>
          <w:p w14:paraId="424A43B6" w14:textId="77777777" w:rsidR="005A63DE" w:rsidRPr="00A10AA2" w:rsidRDefault="005A63DE" w:rsidP="005A63DE">
            <w:pPr>
              <w:jc w:val="center"/>
              <w:rPr>
                <w:sz w:val="20"/>
                <w:szCs w:val="20"/>
              </w:rPr>
            </w:pPr>
            <w:r w:rsidRPr="00A10AA2">
              <w:rPr>
                <w:sz w:val="20"/>
                <w:szCs w:val="20"/>
              </w:rPr>
              <w:t>259.2</w:t>
            </w:r>
          </w:p>
        </w:tc>
        <w:tc>
          <w:tcPr>
            <w:tcW w:w="900" w:type="dxa"/>
            <w:tcBorders>
              <w:top w:val="nil"/>
              <w:left w:val="nil"/>
              <w:bottom w:val="single" w:sz="8" w:space="0" w:color="auto"/>
              <w:right w:val="single" w:sz="8" w:space="0" w:color="auto"/>
            </w:tcBorders>
            <w:vAlign w:val="center"/>
            <w:hideMark/>
          </w:tcPr>
          <w:p w14:paraId="36147C94" w14:textId="77777777" w:rsidR="005A63DE" w:rsidRPr="00A10AA2" w:rsidRDefault="005A63DE" w:rsidP="005A63DE">
            <w:pPr>
              <w:jc w:val="center"/>
              <w:rPr>
                <w:sz w:val="20"/>
                <w:szCs w:val="20"/>
              </w:rPr>
            </w:pPr>
            <w:r w:rsidRPr="00A10AA2">
              <w:rPr>
                <w:sz w:val="20"/>
                <w:szCs w:val="20"/>
              </w:rPr>
              <w:t>vivo</w:t>
            </w:r>
          </w:p>
        </w:tc>
        <w:tc>
          <w:tcPr>
            <w:tcW w:w="1980" w:type="dxa"/>
            <w:tcBorders>
              <w:top w:val="nil"/>
              <w:left w:val="nil"/>
              <w:bottom w:val="single" w:sz="8" w:space="0" w:color="auto"/>
              <w:right w:val="single" w:sz="8" w:space="0" w:color="auto"/>
            </w:tcBorders>
            <w:noWrap/>
            <w:vAlign w:val="center"/>
            <w:hideMark/>
          </w:tcPr>
          <w:p w14:paraId="4AFBFCFA" w14:textId="77777777" w:rsidR="005A63DE" w:rsidRPr="00A10AA2" w:rsidRDefault="005A63DE" w:rsidP="005A63DE">
            <w:pPr>
              <w:jc w:val="center"/>
              <w:rPr>
                <w:sz w:val="20"/>
                <w:szCs w:val="20"/>
              </w:rPr>
            </w:pPr>
            <w:r w:rsidRPr="00A10AA2">
              <w:rPr>
                <w:sz w:val="20"/>
                <w:szCs w:val="20"/>
              </w:rPr>
              <w:t>1 PEI for 1 PO</w:t>
            </w:r>
          </w:p>
        </w:tc>
        <w:tc>
          <w:tcPr>
            <w:tcW w:w="1350" w:type="dxa"/>
            <w:vMerge/>
            <w:tcBorders>
              <w:top w:val="nil"/>
              <w:left w:val="single" w:sz="8" w:space="0" w:color="auto"/>
              <w:bottom w:val="single" w:sz="8" w:space="0" w:color="000000"/>
              <w:right w:val="single" w:sz="8" w:space="0" w:color="auto"/>
            </w:tcBorders>
            <w:vAlign w:val="center"/>
            <w:hideMark/>
          </w:tcPr>
          <w:p w14:paraId="4024DA0A" w14:textId="77777777" w:rsidR="005A63DE" w:rsidRPr="00A10AA2" w:rsidRDefault="005A63DE" w:rsidP="005A63DE">
            <w:pPr>
              <w:rPr>
                <w:sz w:val="20"/>
                <w:szCs w:val="20"/>
              </w:rPr>
            </w:pPr>
          </w:p>
        </w:tc>
      </w:tr>
      <w:tr w:rsidR="005A63DE" w:rsidRPr="00A10AA2" w14:paraId="449BD4AC" w14:textId="77777777" w:rsidTr="005A63DE">
        <w:trPr>
          <w:trHeight w:val="540"/>
        </w:trPr>
        <w:tc>
          <w:tcPr>
            <w:tcW w:w="10098" w:type="dxa"/>
            <w:vMerge/>
            <w:tcBorders>
              <w:top w:val="nil"/>
              <w:left w:val="single" w:sz="8" w:space="0" w:color="auto"/>
              <w:bottom w:val="nil"/>
              <w:right w:val="single" w:sz="8" w:space="0" w:color="auto"/>
            </w:tcBorders>
            <w:vAlign w:val="center"/>
            <w:hideMark/>
          </w:tcPr>
          <w:p w14:paraId="45251864"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nil"/>
              <w:right w:val="single" w:sz="8" w:space="0" w:color="auto"/>
            </w:tcBorders>
            <w:vAlign w:val="center"/>
            <w:hideMark/>
          </w:tcPr>
          <w:p w14:paraId="3B259BCE" w14:textId="77777777" w:rsidR="005A63DE" w:rsidRPr="00A10AA2" w:rsidRDefault="005A63DE" w:rsidP="005A63DE">
            <w:pPr>
              <w:rPr>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14:paraId="2CD701C2" w14:textId="77777777" w:rsidR="005A63DE" w:rsidRPr="00A10AA2" w:rsidRDefault="005A63DE" w:rsidP="005A63DE">
            <w:pPr>
              <w:rPr>
                <w:sz w:val="20"/>
                <w:szCs w:val="20"/>
              </w:rPr>
            </w:pPr>
          </w:p>
        </w:tc>
        <w:tc>
          <w:tcPr>
            <w:tcW w:w="1080" w:type="dxa"/>
            <w:tcBorders>
              <w:top w:val="nil"/>
              <w:left w:val="nil"/>
              <w:bottom w:val="single" w:sz="8" w:space="0" w:color="auto"/>
              <w:right w:val="single" w:sz="8" w:space="0" w:color="auto"/>
            </w:tcBorders>
            <w:vAlign w:val="center"/>
            <w:hideMark/>
          </w:tcPr>
          <w:p w14:paraId="4F6B33BC" w14:textId="77777777" w:rsidR="005A63DE" w:rsidRPr="00A10AA2" w:rsidRDefault="005A63DE" w:rsidP="005A63DE">
            <w:pPr>
              <w:jc w:val="center"/>
              <w:rPr>
                <w:sz w:val="20"/>
                <w:szCs w:val="20"/>
              </w:rPr>
            </w:pPr>
            <w:r w:rsidRPr="00A10AA2">
              <w:rPr>
                <w:sz w:val="20"/>
                <w:szCs w:val="20"/>
              </w:rPr>
              <w:t>6 bits</w:t>
            </w:r>
          </w:p>
        </w:tc>
        <w:tc>
          <w:tcPr>
            <w:tcW w:w="990" w:type="dxa"/>
            <w:tcBorders>
              <w:top w:val="nil"/>
              <w:left w:val="nil"/>
              <w:bottom w:val="single" w:sz="8" w:space="0" w:color="auto"/>
              <w:right w:val="single" w:sz="8" w:space="0" w:color="auto"/>
            </w:tcBorders>
            <w:vAlign w:val="center"/>
            <w:hideMark/>
          </w:tcPr>
          <w:p w14:paraId="5EAC9F58" w14:textId="77777777" w:rsidR="005A63DE" w:rsidRPr="00A10AA2" w:rsidRDefault="005A63DE" w:rsidP="005A63DE">
            <w:pPr>
              <w:jc w:val="center"/>
              <w:rPr>
                <w:sz w:val="20"/>
                <w:szCs w:val="20"/>
              </w:rPr>
            </w:pPr>
            <w:r w:rsidRPr="00A10AA2">
              <w:rPr>
                <w:sz w:val="20"/>
                <w:szCs w:val="20"/>
              </w:rPr>
              <w:t>1 (CATT)</w:t>
            </w:r>
          </w:p>
        </w:tc>
        <w:tc>
          <w:tcPr>
            <w:tcW w:w="810" w:type="dxa"/>
            <w:tcBorders>
              <w:top w:val="nil"/>
              <w:left w:val="nil"/>
              <w:bottom w:val="single" w:sz="8" w:space="0" w:color="auto"/>
              <w:right w:val="single" w:sz="4" w:space="0" w:color="auto"/>
            </w:tcBorders>
            <w:vAlign w:val="center"/>
            <w:hideMark/>
          </w:tcPr>
          <w:p w14:paraId="1F69C9F6" w14:textId="77777777" w:rsidR="005A63DE" w:rsidRPr="00A10AA2" w:rsidRDefault="005A63DE" w:rsidP="005A63DE">
            <w:pPr>
              <w:jc w:val="center"/>
              <w:rPr>
                <w:sz w:val="20"/>
                <w:szCs w:val="20"/>
              </w:rPr>
            </w:pPr>
            <w:r w:rsidRPr="00A10AA2">
              <w:rPr>
                <w:sz w:val="20"/>
                <w:szCs w:val="20"/>
              </w:rPr>
              <w:t>288.0</w:t>
            </w:r>
          </w:p>
        </w:tc>
        <w:tc>
          <w:tcPr>
            <w:tcW w:w="900" w:type="dxa"/>
            <w:tcBorders>
              <w:top w:val="nil"/>
              <w:left w:val="nil"/>
              <w:bottom w:val="single" w:sz="8" w:space="0" w:color="auto"/>
              <w:right w:val="single" w:sz="8" w:space="0" w:color="auto"/>
            </w:tcBorders>
            <w:vAlign w:val="center"/>
            <w:hideMark/>
          </w:tcPr>
          <w:p w14:paraId="3875B7C9" w14:textId="77777777" w:rsidR="005A63DE" w:rsidRPr="00A10AA2" w:rsidRDefault="005A63DE" w:rsidP="005A63DE">
            <w:pPr>
              <w:jc w:val="center"/>
              <w:rPr>
                <w:sz w:val="20"/>
                <w:szCs w:val="20"/>
              </w:rPr>
            </w:pPr>
            <w:r w:rsidRPr="00A10AA2">
              <w:rPr>
                <w:sz w:val="20"/>
                <w:szCs w:val="20"/>
              </w:rPr>
              <w:t>CATT</w:t>
            </w:r>
          </w:p>
        </w:tc>
        <w:tc>
          <w:tcPr>
            <w:tcW w:w="1980" w:type="dxa"/>
            <w:tcBorders>
              <w:top w:val="nil"/>
              <w:left w:val="nil"/>
              <w:bottom w:val="single" w:sz="8" w:space="0" w:color="auto"/>
              <w:right w:val="single" w:sz="8" w:space="0" w:color="auto"/>
            </w:tcBorders>
            <w:vAlign w:val="center"/>
            <w:hideMark/>
          </w:tcPr>
          <w:p w14:paraId="1718768F"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nil"/>
              <w:left w:val="nil"/>
              <w:bottom w:val="single" w:sz="8" w:space="0" w:color="auto"/>
              <w:right w:val="single" w:sz="8" w:space="0" w:color="auto"/>
            </w:tcBorders>
            <w:vAlign w:val="center"/>
            <w:hideMark/>
          </w:tcPr>
          <w:p w14:paraId="20890BF1"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7171106D" w14:textId="77777777" w:rsidTr="005A63DE">
        <w:trPr>
          <w:trHeight w:val="540"/>
        </w:trPr>
        <w:tc>
          <w:tcPr>
            <w:tcW w:w="10098" w:type="dxa"/>
            <w:vMerge/>
            <w:tcBorders>
              <w:top w:val="nil"/>
              <w:left w:val="single" w:sz="8" w:space="0" w:color="auto"/>
              <w:bottom w:val="nil"/>
              <w:right w:val="single" w:sz="8" w:space="0" w:color="auto"/>
            </w:tcBorders>
            <w:vAlign w:val="center"/>
            <w:hideMark/>
          </w:tcPr>
          <w:p w14:paraId="293AA633"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nil"/>
              <w:right w:val="single" w:sz="8" w:space="0" w:color="auto"/>
            </w:tcBorders>
            <w:vAlign w:val="center"/>
            <w:hideMark/>
          </w:tcPr>
          <w:p w14:paraId="4A06B297" w14:textId="77777777" w:rsidR="005A63DE" w:rsidRPr="00A10AA2" w:rsidRDefault="005A63DE" w:rsidP="005A63DE">
            <w:pPr>
              <w:rPr>
                <w:sz w:val="20"/>
                <w:szCs w:val="20"/>
              </w:rPr>
            </w:pPr>
          </w:p>
        </w:tc>
        <w:tc>
          <w:tcPr>
            <w:tcW w:w="1324" w:type="dxa"/>
            <w:vMerge w:val="restart"/>
            <w:tcBorders>
              <w:top w:val="nil"/>
              <w:left w:val="single" w:sz="8" w:space="0" w:color="auto"/>
              <w:bottom w:val="nil"/>
              <w:right w:val="single" w:sz="8" w:space="0" w:color="auto"/>
            </w:tcBorders>
            <w:vAlign w:val="center"/>
            <w:hideMark/>
          </w:tcPr>
          <w:p w14:paraId="7DFE304E" w14:textId="77777777" w:rsidR="005A63DE" w:rsidRPr="00A10AA2" w:rsidRDefault="005A63DE" w:rsidP="005A63DE">
            <w:pPr>
              <w:jc w:val="center"/>
              <w:rPr>
                <w:sz w:val="20"/>
                <w:szCs w:val="20"/>
              </w:rPr>
            </w:pPr>
            <w:r w:rsidRPr="00A10AA2">
              <w:rPr>
                <w:sz w:val="20"/>
                <w:szCs w:val="20"/>
              </w:rPr>
              <w:t>1-slot 50-RB TRS, occupying 300 REs (50 RB x 3 REs per RB x 2 symbols)</w:t>
            </w:r>
          </w:p>
        </w:tc>
        <w:tc>
          <w:tcPr>
            <w:tcW w:w="1080" w:type="dxa"/>
            <w:tcBorders>
              <w:top w:val="nil"/>
              <w:left w:val="nil"/>
              <w:bottom w:val="nil"/>
              <w:right w:val="single" w:sz="8" w:space="0" w:color="auto"/>
            </w:tcBorders>
            <w:vAlign w:val="center"/>
            <w:hideMark/>
          </w:tcPr>
          <w:p w14:paraId="1B901E4B" w14:textId="77777777" w:rsidR="005A63DE" w:rsidRPr="00A10AA2" w:rsidRDefault="005A63DE" w:rsidP="005A63DE">
            <w:pPr>
              <w:jc w:val="center"/>
              <w:rPr>
                <w:sz w:val="20"/>
                <w:szCs w:val="20"/>
              </w:rPr>
            </w:pPr>
            <w:r w:rsidRPr="00A10AA2">
              <w:rPr>
                <w:sz w:val="20"/>
                <w:szCs w:val="20"/>
              </w:rPr>
              <w:t>1 bit</w:t>
            </w:r>
          </w:p>
        </w:tc>
        <w:tc>
          <w:tcPr>
            <w:tcW w:w="990" w:type="dxa"/>
            <w:tcBorders>
              <w:top w:val="nil"/>
              <w:left w:val="nil"/>
              <w:bottom w:val="nil"/>
              <w:right w:val="single" w:sz="8" w:space="0" w:color="auto"/>
            </w:tcBorders>
            <w:vAlign w:val="center"/>
            <w:hideMark/>
          </w:tcPr>
          <w:p w14:paraId="02E6E3C3" w14:textId="77777777" w:rsidR="005A63DE" w:rsidRPr="00A10AA2" w:rsidRDefault="005A63DE" w:rsidP="005A63DE">
            <w:pPr>
              <w:jc w:val="center"/>
              <w:rPr>
                <w:sz w:val="20"/>
                <w:szCs w:val="20"/>
              </w:rPr>
            </w:pPr>
            <w:r w:rsidRPr="00A10AA2">
              <w:rPr>
                <w:sz w:val="20"/>
                <w:szCs w:val="20"/>
              </w:rPr>
              <w:t>1 (OPPO)</w:t>
            </w:r>
          </w:p>
        </w:tc>
        <w:tc>
          <w:tcPr>
            <w:tcW w:w="810" w:type="dxa"/>
            <w:tcBorders>
              <w:top w:val="nil"/>
              <w:left w:val="single" w:sz="4" w:space="0" w:color="auto"/>
              <w:bottom w:val="single" w:sz="8" w:space="0" w:color="auto"/>
              <w:right w:val="single" w:sz="4" w:space="0" w:color="auto"/>
            </w:tcBorders>
            <w:vAlign w:val="center"/>
            <w:hideMark/>
          </w:tcPr>
          <w:p w14:paraId="6EBC7260" w14:textId="77777777" w:rsidR="005A63DE" w:rsidRPr="00A10AA2" w:rsidRDefault="005A63DE" w:rsidP="005A63DE">
            <w:pPr>
              <w:jc w:val="center"/>
              <w:rPr>
                <w:sz w:val="20"/>
                <w:szCs w:val="20"/>
              </w:rPr>
            </w:pPr>
            <w:r w:rsidRPr="00A10AA2">
              <w:rPr>
                <w:sz w:val="20"/>
                <w:szCs w:val="20"/>
              </w:rPr>
              <w:t>279.0</w:t>
            </w:r>
          </w:p>
        </w:tc>
        <w:tc>
          <w:tcPr>
            <w:tcW w:w="900" w:type="dxa"/>
            <w:tcBorders>
              <w:top w:val="nil"/>
              <w:left w:val="nil"/>
              <w:bottom w:val="single" w:sz="8" w:space="0" w:color="auto"/>
              <w:right w:val="single" w:sz="8" w:space="0" w:color="auto"/>
            </w:tcBorders>
            <w:vAlign w:val="center"/>
            <w:hideMark/>
          </w:tcPr>
          <w:p w14:paraId="4E7CB21B" w14:textId="77777777" w:rsidR="005A63DE" w:rsidRPr="00A10AA2" w:rsidRDefault="005A63DE" w:rsidP="005A63DE">
            <w:pPr>
              <w:jc w:val="center"/>
              <w:rPr>
                <w:sz w:val="20"/>
                <w:szCs w:val="20"/>
              </w:rPr>
            </w:pPr>
            <w:r w:rsidRPr="00A10AA2">
              <w:rPr>
                <w:sz w:val="20"/>
                <w:szCs w:val="20"/>
              </w:rPr>
              <w:t>OPPO</w:t>
            </w:r>
          </w:p>
        </w:tc>
        <w:tc>
          <w:tcPr>
            <w:tcW w:w="1980" w:type="dxa"/>
            <w:tcBorders>
              <w:top w:val="nil"/>
              <w:left w:val="nil"/>
              <w:bottom w:val="nil"/>
              <w:right w:val="single" w:sz="8" w:space="0" w:color="auto"/>
            </w:tcBorders>
            <w:vAlign w:val="center"/>
            <w:hideMark/>
          </w:tcPr>
          <w:p w14:paraId="20C98F80"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nil"/>
              <w:left w:val="nil"/>
              <w:bottom w:val="nil"/>
              <w:right w:val="single" w:sz="8" w:space="0" w:color="auto"/>
            </w:tcBorders>
            <w:vAlign w:val="center"/>
            <w:hideMark/>
          </w:tcPr>
          <w:p w14:paraId="6F92E53C"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7E0F699A" w14:textId="77777777" w:rsidTr="005A63DE">
        <w:trPr>
          <w:trHeight w:val="540"/>
        </w:trPr>
        <w:tc>
          <w:tcPr>
            <w:tcW w:w="10098" w:type="dxa"/>
            <w:vMerge/>
            <w:tcBorders>
              <w:top w:val="nil"/>
              <w:left w:val="single" w:sz="8" w:space="0" w:color="auto"/>
              <w:bottom w:val="nil"/>
              <w:right w:val="single" w:sz="8" w:space="0" w:color="auto"/>
            </w:tcBorders>
            <w:vAlign w:val="center"/>
            <w:hideMark/>
          </w:tcPr>
          <w:p w14:paraId="19901984"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nil"/>
              <w:right w:val="single" w:sz="8" w:space="0" w:color="auto"/>
            </w:tcBorders>
            <w:vAlign w:val="center"/>
            <w:hideMark/>
          </w:tcPr>
          <w:p w14:paraId="482F906E" w14:textId="77777777" w:rsidR="005A63DE" w:rsidRPr="00A10AA2" w:rsidRDefault="005A63DE" w:rsidP="005A63DE">
            <w:pPr>
              <w:rPr>
                <w:sz w:val="20"/>
                <w:szCs w:val="20"/>
              </w:rPr>
            </w:pPr>
          </w:p>
        </w:tc>
        <w:tc>
          <w:tcPr>
            <w:tcW w:w="1324" w:type="dxa"/>
            <w:vMerge/>
            <w:tcBorders>
              <w:top w:val="nil"/>
              <w:left w:val="single" w:sz="8" w:space="0" w:color="auto"/>
              <w:bottom w:val="nil"/>
              <w:right w:val="single" w:sz="8" w:space="0" w:color="auto"/>
            </w:tcBorders>
            <w:vAlign w:val="center"/>
            <w:hideMark/>
          </w:tcPr>
          <w:p w14:paraId="63C49DA2" w14:textId="77777777" w:rsidR="005A63DE" w:rsidRPr="00A10AA2" w:rsidRDefault="005A63DE" w:rsidP="005A63DE">
            <w:pPr>
              <w:rPr>
                <w:sz w:val="20"/>
                <w:szCs w:val="20"/>
              </w:rPr>
            </w:pPr>
          </w:p>
        </w:tc>
        <w:tc>
          <w:tcPr>
            <w:tcW w:w="1080" w:type="dxa"/>
            <w:tcBorders>
              <w:top w:val="single" w:sz="8" w:space="0" w:color="auto"/>
              <w:left w:val="nil"/>
              <w:bottom w:val="nil"/>
              <w:right w:val="single" w:sz="8" w:space="0" w:color="auto"/>
            </w:tcBorders>
            <w:vAlign w:val="center"/>
            <w:hideMark/>
          </w:tcPr>
          <w:p w14:paraId="08E0293F" w14:textId="77777777" w:rsidR="005A63DE" w:rsidRPr="00A10AA2" w:rsidRDefault="005A63DE" w:rsidP="005A63DE">
            <w:pPr>
              <w:jc w:val="center"/>
              <w:rPr>
                <w:sz w:val="20"/>
                <w:szCs w:val="20"/>
              </w:rPr>
            </w:pPr>
            <w:r w:rsidRPr="00A10AA2">
              <w:rPr>
                <w:sz w:val="20"/>
                <w:szCs w:val="20"/>
              </w:rPr>
              <w:t>2 bits</w:t>
            </w:r>
          </w:p>
        </w:tc>
        <w:tc>
          <w:tcPr>
            <w:tcW w:w="990" w:type="dxa"/>
            <w:tcBorders>
              <w:top w:val="single" w:sz="8" w:space="0" w:color="auto"/>
              <w:left w:val="nil"/>
              <w:bottom w:val="nil"/>
              <w:right w:val="single" w:sz="8" w:space="0" w:color="auto"/>
            </w:tcBorders>
            <w:vAlign w:val="center"/>
            <w:hideMark/>
          </w:tcPr>
          <w:p w14:paraId="1A9AFDC0" w14:textId="77777777" w:rsidR="005A63DE" w:rsidRPr="00A10AA2" w:rsidRDefault="005A63DE" w:rsidP="005A63DE">
            <w:pPr>
              <w:jc w:val="center"/>
              <w:rPr>
                <w:sz w:val="20"/>
                <w:szCs w:val="20"/>
              </w:rPr>
            </w:pPr>
            <w:r w:rsidRPr="00A10AA2">
              <w:rPr>
                <w:sz w:val="20"/>
                <w:szCs w:val="20"/>
              </w:rPr>
              <w:t>1 (MTK)</w:t>
            </w:r>
          </w:p>
        </w:tc>
        <w:tc>
          <w:tcPr>
            <w:tcW w:w="810" w:type="dxa"/>
            <w:tcBorders>
              <w:top w:val="single" w:sz="4" w:space="0" w:color="auto"/>
              <w:left w:val="nil"/>
              <w:bottom w:val="single" w:sz="8" w:space="0" w:color="auto"/>
              <w:right w:val="single" w:sz="4" w:space="0" w:color="auto"/>
            </w:tcBorders>
            <w:noWrap/>
            <w:vAlign w:val="center"/>
            <w:hideMark/>
          </w:tcPr>
          <w:p w14:paraId="47057A81" w14:textId="77777777" w:rsidR="005A63DE" w:rsidRPr="00A10AA2" w:rsidRDefault="005A63DE" w:rsidP="005A63DE">
            <w:pPr>
              <w:jc w:val="center"/>
              <w:rPr>
                <w:sz w:val="20"/>
                <w:szCs w:val="20"/>
              </w:rPr>
            </w:pPr>
            <w:r w:rsidRPr="00A10AA2">
              <w:rPr>
                <w:sz w:val="20"/>
                <w:szCs w:val="20"/>
              </w:rPr>
              <w:t>150.0</w:t>
            </w:r>
          </w:p>
        </w:tc>
        <w:tc>
          <w:tcPr>
            <w:tcW w:w="900" w:type="dxa"/>
            <w:tcBorders>
              <w:top w:val="single" w:sz="4" w:space="0" w:color="auto"/>
              <w:left w:val="nil"/>
              <w:bottom w:val="single" w:sz="8" w:space="0" w:color="auto"/>
              <w:right w:val="single" w:sz="8" w:space="0" w:color="auto"/>
            </w:tcBorders>
            <w:noWrap/>
            <w:vAlign w:val="center"/>
            <w:hideMark/>
          </w:tcPr>
          <w:p w14:paraId="383972D7" w14:textId="77777777" w:rsidR="005A63DE" w:rsidRPr="00A10AA2" w:rsidRDefault="005A63DE" w:rsidP="005A63DE">
            <w:pPr>
              <w:jc w:val="center"/>
              <w:rPr>
                <w:sz w:val="20"/>
                <w:szCs w:val="20"/>
              </w:rPr>
            </w:pPr>
            <w:r w:rsidRPr="00A10AA2">
              <w:rPr>
                <w:sz w:val="20"/>
                <w:szCs w:val="20"/>
              </w:rPr>
              <w:t>MTK</w:t>
            </w:r>
          </w:p>
        </w:tc>
        <w:tc>
          <w:tcPr>
            <w:tcW w:w="1980" w:type="dxa"/>
            <w:tcBorders>
              <w:top w:val="single" w:sz="4" w:space="0" w:color="auto"/>
              <w:left w:val="nil"/>
              <w:bottom w:val="single" w:sz="8" w:space="0" w:color="auto"/>
              <w:right w:val="single" w:sz="8" w:space="0" w:color="auto"/>
            </w:tcBorders>
            <w:noWrap/>
            <w:vAlign w:val="center"/>
            <w:hideMark/>
          </w:tcPr>
          <w:p w14:paraId="0EF782FE" w14:textId="77777777" w:rsidR="005A63DE" w:rsidRPr="00A10AA2" w:rsidRDefault="005A63DE" w:rsidP="005A63DE">
            <w:pPr>
              <w:jc w:val="center"/>
              <w:rPr>
                <w:sz w:val="20"/>
                <w:szCs w:val="20"/>
              </w:rPr>
            </w:pPr>
            <w:r w:rsidRPr="00A10AA2">
              <w:rPr>
                <w:sz w:val="20"/>
                <w:szCs w:val="20"/>
              </w:rPr>
              <w:t>1 PEI for 2 PO's</w:t>
            </w:r>
          </w:p>
        </w:tc>
        <w:tc>
          <w:tcPr>
            <w:tcW w:w="1350" w:type="dxa"/>
            <w:tcBorders>
              <w:top w:val="nil"/>
              <w:left w:val="nil"/>
              <w:bottom w:val="single" w:sz="8" w:space="0" w:color="auto"/>
              <w:right w:val="single" w:sz="8" w:space="0" w:color="auto"/>
            </w:tcBorders>
            <w:vAlign w:val="center"/>
            <w:hideMark/>
          </w:tcPr>
          <w:p w14:paraId="4868F86E"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018DF21C" w14:textId="77777777" w:rsidTr="005A63DE">
        <w:trPr>
          <w:trHeight w:val="276"/>
        </w:trPr>
        <w:tc>
          <w:tcPr>
            <w:tcW w:w="10098" w:type="dxa"/>
            <w:gridSpan w:val="9"/>
            <w:tcBorders>
              <w:top w:val="single" w:sz="8" w:space="0" w:color="auto"/>
              <w:left w:val="single" w:sz="8" w:space="0" w:color="auto"/>
              <w:bottom w:val="nil"/>
              <w:right w:val="single" w:sz="8" w:space="0" w:color="000000"/>
            </w:tcBorders>
            <w:vAlign w:val="center"/>
            <w:hideMark/>
          </w:tcPr>
          <w:p w14:paraId="30532A63" w14:textId="77777777" w:rsidR="005A63DE" w:rsidRPr="00A10AA2" w:rsidRDefault="005A63DE" w:rsidP="005A63DE">
            <w:pPr>
              <w:jc w:val="center"/>
              <w:rPr>
                <w:sz w:val="20"/>
                <w:szCs w:val="20"/>
              </w:rPr>
            </w:pPr>
            <w:r w:rsidRPr="00A10AA2">
              <w:rPr>
                <w:sz w:val="20"/>
                <w:szCs w:val="20"/>
              </w:rPr>
              <w:t> </w:t>
            </w:r>
          </w:p>
        </w:tc>
      </w:tr>
      <w:tr w:rsidR="005A63DE" w:rsidRPr="00A10AA2" w14:paraId="4EFBBC46" w14:textId="77777777" w:rsidTr="005A63DE">
        <w:trPr>
          <w:trHeight w:val="1056"/>
        </w:trPr>
        <w:tc>
          <w:tcPr>
            <w:tcW w:w="727"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3D8DBCFE" w14:textId="77777777" w:rsidR="005A63DE" w:rsidRPr="00A10AA2" w:rsidRDefault="005A63DE" w:rsidP="005A63DE">
            <w:pPr>
              <w:jc w:val="center"/>
              <w:rPr>
                <w:sz w:val="20"/>
                <w:szCs w:val="20"/>
              </w:rPr>
            </w:pPr>
            <w:r w:rsidRPr="00A10AA2">
              <w:rPr>
                <w:sz w:val="20"/>
                <w:szCs w:val="20"/>
              </w:rPr>
              <w:lastRenderedPageBreak/>
              <w:t>PDSCH: MCS0, TB scaling 0.5</w:t>
            </w:r>
            <w:r w:rsidRPr="00A10AA2">
              <w:rPr>
                <w:sz w:val="20"/>
                <w:szCs w:val="20"/>
              </w:rPr>
              <w:br/>
              <w:t>PDCCH: AL16, 41-bit payload</w:t>
            </w:r>
          </w:p>
        </w:tc>
        <w:tc>
          <w:tcPr>
            <w:tcW w:w="937" w:type="dxa"/>
            <w:vMerge w:val="restart"/>
            <w:tcBorders>
              <w:top w:val="single" w:sz="8" w:space="0" w:color="auto"/>
              <w:left w:val="single" w:sz="8" w:space="0" w:color="auto"/>
              <w:bottom w:val="nil"/>
              <w:right w:val="single" w:sz="8" w:space="0" w:color="auto"/>
            </w:tcBorders>
            <w:vAlign w:val="center"/>
            <w:hideMark/>
          </w:tcPr>
          <w:p w14:paraId="0198252F" w14:textId="77777777" w:rsidR="005A63DE" w:rsidRPr="00A10AA2" w:rsidRDefault="005A63DE" w:rsidP="005A63DE">
            <w:pPr>
              <w:jc w:val="center"/>
              <w:rPr>
                <w:sz w:val="20"/>
                <w:szCs w:val="20"/>
              </w:rPr>
            </w:pPr>
            <w:r w:rsidRPr="00A10AA2">
              <w:rPr>
                <w:sz w:val="20"/>
                <w:szCs w:val="20"/>
              </w:rPr>
              <w:t>PDCCH-based PEI</w:t>
            </w:r>
          </w:p>
        </w:tc>
        <w:tc>
          <w:tcPr>
            <w:tcW w:w="1324" w:type="dxa"/>
            <w:vMerge w:val="restart"/>
            <w:tcBorders>
              <w:top w:val="single" w:sz="8" w:space="0" w:color="auto"/>
              <w:left w:val="single" w:sz="8" w:space="0" w:color="auto"/>
              <w:bottom w:val="nil"/>
              <w:right w:val="single" w:sz="8" w:space="0" w:color="auto"/>
            </w:tcBorders>
            <w:vAlign w:val="center"/>
            <w:hideMark/>
          </w:tcPr>
          <w:p w14:paraId="44D730E6" w14:textId="77777777" w:rsidR="005A63DE" w:rsidRPr="00A10AA2" w:rsidRDefault="005A63DE" w:rsidP="005A63DE">
            <w:pPr>
              <w:jc w:val="center"/>
              <w:rPr>
                <w:sz w:val="20"/>
                <w:szCs w:val="20"/>
              </w:rPr>
            </w:pPr>
            <w:r w:rsidRPr="00A10AA2">
              <w:rPr>
                <w:sz w:val="20"/>
                <w:szCs w:val="20"/>
              </w:rPr>
              <w:t>AL8 PDCCH with 12-bit payload, occupying 576 REs</w:t>
            </w:r>
          </w:p>
        </w:tc>
        <w:tc>
          <w:tcPr>
            <w:tcW w:w="1080" w:type="dxa"/>
            <w:vMerge w:val="restart"/>
            <w:tcBorders>
              <w:top w:val="single" w:sz="8" w:space="0" w:color="auto"/>
              <w:left w:val="single" w:sz="8" w:space="0" w:color="auto"/>
              <w:bottom w:val="nil"/>
              <w:right w:val="single" w:sz="8" w:space="0" w:color="auto"/>
            </w:tcBorders>
            <w:vAlign w:val="center"/>
            <w:hideMark/>
          </w:tcPr>
          <w:p w14:paraId="0E7BC392" w14:textId="77777777" w:rsidR="005A63DE" w:rsidRPr="00A10AA2" w:rsidRDefault="005A63DE" w:rsidP="005A63DE">
            <w:pPr>
              <w:jc w:val="center"/>
              <w:rPr>
                <w:sz w:val="20"/>
                <w:szCs w:val="20"/>
              </w:rPr>
            </w:pPr>
            <w:r w:rsidRPr="00A10AA2">
              <w:rPr>
                <w:sz w:val="20"/>
                <w:szCs w:val="20"/>
              </w:rPr>
              <w:t>12 bits</w:t>
            </w:r>
          </w:p>
        </w:tc>
        <w:tc>
          <w:tcPr>
            <w:tcW w:w="990" w:type="dxa"/>
            <w:vMerge w:val="restart"/>
            <w:tcBorders>
              <w:top w:val="single" w:sz="8" w:space="0" w:color="auto"/>
              <w:left w:val="single" w:sz="8" w:space="0" w:color="auto"/>
              <w:bottom w:val="nil"/>
              <w:right w:val="single" w:sz="8" w:space="0" w:color="auto"/>
            </w:tcBorders>
            <w:vAlign w:val="center"/>
            <w:hideMark/>
          </w:tcPr>
          <w:p w14:paraId="3D0A7914" w14:textId="77777777" w:rsidR="005A63DE" w:rsidRPr="00A10AA2" w:rsidRDefault="005A63DE" w:rsidP="005A63DE">
            <w:pPr>
              <w:jc w:val="center"/>
              <w:rPr>
                <w:sz w:val="20"/>
                <w:szCs w:val="20"/>
              </w:rPr>
            </w:pPr>
            <w:r w:rsidRPr="00A10AA2">
              <w:rPr>
                <w:sz w:val="20"/>
                <w:szCs w:val="20"/>
              </w:rPr>
              <w:t xml:space="preserve">3 </w:t>
            </w:r>
            <w:r w:rsidRPr="00A10AA2">
              <w:rPr>
                <w:sz w:val="20"/>
                <w:szCs w:val="20"/>
              </w:rPr>
              <w:br/>
              <w:t>(OPPO, ZTE, MTK)</w:t>
            </w:r>
          </w:p>
        </w:tc>
        <w:tc>
          <w:tcPr>
            <w:tcW w:w="810" w:type="dxa"/>
            <w:tcBorders>
              <w:top w:val="single" w:sz="8" w:space="0" w:color="auto"/>
              <w:left w:val="single" w:sz="4" w:space="0" w:color="auto"/>
              <w:bottom w:val="single" w:sz="4" w:space="0" w:color="auto"/>
              <w:right w:val="single" w:sz="4" w:space="0" w:color="auto"/>
            </w:tcBorders>
            <w:vAlign w:val="center"/>
            <w:hideMark/>
          </w:tcPr>
          <w:p w14:paraId="55D3C137" w14:textId="77777777" w:rsidR="005A63DE" w:rsidRPr="00A10AA2" w:rsidRDefault="005A63DE" w:rsidP="005A63DE">
            <w:pPr>
              <w:jc w:val="center"/>
              <w:rPr>
                <w:sz w:val="20"/>
                <w:szCs w:val="20"/>
              </w:rPr>
            </w:pPr>
            <w:r w:rsidRPr="00A10AA2">
              <w:rPr>
                <w:sz w:val="20"/>
                <w:szCs w:val="20"/>
              </w:rPr>
              <w:t>48.0</w:t>
            </w:r>
          </w:p>
        </w:tc>
        <w:tc>
          <w:tcPr>
            <w:tcW w:w="900" w:type="dxa"/>
            <w:tcBorders>
              <w:top w:val="single" w:sz="8" w:space="0" w:color="auto"/>
              <w:left w:val="nil"/>
              <w:bottom w:val="single" w:sz="4" w:space="0" w:color="auto"/>
              <w:right w:val="single" w:sz="8" w:space="0" w:color="auto"/>
            </w:tcBorders>
            <w:vAlign w:val="center"/>
            <w:hideMark/>
          </w:tcPr>
          <w:p w14:paraId="37A849BA" w14:textId="77777777" w:rsidR="005A63DE" w:rsidRPr="00A10AA2" w:rsidRDefault="005A63DE" w:rsidP="005A63DE">
            <w:pPr>
              <w:jc w:val="center"/>
              <w:rPr>
                <w:sz w:val="20"/>
                <w:szCs w:val="20"/>
              </w:rPr>
            </w:pPr>
            <w:r w:rsidRPr="00A10AA2">
              <w:rPr>
                <w:sz w:val="20"/>
                <w:szCs w:val="20"/>
              </w:rPr>
              <w:t>OPPO</w:t>
            </w:r>
          </w:p>
        </w:tc>
        <w:tc>
          <w:tcPr>
            <w:tcW w:w="1980" w:type="dxa"/>
            <w:tcBorders>
              <w:top w:val="single" w:sz="8" w:space="0" w:color="auto"/>
              <w:left w:val="nil"/>
              <w:bottom w:val="single" w:sz="4" w:space="0" w:color="auto"/>
              <w:right w:val="single" w:sz="8" w:space="0" w:color="auto"/>
            </w:tcBorders>
            <w:noWrap/>
            <w:vAlign w:val="center"/>
            <w:hideMark/>
          </w:tcPr>
          <w:p w14:paraId="4E2129E1" w14:textId="77777777" w:rsidR="005A63DE" w:rsidRPr="00A10AA2" w:rsidRDefault="005A63DE" w:rsidP="005A63DE">
            <w:pPr>
              <w:jc w:val="center"/>
              <w:rPr>
                <w:sz w:val="20"/>
                <w:szCs w:val="20"/>
              </w:rPr>
            </w:pPr>
            <w:r w:rsidRPr="00A10AA2">
              <w:rPr>
                <w:sz w:val="20"/>
                <w:szCs w:val="20"/>
              </w:rPr>
              <w:t>1 PEI for up to 12 POs</w:t>
            </w:r>
          </w:p>
        </w:tc>
        <w:tc>
          <w:tcPr>
            <w:tcW w:w="1350" w:type="dxa"/>
            <w:vMerge w:val="restart"/>
            <w:tcBorders>
              <w:top w:val="single" w:sz="8" w:space="0" w:color="auto"/>
              <w:left w:val="single" w:sz="8" w:space="0" w:color="auto"/>
              <w:bottom w:val="nil"/>
              <w:right w:val="single" w:sz="8" w:space="0" w:color="auto"/>
            </w:tcBorders>
            <w:vAlign w:val="center"/>
            <w:hideMark/>
          </w:tcPr>
          <w:p w14:paraId="69507740" w14:textId="77777777" w:rsidR="005A63DE" w:rsidRPr="00A10AA2" w:rsidRDefault="005A63DE" w:rsidP="005A63DE">
            <w:pPr>
              <w:jc w:val="center"/>
              <w:rPr>
                <w:sz w:val="20"/>
                <w:szCs w:val="20"/>
              </w:rPr>
            </w:pPr>
            <w:r w:rsidRPr="00A10AA2">
              <w:rPr>
                <w:sz w:val="20"/>
                <w:szCs w:val="20"/>
              </w:rPr>
              <w:t>PEI is ALWAYS transmitted as a Rel-15 PDCCH in a CORESET</w:t>
            </w:r>
          </w:p>
        </w:tc>
      </w:tr>
      <w:tr w:rsidR="005A63DE" w:rsidRPr="00A10AA2" w14:paraId="5831CE98" w14:textId="77777777" w:rsidTr="005A63DE">
        <w:trPr>
          <w:trHeight w:val="276"/>
        </w:trPr>
        <w:tc>
          <w:tcPr>
            <w:tcW w:w="10098" w:type="dxa"/>
            <w:vMerge/>
            <w:tcBorders>
              <w:top w:val="single" w:sz="8" w:space="0" w:color="auto"/>
              <w:left w:val="single" w:sz="8" w:space="0" w:color="auto"/>
              <w:bottom w:val="single" w:sz="8" w:space="0" w:color="000000"/>
              <w:right w:val="single" w:sz="8" w:space="0" w:color="auto"/>
            </w:tcBorders>
            <w:vAlign w:val="center"/>
            <w:hideMark/>
          </w:tcPr>
          <w:p w14:paraId="2A72A418"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nil"/>
              <w:right w:val="single" w:sz="8" w:space="0" w:color="auto"/>
            </w:tcBorders>
            <w:vAlign w:val="center"/>
            <w:hideMark/>
          </w:tcPr>
          <w:p w14:paraId="0B0DFE52"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nil"/>
              <w:right w:val="single" w:sz="8" w:space="0" w:color="auto"/>
            </w:tcBorders>
            <w:vAlign w:val="center"/>
            <w:hideMark/>
          </w:tcPr>
          <w:p w14:paraId="32E23BD9" w14:textId="77777777" w:rsidR="005A63DE" w:rsidRPr="00A10AA2" w:rsidRDefault="005A63DE" w:rsidP="005A63DE">
            <w:pPr>
              <w:rPr>
                <w:sz w:val="20"/>
                <w:szCs w:val="20"/>
              </w:rPr>
            </w:pPr>
          </w:p>
        </w:tc>
        <w:tc>
          <w:tcPr>
            <w:tcW w:w="1080" w:type="dxa"/>
            <w:vMerge/>
            <w:tcBorders>
              <w:top w:val="single" w:sz="8" w:space="0" w:color="auto"/>
              <w:left w:val="single" w:sz="8" w:space="0" w:color="auto"/>
              <w:bottom w:val="nil"/>
              <w:right w:val="single" w:sz="8" w:space="0" w:color="auto"/>
            </w:tcBorders>
            <w:vAlign w:val="center"/>
            <w:hideMark/>
          </w:tcPr>
          <w:p w14:paraId="2C1EC62E" w14:textId="77777777" w:rsidR="005A63DE" w:rsidRPr="00A10AA2" w:rsidRDefault="005A63DE" w:rsidP="005A63DE">
            <w:pPr>
              <w:rPr>
                <w:sz w:val="20"/>
                <w:szCs w:val="20"/>
              </w:rPr>
            </w:pPr>
          </w:p>
        </w:tc>
        <w:tc>
          <w:tcPr>
            <w:tcW w:w="990" w:type="dxa"/>
            <w:vMerge/>
            <w:tcBorders>
              <w:top w:val="single" w:sz="8" w:space="0" w:color="auto"/>
              <w:left w:val="single" w:sz="8" w:space="0" w:color="auto"/>
              <w:bottom w:val="nil"/>
              <w:right w:val="single" w:sz="8" w:space="0" w:color="auto"/>
            </w:tcBorders>
            <w:vAlign w:val="center"/>
            <w:hideMark/>
          </w:tcPr>
          <w:p w14:paraId="33A59E17" w14:textId="77777777" w:rsidR="005A63DE" w:rsidRPr="00A10AA2" w:rsidRDefault="005A63DE" w:rsidP="005A63DE">
            <w:pPr>
              <w:rPr>
                <w:sz w:val="20"/>
                <w:szCs w:val="20"/>
              </w:rPr>
            </w:pPr>
          </w:p>
        </w:tc>
        <w:tc>
          <w:tcPr>
            <w:tcW w:w="810" w:type="dxa"/>
            <w:tcBorders>
              <w:top w:val="nil"/>
              <w:left w:val="single" w:sz="4" w:space="0" w:color="auto"/>
              <w:bottom w:val="single" w:sz="8" w:space="0" w:color="auto"/>
              <w:right w:val="single" w:sz="4" w:space="0" w:color="auto"/>
            </w:tcBorders>
            <w:vAlign w:val="center"/>
            <w:hideMark/>
          </w:tcPr>
          <w:p w14:paraId="73AEA7DA" w14:textId="77777777" w:rsidR="005A63DE" w:rsidRPr="00A10AA2" w:rsidRDefault="005A63DE" w:rsidP="005A63DE">
            <w:pPr>
              <w:jc w:val="center"/>
              <w:rPr>
                <w:sz w:val="20"/>
                <w:szCs w:val="20"/>
              </w:rPr>
            </w:pPr>
            <w:r w:rsidRPr="00A10AA2">
              <w:rPr>
                <w:sz w:val="20"/>
                <w:szCs w:val="20"/>
              </w:rPr>
              <w:t>102.0</w:t>
            </w:r>
          </w:p>
        </w:tc>
        <w:tc>
          <w:tcPr>
            <w:tcW w:w="900" w:type="dxa"/>
            <w:tcBorders>
              <w:top w:val="nil"/>
              <w:left w:val="nil"/>
              <w:bottom w:val="single" w:sz="8" w:space="0" w:color="auto"/>
              <w:right w:val="single" w:sz="8" w:space="0" w:color="auto"/>
            </w:tcBorders>
            <w:noWrap/>
            <w:vAlign w:val="center"/>
            <w:hideMark/>
          </w:tcPr>
          <w:p w14:paraId="0E6A4BB0" w14:textId="77777777" w:rsidR="005A63DE" w:rsidRPr="00A10AA2" w:rsidRDefault="005A63DE" w:rsidP="005A63DE">
            <w:pPr>
              <w:jc w:val="center"/>
              <w:rPr>
                <w:sz w:val="20"/>
                <w:szCs w:val="20"/>
              </w:rPr>
            </w:pPr>
            <w:r w:rsidRPr="00A10AA2">
              <w:rPr>
                <w:sz w:val="20"/>
                <w:szCs w:val="20"/>
              </w:rPr>
              <w:t>MTK</w:t>
            </w:r>
          </w:p>
        </w:tc>
        <w:tc>
          <w:tcPr>
            <w:tcW w:w="1980" w:type="dxa"/>
            <w:tcBorders>
              <w:top w:val="nil"/>
              <w:left w:val="nil"/>
              <w:bottom w:val="single" w:sz="8" w:space="0" w:color="auto"/>
              <w:right w:val="single" w:sz="8" w:space="0" w:color="auto"/>
            </w:tcBorders>
            <w:noWrap/>
            <w:vAlign w:val="center"/>
            <w:hideMark/>
          </w:tcPr>
          <w:p w14:paraId="1EE64B39" w14:textId="77777777" w:rsidR="005A63DE" w:rsidRPr="00A10AA2" w:rsidRDefault="005A63DE" w:rsidP="005A63DE">
            <w:pPr>
              <w:jc w:val="center"/>
              <w:rPr>
                <w:sz w:val="20"/>
                <w:szCs w:val="20"/>
              </w:rPr>
            </w:pPr>
            <w:r w:rsidRPr="00A10AA2">
              <w:rPr>
                <w:sz w:val="20"/>
                <w:szCs w:val="20"/>
              </w:rPr>
              <w:t>1 PEI for up to 12 POs</w:t>
            </w:r>
          </w:p>
        </w:tc>
        <w:tc>
          <w:tcPr>
            <w:tcW w:w="1350" w:type="dxa"/>
            <w:vMerge/>
            <w:tcBorders>
              <w:top w:val="single" w:sz="8" w:space="0" w:color="auto"/>
              <w:left w:val="single" w:sz="8" w:space="0" w:color="auto"/>
              <w:bottom w:val="nil"/>
              <w:right w:val="single" w:sz="8" w:space="0" w:color="auto"/>
            </w:tcBorders>
            <w:vAlign w:val="center"/>
            <w:hideMark/>
          </w:tcPr>
          <w:p w14:paraId="03E08A99" w14:textId="77777777" w:rsidR="005A63DE" w:rsidRPr="00A10AA2" w:rsidRDefault="005A63DE" w:rsidP="005A63DE">
            <w:pPr>
              <w:rPr>
                <w:sz w:val="20"/>
                <w:szCs w:val="20"/>
              </w:rPr>
            </w:pPr>
          </w:p>
        </w:tc>
      </w:tr>
      <w:tr w:rsidR="005A63DE" w:rsidRPr="00A10AA2" w14:paraId="6AB6932F" w14:textId="77777777" w:rsidTr="005A63DE">
        <w:trPr>
          <w:trHeight w:val="804"/>
        </w:trPr>
        <w:tc>
          <w:tcPr>
            <w:tcW w:w="10098" w:type="dxa"/>
            <w:vMerge/>
            <w:tcBorders>
              <w:top w:val="single" w:sz="8" w:space="0" w:color="auto"/>
              <w:left w:val="single" w:sz="8" w:space="0" w:color="auto"/>
              <w:bottom w:val="single" w:sz="8" w:space="0" w:color="000000"/>
              <w:right w:val="single" w:sz="8" w:space="0" w:color="auto"/>
            </w:tcBorders>
            <w:vAlign w:val="center"/>
            <w:hideMark/>
          </w:tcPr>
          <w:p w14:paraId="09CF9435" w14:textId="77777777" w:rsidR="005A63DE" w:rsidRPr="00A10AA2" w:rsidRDefault="005A63DE" w:rsidP="005A63DE">
            <w:pPr>
              <w:rPr>
                <w:sz w:val="20"/>
                <w:szCs w:val="20"/>
              </w:rPr>
            </w:pPr>
          </w:p>
        </w:tc>
        <w:tc>
          <w:tcPr>
            <w:tcW w:w="937" w:type="dxa"/>
            <w:tcBorders>
              <w:top w:val="single" w:sz="8" w:space="0" w:color="auto"/>
              <w:left w:val="nil"/>
              <w:bottom w:val="nil"/>
              <w:right w:val="single" w:sz="8" w:space="0" w:color="auto"/>
            </w:tcBorders>
            <w:vAlign w:val="center"/>
            <w:hideMark/>
          </w:tcPr>
          <w:p w14:paraId="7B7579CF" w14:textId="77777777" w:rsidR="005A63DE" w:rsidRPr="00A10AA2" w:rsidRDefault="005A63DE" w:rsidP="005A63DE">
            <w:pPr>
              <w:jc w:val="center"/>
              <w:rPr>
                <w:sz w:val="20"/>
                <w:szCs w:val="20"/>
              </w:rPr>
            </w:pPr>
            <w:r w:rsidRPr="00A10AA2">
              <w:rPr>
                <w:sz w:val="20"/>
                <w:szCs w:val="20"/>
              </w:rPr>
              <w:t>SSS-based PEI</w:t>
            </w:r>
          </w:p>
        </w:tc>
        <w:tc>
          <w:tcPr>
            <w:tcW w:w="1324" w:type="dxa"/>
            <w:tcBorders>
              <w:top w:val="single" w:sz="8" w:space="0" w:color="auto"/>
              <w:left w:val="nil"/>
              <w:bottom w:val="nil"/>
              <w:right w:val="single" w:sz="8" w:space="0" w:color="auto"/>
            </w:tcBorders>
            <w:vAlign w:val="center"/>
            <w:hideMark/>
          </w:tcPr>
          <w:p w14:paraId="64CF021E" w14:textId="77777777" w:rsidR="005A63DE" w:rsidRPr="00A10AA2" w:rsidRDefault="005A63DE" w:rsidP="005A63DE">
            <w:pPr>
              <w:jc w:val="center"/>
              <w:rPr>
                <w:sz w:val="20"/>
                <w:szCs w:val="20"/>
              </w:rPr>
            </w:pPr>
            <w:r w:rsidRPr="00A10AA2">
              <w:rPr>
                <w:sz w:val="20"/>
                <w:szCs w:val="20"/>
              </w:rPr>
              <w:t xml:space="preserve">3-symbol SSS, occupying 396 REs </w:t>
            </w:r>
            <w:r w:rsidRPr="00A10AA2">
              <w:rPr>
                <w:sz w:val="20"/>
                <w:szCs w:val="20"/>
              </w:rPr>
              <w:br/>
              <w:t>(11 RB x 3 symbols)</w:t>
            </w:r>
          </w:p>
        </w:tc>
        <w:tc>
          <w:tcPr>
            <w:tcW w:w="1080" w:type="dxa"/>
            <w:tcBorders>
              <w:top w:val="single" w:sz="8" w:space="0" w:color="auto"/>
              <w:left w:val="nil"/>
              <w:bottom w:val="nil"/>
              <w:right w:val="single" w:sz="8" w:space="0" w:color="auto"/>
            </w:tcBorders>
            <w:vAlign w:val="center"/>
            <w:hideMark/>
          </w:tcPr>
          <w:p w14:paraId="749125EB" w14:textId="77777777" w:rsidR="005A63DE" w:rsidRPr="00A10AA2" w:rsidRDefault="005A63DE" w:rsidP="005A63DE">
            <w:pPr>
              <w:jc w:val="center"/>
              <w:rPr>
                <w:sz w:val="20"/>
                <w:szCs w:val="20"/>
              </w:rPr>
            </w:pPr>
            <w:r w:rsidRPr="00A10AA2">
              <w:rPr>
                <w:sz w:val="20"/>
                <w:szCs w:val="20"/>
              </w:rPr>
              <w:t>1 bit</w:t>
            </w:r>
          </w:p>
        </w:tc>
        <w:tc>
          <w:tcPr>
            <w:tcW w:w="990" w:type="dxa"/>
            <w:tcBorders>
              <w:top w:val="single" w:sz="8" w:space="0" w:color="auto"/>
              <w:left w:val="nil"/>
              <w:bottom w:val="nil"/>
              <w:right w:val="single" w:sz="8" w:space="0" w:color="auto"/>
            </w:tcBorders>
            <w:vAlign w:val="center"/>
            <w:hideMark/>
          </w:tcPr>
          <w:p w14:paraId="7F688D39" w14:textId="77777777" w:rsidR="005A63DE" w:rsidRPr="00A10AA2" w:rsidRDefault="005A63DE" w:rsidP="005A63DE">
            <w:pPr>
              <w:jc w:val="center"/>
              <w:rPr>
                <w:sz w:val="20"/>
                <w:szCs w:val="20"/>
              </w:rPr>
            </w:pPr>
            <w:r w:rsidRPr="00A10AA2">
              <w:rPr>
                <w:sz w:val="20"/>
                <w:szCs w:val="20"/>
              </w:rPr>
              <w:t>1 (MTK)</w:t>
            </w:r>
          </w:p>
        </w:tc>
        <w:tc>
          <w:tcPr>
            <w:tcW w:w="810" w:type="dxa"/>
            <w:tcBorders>
              <w:top w:val="single" w:sz="4" w:space="0" w:color="auto"/>
              <w:left w:val="single" w:sz="4" w:space="0" w:color="auto"/>
              <w:bottom w:val="single" w:sz="8" w:space="0" w:color="auto"/>
              <w:right w:val="single" w:sz="4" w:space="0" w:color="auto"/>
            </w:tcBorders>
            <w:vAlign w:val="center"/>
            <w:hideMark/>
          </w:tcPr>
          <w:p w14:paraId="68FEB06D" w14:textId="77777777" w:rsidR="005A63DE" w:rsidRPr="00A10AA2" w:rsidRDefault="005A63DE" w:rsidP="005A63DE">
            <w:pPr>
              <w:jc w:val="center"/>
              <w:rPr>
                <w:sz w:val="20"/>
                <w:szCs w:val="20"/>
              </w:rPr>
            </w:pPr>
            <w:r w:rsidRPr="00A10AA2">
              <w:rPr>
                <w:sz w:val="20"/>
                <w:szCs w:val="20"/>
              </w:rPr>
              <w:t>561.0</w:t>
            </w:r>
          </w:p>
        </w:tc>
        <w:tc>
          <w:tcPr>
            <w:tcW w:w="900" w:type="dxa"/>
            <w:tcBorders>
              <w:top w:val="single" w:sz="4" w:space="0" w:color="auto"/>
              <w:left w:val="nil"/>
              <w:bottom w:val="single" w:sz="8" w:space="0" w:color="auto"/>
              <w:right w:val="single" w:sz="8" w:space="0" w:color="auto"/>
            </w:tcBorders>
            <w:noWrap/>
            <w:vAlign w:val="center"/>
            <w:hideMark/>
          </w:tcPr>
          <w:p w14:paraId="0DC33505" w14:textId="77777777" w:rsidR="005A63DE" w:rsidRPr="00A10AA2" w:rsidRDefault="005A63DE" w:rsidP="005A63DE">
            <w:pPr>
              <w:jc w:val="center"/>
              <w:rPr>
                <w:sz w:val="20"/>
                <w:szCs w:val="20"/>
              </w:rPr>
            </w:pPr>
            <w:r w:rsidRPr="00A10AA2">
              <w:rPr>
                <w:sz w:val="20"/>
                <w:szCs w:val="20"/>
              </w:rPr>
              <w:t>MTK</w:t>
            </w:r>
          </w:p>
        </w:tc>
        <w:tc>
          <w:tcPr>
            <w:tcW w:w="1980" w:type="dxa"/>
            <w:tcBorders>
              <w:top w:val="single" w:sz="4" w:space="0" w:color="auto"/>
              <w:left w:val="nil"/>
              <w:bottom w:val="single" w:sz="8" w:space="0" w:color="auto"/>
              <w:right w:val="single" w:sz="8" w:space="0" w:color="auto"/>
            </w:tcBorders>
            <w:vAlign w:val="center"/>
            <w:hideMark/>
          </w:tcPr>
          <w:p w14:paraId="14D5B81E" w14:textId="77777777" w:rsidR="005A63DE" w:rsidRPr="00A10AA2" w:rsidRDefault="005A63DE" w:rsidP="005A63DE">
            <w:pPr>
              <w:jc w:val="center"/>
              <w:rPr>
                <w:sz w:val="20"/>
                <w:szCs w:val="20"/>
              </w:rPr>
            </w:pPr>
            <w:r w:rsidRPr="00A10AA2">
              <w:rPr>
                <w:sz w:val="20"/>
                <w:szCs w:val="20"/>
              </w:rPr>
              <w:t xml:space="preserve">1 PEI for 1 PO; </w:t>
            </w:r>
            <w:r w:rsidRPr="00A10AA2">
              <w:rPr>
                <w:sz w:val="20"/>
                <w:szCs w:val="20"/>
              </w:rPr>
              <w:br/>
              <w:t>RB-symbol rate-matching pattern period up to 40 ms</w:t>
            </w:r>
          </w:p>
        </w:tc>
        <w:tc>
          <w:tcPr>
            <w:tcW w:w="1350" w:type="dxa"/>
            <w:tcBorders>
              <w:top w:val="single" w:sz="4" w:space="0" w:color="auto"/>
              <w:left w:val="nil"/>
              <w:bottom w:val="single" w:sz="8" w:space="0" w:color="auto"/>
              <w:right w:val="single" w:sz="8" w:space="0" w:color="auto"/>
            </w:tcBorders>
            <w:vAlign w:val="center"/>
            <w:hideMark/>
          </w:tcPr>
          <w:p w14:paraId="66050C52"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36FAF936" w14:textId="77777777" w:rsidTr="005A63DE">
        <w:trPr>
          <w:trHeight w:val="540"/>
        </w:trPr>
        <w:tc>
          <w:tcPr>
            <w:tcW w:w="10098" w:type="dxa"/>
            <w:vMerge/>
            <w:tcBorders>
              <w:top w:val="single" w:sz="8" w:space="0" w:color="auto"/>
              <w:left w:val="single" w:sz="8" w:space="0" w:color="auto"/>
              <w:bottom w:val="single" w:sz="8" w:space="0" w:color="000000"/>
              <w:right w:val="single" w:sz="8" w:space="0" w:color="auto"/>
            </w:tcBorders>
            <w:vAlign w:val="center"/>
            <w:hideMark/>
          </w:tcPr>
          <w:p w14:paraId="79395367" w14:textId="77777777" w:rsidR="005A63DE" w:rsidRPr="00A10AA2" w:rsidRDefault="005A63DE" w:rsidP="005A63DE">
            <w:pPr>
              <w:rPr>
                <w:sz w:val="20"/>
                <w:szCs w:val="20"/>
              </w:rPr>
            </w:pPr>
          </w:p>
        </w:tc>
        <w:tc>
          <w:tcPr>
            <w:tcW w:w="937" w:type="dxa"/>
            <w:vMerge w:val="restart"/>
            <w:tcBorders>
              <w:top w:val="single" w:sz="8" w:space="0" w:color="auto"/>
              <w:left w:val="single" w:sz="8" w:space="0" w:color="auto"/>
              <w:bottom w:val="single" w:sz="8" w:space="0" w:color="000000"/>
              <w:right w:val="single" w:sz="8" w:space="0" w:color="auto"/>
            </w:tcBorders>
            <w:vAlign w:val="center"/>
            <w:hideMark/>
          </w:tcPr>
          <w:p w14:paraId="274194C0" w14:textId="77777777" w:rsidR="005A63DE" w:rsidRPr="00A10AA2" w:rsidRDefault="005A63DE" w:rsidP="005A63DE">
            <w:pPr>
              <w:jc w:val="center"/>
              <w:rPr>
                <w:sz w:val="20"/>
                <w:szCs w:val="20"/>
              </w:rPr>
            </w:pPr>
            <w:r w:rsidRPr="00A10AA2">
              <w:rPr>
                <w:sz w:val="20"/>
                <w:szCs w:val="20"/>
              </w:rPr>
              <w:t>TRS/CSI-RS-based PEI</w:t>
            </w:r>
          </w:p>
        </w:tc>
        <w:tc>
          <w:tcPr>
            <w:tcW w:w="1324" w:type="dxa"/>
            <w:vMerge w:val="restart"/>
            <w:tcBorders>
              <w:top w:val="single" w:sz="8" w:space="0" w:color="auto"/>
              <w:left w:val="single" w:sz="8" w:space="0" w:color="auto"/>
              <w:bottom w:val="single" w:sz="8" w:space="0" w:color="000000"/>
              <w:right w:val="single" w:sz="8" w:space="0" w:color="auto"/>
            </w:tcBorders>
            <w:vAlign w:val="center"/>
            <w:hideMark/>
          </w:tcPr>
          <w:p w14:paraId="19F446D2" w14:textId="77777777" w:rsidR="005A63DE" w:rsidRPr="00A10AA2" w:rsidRDefault="005A63DE" w:rsidP="005A63DE">
            <w:pPr>
              <w:jc w:val="center"/>
              <w:rPr>
                <w:sz w:val="20"/>
                <w:szCs w:val="20"/>
              </w:rPr>
            </w:pPr>
            <w:r w:rsidRPr="00A10AA2">
              <w:rPr>
                <w:sz w:val="20"/>
                <w:szCs w:val="20"/>
              </w:rPr>
              <w:t>1-slot 50-RB TRS, occupying 300 REs (50 RB x 3 REs per RB x 2 symbols)</w:t>
            </w:r>
          </w:p>
        </w:tc>
        <w:tc>
          <w:tcPr>
            <w:tcW w:w="1080" w:type="dxa"/>
            <w:tcBorders>
              <w:top w:val="single" w:sz="8" w:space="0" w:color="auto"/>
              <w:left w:val="nil"/>
              <w:bottom w:val="single" w:sz="8" w:space="0" w:color="auto"/>
              <w:right w:val="single" w:sz="8" w:space="0" w:color="auto"/>
            </w:tcBorders>
            <w:vAlign w:val="center"/>
            <w:hideMark/>
          </w:tcPr>
          <w:p w14:paraId="4B4D9B30" w14:textId="77777777" w:rsidR="005A63DE" w:rsidRPr="00A10AA2" w:rsidRDefault="005A63DE" w:rsidP="005A63DE">
            <w:pPr>
              <w:jc w:val="center"/>
              <w:rPr>
                <w:sz w:val="20"/>
                <w:szCs w:val="20"/>
              </w:rPr>
            </w:pPr>
            <w:r w:rsidRPr="00A10AA2">
              <w:rPr>
                <w:sz w:val="20"/>
                <w:szCs w:val="20"/>
              </w:rPr>
              <w:t>1 bit</w:t>
            </w:r>
          </w:p>
        </w:tc>
        <w:tc>
          <w:tcPr>
            <w:tcW w:w="990" w:type="dxa"/>
            <w:tcBorders>
              <w:top w:val="single" w:sz="8" w:space="0" w:color="auto"/>
              <w:left w:val="nil"/>
              <w:bottom w:val="single" w:sz="8" w:space="0" w:color="auto"/>
              <w:right w:val="single" w:sz="8" w:space="0" w:color="auto"/>
            </w:tcBorders>
            <w:vAlign w:val="center"/>
            <w:hideMark/>
          </w:tcPr>
          <w:p w14:paraId="7B47636A" w14:textId="77777777" w:rsidR="005A63DE" w:rsidRPr="00A10AA2" w:rsidRDefault="005A63DE" w:rsidP="005A63DE">
            <w:pPr>
              <w:jc w:val="center"/>
              <w:rPr>
                <w:sz w:val="20"/>
                <w:szCs w:val="20"/>
              </w:rPr>
            </w:pPr>
            <w:r w:rsidRPr="00A10AA2">
              <w:rPr>
                <w:sz w:val="20"/>
                <w:szCs w:val="20"/>
              </w:rPr>
              <w:t>1 (OPPO)</w:t>
            </w:r>
          </w:p>
        </w:tc>
        <w:tc>
          <w:tcPr>
            <w:tcW w:w="810" w:type="dxa"/>
            <w:tcBorders>
              <w:top w:val="nil"/>
              <w:left w:val="single" w:sz="4" w:space="0" w:color="auto"/>
              <w:bottom w:val="single" w:sz="8" w:space="0" w:color="auto"/>
              <w:right w:val="single" w:sz="4" w:space="0" w:color="auto"/>
            </w:tcBorders>
            <w:noWrap/>
            <w:vAlign w:val="center"/>
            <w:hideMark/>
          </w:tcPr>
          <w:p w14:paraId="7CBDD7AF" w14:textId="77777777" w:rsidR="005A63DE" w:rsidRPr="00A10AA2" w:rsidRDefault="005A63DE" w:rsidP="005A63DE">
            <w:pPr>
              <w:jc w:val="center"/>
              <w:rPr>
                <w:sz w:val="20"/>
                <w:szCs w:val="20"/>
              </w:rPr>
            </w:pPr>
            <w:r w:rsidRPr="00A10AA2">
              <w:rPr>
                <w:sz w:val="20"/>
                <w:szCs w:val="20"/>
              </w:rPr>
              <w:t>270.0</w:t>
            </w:r>
          </w:p>
        </w:tc>
        <w:tc>
          <w:tcPr>
            <w:tcW w:w="900" w:type="dxa"/>
            <w:tcBorders>
              <w:top w:val="nil"/>
              <w:left w:val="nil"/>
              <w:bottom w:val="single" w:sz="8" w:space="0" w:color="auto"/>
              <w:right w:val="single" w:sz="8" w:space="0" w:color="auto"/>
            </w:tcBorders>
            <w:noWrap/>
            <w:vAlign w:val="center"/>
            <w:hideMark/>
          </w:tcPr>
          <w:p w14:paraId="1A085049" w14:textId="77777777" w:rsidR="005A63DE" w:rsidRPr="00A10AA2" w:rsidRDefault="005A63DE" w:rsidP="005A63DE">
            <w:pPr>
              <w:jc w:val="center"/>
              <w:rPr>
                <w:sz w:val="20"/>
                <w:szCs w:val="20"/>
              </w:rPr>
            </w:pPr>
            <w:r w:rsidRPr="00A10AA2">
              <w:rPr>
                <w:sz w:val="20"/>
                <w:szCs w:val="20"/>
              </w:rPr>
              <w:t>OPPO</w:t>
            </w:r>
          </w:p>
        </w:tc>
        <w:tc>
          <w:tcPr>
            <w:tcW w:w="1980" w:type="dxa"/>
            <w:tcBorders>
              <w:top w:val="single" w:sz="4" w:space="0" w:color="auto"/>
              <w:left w:val="nil"/>
              <w:bottom w:val="nil"/>
              <w:right w:val="single" w:sz="8" w:space="0" w:color="auto"/>
            </w:tcBorders>
            <w:noWrap/>
            <w:vAlign w:val="center"/>
            <w:hideMark/>
          </w:tcPr>
          <w:p w14:paraId="4BFCAFCD" w14:textId="77777777" w:rsidR="005A63DE" w:rsidRPr="00A10AA2" w:rsidRDefault="005A63DE" w:rsidP="005A63DE">
            <w:pPr>
              <w:jc w:val="center"/>
              <w:rPr>
                <w:sz w:val="20"/>
                <w:szCs w:val="20"/>
              </w:rPr>
            </w:pPr>
            <w:r w:rsidRPr="00A10AA2">
              <w:rPr>
                <w:sz w:val="20"/>
                <w:szCs w:val="20"/>
              </w:rPr>
              <w:t>1 PEI for 1 PO</w:t>
            </w:r>
          </w:p>
        </w:tc>
        <w:tc>
          <w:tcPr>
            <w:tcW w:w="1350" w:type="dxa"/>
            <w:tcBorders>
              <w:top w:val="single" w:sz="4" w:space="0" w:color="auto"/>
              <w:left w:val="nil"/>
              <w:bottom w:val="single" w:sz="8" w:space="0" w:color="auto"/>
              <w:right w:val="single" w:sz="8" w:space="0" w:color="auto"/>
            </w:tcBorders>
            <w:vAlign w:val="center"/>
            <w:hideMark/>
          </w:tcPr>
          <w:p w14:paraId="37F1168D" w14:textId="77777777" w:rsidR="005A63DE" w:rsidRPr="00A10AA2" w:rsidRDefault="005A63DE" w:rsidP="005A63DE">
            <w:pPr>
              <w:jc w:val="center"/>
              <w:rPr>
                <w:sz w:val="20"/>
                <w:szCs w:val="20"/>
              </w:rPr>
            </w:pPr>
            <w:r w:rsidRPr="00A10AA2">
              <w:rPr>
                <w:sz w:val="20"/>
                <w:szCs w:val="20"/>
              </w:rPr>
              <w:t>Semi-static rate-matching in PDSCH</w:t>
            </w:r>
          </w:p>
        </w:tc>
      </w:tr>
      <w:tr w:rsidR="005A63DE" w:rsidRPr="00A10AA2" w14:paraId="4736646E" w14:textId="77777777" w:rsidTr="005A63DE">
        <w:trPr>
          <w:trHeight w:val="540"/>
        </w:trPr>
        <w:tc>
          <w:tcPr>
            <w:tcW w:w="10098" w:type="dxa"/>
            <w:vMerge/>
            <w:tcBorders>
              <w:top w:val="single" w:sz="8" w:space="0" w:color="auto"/>
              <w:left w:val="single" w:sz="8" w:space="0" w:color="auto"/>
              <w:bottom w:val="single" w:sz="8" w:space="0" w:color="000000"/>
              <w:right w:val="single" w:sz="8" w:space="0" w:color="auto"/>
            </w:tcBorders>
            <w:vAlign w:val="center"/>
            <w:hideMark/>
          </w:tcPr>
          <w:p w14:paraId="55376C3A" w14:textId="77777777" w:rsidR="005A63DE" w:rsidRPr="00A10AA2" w:rsidRDefault="005A63DE" w:rsidP="005A63DE">
            <w:pPr>
              <w:rPr>
                <w:sz w:val="20"/>
                <w:szCs w:val="20"/>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14:paraId="4A3FBE38" w14:textId="77777777" w:rsidR="005A63DE" w:rsidRPr="00A10AA2" w:rsidRDefault="005A63DE" w:rsidP="005A63DE">
            <w:pPr>
              <w:rPr>
                <w:sz w:val="20"/>
                <w:szCs w:val="20"/>
              </w:rPr>
            </w:pPr>
          </w:p>
        </w:tc>
        <w:tc>
          <w:tcPr>
            <w:tcW w:w="1324" w:type="dxa"/>
            <w:vMerge/>
            <w:tcBorders>
              <w:top w:val="single" w:sz="8" w:space="0" w:color="auto"/>
              <w:left w:val="single" w:sz="8" w:space="0" w:color="auto"/>
              <w:bottom w:val="single" w:sz="8" w:space="0" w:color="000000"/>
              <w:right w:val="single" w:sz="8" w:space="0" w:color="auto"/>
            </w:tcBorders>
            <w:vAlign w:val="center"/>
            <w:hideMark/>
          </w:tcPr>
          <w:p w14:paraId="0A713952" w14:textId="77777777" w:rsidR="005A63DE" w:rsidRPr="00A10AA2" w:rsidRDefault="005A63DE" w:rsidP="005A63DE">
            <w:pPr>
              <w:rPr>
                <w:sz w:val="20"/>
                <w:szCs w:val="20"/>
              </w:rPr>
            </w:pPr>
          </w:p>
        </w:tc>
        <w:tc>
          <w:tcPr>
            <w:tcW w:w="1080" w:type="dxa"/>
            <w:tcBorders>
              <w:top w:val="nil"/>
              <w:left w:val="nil"/>
              <w:bottom w:val="single" w:sz="8" w:space="0" w:color="auto"/>
              <w:right w:val="single" w:sz="8" w:space="0" w:color="auto"/>
            </w:tcBorders>
            <w:vAlign w:val="center"/>
            <w:hideMark/>
          </w:tcPr>
          <w:p w14:paraId="34B0C380" w14:textId="77777777" w:rsidR="005A63DE" w:rsidRPr="00A10AA2" w:rsidRDefault="005A63DE" w:rsidP="005A63DE">
            <w:pPr>
              <w:jc w:val="center"/>
              <w:rPr>
                <w:sz w:val="20"/>
                <w:szCs w:val="20"/>
              </w:rPr>
            </w:pPr>
            <w:r w:rsidRPr="00A10AA2">
              <w:rPr>
                <w:sz w:val="20"/>
                <w:szCs w:val="20"/>
              </w:rPr>
              <w:t>2 bits</w:t>
            </w:r>
          </w:p>
        </w:tc>
        <w:tc>
          <w:tcPr>
            <w:tcW w:w="990" w:type="dxa"/>
            <w:tcBorders>
              <w:top w:val="nil"/>
              <w:left w:val="nil"/>
              <w:bottom w:val="single" w:sz="8" w:space="0" w:color="auto"/>
              <w:right w:val="single" w:sz="8" w:space="0" w:color="auto"/>
            </w:tcBorders>
            <w:vAlign w:val="center"/>
            <w:hideMark/>
          </w:tcPr>
          <w:p w14:paraId="7C48CEA0" w14:textId="77777777" w:rsidR="005A63DE" w:rsidRPr="00A10AA2" w:rsidRDefault="005A63DE" w:rsidP="005A63DE">
            <w:pPr>
              <w:jc w:val="center"/>
              <w:rPr>
                <w:sz w:val="20"/>
                <w:szCs w:val="20"/>
              </w:rPr>
            </w:pPr>
            <w:r w:rsidRPr="00A10AA2">
              <w:rPr>
                <w:sz w:val="20"/>
                <w:szCs w:val="20"/>
              </w:rPr>
              <w:t>1 (MTK)</w:t>
            </w:r>
          </w:p>
        </w:tc>
        <w:tc>
          <w:tcPr>
            <w:tcW w:w="810" w:type="dxa"/>
            <w:tcBorders>
              <w:top w:val="single" w:sz="4" w:space="0" w:color="auto"/>
              <w:left w:val="single" w:sz="4" w:space="0" w:color="auto"/>
              <w:bottom w:val="single" w:sz="8" w:space="0" w:color="auto"/>
              <w:right w:val="single" w:sz="4" w:space="0" w:color="auto"/>
            </w:tcBorders>
            <w:vAlign w:val="center"/>
            <w:hideMark/>
          </w:tcPr>
          <w:p w14:paraId="102BDB1F" w14:textId="77777777" w:rsidR="005A63DE" w:rsidRPr="00A10AA2" w:rsidRDefault="005A63DE" w:rsidP="005A63DE">
            <w:pPr>
              <w:jc w:val="center"/>
              <w:rPr>
                <w:sz w:val="20"/>
                <w:szCs w:val="20"/>
              </w:rPr>
            </w:pPr>
            <w:r w:rsidRPr="00A10AA2">
              <w:rPr>
                <w:sz w:val="20"/>
                <w:szCs w:val="20"/>
              </w:rPr>
              <w:t>150.0</w:t>
            </w:r>
          </w:p>
        </w:tc>
        <w:tc>
          <w:tcPr>
            <w:tcW w:w="900" w:type="dxa"/>
            <w:tcBorders>
              <w:top w:val="single" w:sz="4" w:space="0" w:color="auto"/>
              <w:left w:val="nil"/>
              <w:bottom w:val="single" w:sz="8" w:space="0" w:color="auto"/>
              <w:right w:val="single" w:sz="8" w:space="0" w:color="auto"/>
            </w:tcBorders>
            <w:noWrap/>
            <w:vAlign w:val="center"/>
            <w:hideMark/>
          </w:tcPr>
          <w:p w14:paraId="7D81E5A3" w14:textId="77777777" w:rsidR="005A63DE" w:rsidRPr="00A10AA2" w:rsidRDefault="005A63DE" w:rsidP="005A63DE">
            <w:pPr>
              <w:jc w:val="center"/>
              <w:rPr>
                <w:sz w:val="20"/>
                <w:szCs w:val="20"/>
              </w:rPr>
            </w:pPr>
            <w:r w:rsidRPr="00A10AA2">
              <w:rPr>
                <w:sz w:val="20"/>
                <w:szCs w:val="20"/>
              </w:rPr>
              <w:t>MTK</w:t>
            </w:r>
          </w:p>
        </w:tc>
        <w:tc>
          <w:tcPr>
            <w:tcW w:w="1980" w:type="dxa"/>
            <w:tcBorders>
              <w:top w:val="single" w:sz="4" w:space="0" w:color="auto"/>
              <w:left w:val="nil"/>
              <w:bottom w:val="single" w:sz="8" w:space="0" w:color="auto"/>
              <w:right w:val="single" w:sz="8" w:space="0" w:color="auto"/>
            </w:tcBorders>
            <w:vAlign w:val="center"/>
            <w:hideMark/>
          </w:tcPr>
          <w:p w14:paraId="7B5392F3" w14:textId="77777777" w:rsidR="005A63DE" w:rsidRPr="00A10AA2" w:rsidRDefault="005A63DE" w:rsidP="005A63DE">
            <w:pPr>
              <w:jc w:val="center"/>
              <w:rPr>
                <w:sz w:val="20"/>
                <w:szCs w:val="20"/>
              </w:rPr>
            </w:pPr>
            <w:r w:rsidRPr="00A10AA2">
              <w:rPr>
                <w:sz w:val="20"/>
                <w:szCs w:val="20"/>
              </w:rPr>
              <w:t>1 PEI for 2 PO's</w:t>
            </w:r>
          </w:p>
        </w:tc>
        <w:tc>
          <w:tcPr>
            <w:tcW w:w="1350" w:type="dxa"/>
            <w:tcBorders>
              <w:top w:val="single" w:sz="4" w:space="0" w:color="auto"/>
              <w:left w:val="nil"/>
              <w:bottom w:val="single" w:sz="8" w:space="0" w:color="auto"/>
              <w:right w:val="single" w:sz="8" w:space="0" w:color="auto"/>
            </w:tcBorders>
            <w:vAlign w:val="center"/>
            <w:hideMark/>
          </w:tcPr>
          <w:p w14:paraId="5039747B" w14:textId="77777777" w:rsidR="005A63DE" w:rsidRPr="00A10AA2" w:rsidRDefault="005A63DE" w:rsidP="005A63DE">
            <w:pPr>
              <w:jc w:val="center"/>
              <w:rPr>
                <w:sz w:val="20"/>
                <w:szCs w:val="20"/>
              </w:rPr>
            </w:pPr>
            <w:r w:rsidRPr="00A10AA2">
              <w:rPr>
                <w:sz w:val="20"/>
                <w:szCs w:val="20"/>
              </w:rPr>
              <w:t>Semi-static rate-matching in PDSCH</w:t>
            </w:r>
          </w:p>
        </w:tc>
      </w:tr>
    </w:tbl>
    <w:p w14:paraId="0CB7B052" w14:textId="77777777" w:rsidR="005A63DE" w:rsidRDefault="005A63DE" w:rsidP="005A63DE">
      <w:pPr>
        <w:rPr>
          <w:color w:val="0000FF"/>
          <w:sz w:val="22"/>
          <w:szCs w:val="22"/>
        </w:rPr>
      </w:pPr>
    </w:p>
    <w:p w14:paraId="7DF403E4" w14:textId="77777777" w:rsidR="005A63DE" w:rsidRDefault="005A63DE" w:rsidP="005A63DE">
      <w:pPr>
        <w:rPr>
          <w:color w:val="0000FF"/>
          <w:sz w:val="22"/>
          <w:szCs w:val="22"/>
        </w:rPr>
      </w:pPr>
    </w:p>
    <w:p w14:paraId="15463452" w14:textId="77777777" w:rsidR="005A63DE" w:rsidRPr="006B1023" w:rsidRDefault="005A63DE" w:rsidP="009C2EF3">
      <w:pPr>
        <w:pStyle w:val="ListParagraph"/>
        <w:numPr>
          <w:ilvl w:val="0"/>
          <w:numId w:val="42"/>
        </w:numPr>
        <w:rPr>
          <w:color w:val="0000FF"/>
          <w:sz w:val="22"/>
          <w:szCs w:val="22"/>
        </w:rPr>
      </w:pPr>
      <w:r w:rsidRPr="006B1023">
        <w:rPr>
          <w:color w:val="0000FF"/>
          <w:sz w:val="22"/>
          <w:szCs w:val="22"/>
        </w:rPr>
        <w:t>Subgroups indication requirement and design:</w:t>
      </w:r>
    </w:p>
    <w:p w14:paraId="4151F63F" w14:textId="77777777" w:rsidR="005A63DE" w:rsidRDefault="005A63DE" w:rsidP="005A63DE">
      <w:pPr>
        <w:rPr>
          <w:szCs w:val="20"/>
          <w:highlight w:val="green"/>
          <w:lang w:eastAsia="zh-CN"/>
        </w:rPr>
      </w:pPr>
    </w:p>
    <w:p w14:paraId="00609B2B" w14:textId="77777777" w:rsidR="005A63DE" w:rsidRPr="006B1023" w:rsidRDefault="005A63DE" w:rsidP="005A63DE">
      <w:pPr>
        <w:rPr>
          <w:sz w:val="20"/>
          <w:szCs w:val="20"/>
          <w:highlight w:val="green"/>
          <w:lang w:eastAsia="zh-CN"/>
        </w:rPr>
      </w:pPr>
      <w:r w:rsidRPr="006B1023">
        <w:rPr>
          <w:sz w:val="20"/>
          <w:szCs w:val="20"/>
          <w:highlight w:val="green"/>
          <w:lang w:eastAsia="zh-CN"/>
        </w:rPr>
        <w:t>Agreement:</w:t>
      </w:r>
    </w:p>
    <w:p w14:paraId="152D70A7" w14:textId="77777777" w:rsidR="005A63DE" w:rsidRPr="006B1023" w:rsidRDefault="005A63DE" w:rsidP="005A63DE">
      <w:pPr>
        <w:rPr>
          <w:sz w:val="20"/>
          <w:szCs w:val="20"/>
          <w:lang w:eastAsia="zh-CN"/>
        </w:rPr>
      </w:pPr>
      <w:r w:rsidRPr="006B1023">
        <w:rPr>
          <w:sz w:val="20"/>
          <w:szCs w:val="20"/>
          <w:lang w:eastAsia="zh-CN"/>
        </w:rPr>
        <w:t>For UE subgroups indication in physical layer, maximum of 8 subgroups per PO is supported.</w:t>
      </w:r>
    </w:p>
    <w:p w14:paraId="0B477AB5" w14:textId="77777777" w:rsidR="005A63DE" w:rsidRPr="006B1023" w:rsidRDefault="005A63DE" w:rsidP="005A63DE">
      <w:pPr>
        <w:pStyle w:val="ListParagraph"/>
        <w:ind w:left="360"/>
        <w:rPr>
          <w:sz w:val="20"/>
          <w:szCs w:val="20"/>
        </w:rPr>
      </w:pPr>
    </w:p>
    <w:p w14:paraId="503B30E6" w14:textId="77777777" w:rsidR="005A63DE" w:rsidRPr="006B1023" w:rsidRDefault="005A63DE" w:rsidP="005A63DE">
      <w:pPr>
        <w:rPr>
          <w:sz w:val="20"/>
          <w:szCs w:val="20"/>
          <w:highlight w:val="green"/>
          <w:lang w:val="en-US" w:eastAsia="zh-CN"/>
        </w:rPr>
      </w:pPr>
      <w:r w:rsidRPr="006B1023">
        <w:rPr>
          <w:sz w:val="20"/>
          <w:szCs w:val="20"/>
          <w:highlight w:val="green"/>
          <w:lang w:eastAsia="zh-CN"/>
        </w:rPr>
        <w:t>Agreement:</w:t>
      </w:r>
    </w:p>
    <w:p w14:paraId="09CFCDF7" w14:textId="77777777" w:rsidR="005A63DE" w:rsidRPr="006B1023" w:rsidRDefault="005A63DE" w:rsidP="005A63DE">
      <w:pPr>
        <w:rPr>
          <w:sz w:val="20"/>
          <w:szCs w:val="20"/>
          <w:lang w:eastAsia="zh-CN"/>
        </w:rPr>
      </w:pPr>
      <w:r w:rsidRPr="006B1023">
        <w:rPr>
          <w:sz w:val="20"/>
          <w:szCs w:val="20"/>
          <w:lang w:eastAsia="zh-CN"/>
        </w:rPr>
        <w:t>For paging indication to the subgroups in a PO,</w:t>
      </w:r>
    </w:p>
    <w:p w14:paraId="041D43B1" w14:textId="77777777" w:rsidR="005A63DE" w:rsidRPr="006B1023" w:rsidRDefault="005A63DE" w:rsidP="009C2EF3">
      <w:pPr>
        <w:pStyle w:val="ListParagraph"/>
        <w:numPr>
          <w:ilvl w:val="0"/>
          <w:numId w:val="74"/>
        </w:numPr>
        <w:rPr>
          <w:sz w:val="20"/>
          <w:szCs w:val="20"/>
          <w:lang w:eastAsia="zh-CN"/>
        </w:rPr>
      </w:pPr>
      <w:r w:rsidRPr="006B1023">
        <w:rPr>
          <w:sz w:val="20"/>
          <w:szCs w:val="20"/>
          <w:lang w:eastAsia="zh-CN"/>
        </w:rPr>
        <w:t>For PDCCH-based PEI, subgroups in a PO are indicated by one PEI</w:t>
      </w:r>
    </w:p>
    <w:p w14:paraId="71BA914C" w14:textId="77777777" w:rsidR="005A63DE" w:rsidRPr="006B1023" w:rsidRDefault="005A63DE" w:rsidP="009C2EF3">
      <w:pPr>
        <w:pStyle w:val="ListParagraph"/>
        <w:numPr>
          <w:ilvl w:val="1"/>
          <w:numId w:val="74"/>
        </w:numPr>
        <w:rPr>
          <w:sz w:val="20"/>
          <w:szCs w:val="20"/>
          <w:lang w:eastAsia="zh-CN"/>
        </w:rPr>
      </w:pPr>
      <w:r w:rsidRPr="006B1023">
        <w:rPr>
          <w:sz w:val="20"/>
          <w:szCs w:val="20"/>
          <w:lang w:eastAsia="zh-CN"/>
        </w:rPr>
        <w:t xml:space="preserve">One bit in the DCI payload indicating one UE subgroup is supported </w:t>
      </w:r>
    </w:p>
    <w:p w14:paraId="1D651310" w14:textId="77777777" w:rsidR="005A63DE" w:rsidRPr="006B1023" w:rsidRDefault="005A63DE" w:rsidP="009C2EF3">
      <w:pPr>
        <w:pStyle w:val="ListParagraph"/>
        <w:numPr>
          <w:ilvl w:val="2"/>
          <w:numId w:val="74"/>
        </w:numPr>
        <w:rPr>
          <w:sz w:val="20"/>
          <w:szCs w:val="20"/>
          <w:lang w:eastAsia="zh-CN"/>
        </w:rPr>
      </w:pPr>
      <w:r w:rsidRPr="006B1023">
        <w:rPr>
          <w:sz w:val="20"/>
          <w:szCs w:val="20"/>
          <w:lang w:eastAsia="zh-CN"/>
        </w:rPr>
        <w:t>FFS: Whether code-point based mapping is utilized, and, if so, how to map to the subgroups in a PO</w:t>
      </w:r>
    </w:p>
    <w:p w14:paraId="4999096E" w14:textId="77777777" w:rsidR="005A63DE" w:rsidRPr="006B1023" w:rsidRDefault="005A63DE" w:rsidP="009C2EF3">
      <w:pPr>
        <w:pStyle w:val="ListParagraph"/>
        <w:numPr>
          <w:ilvl w:val="0"/>
          <w:numId w:val="74"/>
        </w:numPr>
        <w:rPr>
          <w:sz w:val="20"/>
          <w:szCs w:val="20"/>
          <w:lang w:eastAsia="zh-CN"/>
        </w:rPr>
      </w:pPr>
      <w:r w:rsidRPr="006B1023">
        <w:rPr>
          <w:sz w:val="20"/>
          <w:szCs w:val="20"/>
          <w:lang w:eastAsia="zh-CN"/>
        </w:rPr>
        <w:t>For SSS-based PEI, subgroups in a PO are indicated by a set of sequence realizations</w:t>
      </w:r>
    </w:p>
    <w:p w14:paraId="0F0B98C8" w14:textId="77777777" w:rsidR="005A63DE" w:rsidRPr="006B1023" w:rsidRDefault="005A63DE" w:rsidP="009C2EF3">
      <w:pPr>
        <w:pStyle w:val="ListParagraph"/>
        <w:numPr>
          <w:ilvl w:val="1"/>
          <w:numId w:val="74"/>
        </w:numPr>
        <w:rPr>
          <w:sz w:val="20"/>
          <w:szCs w:val="20"/>
          <w:lang w:eastAsia="zh-CN"/>
        </w:rPr>
      </w:pPr>
      <w:r w:rsidRPr="006B1023">
        <w:rPr>
          <w:sz w:val="20"/>
          <w:szCs w:val="20"/>
          <w:lang w:eastAsia="zh-CN"/>
        </w:rPr>
        <w:t>FFS: Sequence mapping design for supporting up to 8 subgroups per PO</w:t>
      </w:r>
    </w:p>
    <w:p w14:paraId="4AF0DFA3" w14:textId="77777777" w:rsidR="005A63DE" w:rsidRPr="006B1023" w:rsidRDefault="005A63DE" w:rsidP="009C2EF3">
      <w:pPr>
        <w:pStyle w:val="ListParagraph"/>
        <w:numPr>
          <w:ilvl w:val="1"/>
          <w:numId w:val="31"/>
        </w:numPr>
        <w:rPr>
          <w:sz w:val="20"/>
          <w:szCs w:val="20"/>
          <w:lang w:eastAsia="zh-CN"/>
        </w:rPr>
      </w:pPr>
      <w:r w:rsidRPr="006B1023">
        <w:rPr>
          <w:sz w:val="20"/>
          <w:szCs w:val="20"/>
          <w:lang w:eastAsia="zh-CN"/>
        </w:rPr>
        <w:t>Physical-layer configuration(s) and sequence generation design are subject to no impact to initial access and RRM measurements of legacy UEs</w:t>
      </w:r>
    </w:p>
    <w:p w14:paraId="15C045C9" w14:textId="77777777" w:rsidR="005A63DE" w:rsidRPr="006B1023" w:rsidRDefault="005A63DE" w:rsidP="009C2EF3">
      <w:pPr>
        <w:pStyle w:val="ListParagraph"/>
        <w:numPr>
          <w:ilvl w:val="0"/>
          <w:numId w:val="74"/>
        </w:numPr>
        <w:rPr>
          <w:sz w:val="20"/>
          <w:szCs w:val="20"/>
          <w:lang w:eastAsia="zh-CN"/>
        </w:rPr>
      </w:pPr>
      <w:r w:rsidRPr="006B1023">
        <w:rPr>
          <w:sz w:val="20"/>
          <w:szCs w:val="20"/>
          <w:lang w:eastAsia="zh-CN"/>
        </w:rPr>
        <w:t>For TRS/CSI-RS-based PEI, subgroups in a PO can be indicated by the following alternatives</w:t>
      </w:r>
    </w:p>
    <w:p w14:paraId="0C41F422" w14:textId="77777777" w:rsidR="005A63DE" w:rsidRPr="006B1023" w:rsidRDefault="005A63DE" w:rsidP="009C2EF3">
      <w:pPr>
        <w:pStyle w:val="ListParagraph"/>
        <w:numPr>
          <w:ilvl w:val="1"/>
          <w:numId w:val="74"/>
        </w:numPr>
        <w:rPr>
          <w:sz w:val="20"/>
          <w:szCs w:val="20"/>
          <w:lang w:eastAsia="zh-CN"/>
        </w:rPr>
      </w:pPr>
      <w:r w:rsidRPr="006B1023">
        <w:rPr>
          <w:sz w:val="20"/>
          <w:szCs w:val="20"/>
          <w:lang w:eastAsia="zh-CN"/>
        </w:rPr>
        <w:t>Alt 1: One TRS sequence with orthogonal cover as PEI transmitted in the PEI monitoring occasion where one orthogonal cover of the PEI indicates one subgroup or combination of subgroups</w:t>
      </w:r>
    </w:p>
    <w:p w14:paraId="593F7419" w14:textId="77777777" w:rsidR="005A63DE" w:rsidRPr="006B1023" w:rsidRDefault="005A63DE" w:rsidP="009C2EF3">
      <w:pPr>
        <w:pStyle w:val="ListParagraph"/>
        <w:numPr>
          <w:ilvl w:val="2"/>
          <w:numId w:val="74"/>
        </w:numPr>
        <w:rPr>
          <w:sz w:val="20"/>
          <w:szCs w:val="20"/>
          <w:lang w:eastAsia="zh-CN"/>
        </w:rPr>
      </w:pPr>
      <w:r w:rsidRPr="006B1023">
        <w:rPr>
          <w:sz w:val="20"/>
          <w:szCs w:val="20"/>
          <w:lang w:eastAsia="zh-CN"/>
        </w:rPr>
        <w:t>FFS: Design details for the orthogonal cover</w:t>
      </w:r>
    </w:p>
    <w:p w14:paraId="7255C250" w14:textId="77777777" w:rsidR="005A63DE" w:rsidRPr="006B1023" w:rsidRDefault="005A63DE" w:rsidP="009C2EF3">
      <w:pPr>
        <w:pStyle w:val="ListParagraph"/>
        <w:numPr>
          <w:ilvl w:val="1"/>
          <w:numId w:val="74"/>
        </w:numPr>
        <w:rPr>
          <w:sz w:val="20"/>
          <w:szCs w:val="20"/>
          <w:lang w:eastAsia="zh-CN"/>
        </w:rPr>
      </w:pPr>
      <w:r w:rsidRPr="006B1023">
        <w:rPr>
          <w:sz w:val="20"/>
          <w:szCs w:val="20"/>
          <w:lang w:eastAsia="zh-CN"/>
        </w:rPr>
        <w:t xml:space="preserve">Alt 2: A set of TRS sequences indicating the subgroups with one selected sequence transmitting in one TRS resource </w:t>
      </w:r>
    </w:p>
    <w:p w14:paraId="5F0C7218" w14:textId="77777777" w:rsidR="005A63DE" w:rsidRPr="006B1023" w:rsidRDefault="005A63DE" w:rsidP="009C2EF3">
      <w:pPr>
        <w:pStyle w:val="ListParagraph"/>
        <w:numPr>
          <w:ilvl w:val="2"/>
          <w:numId w:val="74"/>
        </w:numPr>
        <w:rPr>
          <w:sz w:val="20"/>
          <w:szCs w:val="20"/>
          <w:lang w:eastAsia="zh-CN"/>
        </w:rPr>
      </w:pPr>
      <w:r w:rsidRPr="006B1023">
        <w:rPr>
          <w:sz w:val="20"/>
          <w:szCs w:val="20"/>
          <w:lang w:eastAsia="zh-CN"/>
        </w:rPr>
        <w:t xml:space="preserve">FFS: Sequence mapping design for supporting up to 8 subgroups per PO and combination of subgroups </w:t>
      </w:r>
    </w:p>
    <w:p w14:paraId="7B81E672" w14:textId="77777777" w:rsidR="005A63DE" w:rsidRPr="006B1023" w:rsidRDefault="005A63DE" w:rsidP="009C2EF3">
      <w:pPr>
        <w:pStyle w:val="ListParagraph"/>
        <w:numPr>
          <w:ilvl w:val="1"/>
          <w:numId w:val="74"/>
        </w:numPr>
        <w:rPr>
          <w:sz w:val="20"/>
          <w:szCs w:val="20"/>
          <w:lang w:eastAsia="zh-CN"/>
        </w:rPr>
      </w:pPr>
      <w:r w:rsidRPr="006B1023">
        <w:rPr>
          <w:sz w:val="20"/>
          <w:szCs w:val="20"/>
          <w:lang w:eastAsia="zh-CN"/>
        </w:rPr>
        <w:t>Alt 3: Multiple TRS/CSI-RS resources FDMed/TDMed /CDMed in the same monitoring occasion where one TRS/CSI-RS resource indicates one subgroup</w:t>
      </w:r>
    </w:p>
    <w:p w14:paraId="41729A8D" w14:textId="77777777" w:rsidR="005A63DE" w:rsidRPr="006B1023" w:rsidRDefault="005A63DE" w:rsidP="009C2EF3">
      <w:pPr>
        <w:pStyle w:val="ListParagraph"/>
        <w:numPr>
          <w:ilvl w:val="2"/>
          <w:numId w:val="74"/>
        </w:numPr>
        <w:rPr>
          <w:sz w:val="20"/>
          <w:szCs w:val="20"/>
          <w:lang w:eastAsia="zh-CN"/>
        </w:rPr>
      </w:pPr>
      <w:r w:rsidRPr="006B1023">
        <w:rPr>
          <w:sz w:val="20"/>
          <w:szCs w:val="20"/>
          <w:lang w:eastAsia="zh-CN"/>
        </w:rPr>
        <w:t>Reuse Rel-15/16 CSI-RS FDM/TDM/CDM patterns for supporting up to 8 subgroups per PO</w:t>
      </w:r>
    </w:p>
    <w:p w14:paraId="649FE5DE" w14:textId="77777777" w:rsidR="005A63DE" w:rsidRPr="006B1023" w:rsidRDefault="005A63DE" w:rsidP="009C2EF3">
      <w:pPr>
        <w:pStyle w:val="ListParagraph"/>
        <w:numPr>
          <w:ilvl w:val="0"/>
          <w:numId w:val="74"/>
        </w:numPr>
        <w:rPr>
          <w:sz w:val="20"/>
          <w:szCs w:val="20"/>
          <w:lang w:eastAsia="zh-CN"/>
        </w:rPr>
      </w:pPr>
      <w:r w:rsidRPr="006B1023">
        <w:rPr>
          <w:sz w:val="20"/>
          <w:szCs w:val="20"/>
        </w:rPr>
        <w:t>Note : It is RAN1 understanding that Physical-layer configuration(s) for paging early indication to the subgroups is subject to the same idle-mode reception bandwidth as CORESET-0 frequency span</w:t>
      </w:r>
    </w:p>
    <w:p w14:paraId="65425CE6" w14:textId="77777777" w:rsidR="005A63DE" w:rsidRPr="006B1023" w:rsidRDefault="005A63DE" w:rsidP="005A63DE">
      <w:pPr>
        <w:rPr>
          <w:sz w:val="22"/>
          <w:szCs w:val="22"/>
        </w:rPr>
      </w:pPr>
    </w:p>
    <w:p w14:paraId="3DF2C8EF" w14:textId="77777777" w:rsidR="005A63DE" w:rsidRPr="006B1023" w:rsidRDefault="005A63DE" w:rsidP="005A63DE">
      <w:pPr>
        <w:rPr>
          <w:sz w:val="22"/>
          <w:szCs w:val="22"/>
        </w:rPr>
      </w:pPr>
    </w:p>
    <w:p w14:paraId="26134973" w14:textId="77777777" w:rsidR="005A63DE" w:rsidRPr="006B1023" w:rsidRDefault="005A63DE" w:rsidP="009C2EF3">
      <w:pPr>
        <w:pStyle w:val="ListParagraph"/>
        <w:numPr>
          <w:ilvl w:val="0"/>
          <w:numId w:val="42"/>
        </w:numPr>
        <w:rPr>
          <w:color w:val="0000FF"/>
          <w:sz w:val="22"/>
          <w:szCs w:val="22"/>
        </w:rPr>
      </w:pPr>
      <w:r w:rsidRPr="006B1023">
        <w:rPr>
          <w:color w:val="0000FF"/>
          <w:sz w:val="22"/>
          <w:szCs w:val="22"/>
        </w:rPr>
        <w:t>UE power saving gains:</w:t>
      </w:r>
    </w:p>
    <w:p w14:paraId="4CF58556" w14:textId="77777777" w:rsidR="005A63DE" w:rsidRDefault="005A63DE" w:rsidP="005A63DE">
      <w:pPr>
        <w:rPr>
          <w:sz w:val="22"/>
          <w:szCs w:val="22"/>
        </w:rPr>
      </w:pPr>
    </w:p>
    <w:p w14:paraId="020915CE" w14:textId="77777777" w:rsidR="005A63DE" w:rsidRPr="006B1023" w:rsidRDefault="005A63DE" w:rsidP="005A63DE">
      <w:pPr>
        <w:rPr>
          <w:sz w:val="20"/>
          <w:szCs w:val="20"/>
          <w:highlight w:val="green"/>
          <w:lang w:eastAsia="zh-CN"/>
        </w:rPr>
      </w:pPr>
      <w:r w:rsidRPr="006B1023">
        <w:rPr>
          <w:sz w:val="20"/>
          <w:szCs w:val="20"/>
          <w:highlight w:val="green"/>
          <w:lang w:eastAsia="zh-CN"/>
        </w:rPr>
        <w:t>Agreement</w:t>
      </w:r>
    </w:p>
    <w:p w14:paraId="31961FFB" w14:textId="77777777" w:rsidR="005A63DE" w:rsidRPr="006B1023" w:rsidRDefault="005A63DE" w:rsidP="005A63DE">
      <w:pPr>
        <w:rPr>
          <w:sz w:val="20"/>
          <w:szCs w:val="20"/>
          <w:lang w:eastAsia="zh-CN"/>
        </w:rPr>
      </w:pPr>
      <w:r w:rsidRPr="006B1023">
        <w:rPr>
          <w:sz w:val="20"/>
          <w:szCs w:val="20"/>
          <w:lang w:eastAsia="zh-CN"/>
        </w:rPr>
        <w:t>Observation:</w:t>
      </w:r>
    </w:p>
    <w:p w14:paraId="6755B71A" w14:textId="77777777" w:rsidR="005A63DE" w:rsidRPr="006B1023" w:rsidRDefault="005A63DE" w:rsidP="005A63DE">
      <w:pPr>
        <w:rPr>
          <w:sz w:val="20"/>
          <w:szCs w:val="20"/>
          <w:lang w:eastAsia="zh-CN"/>
        </w:rPr>
      </w:pPr>
      <w:r w:rsidRPr="006B1023">
        <w:rPr>
          <w:sz w:val="20"/>
          <w:szCs w:val="20"/>
          <w:lang w:eastAsia="zh-CN"/>
        </w:rPr>
        <w:t>For the comparison of PEI candidate designs, the following table summarizes average power saving gains based on companies contributions:</w:t>
      </w:r>
    </w:p>
    <w:p w14:paraId="5E5E45E6" w14:textId="77777777" w:rsidR="005A63DE" w:rsidRPr="006B1023" w:rsidRDefault="005A63DE" w:rsidP="005A63DE">
      <w:pPr>
        <w:rPr>
          <w:sz w:val="20"/>
          <w:szCs w:val="20"/>
          <w:lang w:eastAsia="zh-CN"/>
        </w:rPr>
      </w:pPr>
    </w:p>
    <w:tbl>
      <w:tblPr>
        <w:tblStyle w:val="TableGrid2"/>
        <w:tblW w:w="10345" w:type="dxa"/>
        <w:tblLook w:val="04A0" w:firstRow="1" w:lastRow="0" w:firstColumn="1" w:lastColumn="0" w:noHBand="0" w:noVBand="1"/>
      </w:tblPr>
      <w:tblGrid>
        <w:gridCol w:w="1039"/>
        <w:gridCol w:w="1386"/>
        <w:gridCol w:w="981"/>
        <w:gridCol w:w="1179"/>
        <w:gridCol w:w="1800"/>
        <w:gridCol w:w="1350"/>
        <w:gridCol w:w="1350"/>
        <w:gridCol w:w="1260"/>
      </w:tblGrid>
      <w:tr w:rsidR="005A63DE" w:rsidRPr="006B1023" w14:paraId="7754AB7D" w14:textId="77777777" w:rsidTr="005A63DE">
        <w:trPr>
          <w:trHeight w:val="20"/>
        </w:trPr>
        <w:tc>
          <w:tcPr>
            <w:tcW w:w="1039" w:type="dxa"/>
          </w:tcPr>
          <w:p w14:paraId="61AC6025" w14:textId="77777777" w:rsidR="005A63DE" w:rsidRPr="006B1023" w:rsidRDefault="005A63DE" w:rsidP="005A63DE">
            <w:pPr>
              <w:spacing w:after="0" w:line="252" w:lineRule="auto"/>
              <w:jc w:val="center"/>
              <w:rPr>
                <w:sz w:val="20"/>
                <w:szCs w:val="20"/>
              </w:rPr>
            </w:pPr>
            <w:r w:rsidRPr="006B1023">
              <w:rPr>
                <w:sz w:val="20"/>
                <w:szCs w:val="20"/>
              </w:rPr>
              <w:t>UE subgroups in a PO</w:t>
            </w:r>
          </w:p>
          <w:p w14:paraId="2CF1523F" w14:textId="77777777" w:rsidR="005A63DE" w:rsidRPr="006B1023" w:rsidRDefault="005A63DE" w:rsidP="005A63DE">
            <w:pPr>
              <w:spacing w:after="0" w:line="252" w:lineRule="auto"/>
              <w:jc w:val="center"/>
              <w:rPr>
                <w:sz w:val="20"/>
                <w:szCs w:val="20"/>
              </w:rPr>
            </w:pPr>
          </w:p>
        </w:tc>
        <w:tc>
          <w:tcPr>
            <w:tcW w:w="1386" w:type="dxa"/>
            <w:hideMark/>
          </w:tcPr>
          <w:p w14:paraId="40ECF674" w14:textId="77777777" w:rsidR="005A63DE" w:rsidRPr="006B1023" w:rsidRDefault="005A63DE" w:rsidP="005A63DE">
            <w:pPr>
              <w:spacing w:after="0" w:line="252" w:lineRule="auto"/>
              <w:jc w:val="center"/>
              <w:rPr>
                <w:sz w:val="20"/>
                <w:szCs w:val="20"/>
              </w:rPr>
            </w:pPr>
            <w:r w:rsidRPr="006B1023">
              <w:rPr>
                <w:sz w:val="20"/>
                <w:szCs w:val="20"/>
              </w:rPr>
              <w:t>PEI candidate type (PDCCH, SSS, TRS/CSI-RS)</w:t>
            </w:r>
          </w:p>
        </w:tc>
        <w:tc>
          <w:tcPr>
            <w:tcW w:w="981" w:type="dxa"/>
            <w:hideMark/>
          </w:tcPr>
          <w:p w14:paraId="5DB7A97D" w14:textId="77777777" w:rsidR="005A63DE" w:rsidRPr="006B1023" w:rsidRDefault="005A63DE" w:rsidP="005A63DE">
            <w:pPr>
              <w:spacing w:after="0" w:line="252" w:lineRule="auto"/>
              <w:jc w:val="center"/>
              <w:rPr>
                <w:sz w:val="20"/>
                <w:szCs w:val="20"/>
              </w:rPr>
            </w:pPr>
            <w:r w:rsidRPr="006B1023">
              <w:rPr>
                <w:sz w:val="20"/>
                <w:szCs w:val="20"/>
              </w:rPr>
              <w:t>#SS burst(s) before PO in Rel-16 baseline</w:t>
            </w:r>
          </w:p>
        </w:tc>
        <w:tc>
          <w:tcPr>
            <w:tcW w:w="1179" w:type="dxa"/>
            <w:hideMark/>
          </w:tcPr>
          <w:p w14:paraId="69EE0915" w14:textId="77777777" w:rsidR="005A63DE" w:rsidRPr="006B1023" w:rsidRDefault="005A63DE" w:rsidP="005A63DE">
            <w:pPr>
              <w:spacing w:after="0" w:line="252" w:lineRule="auto"/>
              <w:jc w:val="center"/>
              <w:rPr>
                <w:sz w:val="20"/>
                <w:szCs w:val="20"/>
              </w:rPr>
            </w:pPr>
            <w:r w:rsidRPr="006B1023">
              <w:rPr>
                <w:sz w:val="20"/>
                <w:szCs w:val="20"/>
              </w:rPr>
              <w:t>PO paging rate</w:t>
            </w:r>
          </w:p>
        </w:tc>
        <w:tc>
          <w:tcPr>
            <w:tcW w:w="1800" w:type="dxa"/>
            <w:hideMark/>
          </w:tcPr>
          <w:p w14:paraId="6BDF6150" w14:textId="77777777" w:rsidR="005A63DE" w:rsidRPr="006B1023" w:rsidRDefault="005A63DE" w:rsidP="005A63DE">
            <w:pPr>
              <w:spacing w:after="0" w:line="252" w:lineRule="auto"/>
              <w:jc w:val="center"/>
              <w:rPr>
                <w:b/>
                <w:bCs/>
                <w:sz w:val="20"/>
                <w:szCs w:val="20"/>
              </w:rPr>
            </w:pPr>
            <w:r w:rsidRPr="006B1023">
              <w:rPr>
                <w:b/>
                <w:bCs/>
                <w:sz w:val="20"/>
                <w:szCs w:val="20"/>
              </w:rPr>
              <w:t>Power Saving Gain</w:t>
            </w:r>
          </w:p>
        </w:tc>
        <w:tc>
          <w:tcPr>
            <w:tcW w:w="1350" w:type="dxa"/>
            <w:hideMark/>
          </w:tcPr>
          <w:p w14:paraId="73A52F79" w14:textId="77777777" w:rsidR="005A63DE" w:rsidRPr="006B1023" w:rsidRDefault="005A63DE" w:rsidP="005A63DE">
            <w:pPr>
              <w:spacing w:after="0" w:line="252" w:lineRule="auto"/>
              <w:jc w:val="center"/>
              <w:rPr>
                <w:sz w:val="20"/>
                <w:szCs w:val="20"/>
              </w:rPr>
            </w:pPr>
            <w:r w:rsidRPr="006B1023">
              <w:rPr>
                <w:sz w:val="20"/>
                <w:szCs w:val="20"/>
              </w:rPr>
              <w:t>Company</w:t>
            </w:r>
          </w:p>
        </w:tc>
        <w:tc>
          <w:tcPr>
            <w:tcW w:w="1350" w:type="dxa"/>
            <w:hideMark/>
          </w:tcPr>
          <w:p w14:paraId="231B2713" w14:textId="77777777" w:rsidR="005A63DE" w:rsidRPr="006B1023" w:rsidRDefault="005A63DE" w:rsidP="005A63DE">
            <w:pPr>
              <w:spacing w:after="0" w:line="252" w:lineRule="auto"/>
              <w:jc w:val="center"/>
              <w:rPr>
                <w:sz w:val="20"/>
                <w:szCs w:val="20"/>
              </w:rPr>
            </w:pPr>
            <w:r w:rsidRPr="006B1023">
              <w:rPr>
                <w:sz w:val="20"/>
                <w:szCs w:val="20"/>
              </w:rPr>
              <w:t>Assumed #SS burst(s) before PEI</w:t>
            </w:r>
          </w:p>
        </w:tc>
        <w:tc>
          <w:tcPr>
            <w:tcW w:w="1260" w:type="dxa"/>
            <w:hideMark/>
          </w:tcPr>
          <w:p w14:paraId="63B6CFF4" w14:textId="77777777" w:rsidR="005A63DE" w:rsidRPr="006B1023" w:rsidRDefault="005A63DE" w:rsidP="005A63DE">
            <w:pPr>
              <w:spacing w:after="0" w:line="252" w:lineRule="auto"/>
              <w:jc w:val="center"/>
              <w:rPr>
                <w:sz w:val="20"/>
                <w:szCs w:val="20"/>
              </w:rPr>
            </w:pPr>
            <w:r w:rsidRPr="006B1023">
              <w:rPr>
                <w:sz w:val="20"/>
                <w:szCs w:val="20"/>
              </w:rPr>
              <w:t>Assumed #SS burst(s) between PEI and PO when UE is paged</w:t>
            </w:r>
          </w:p>
        </w:tc>
      </w:tr>
      <w:tr w:rsidR="005A63DE" w:rsidRPr="006B1023" w14:paraId="70174B8F" w14:textId="77777777" w:rsidTr="005A63DE">
        <w:trPr>
          <w:trHeight w:val="20"/>
        </w:trPr>
        <w:tc>
          <w:tcPr>
            <w:tcW w:w="1039" w:type="dxa"/>
            <w:vMerge w:val="restart"/>
            <w:hideMark/>
          </w:tcPr>
          <w:p w14:paraId="0643D12D" w14:textId="77777777" w:rsidR="005A63DE" w:rsidRPr="006B1023" w:rsidRDefault="005A63DE" w:rsidP="005A63DE">
            <w:pPr>
              <w:spacing w:after="0" w:line="252" w:lineRule="auto"/>
              <w:jc w:val="center"/>
              <w:rPr>
                <w:sz w:val="20"/>
                <w:szCs w:val="20"/>
              </w:rPr>
            </w:pPr>
            <w:r w:rsidRPr="006B1023">
              <w:rPr>
                <w:sz w:val="20"/>
                <w:szCs w:val="20"/>
              </w:rPr>
              <w:t>1</w:t>
            </w:r>
          </w:p>
        </w:tc>
        <w:tc>
          <w:tcPr>
            <w:tcW w:w="1386" w:type="dxa"/>
            <w:vMerge w:val="restart"/>
            <w:hideMark/>
          </w:tcPr>
          <w:p w14:paraId="72BC5B13" w14:textId="77777777" w:rsidR="005A63DE" w:rsidRPr="006B1023" w:rsidRDefault="005A63DE" w:rsidP="005A63DE">
            <w:pPr>
              <w:spacing w:after="0" w:line="252" w:lineRule="auto"/>
              <w:jc w:val="center"/>
              <w:rPr>
                <w:sz w:val="20"/>
                <w:szCs w:val="20"/>
              </w:rPr>
            </w:pPr>
            <w:r w:rsidRPr="006B1023">
              <w:rPr>
                <w:sz w:val="20"/>
                <w:szCs w:val="20"/>
              </w:rPr>
              <w:t>PDCCH</w:t>
            </w:r>
          </w:p>
        </w:tc>
        <w:tc>
          <w:tcPr>
            <w:tcW w:w="981" w:type="dxa"/>
            <w:vMerge w:val="restart"/>
            <w:hideMark/>
          </w:tcPr>
          <w:p w14:paraId="3EFEDCCA" w14:textId="77777777" w:rsidR="005A63DE" w:rsidRPr="006B1023" w:rsidRDefault="005A63DE" w:rsidP="005A63DE">
            <w:pPr>
              <w:spacing w:after="0" w:line="252" w:lineRule="auto"/>
              <w:jc w:val="center"/>
              <w:rPr>
                <w:sz w:val="20"/>
                <w:szCs w:val="20"/>
              </w:rPr>
            </w:pPr>
            <w:r w:rsidRPr="006B1023">
              <w:rPr>
                <w:sz w:val="20"/>
                <w:szCs w:val="20"/>
              </w:rPr>
              <w:t>1</w:t>
            </w:r>
          </w:p>
        </w:tc>
        <w:tc>
          <w:tcPr>
            <w:tcW w:w="1179" w:type="dxa"/>
            <w:hideMark/>
          </w:tcPr>
          <w:p w14:paraId="52691902"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4F14396" w14:textId="77777777" w:rsidR="005A63DE" w:rsidRPr="006B1023" w:rsidRDefault="005A63DE" w:rsidP="005A63DE">
            <w:pPr>
              <w:spacing w:after="0" w:line="252" w:lineRule="auto"/>
              <w:jc w:val="center"/>
              <w:rPr>
                <w:b/>
                <w:bCs/>
                <w:sz w:val="20"/>
                <w:szCs w:val="20"/>
              </w:rPr>
            </w:pPr>
            <w:r w:rsidRPr="006B1023">
              <w:rPr>
                <w:b/>
                <w:bCs/>
                <w:sz w:val="20"/>
                <w:szCs w:val="20"/>
              </w:rPr>
              <w:t>8.95%</w:t>
            </w:r>
          </w:p>
        </w:tc>
        <w:tc>
          <w:tcPr>
            <w:tcW w:w="1350" w:type="dxa"/>
            <w:hideMark/>
          </w:tcPr>
          <w:p w14:paraId="56BA8D82"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4DD3A106"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AD53321"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7DC22D6" w14:textId="77777777" w:rsidTr="005A63DE">
        <w:trPr>
          <w:trHeight w:val="20"/>
        </w:trPr>
        <w:tc>
          <w:tcPr>
            <w:tcW w:w="0" w:type="auto"/>
            <w:vMerge/>
            <w:hideMark/>
          </w:tcPr>
          <w:p w14:paraId="48BA8D3B" w14:textId="77777777" w:rsidR="005A63DE" w:rsidRPr="006B1023" w:rsidRDefault="005A63DE" w:rsidP="005A63DE">
            <w:pPr>
              <w:spacing w:after="0"/>
              <w:rPr>
                <w:rFonts w:eastAsia="Calibri"/>
                <w:sz w:val="20"/>
                <w:szCs w:val="20"/>
              </w:rPr>
            </w:pPr>
          </w:p>
        </w:tc>
        <w:tc>
          <w:tcPr>
            <w:tcW w:w="0" w:type="auto"/>
            <w:vMerge/>
            <w:hideMark/>
          </w:tcPr>
          <w:p w14:paraId="37C8FA02" w14:textId="77777777" w:rsidR="005A63DE" w:rsidRPr="006B1023" w:rsidRDefault="005A63DE" w:rsidP="005A63DE">
            <w:pPr>
              <w:spacing w:after="0"/>
              <w:rPr>
                <w:rFonts w:eastAsia="Calibri"/>
                <w:sz w:val="20"/>
                <w:szCs w:val="20"/>
              </w:rPr>
            </w:pPr>
          </w:p>
        </w:tc>
        <w:tc>
          <w:tcPr>
            <w:tcW w:w="0" w:type="auto"/>
            <w:vMerge/>
            <w:hideMark/>
          </w:tcPr>
          <w:p w14:paraId="342BF5F2" w14:textId="77777777" w:rsidR="005A63DE" w:rsidRPr="006B1023" w:rsidRDefault="005A63DE" w:rsidP="005A63DE">
            <w:pPr>
              <w:spacing w:after="0"/>
              <w:rPr>
                <w:rFonts w:eastAsia="Calibri"/>
                <w:sz w:val="20"/>
                <w:szCs w:val="20"/>
              </w:rPr>
            </w:pPr>
          </w:p>
        </w:tc>
        <w:tc>
          <w:tcPr>
            <w:tcW w:w="1179" w:type="dxa"/>
            <w:hideMark/>
          </w:tcPr>
          <w:p w14:paraId="158708E0"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86C498C" w14:textId="77777777" w:rsidR="005A63DE" w:rsidRPr="006B1023" w:rsidRDefault="005A63DE" w:rsidP="005A63DE">
            <w:pPr>
              <w:spacing w:after="0" w:line="252" w:lineRule="auto"/>
              <w:jc w:val="center"/>
              <w:rPr>
                <w:b/>
                <w:bCs/>
                <w:sz w:val="20"/>
                <w:szCs w:val="20"/>
              </w:rPr>
            </w:pPr>
            <w:r w:rsidRPr="006B1023">
              <w:rPr>
                <w:b/>
                <w:bCs/>
                <w:sz w:val="20"/>
                <w:szCs w:val="20"/>
              </w:rPr>
              <w:t>11.09%</w:t>
            </w:r>
          </w:p>
        </w:tc>
        <w:tc>
          <w:tcPr>
            <w:tcW w:w="1350" w:type="dxa"/>
            <w:hideMark/>
          </w:tcPr>
          <w:p w14:paraId="6D4E6755"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73DF223C"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2314976"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92741EF" w14:textId="77777777" w:rsidTr="005A63DE">
        <w:trPr>
          <w:trHeight w:val="20"/>
        </w:trPr>
        <w:tc>
          <w:tcPr>
            <w:tcW w:w="0" w:type="auto"/>
            <w:vMerge/>
            <w:hideMark/>
          </w:tcPr>
          <w:p w14:paraId="633145F4" w14:textId="77777777" w:rsidR="005A63DE" w:rsidRPr="006B1023" w:rsidRDefault="005A63DE" w:rsidP="005A63DE">
            <w:pPr>
              <w:spacing w:after="0"/>
              <w:rPr>
                <w:rFonts w:eastAsia="Calibri"/>
                <w:sz w:val="20"/>
                <w:szCs w:val="20"/>
              </w:rPr>
            </w:pPr>
          </w:p>
        </w:tc>
        <w:tc>
          <w:tcPr>
            <w:tcW w:w="0" w:type="auto"/>
            <w:vMerge/>
            <w:hideMark/>
          </w:tcPr>
          <w:p w14:paraId="74559627" w14:textId="77777777" w:rsidR="005A63DE" w:rsidRPr="006B1023" w:rsidRDefault="005A63DE" w:rsidP="005A63DE">
            <w:pPr>
              <w:spacing w:after="0"/>
              <w:rPr>
                <w:rFonts w:eastAsia="Calibri"/>
                <w:sz w:val="20"/>
                <w:szCs w:val="20"/>
              </w:rPr>
            </w:pPr>
          </w:p>
        </w:tc>
        <w:tc>
          <w:tcPr>
            <w:tcW w:w="0" w:type="auto"/>
            <w:vMerge/>
            <w:hideMark/>
          </w:tcPr>
          <w:p w14:paraId="126E4152" w14:textId="77777777" w:rsidR="005A63DE" w:rsidRPr="006B1023" w:rsidRDefault="005A63DE" w:rsidP="005A63DE">
            <w:pPr>
              <w:spacing w:after="0"/>
              <w:rPr>
                <w:rFonts w:eastAsia="Calibri"/>
                <w:sz w:val="20"/>
                <w:szCs w:val="20"/>
              </w:rPr>
            </w:pPr>
          </w:p>
        </w:tc>
        <w:tc>
          <w:tcPr>
            <w:tcW w:w="1179" w:type="dxa"/>
            <w:hideMark/>
          </w:tcPr>
          <w:p w14:paraId="2ACC90AD"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4D704EF" w14:textId="77777777" w:rsidR="005A63DE" w:rsidRPr="006B1023" w:rsidRDefault="005A63DE" w:rsidP="005A63DE">
            <w:pPr>
              <w:spacing w:after="0" w:line="252" w:lineRule="auto"/>
              <w:jc w:val="center"/>
              <w:rPr>
                <w:b/>
                <w:bCs/>
                <w:sz w:val="20"/>
                <w:szCs w:val="20"/>
              </w:rPr>
            </w:pPr>
            <w:r w:rsidRPr="006B1023">
              <w:rPr>
                <w:b/>
                <w:bCs/>
                <w:sz w:val="20"/>
                <w:szCs w:val="20"/>
              </w:rPr>
              <w:t>14.8%</w:t>
            </w:r>
          </w:p>
        </w:tc>
        <w:tc>
          <w:tcPr>
            <w:tcW w:w="1350" w:type="dxa"/>
            <w:hideMark/>
          </w:tcPr>
          <w:p w14:paraId="47E4EE42"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349544F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D83ECFB"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092041F" w14:textId="77777777" w:rsidTr="005A63DE">
        <w:trPr>
          <w:trHeight w:val="20"/>
        </w:trPr>
        <w:tc>
          <w:tcPr>
            <w:tcW w:w="0" w:type="auto"/>
            <w:vMerge/>
            <w:hideMark/>
          </w:tcPr>
          <w:p w14:paraId="6219451D" w14:textId="77777777" w:rsidR="005A63DE" w:rsidRPr="006B1023" w:rsidRDefault="005A63DE" w:rsidP="005A63DE">
            <w:pPr>
              <w:spacing w:after="0"/>
              <w:rPr>
                <w:rFonts w:eastAsia="Calibri"/>
                <w:sz w:val="20"/>
                <w:szCs w:val="20"/>
              </w:rPr>
            </w:pPr>
          </w:p>
        </w:tc>
        <w:tc>
          <w:tcPr>
            <w:tcW w:w="0" w:type="auto"/>
            <w:vMerge/>
            <w:hideMark/>
          </w:tcPr>
          <w:p w14:paraId="7E7D5AD3" w14:textId="77777777" w:rsidR="005A63DE" w:rsidRPr="006B1023" w:rsidRDefault="005A63DE" w:rsidP="005A63DE">
            <w:pPr>
              <w:spacing w:after="0"/>
              <w:rPr>
                <w:rFonts w:eastAsia="Calibri"/>
                <w:sz w:val="20"/>
                <w:szCs w:val="20"/>
              </w:rPr>
            </w:pPr>
          </w:p>
        </w:tc>
        <w:tc>
          <w:tcPr>
            <w:tcW w:w="0" w:type="auto"/>
            <w:vMerge/>
            <w:hideMark/>
          </w:tcPr>
          <w:p w14:paraId="2A124312" w14:textId="77777777" w:rsidR="005A63DE" w:rsidRPr="006B1023" w:rsidRDefault="005A63DE" w:rsidP="005A63DE">
            <w:pPr>
              <w:spacing w:after="0"/>
              <w:rPr>
                <w:rFonts w:eastAsia="Calibri"/>
                <w:sz w:val="20"/>
                <w:szCs w:val="20"/>
              </w:rPr>
            </w:pPr>
          </w:p>
        </w:tc>
        <w:tc>
          <w:tcPr>
            <w:tcW w:w="1179" w:type="dxa"/>
            <w:hideMark/>
          </w:tcPr>
          <w:p w14:paraId="19A3CB1B"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BB37BD0" w14:textId="77777777" w:rsidR="005A63DE" w:rsidRPr="006B1023" w:rsidRDefault="005A63DE" w:rsidP="005A63DE">
            <w:pPr>
              <w:spacing w:after="0" w:line="252" w:lineRule="auto"/>
              <w:jc w:val="center"/>
              <w:rPr>
                <w:b/>
                <w:bCs/>
                <w:sz w:val="20"/>
                <w:szCs w:val="20"/>
              </w:rPr>
            </w:pPr>
            <w:r w:rsidRPr="006B1023">
              <w:rPr>
                <w:b/>
                <w:bCs/>
                <w:sz w:val="20"/>
                <w:szCs w:val="20"/>
              </w:rPr>
              <w:t>15.7%</w:t>
            </w:r>
          </w:p>
        </w:tc>
        <w:tc>
          <w:tcPr>
            <w:tcW w:w="1350" w:type="dxa"/>
            <w:hideMark/>
          </w:tcPr>
          <w:p w14:paraId="6FA1AC75"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2861F2CD"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0AC6455"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72E8D79" w14:textId="77777777" w:rsidTr="005A63DE">
        <w:trPr>
          <w:trHeight w:val="20"/>
        </w:trPr>
        <w:tc>
          <w:tcPr>
            <w:tcW w:w="0" w:type="auto"/>
            <w:vMerge/>
            <w:hideMark/>
          </w:tcPr>
          <w:p w14:paraId="7CB4DAAC" w14:textId="77777777" w:rsidR="005A63DE" w:rsidRPr="006B1023" w:rsidRDefault="005A63DE" w:rsidP="005A63DE">
            <w:pPr>
              <w:spacing w:after="0"/>
              <w:rPr>
                <w:rFonts w:eastAsia="Calibri"/>
                <w:sz w:val="20"/>
                <w:szCs w:val="20"/>
              </w:rPr>
            </w:pPr>
          </w:p>
        </w:tc>
        <w:tc>
          <w:tcPr>
            <w:tcW w:w="0" w:type="auto"/>
            <w:vMerge/>
            <w:hideMark/>
          </w:tcPr>
          <w:p w14:paraId="4135E847" w14:textId="77777777" w:rsidR="005A63DE" w:rsidRPr="006B1023" w:rsidRDefault="005A63DE" w:rsidP="005A63DE">
            <w:pPr>
              <w:spacing w:after="0"/>
              <w:rPr>
                <w:rFonts w:eastAsia="Calibri"/>
                <w:sz w:val="20"/>
                <w:szCs w:val="20"/>
              </w:rPr>
            </w:pPr>
          </w:p>
        </w:tc>
        <w:tc>
          <w:tcPr>
            <w:tcW w:w="0" w:type="auto"/>
            <w:vMerge/>
            <w:hideMark/>
          </w:tcPr>
          <w:p w14:paraId="4C1CD178" w14:textId="77777777" w:rsidR="005A63DE" w:rsidRPr="006B1023" w:rsidRDefault="005A63DE" w:rsidP="005A63DE">
            <w:pPr>
              <w:spacing w:after="0"/>
              <w:rPr>
                <w:rFonts w:eastAsia="Calibri"/>
                <w:sz w:val="20"/>
                <w:szCs w:val="20"/>
              </w:rPr>
            </w:pPr>
          </w:p>
        </w:tc>
        <w:tc>
          <w:tcPr>
            <w:tcW w:w="1179" w:type="dxa"/>
            <w:hideMark/>
          </w:tcPr>
          <w:p w14:paraId="089CD51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3A7ADCC" w14:textId="77777777" w:rsidR="005A63DE" w:rsidRPr="006B1023" w:rsidRDefault="005A63DE" w:rsidP="005A63DE">
            <w:pPr>
              <w:spacing w:after="0" w:line="252" w:lineRule="auto"/>
              <w:jc w:val="center"/>
              <w:rPr>
                <w:b/>
                <w:bCs/>
                <w:sz w:val="20"/>
                <w:szCs w:val="20"/>
              </w:rPr>
            </w:pPr>
            <w:r w:rsidRPr="006B1023">
              <w:rPr>
                <w:b/>
                <w:bCs/>
                <w:strike/>
                <w:color w:val="FF0000"/>
                <w:sz w:val="20"/>
                <w:szCs w:val="20"/>
              </w:rPr>
              <w:t>[</w:t>
            </w:r>
            <w:r w:rsidRPr="006B1023">
              <w:rPr>
                <w:b/>
                <w:bCs/>
                <w:sz w:val="20"/>
                <w:szCs w:val="20"/>
              </w:rPr>
              <w:t>16.32%</w:t>
            </w:r>
            <w:r w:rsidRPr="006B1023">
              <w:rPr>
                <w:b/>
                <w:bCs/>
                <w:strike/>
                <w:color w:val="FF0000"/>
                <w:sz w:val="20"/>
                <w:szCs w:val="20"/>
              </w:rPr>
              <w:t>]</w:t>
            </w:r>
          </w:p>
        </w:tc>
        <w:tc>
          <w:tcPr>
            <w:tcW w:w="1350" w:type="dxa"/>
            <w:hideMark/>
          </w:tcPr>
          <w:p w14:paraId="52C327CD"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23DAC242"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A5B2F34" w14:textId="77777777" w:rsidR="005A63DE" w:rsidRPr="006B1023" w:rsidRDefault="005A63DE" w:rsidP="005A63DE">
            <w:pPr>
              <w:spacing w:after="0" w:line="252" w:lineRule="auto"/>
              <w:jc w:val="center"/>
              <w:rPr>
                <w:sz w:val="20"/>
                <w:szCs w:val="20"/>
              </w:rPr>
            </w:pPr>
            <w:r w:rsidRPr="006B1023">
              <w:rPr>
                <w:strike/>
                <w:color w:val="FF0000"/>
                <w:sz w:val="20"/>
                <w:szCs w:val="20"/>
              </w:rPr>
              <w:t>[</w:t>
            </w:r>
            <w:r w:rsidRPr="006B1023">
              <w:rPr>
                <w:sz w:val="20"/>
                <w:szCs w:val="20"/>
              </w:rPr>
              <w:t>1</w:t>
            </w:r>
            <w:r w:rsidRPr="006B1023">
              <w:rPr>
                <w:strike/>
                <w:color w:val="FF0000"/>
                <w:sz w:val="20"/>
                <w:szCs w:val="20"/>
              </w:rPr>
              <w:t>]</w:t>
            </w:r>
          </w:p>
        </w:tc>
      </w:tr>
      <w:tr w:rsidR="005A63DE" w:rsidRPr="006B1023" w14:paraId="310F96DB" w14:textId="77777777" w:rsidTr="005A63DE">
        <w:trPr>
          <w:trHeight w:val="20"/>
        </w:trPr>
        <w:tc>
          <w:tcPr>
            <w:tcW w:w="0" w:type="auto"/>
            <w:vMerge/>
            <w:hideMark/>
          </w:tcPr>
          <w:p w14:paraId="0FF61B8C" w14:textId="77777777" w:rsidR="005A63DE" w:rsidRPr="006B1023" w:rsidRDefault="005A63DE" w:rsidP="005A63DE">
            <w:pPr>
              <w:spacing w:after="0"/>
              <w:rPr>
                <w:rFonts w:eastAsia="Calibri"/>
                <w:sz w:val="20"/>
                <w:szCs w:val="20"/>
              </w:rPr>
            </w:pPr>
          </w:p>
        </w:tc>
        <w:tc>
          <w:tcPr>
            <w:tcW w:w="0" w:type="auto"/>
            <w:vMerge/>
            <w:hideMark/>
          </w:tcPr>
          <w:p w14:paraId="6F8B935D" w14:textId="77777777" w:rsidR="005A63DE" w:rsidRPr="006B1023" w:rsidRDefault="005A63DE" w:rsidP="005A63DE">
            <w:pPr>
              <w:spacing w:after="0"/>
              <w:rPr>
                <w:rFonts w:eastAsia="Calibri"/>
                <w:sz w:val="20"/>
                <w:szCs w:val="20"/>
              </w:rPr>
            </w:pPr>
          </w:p>
        </w:tc>
        <w:tc>
          <w:tcPr>
            <w:tcW w:w="0" w:type="auto"/>
            <w:vMerge/>
            <w:hideMark/>
          </w:tcPr>
          <w:p w14:paraId="58A137E4" w14:textId="77777777" w:rsidR="005A63DE" w:rsidRPr="006B1023" w:rsidRDefault="005A63DE" w:rsidP="005A63DE">
            <w:pPr>
              <w:spacing w:after="0"/>
              <w:rPr>
                <w:rFonts w:eastAsia="Calibri"/>
                <w:sz w:val="20"/>
                <w:szCs w:val="20"/>
              </w:rPr>
            </w:pPr>
          </w:p>
        </w:tc>
        <w:tc>
          <w:tcPr>
            <w:tcW w:w="1179" w:type="dxa"/>
            <w:hideMark/>
          </w:tcPr>
          <w:p w14:paraId="3BEA0F41"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1D57F9E5" w14:textId="77777777" w:rsidR="005A63DE" w:rsidRPr="00A5349A" w:rsidRDefault="005A63DE" w:rsidP="005A63DE">
            <w:pPr>
              <w:spacing w:after="0" w:line="252" w:lineRule="auto"/>
              <w:jc w:val="center"/>
              <w:rPr>
                <w:rFonts w:eastAsiaTheme="minorEastAsia"/>
                <w:b/>
                <w:bCs/>
                <w:sz w:val="20"/>
                <w:szCs w:val="20"/>
                <w:lang w:eastAsia="zh-TW"/>
              </w:rPr>
            </w:pPr>
            <w:r w:rsidRPr="006B1023">
              <w:rPr>
                <w:b/>
                <w:bCs/>
                <w:sz w:val="20"/>
                <w:szCs w:val="20"/>
              </w:rPr>
              <w:t>6.2% - 9.8%</w:t>
            </w:r>
          </w:p>
        </w:tc>
        <w:tc>
          <w:tcPr>
            <w:tcW w:w="1350" w:type="dxa"/>
            <w:hideMark/>
          </w:tcPr>
          <w:p w14:paraId="531A9265"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3D6EFC1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5CAD30D"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5AAF893" w14:textId="77777777" w:rsidTr="005A63DE">
        <w:trPr>
          <w:trHeight w:val="20"/>
        </w:trPr>
        <w:tc>
          <w:tcPr>
            <w:tcW w:w="0" w:type="auto"/>
            <w:vMerge/>
            <w:hideMark/>
          </w:tcPr>
          <w:p w14:paraId="3E1B1013" w14:textId="77777777" w:rsidR="005A63DE" w:rsidRPr="006B1023" w:rsidRDefault="005A63DE" w:rsidP="005A63DE">
            <w:pPr>
              <w:spacing w:after="0"/>
              <w:rPr>
                <w:rFonts w:eastAsia="Calibri"/>
                <w:sz w:val="20"/>
                <w:szCs w:val="20"/>
              </w:rPr>
            </w:pPr>
          </w:p>
        </w:tc>
        <w:tc>
          <w:tcPr>
            <w:tcW w:w="0" w:type="auto"/>
            <w:vMerge/>
            <w:hideMark/>
          </w:tcPr>
          <w:p w14:paraId="2F446B71" w14:textId="77777777" w:rsidR="005A63DE" w:rsidRPr="006B1023" w:rsidRDefault="005A63DE" w:rsidP="005A63DE">
            <w:pPr>
              <w:spacing w:after="0"/>
              <w:rPr>
                <w:rFonts w:eastAsia="Calibri"/>
                <w:sz w:val="20"/>
                <w:szCs w:val="20"/>
              </w:rPr>
            </w:pPr>
          </w:p>
        </w:tc>
        <w:tc>
          <w:tcPr>
            <w:tcW w:w="981" w:type="dxa"/>
            <w:vMerge w:val="restart"/>
            <w:hideMark/>
          </w:tcPr>
          <w:p w14:paraId="6EDA8CEA" w14:textId="77777777" w:rsidR="005A63DE" w:rsidRPr="006B1023" w:rsidRDefault="005A63DE" w:rsidP="005A63DE">
            <w:pPr>
              <w:spacing w:after="0" w:line="252" w:lineRule="auto"/>
              <w:jc w:val="center"/>
              <w:rPr>
                <w:sz w:val="20"/>
                <w:szCs w:val="20"/>
              </w:rPr>
            </w:pPr>
            <w:r w:rsidRPr="006B1023">
              <w:rPr>
                <w:sz w:val="20"/>
                <w:szCs w:val="20"/>
              </w:rPr>
              <w:t>2</w:t>
            </w:r>
          </w:p>
        </w:tc>
        <w:tc>
          <w:tcPr>
            <w:tcW w:w="1179" w:type="dxa"/>
            <w:hideMark/>
          </w:tcPr>
          <w:p w14:paraId="515CD60E"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18CCA66" w14:textId="77777777" w:rsidR="005A63DE" w:rsidRPr="006B1023" w:rsidRDefault="005A63DE" w:rsidP="005A63DE">
            <w:pPr>
              <w:spacing w:after="0" w:line="252" w:lineRule="auto"/>
              <w:jc w:val="center"/>
              <w:rPr>
                <w:b/>
                <w:bCs/>
                <w:sz w:val="20"/>
                <w:szCs w:val="20"/>
              </w:rPr>
            </w:pPr>
            <w:r w:rsidRPr="006B1023">
              <w:rPr>
                <w:b/>
                <w:bCs/>
                <w:sz w:val="20"/>
                <w:szCs w:val="20"/>
              </w:rPr>
              <w:t>2.16%</w:t>
            </w:r>
          </w:p>
        </w:tc>
        <w:tc>
          <w:tcPr>
            <w:tcW w:w="1350" w:type="dxa"/>
            <w:hideMark/>
          </w:tcPr>
          <w:p w14:paraId="413D99CD"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734212EE" w14:textId="77777777" w:rsidR="005A63DE" w:rsidRPr="006B1023" w:rsidRDefault="005A63DE" w:rsidP="005A63DE">
            <w:pPr>
              <w:spacing w:after="0" w:line="252" w:lineRule="auto"/>
              <w:jc w:val="center"/>
              <w:rPr>
                <w:b/>
                <w:sz w:val="20"/>
                <w:szCs w:val="20"/>
              </w:rPr>
            </w:pPr>
            <w:r w:rsidRPr="006B1023">
              <w:rPr>
                <w:b/>
                <w:color w:val="7030A0"/>
                <w:sz w:val="20"/>
                <w:szCs w:val="20"/>
              </w:rPr>
              <w:t>2</w:t>
            </w:r>
          </w:p>
        </w:tc>
        <w:tc>
          <w:tcPr>
            <w:tcW w:w="1260" w:type="dxa"/>
            <w:hideMark/>
          </w:tcPr>
          <w:p w14:paraId="48DD1CE9"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180F3881" w14:textId="77777777" w:rsidTr="005A63DE">
        <w:trPr>
          <w:trHeight w:val="20"/>
        </w:trPr>
        <w:tc>
          <w:tcPr>
            <w:tcW w:w="0" w:type="auto"/>
            <w:vMerge/>
            <w:hideMark/>
          </w:tcPr>
          <w:p w14:paraId="6B0F08C0" w14:textId="77777777" w:rsidR="005A63DE" w:rsidRPr="006B1023" w:rsidRDefault="005A63DE" w:rsidP="005A63DE">
            <w:pPr>
              <w:spacing w:after="0"/>
              <w:rPr>
                <w:rFonts w:eastAsia="Calibri"/>
                <w:sz w:val="20"/>
                <w:szCs w:val="20"/>
              </w:rPr>
            </w:pPr>
          </w:p>
        </w:tc>
        <w:tc>
          <w:tcPr>
            <w:tcW w:w="0" w:type="auto"/>
            <w:vMerge/>
            <w:hideMark/>
          </w:tcPr>
          <w:p w14:paraId="3ACF966D" w14:textId="77777777" w:rsidR="005A63DE" w:rsidRPr="006B1023" w:rsidRDefault="005A63DE" w:rsidP="005A63DE">
            <w:pPr>
              <w:spacing w:after="0"/>
              <w:rPr>
                <w:rFonts w:eastAsia="Calibri"/>
                <w:sz w:val="20"/>
                <w:szCs w:val="20"/>
              </w:rPr>
            </w:pPr>
          </w:p>
        </w:tc>
        <w:tc>
          <w:tcPr>
            <w:tcW w:w="0" w:type="auto"/>
            <w:vMerge/>
            <w:hideMark/>
          </w:tcPr>
          <w:p w14:paraId="48CAA3FF" w14:textId="77777777" w:rsidR="005A63DE" w:rsidRPr="006B1023" w:rsidRDefault="005A63DE" w:rsidP="005A63DE">
            <w:pPr>
              <w:spacing w:after="0"/>
              <w:rPr>
                <w:rFonts w:eastAsia="Calibri"/>
                <w:sz w:val="20"/>
                <w:szCs w:val="20"/>
              </w:rPr>
            </w:pPr>
          </w:p>
        </w:tc>
        <w:tc>
          <w:tcPr>
            <w:tcW w:w="1179" w:type="dxa"/>
            <w:hideMark/>
          </w:tcPr>
          <w:p w14:paraId="210243A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EEA4B96" w14:textId="77777777" w:rsidR="005A63DE" w:rsidRPr="006B1023" w:rsidRDefault="005A63DE" w:rsidP="005A63DE">
            <w:pPr>
              <w:spacing w:after="0" w:line="252" w:lineRule="auto"/>
              <w:jc w:val="center"/>
              <w:rPr>
                <w:b/>
                <w:bCs/>
                <w:sz w:val="20"/>
                <w:szCs w:val="20"/>
              </w:rPr>
            </w:pPr>
            <w:r w:rsidRPr="006B1023">
              <w:rPr>
                <w:b/>
                <w:bCs/>
                <w:sz w:val="20"/>
                <w:szCs w:val="20"/>
              </w:rPr>
              <w:t>5.0%</w:t>
            </w:r>
          </w:p>
        </w:tc>
        <w:tc>
          <w:tcPr>
            <w:tcW w:w="1350" w:type="dxa"/>
            <w:hideMark/>
          </w:tcPr>
          <w:p w14:paraId="2D62A53E"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3C69F6C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82D9739"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673B3EB7" w14:textId="77777777" w:rsidTr="005A63DE">
        <w:trPr>
          <w:trHeight w:val="20"/>
        </w:trPr>
        <w:tc>
          <w:tcPr>
            <w:tcW w:w="0" w:type="auto"/>
            <w:vMerge/>
            <w:hideMark/>
          </w:tcPr>
          <w:p w14:paraId="1AF77BB1" w14:textId="77777777" w:rsidR="005A63DE" w:rsidRPr="006B1023" w:rsidRDefault="005A63DE" w:rsidP="005A63DE">
            <w:pPr>
              <w:spacing w:after="0"/>
              <w:rPr>
                <w:rFonts w:eastAsia="Calibri"/>
                <w:sz w:val="20"/>
                <w:szCs w:val="20"/>
              </w:rPr>
            </w:pPr>
          </w:p>
        </w:tc>
        <w:tc>
          <w:tcPr>
            <w:tcW w:w="0" w:type="auto"/>
            <w:vMerge/>
            <w:hideMark/>
          </w:tcPr>
          <w:p w14:paraId="2350EC13" w14:textId="77777777" w:rsidR="005A63DE" w:rsidRPr="006B1023" w:rsidRDefault="005A63DE" w:rsidP="005A63DE">
            <w:pPr>
              <w:spacing w:after="0"/>
              <w:rPr>
                <w:rFonts w:eastAsia="Calibri"/>
                <w:sz w:val="20"/>
                <w:szCs w:val="20"/>
              </w:rPr>
            </w:pPr>
          </w:p>
        </w:tc>
        <w:tc>
          <w:tcPr>
            <w:tcW w:w="0" w:type="auto"/>
            <w:vMerge/>
            <w:hideMark/>
          </w:tcPr>
          <w:p w14:paraId="727D6646" w14:textId="77777777" w:rsidR="005A63DE" w:rsidRPr="006B1023" w:rsidRDefault="005A63DE" w:rsidP="005A63DE">
            <w:pPr>
              <w:spacing w:after="0"/>
              <w:rPr>
                <w:rFonts w:eastAsia="Calibri"/>
                <w:sz w:val="20"/>
                <w:szCs w:val="20"/>
              </w:rPr>
            </w:pPr>
          </w:p>
        </w:tc>
        <w:tc>
          <w:tcPr>
            <w:tcW w:w="1179" w:type="dxa"/>
            <w:hideMark/>
          </w:tcPr>
          <w:p w14:paraId="4FC96F4F"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DC0087B" w14:textId="77777777" w:rsidR="005A63DE" w:rsidRPr="006B1023" w:rsidRDefault="005A63DE" w:rsidP="005A63DE">
            <w:pPr>
              <w:spacing w:after="0" w:line="252" w:lineRule="auto"/>
              <w:jc w:val="center"/>
              <w:rPr>
                <w:b/>
                <w:bCs/>
                <w:sz w:val="20"/>
                <w:szCs w:val="20"/>
              </w:rPr>
            </w:pPr>
            <w:r w:rsidRPr="006B1023">
              <w:rPr>
                <w:b/>
                <w:bCs/>
                <w:sz w:val="20"/>
                <w:szCs w:val="20"/>
              </w:rPr>
              <w:t>15.60%</w:t>
            </w:r>
          </w:p>
        </w:tc>
        <w:tc>
          <w:tcPr>
            <w:tcW w:w="1350" w:type="dxa"/>
            <w:hideMark/>
          </w:tcPr>
          <w:p w14:paraId="4B124E45"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18518303" w14:textId="77777777" w:rsidR="005A63DE" w:rsidRPr="006B1023" w:rsidRDefault="005A63DE" w:rsidP="005A63DE">
            <w:pPr>
              <w:spacing w:after="0" w:line="252" w:lineRule="auto"/>
              <w:jc w:val="center"/>
              <w:rPr>
                <w:b/>
                <w:sz w:val="20"/>
                <w:szCs w:val="20"/>
              </w:rPr>
            </w:pPr>
            <w:r w:rsidRPr="006B1023">
              <w:rPr>
                <w:b/>
                <w:color w:val="7030A0"/>
                <w:sz w:val="20"/>
                <w:szCs w:val="20"/>
              </w:rPr>
              <w:t>2</w:t>
            </w:r>
          </w:p>
        </w:tc>
        <w:tc>
          <w:tcPr>
            <w:tcW w:w="1260" w:type="dxa"/>
            <w:hideMark/>
          </w:tcPr>
          <w:p w14:paraId="0A1BCAA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FF1816D" w14:textId="77777777" w:rsidTr="005A63DE">
        <w:trPr>
          <w:trHeight w:val="20"/>
        </w:trPr>
        <w:tc>
          <w:tcPr>
            <w:tcW w:w="0" w:type="auto"/>
            <w:vMerge/>
            <w:hideMark/>
          </w:tcPr>
          <w:p w14:paraId="66E1D396" w14:textId="77777777" w:rsidR="005A63DE" w:rsidRPr="006B1023" w:rsidRDefault="005A63DE" w:rsidP="005A63DE">
            <w:pPr>
              <w:spacing w:after="0"/>
              <w:rPr>
                <w:rFonts w:eastAsia="Calibri"/>
                <w:sz w:val="20"/>
                <w:szCs w:val="20"/>
              </w:rPr>
            </w:pPr>
          </w:p>
        </w:tc>
        <w:tc>
          <w:tcPr>
            <w:tcW w:w="0" w:type="auto"/>
            <w:vMerge/>
            <w:hideMark/>
          </w:tcPr>
          <w:p w14:paraId="007F0AEC" w14:textId="77777777" w:rsidR="005A63DE" w:rsidRPr="006B1023" w:rsidRDefault="005A63DE" w:rsidP="005A63DE">
            <w:pPr>
              <w:spacing w:after="0"/>
              <w:rPr>
                <w:rFonts w:eastAsia="Calibri"/>
                <w:sz w:val="20"/>
                <w:szCs w:val="20"/>
              </w:rPr>
            </w:pPr>
          </w:p>
        </w:tc>
        <w:tc>
          <w:tcPr>
            <w:tcW w:w="0" w:type="auto"/>
            <w:vMerge/>
            <w:hideMark/>
          </w:tcPr>
          <w:p w14:paraId="24D2A2A7" w14:textId="77777777" w:rsidR="005A63DE" w:rsidRPr="006B1023" w:rsidRDefault="005A63DE" w:rsidP="005A63DE">
            <w:pPr>
              <w:spacing w:after="0"/>
              <w:rPr>
                <w:rFonts w:eastAsia="Calibri"/>
                <w:sz w:val="20"/>
                <w:szCs w:val="20"/>
              </w:rPr>
            </w:pPr>
          </w:p>
        </w:tc>
        <w:tc>
          <w:tcPr>
            <w:tcW w:w="1179" w:type="dxa"/>
            <w:hideMark/>
          </w:tcPr>
          <w:p w14:paraId="3FB6ACDF"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5E12C1F0" w14:textId="77777777" w:rsidR="005A63DE" w:rsidRPr="006B1023" w:rsidRDefault="005A63DE" w:rsidP="005A63DE">
            <w:pPr>
              <w:spacing w:after="0" w:line="252" w:lineRule="auto"/>
              <w:jc w:val="center"/>
              <w:rPr>
                <w:b/>
                <w:bCs/>
                <w:sz w:val="20"/>
                <w:szCs w:val="20"/>
              </w:rPr>
            </w:pPr>
            <w:r w:rsidRPr="006B1023">
              <w:rPr>
                <w:b/>
                <w:bCs/>
                <w:sz w:val="20"/>
                <w:szCs w:val="20"/>
              </w:rPr>
              <w:t>15.64%</w:t>
            </w:r>
          </w:p>
        </w:tc>
        <w:tc>
          <w:tcPr>
            <w:tcW w:w="1350" w:type="dxa"/>
            <w:hideMark/>
          </w:tcPr>
          <w:p w14:paraId="10A6EAF5"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6E90798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792A5DB"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1CEF425B" w14:textId="77777777" w:rsidTr="005A63DE">
        <w:trPr>
          <w:trHeight w:val="20"/>
        </w:trPr>
        <w:tc>
          <w:tcPr>
            <w:tcW w:w="0" w:type="auto"/>
            <w:vMerge/>
            <w:hideMark/>
          </w:tcPr>
          <w:p w14:paraId="3EFEF549" w14:textId="77777777" w:rsidR="005A63DE" w:rsidRPr="006B1023" w:rsidRDefault="005A63DE" w:rsidP="005A63DE">
            <w:pPr>
              <w:spacing w:after="0"/>
              <w:rPr>
                <w:rFonts w:eastAsia="Calibri"/>
                <w:sz w:val="20"/>
                <w:szCs w:val="20"/>
              </w:rPr>
            </w:pPr>
          </w:p>
        </w:tc>
        <w:tc>
          <w:tcPr>
            <w:tcW w:w="0" w:type="auto"/>
            <w:vMerge/>
            <w:hideMark/>
          </w:tcPr>
          <w:p w14:paraId="5614BE52" w14:textId="77777777" w:rsidR="005A63DE" w:rsidRPr="006B1023" w:rsidRDefault="005A63DE" w:rsidP="005A63DE">
            <w:pPr>
              <w:spacing w:after="0"/>
              <w:rPr>
                <w:rFonts w:eastAsia="Calibri"/>
                <w:sz w:val="20"/>
                <w:szCs w:val="20"/>
              </w:rPr>
            </w:pPr>
          </w:p>
        </w:tc>
        <w:tc>
          <w:tcPr>
            <w:tcW w:w="0" w:type="auto"/>
            <w:vMerge/>
            <w:hideMark/>
          </w:tcPr>
          <w:p w14:paraId="74D63098" w14:textId="77777777" w:rsidR="005A63DE" w:rsidRPr="006B1023" w:rsidRDefault="005A63DE" w:rsidP="005A63DE">
            <w:pPr>
              <w:spacing w:after="0"/>
              <w:rPr>
                <w:rFonts w:eastAsia="Calibri"/>
                <w:sz w:val="20"/>
                <w:szCs w:val="20"/>
              </w:rPr>
            </w:pPr>
          </w:p>
        </w:tc>
        <w:tc>
          <w:tcPr>
            <w:tcW w:w="1179" w:type="dxa"/>
            <w:hideMark/>
          </w:tcPr>
          <w:p w14:paraId="58132B22"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26A9130" w14:textId="77777777" w:rsidR="005A63DE" w:rsidRPr="006B1023" w:rsidRDefault="005A63DE" w:rsidP="005A63DE">
            <w:pPr>
              <w:spacing w:after="0" w:line="252" w:lineRule="auto"/>
              <w:jc w:val="center"/>
              <w:rPr>
                <w:b/>
                <w:bCs/>
                <w:sz w:val="20"/>
                <w:szCs w:val="20"/>
              </w:rPr>
            </w:pPr>
            <w:r w:rsidRPr="006B1023">
              <w:rPr>
                <w:b/>
                <w:bCs/>
                <w:sz w:val="20"/>
                <w:szCs w:val="20"/>
              </w:rPr>
              <w:t>19.5%</w:t>
            </w:r>
          </w:p>
        </w:tc>
        <w:tc>
          <w:tcPr>
            <w:tcW w:w="1350" w:type="dxa"/>
            <w:hideMark/>
          </w:tcPr>
          <w:p w14:paraId="7D50D678"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2140B980"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B191960"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78DD72C6" w14:textId="77777777" w:rsidTr="005A63DE">
        <w:trPr>
          <w:trHeight w:val="20"/>
        </w:trPr>
        <w:tc>
          <w:tcPr>
            <w:tcW w:w="0" w:type="auto"/>
            <w:vMerge/>
            <w:hideMark/>
          </w:tcPr>
          <w:p w14:paraId="21D165AB" w14:textId="77777777" w:rsidR="005A63DE" w:rsidRPr="006B1023" w:rsidRDefault="005A63DE" w:rsidP="005A63DE">
            <w:pPr>
              <w:spacing w:after="0"/>
              <w:rPr>
                <w:rFonts w:eastAsia="Calibri"/>
                <w:sz w:val="20"/>
                <w:szCs w:val="20"/>
              </w:rPr>
            </w:pPr>
          </w:p>
        </w:tc>
        <w:tc>
          <w:tcPr>
            <w:tcW w:w="0" w:type="auto"/>
            <w:vMerge/>
            <w:hideMark/>
          </w:tcPr>
          <w:p w14:paraId="793604F8" w14:textId="77777777" w:rsidR="005A63DE" w:rsidRPr="006B1023" w:rsidRDefault="005A63DE" w:rsidP="005A63DE">
            <w:pPr>
              <w:spacing w:after="0"/>
              <w:rPr>
                <w:rFonts w:eastAsia="Calibri"/>
                <w:sz w:val="20"/>
                <w:szCs w:val="20"/>
              </w:rPr>
            </w:pPr>
          </w:p>
        </w:tc>
        <w:tc>
          <w:tcPr>
            <w:tcW w:w="0" w:type="auto"/>
            <w:vMerge/>
            <w:hideMark/>
          </w:tcPr>
          <w:p w14:paraId="2869929C" w14:textId="77777777" w:rsidR="005A63DE" w:rsidRPr="006B1023" w:rsidRDefault="005A63DE" w:rsidP="005A63DE">
            <w:pPr>
              <w:spacing w:after="0"/>
              <w:rPr>
                <w:rFonts w:eastAsia="Calibri"/>
                <w:sz w:val="20"/>
                <w:szCs w:val="20"/>
              </w:rPr>
            </w:pPr>
          </w:p>
        </w:tc>
        <w:tc>
          <w:tcPr>
            <w:tcW w:w="1179" w:type="dxa"/>
            <w:hideMark/>
          </w:tcPr>
          <w:p w14:paraId="752A2F87"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E6E4B78" w14:textId="77777777" w:rsidR="005A63DE" w:rsidRPr="006B1023" w:rsidRDefault="005A63DE" w:rsidP="005A63DE">
            <w:pPr>
              <w:spacing w:after="0" w:line="252" w:lineRule="auto"/>
              <w:jc w:val="center"/>
              <w:rPr>
                <w:b/>
                <w:bCs/>
                <w:sz w:val="20"/>
                <w:szCs w:val="20"/>
              </w:rPr>
            </w:pPr>
            <w:r w:rsidRPr="006B1023">
              <w:rPr>
                <w:b/>
                <w:bCs/>
                <w:sz w:val="20"/>
                <w:szCs w:val="20"/>
              </w:rPr>
              <w:t>22.5%</w:t>
            </w:r>
          </w:p>
        </w:tc>
        <w:tc>
          <w:tcPr>
            <w:tcW w:w="1350" w:type="dxa"/>
            <w:hideMark/>
          </w:tcPr>
          <w:p w14:paraId="18523D7F"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260DF13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FEB16FA"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0B3BF4CF" w14:textId="77777777" w:rsidTr="005A63DE">
        <w:trPr>
          <w:trHeight w:val="20"/>
        </w:trPr>
        <w:tc>
          <w:tcPr>
            <w:tcW w:w="0" w:type="auto"/>
            <w:vMerge/>
            <w:hideMark/>
          </w:tcPr>
          <w:p w14:paraId="6288FCCE" w14:textId="77777777" w:rsidR="005A63DE" w:rsidRPr="006B1023" w:rsidRDefault="005A63DE" w:rsidP="005A63DE">
            <w:pPr>
              <w:spacing w:after="0"/>
              <w:rPr>
                <w:rFonts w:eastAsia="Calibri"/>
                <w:sz w:val="20"/>
                <w:szCs w:val="20"/>
              </w:rPr>
            </w:pPr>
          </w:p>
        </w:tc>
        <w:tc>
          <w:tcPr>
            <w:tcW w:w="0" w:type="auto"/>
            <w:vMerge/>
            <w:hideMark/>
          </w:tcPr>
          <w:p w14:paraId="3C5753D0" w14:textId="77777777" w:rsidR="005A63DE" w:rsidRPr="006B1023" w:rsidRDefault="005A63DE" w:rsidP="005A63DE">
            <w:pPr>
              <w:spacing w:after="0"/>
              <w:rPr>
                <w:rFonts w:eastAsia="Calibri"/>
                <w:sz w:val="20"/>
                <w:szCs w:val="20"/>
              </w:rPr>
            </w:pPr>
          </w:p>
        </w:tc>
        <w:tc>
          <w:tcPr>
            <w:tcW w:w="0" w:type="auto"/>
            <w:vMerge/>
            <w:hideMark/>
          </w:tcPr>
          <w:p w14:paraId="7D371864" w14:textId="77777777" w:rsidR="005A63DE" w:rsidRPr="006B1023" w:rsidRDefault="005A63DE" w:rsidP="005A63DE">
            <w:pPr>
              <w:spacing w:after="0"/>
              <w:rPr>
                <w:rFonts w:eastAsia="Calibri"/>
                <w:sz w:val="20"/>
                <w:szCs w:val="20"/>
              </w:rPr>
            </w:pPr>
          </w:p>
        </w:tc>
        <w:tc>
          <w:tcPr>
            <w:tcW w:w="1179" w:type="dxa"/>
            <w:hideMark/>
          </w:tcPr>
          <w:p w14:paraId="45AFBF9F"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2570404" w14:textId="77777777" w:rsidR="005A63DE" w:rsidRPr="006B1023" w:rsidRDefault="005A63DE" w:rsidP="005A63DE">
            <w:pPr>
              <w:spacing w:after="0" w:line="252" w:lineRule="auto"/>
              <w:jc w:val="center"/>
              <w:rPr>
                <w:b/>
                <w:bCs/>
                <w:strike/>
                <w:color w:val="FF0000"/>
                <w:sz w:val="20"/>
                <w:szCs w:val="20"/>
              </w:rPr>
            </w:pPr>
            <w:r w:rsidRPr="006B1023">
              <w:rPr>
                <w:b/>
                <w:bCs/>
                <w:strike/>
                <w:color w:val="FF0000"/>
                <w:sz w:val="20"/>
                <w:szCs w:val="20"/>
              </w:rPr>
              <w:t>[24.938%]</w:t>
            </w:r>
            <w:r w:rsidRPr="006B1023">
              <w:rPr>
                <w:b/>
                <w:bCs/>
                <w:color w:val="FF0000"/>
                <w:sz w:val="20"/>
                <w:szCs w:val="20"/>
              </w:rPr>
              <w:t>26.14%</w:t>
            </w:r>
          </w:p>
        </w:tc>
        <w:tc>
          <w:tcPr>
            <w:tcW w:w="1350" w:type="dxa"/>
            <w:hideMark/>
          </w:tcPr>
          <w:p w14:paraId="5F41CB58"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7A22CA2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3B2538C"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56CE0757" w14:textId="77777777" w:rsidTr="005A63DE">
        <w:trPr>
          <w:trHeight w:val="20"/>
        </w:trPr>
        <w:tc>
          <w:tcPr>
            <w:tcW w:w="0" w:type="auto"/>
            <w:vMerge/>
            <w:hideMark/>
          </w:tcPr>
          <w:p w14:paraId="162B5F9A" w14:textId="77777777" w:rsidR="005A63DE" w:rsidRPr="006B1023" w:rsidRDefault="005A63DE" w:rsidP="005A63DE">
            <w:pPr>
              <w:spacing w:after="0"/>
              <w:rPr>
                <w:rFonts w:eastAsia="Calibri"/>
                <w:sz w:val="20"/>
                <w:szCs w:val="20"/>
              </w:rPr>
            </w:pPr>
          </w:p>
        </w:tc>
        <w:tc>
          <w:tcPr>
            <w:tcW w:w="0" w:type="auto"/>
            <w:vMerge/>
            <w:hideMark/>
          </w:tcPr>
          <w:p w14:paraId="18FF457A" w14:textId="77777777" w:rsidR="005A63DE" w:rsidRPr="006B1023" w:rsidRDefault="005A63DE" w:rsidP="005A63DE">
            <w:pPr>
              <w:spacing w:after="0"/>
              <w:rPr>
                <w:rFonts w:eastAsia="Calibri"/>
                <w:sz w:val="20"/>
                <w:szCs w:val="20"/>
              </w:rPr>
            </w:pPr>
          </w:p>
        </w:tc>
        <w:tc>
          <w:tcPr>
            <w:tcW w:w="0" w:type="auto"/>
            <w:vMerge/>
            <w:hideMark/>
          </w:tcPr>
          <w:p w14:paraId="14192B72" w14:textId="77777777" w:rsidR="005A63DE" w:rsidRPr="006B1023" w:rsidRDefault="005A63DE" w:rsidP="005A63DE">
            <w:pPr>
              <w:spacing w:after="0"/>
              <w:rPr>
                <w:rFonts w:eastAsia="Calibri"/>
                <w:sz w:val="20"/>
                <w:szCs w:val="20"/>
              </w:rPr>
            </w:pPr>
          </w:p>
        </w:tc>
        <w:tc>
          <w:tcPr>
            <w:tcW w:w="1179" w:type="dxa"/>
            <w:hideMark/>
          </w:tcPr>
          <w:p w14:paraId="24A46AE4"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52A56253" w14:textId="77777777" w:rsidR="005A63DE" w:rsidRPr="006B1023" w:rsidRDefault="005A63DE" w:rsidP="005A63DE">
            <w:pPr>
              <w:spacing w:after="0" w:line="252" w:lineRule="auto"/>
              <w:jc w:val="center"/>
              <w:rPr>
                <w:b/>
                <w:bCs/>
                <w:sz w:val="20"/>
                <w:szCs w:val="20"/>
              </w:rPr>
            </w:pPr>
            <w:r w:rsidRPr="006B1023">
              <w:rPr>
                <w:b/>
                <w:bCs/>
                <w:sz w:val="20"/>
                <w:szCs w:val="20"/>
              </w:rPr>
              <w:t>9.3% - 14.4%</w:t>
            </w:r>
          </w:p>
        </w:tc>
        <w:tc>
          <w:tcPr>
            <w:tcW w:w="1350" w:type="dxa"/>
            <w:hideMark/>
          </w:tcPr>
          <w:p w14:paraId="2DB9FE84"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5365EB2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7FB829A"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2251902C" w14:textId="77777777" w:rsidTr="005A63DE">
        <w:trPr>
          <w:trHeight w:val="20"/>
        </w:trPr>
        <w:tc>
          <w:tcPr>
            <w:tcW w:w="0" w:type="auto"/>
            <w:vMerge/>
            <w:hideMark/>
          </w:tcPr>
          <w:p w14:paraId="38FC73B1" w14:textId="77777777" w:rsidR="005A63DE" w:rsidRPr="006B1023" w:rsidRDefault="005A63DE" w:rsidP="005A63DE">
            <w:pPr>
              <w:spacing w:after="0"/>
              <w:rPr>
                <w:rFonts w:eastAsia="Calibri"/>
                <w:sz w:val="20"/>
                <w:szCs w:val="20"/>
              </w:rPr>
            </w:pPr>
          </w:p>
        </w:tc>
        <w:tc>
          <w:tcPr>
            <w:tcW w:w="0" w:type="auto"/>
            <w:vMerge/>
            <w:hideMark/>
          </w:tcPr>
          <w:p w14:paraId="47EF1408" w14:textId="77777777" w:rsidR="005A63DE" w:rsidRPr="006B1023" w:rsidRDefault="005A63DE" w:rsidP="005A63DE">
            <w:pPr>
              <w:spacing w:after="0"/>
              <w:rPr>
                <w:rFonts w:eastAsia="Calibri"/>
                <w:sz w:val="20"/>
                <w:szCs w:val="20"/>
              </w:rPr>
            </w:pPr>
          </w:p>
        </w:tc>
        <w:tc>
          <w:tcPr>
            <w:tcW w:w="981" w:type="dxa"/>
            <w:vMerge w:val="restart"/>
            <w:hideMark/>
          </w:tcPr>
          <w:p w14:paraId="39E062BB" w14:textId="77777777" w:rsidR="005A63DE" w:rsidRPr="006B1023" w:rsidRDefault="005A63DE" w:rsidP="005A63DE">
            <w:pPr>
              <w:spacing w:after="0" w:line="252" w:lineRule="auto"/>
              <w:jc w:val="center"/>
              <w:rPr>
                <w:sz w:val="20"/>
                <w:szCs w:val="20"/>
              </w:rPr>
            </w:pPr>
            <w:r w:rsidRPr="006B1023">
              <w:rPr>
                <w:sz w:val="20"/>
                <w:szCs w:val="20"/>
              </w:rPr>
              <w:t>3</w:t>
            </w:r>
          </w:p>
        </w:tc>
        <w:tc>
          <w:tcPr>
            <w:tcW w:w="1179" w:type="dxa"/>
            <w:hideMark/>
          </w:tcPr>
          <w:p w14:paraId="70386205"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E153B99" w14:textId="77777777" w:rsidR="005A63DE" w:rsidRPr="006B1023" w:rsidRDefault="005A63DE" w:rsidP="005A63DE">
            <w:pPr>
              <w:spacing w:after="0" w:line="252" w:lineRule="auto"/>
              <w:jc w:val="center"/>
              <w:rPr>
                <w:b/>
                <w:bCs/>
                <w:sz w:val="20"/>
                <w:szCs w:val="20"/>
              </w:rPr>
            </w:pPr>
            <w:r w:rsidRPr="006B1023">
              <w:rPr>
                <w:b/>
                <w:bCs/>
                <w:sz w:val="20"/>
                <w:szCs w:val="20"/>
              </w:rPr>
              <w:t>1.88%</w:t>
            </w:r>
          </w:p>
        </w:tc>
        <w:tc>
          <w:tcPr>
            <w:tcW w:w="1350" w:type="dxa"/>
            <w:hideMark/>
          </w:tcPr>
          <w:p w14:paraId="4F9C3812"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371FDC10" w14:textId="77777777" w:rsidR="005A63DE" w:rsidRPr="006B1023" w:rsidRDefault="005A63DE" w:rsidP="005A63DE">
            <w:pPr>
              <w:spacing w:after="0" w:line="252" w:lineRule="auto"/>
              <w:jc w:val="center"/>
              <w:rPr>
                <w:b/>
                <w:color w:val="7030A0"/>
                <w:sz w:val="20"/>
                <w:szCs w:val="20"/>
              </w:rPr>
            </w:pPr>
            <w:r w:rsidRPr="006B1023">
              <w:rPr>
                <w:b/>
                <w:color w:val="7030A0"/>
                <w:sz w:val="20"/>
                <w:szCs w:val="20"/>
              </w:rPr>
              <w:t>3</w:t>
            </w:r>
          </w:p>
        </w:tc>
        <w:tc>
          <w:tcPr>
            <w:tcW w:w="1260" w:type="dxa"/>
            <w:hideMark/>
          </w:tcPr>
          <w:p w14:paraId="5C4A1D44"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C8A390F" w14:textId="77777777" w:rsidTr="005A63DE">
        <w:trPr>
          <w:trHeight w:val="20"/>
        </w:trPr>
        <w:tc>
          <w:tcPr>
            <w:tcW w:w="0" w:type="auto"/>
            <w:vMerge/>
            <w:hideMark/>
          </w:tcPr>
          <w:p w14:paraId="2E14B2FD" w14:textId="77777777" w:rsidR="005A63DE" w:rsidRPr="006B1023" w:rsidRDefault="005A63DE" w:rsidP="005A63DE">
            <w:pPr>
              <w:spacing w:after="0"/>
              <w:rPr>
                <w:rFonts w:eastAsia="Calibri"/>
                <w:sz w:val="20"/>
                <w:szCs w:val="20"/>
              </w:rPr>
            </w:pPr>
          </w:p>
        </w:tc>
        <w:tc>
          <w:tcPr>
            <w:tcW w:w="0" w:type="auto"/>
            <w:vMerge/>
            <w:hideMark/>
          </w:tcPr>
          <w:p w14:paraId="6B2366EE" w14:textId="77777777" w:rsidR="005A63DE" w:rsidRPr="006B1023" w:rsidRDefault="005A63DE" w:rsidP="005A63DE">
            <w:pPr>
              <w:spacing w:after="0"/>
              <w:rPr>
                <w:rFonts w:eastAsia="Calibri"/>
                <w:sz w:val="20"/>
                <w:szCs w:val="20"/>
              </w:rPr>
            </w:pPr>
          </w:p>
        </w:tc>
        <w:tc>
          <w:tcPr>
            <w:tcW w:w="0" w:type="auto"/>
            <w:vMerge/>
            <w:hideMark/>
          </w:tcPr>
          <w:p w14:paraId="48309C31" w14:textId="77777777" w:rsidR="005A63DE" w:rsidRPr="006B1023" w:rsidRDefault="005A63DE" w:rsidP="005A63DE">
            <w:pPr>
              <w:spacing w:after="0"/>
              <w:rPr>
                <w:rFonts w:eastAsia="Calibri"/>
                <w:sz w:val="20"/>
                <w:szCs w:val="20"/>
              </w:rPr>
            </w:pPr>
          </w:p>
        </w:tc>
        <w:tc>
          <w:tcPr>
            <w:tcW w:w="1179" w:type="dxa"/>
            <w:hideMark/>
          </w:tcPr>
          <w:p w14:paraId="0BE4D4A7"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4BEBDC4" w14:textId="77777777" w:rsidR="005A63DE" w:rsidRPr="006B1023" w:rsidRDefault="005A63DE" w:rsidP="005A63DE">
            <w:pPr>
              <w:spacing w:after="0" w:line="252" w:lineRule="auto"/>
              <w:jc w:val="center"/>
              <w:rPr>
                <w:b/>
                <w:bCs/>
                <w:sz w:val="20"/>
                <w:szCs w:val="20"/>
              </w:rPr>
            </w:pPr>
            <w:r w:rsidRPr="006B1023">
              <w:rPr>
                <w:b/>
                <w:bCs/>
                <w:sz w:val="20"/>
                <w:szCs w:val="20"/>
              </w:rPr>
              <w:t>5.83%</w:t>
            </w:r>
          </w:p>
        </w:tc>
        <w:tc>
          <w:tcPr>
            <w:tcW w:w="1350" w:type="dxa"/>
            <w:hideMark/>
          </w:tcPr>
          <w:p w14:paraId="048303C4" w14:textId="77777777" w:rsidR="005A63DE" w:rsidRPr="006B1023" w:rsidRDefault="005A63DE" w:rsidP="005A63DE">
            <w:pPr>
              <w:spacing w:after="0" w:line="252" w:lineRule="auto"/>
              <w:jc w:val="center"/>
              <w:rPr>
                <w:sz w:val="20"/>
                <w:szCs w:val="20"/>
              </w:rPr>
            </w:pPr>
            <w:r w:rsidRPr="006B1023">
              <w:rPr>
                <w:sz w:val="20"/>
                <w:szCs w:val="20"/>
              </w:rPr>
              <w:t>CATT</w:t>
            </w:r>
          </w:p>
        </w:tc>
        <w:tc>
          <w:tcPr>
            <w:tcW w:w="1350" w:type="dxa"/>
            <w:hideMark/>
          </w:tcPr>
          <w:p w14:paraId="31341779" w14:textId="77777777" w:rsidR="005A63DE" w:rsidRPr="006B1023" w:rsidRDefault="005A63DE" w:rsidP="005A63DE">
            <w:pPr>
              <w:spacing w:after="0" w:line="252" w:lineRule="auto"/>
              <w:jc w:val="center"/>
              <w:rPr>
                <w:b/>
                <w:color w:val="7030A0"/>
                <w:sz w:val="20"/>
                <w:szCs w:val="20"/>
              </w:rPr>
            </w:pPr>
            <w:r w:rsidRPr="006B1023">
              <w:rPr>
                <w:b/>
                <w:color w:val="7030A0"/>
                <w:sz w:val="20"/>
                <w:szCs w:val="20"/>
              </w:rPr>
              <w:t>3</w:t>
            </w:r>
          </w:p>
        </w:tc>
        <w:tc>
          <w:tcPr>
            <w:tcW w:w="1260" w:type="dxa"/>
            <w:hideMark/>
          </w:tcPr>
          <w:p w14:paraId="3675494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3F78BB1" w14:textId="77777777" w:rsidTr="005A63DE">
        <w:trPr>
          <w:trHeight w:val="20"/>
        </w:trPr>
        <w:tc>
          <w:tcPr>
            <w:tcW w:w="0" w:type="auto"/>
            <w:vMerge/>
            <w:hideMark/>
          </w:tcPr>
          <w:p w14:paraId="6DBBDAB9" w14:textId="77777777" w:rsidR="005A63DE" w:rsidRPr="006B1023" w:rsidRDefault="005A63DE" w:rsidP="005A63DE">
            <w:pPr>
              <w:spacing w:after="0"/>
              <w:rPr>
                <w:rFonts w:eastAsia="Calibri"/>
                <w:sz w:val="20"/>
                <w:szCs w:val="20"/>
              </w:rPr>
            </w:pPr>
          </w:p>
        </w:tc>
        <w:tc>
          <w:tcPr>
            <w:tcW w:w="0" w:type="auto"/>
            <w:vMerge/>
            <w:hideMark/>
          </w:tcPr>
          <w:p w14:paraId="5AC2E916" w14:textId="77777777" w:rsidR="005A63DE" w:rsidRPr="006B1023" w:rsidRDefault="005A63DE" w:rsidP="005A63DE">
            <w:pPr>
              <w:spacing w:after="0"/>
              <w:rPr>
                <w:rFonts w:eastAsia="Calibri"/>
                <w:sz w:val="20"/>
                <w:szCs w:val="20"/>
              </w:rPr>
            </w:pPr>
          </w:p>
        </w:tc>
        <w:tc>
          <w:tcPr>
            <w:tcW w:w="0" w:type="auto"/>
            <w:vMerge/>
            <w:hideMark/>
          </w:tcPr>
          <w:p w14:paraId="0274D0D4" w14:textId="77777777" w:rsidR="005A63DE" w:rsidRPr="006B1023" w:rsidRDefault="005A63DE" w:rsidP="005A63DE">
            <w:pPr>
              <w:spacing w:after="0"/>
              <w:rPr>
                <w:rFonts w:eastAsia="Calibri"/>
                <w:sz w:val="20"/>
                <w:szCs w:val="20"/>
              </w:rPr>
            </w:pPr>
          </w:p>
        </w:tc>
        <w:tc>
          <w:tcPr>
            <w:tcW w:w="1179" w:type="dxa"/>
            <w:hideMark/>
          </w:tcPr>
          <w:p w14:paraId="567C14B4"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133265D" w14:textId="77777777" w:rsidR="005A63DE" w:rsidRPr="006B1023" w:rsidRDefault="005A63DE" w:rsidP="005A63DE">
            <w:pPr>
              <w:spacing w:after="0" w:line="252" w:lineRule="auto"/>
              <w:jc w:val="center"/>
              <w:rPr>
                <w:b/>
                <w:bCs/>
                <w:sz w:val="20"/>
                <w:szCs w:val="20"/>
              </w:rPr>
            </w:pPr>
            <w:r w:rsidRPr="006B1023">
              <w:rPr>
                <w:b/>
                <w:bCs/>
                <w:sz w:val="20"/>
                <w:szCs w:val="20"/>
              </w:rPr>
              <w:t>13.92%</w:t>
            </w:r>
          </w:p>
        </w:tc>
        <w:tc>
          <w:tcPr>
            <w:tcW w:w="1350" w:type="dxa"/>
            <w:hideMark/>
          </w:tcPr>
          <w:p w14:paraId="5253C0FC"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721F5F7B" w14:textId="77777777" w:rsidR="005A63DE" w:rsidRPr="006B1023" w:rsidRDefault="005A63DE" w:rsidP="005A63DE">
            <w:pPr>
              <w:spacing w:after="0" w:line="252" w:lineRule="auto"/>
              <w:jc w:val="center"/>
              <w:rPr>
                <w:b/>
                <w:color w:val="7030A0"/>
                <w:sz w:val="20"/>
                <w:szCs w:val="20"/>
              </w:rPr>
            </w:pPr>
            <w:r w:rsidRPr="006B1023">
              <w:rPr>
                <w:b/>
                <w:color w:val="7030A0"/>
                <w:sz w:val="20"/>
                <w:szCs w:val="20"/>
              </w:rPr>
              <w:t>3</w:t>
            </w:r>
          </w:p>
        </w:tc>
        <w:tc>
          <w:tcPr>
            <w:tcW w:w="1260" w:type="dxa"/>
            <w:hideMark/>
          </w:tcPr>
          <w:p w14:paraId="389EED04"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CE4F97F" w14:textId="77777777" w:rsidTr="005A63DE">
        <w:trPr>
          <w:trHeight w:val="20"/>
        </w:trPr>
        <w:tc>
          <w:tcPr>
            <w:tcW w:w="0" w:type="auto"/>
            <w:vMerge/>
            <w:hideMark/>
          </w:tcPr>
          <w:p w14:paraId="0AB6EBF5" w14:textId="77777777" w:rsidR="005A63DE" w:rsidRPr="006B1023" w:rsidRDefault="005A63DE" w:rsidP="005A63DE">
            <w:pPr>
              <w:spacing w:after="0"/>
              <w:rPr>
                <w:rFonts w:eastAsia="Calibri"/>
                <w:sz w:val="20"/>
                <w:szCs w:val="20"/>
              </w:rPr>
            </w:pPr>
          </w:p>
        </w:tc>
        <w:tc>
          <w:tcPr>
            <w:tcW w:w="0" w:type="auto"/>
            <w:vMerge/>
            <w:hideMark/>
          </w:tcPr>
          <w:p w14:paraId="2686C3A3" w14:textId="77777777" w:rsidR="005A63DE" w:rsidRPr="006B1023" w:rsidRDefault="005A63DE" w:rsidP="005A63DE">
            <w:pPr>
              <w:spacing w:after="0"/>
              <w:rPr>
                <w:rFonts w:eastAsia="Calibri"/>
                <w:sz w:val="20"/>
                <w:szCs w:val="20"/>
              </w:rPr>
            </w:pPr>
          </w:p>
        </w:tc>
        <w:tc>
          <w:tcPr>
            <w:tcW w:w="0" w:type="auto"/>
            <w:vMerge/>
            <w:hideMark/>
          </w:tcPr>
          <w:p w14:paraId="1B0C0F72" w14:textId="77777777" w:rsidR="005A63DE" w:rsidRPr="006B1023" w:rsidRDefault="005A63DE" w:rsidP="005A63DE">
            <w:pPr>
              <w:spacing w:after="0"/>
              <w:rPr>
                <w:rFonts w:eastAsia="Calibri"/>
                <w:sz w:val="20"/>
                <w:szCs w:val="20"/>
              </w:rPr>
            </w:pPr>
          </w:p>
        </w:tc>
        <w:tc>
          <w:tcPr>
            <w:tcW w:w="1179" w:type="dxa"/>
            <w:hideMark/>
          </w:tcPr>
          <w:p w14:paraId="38B949FA"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757D330" w14:textId="77777777" w:rsidR="005A63DE" w:rsidRPr="006B1023" w:rsidRDefault="005A63DE" w:rsidP="005A63DE">
            <w:pPr>
              <w:spacing w:after="0" w:line="252" w:lineRule="auto"/>
              <w:jc w:val="center"/>
              <w:rPr>
                <w:b/>
                <w:bCs/>
                <w:sz w:val="20"/>
                <w:szCs w:val="20"/>
              </w:rPr>
            </w:pPr>
            <w:r w:rsidRPr="006B1023">
              <w:rPr>
                <w:b/>
                <w:bCs/>
                <w:sz w:val="20"/>
                <w:szCs w:val="20"/>
              </w:rPr>
              <w:t>15.7%</w:t>
            </w:r>
          </w:p>
        </w:tc>
        <w:tc>
          <w:tcPr>
            <w:tcW w:w="1350" w:type="dxa"/>
            <w:hideMark/>
          </w:tcPr>
          <w:p w14:paraId="3F4DAA56"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218C6D2D"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3451936"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095215D7" w14:textId="77777777" w:rsidTr="005A63DE">
        <w:trPr>
          <w:trHeight w:val="20"/>
        </w:trPr>
        <w:tc>
          <w:tcPr>
            <w:tcW w:w="0" w:type="auto"/>
            <w:vMerge/>
            <w:hideMark/>
          </w:tcPr>
          <w:p w14:paraId="67443E8C" w14:textId="77777777" w:rsidR="005A63DE" w:rsidRPr="006B1023" w:rsidRDefault="005A63DE" w:rsidP="005A63DE">
            <w:pPr>
              <w:spacing w:after="0"/>
              <w:rPr>
                <w:rFonts w:eastAsia="Calibri"/>
                <w:sz w:val="20"/>
                <w:szCs w:val="20"/>
              </w:rPr>
            </w:pPr>
          </w:p>
        </w:tc>
        <w:tc>
          <w:tcPr>
            <w:tcW w:w="0" w:type="auto"/>
            <w:vMerge/>
            <w:hideMark/>
          </w:tcPr>
          <w:p w14:paraId="402070A7" w14:textId="77777777" w:rsidR="005A63DE" w:rsidRPr="006B1023" w:rsidRDefault="005A63DE" w:rsidP="005A63DE">
            <w:pPr>
              <w:spacing w:after="0"/>
              <w:rPr>
                <w:rFonts w:eastAsia="Calibri"/>
                <w:sz w:val="20"/>
                <w:szCs w:val="20"/>
              </w:rPr>
            </w:pPr>
          </w:p>
        </w:tc>
        <w:tc>
          <w:tcPr>
            <w:tcW w:w="0" w:type="auto"/>
            <w:vMerge/>
            <w:hideMark/>
          </w:tcPr>
          <w:p w14:paraId="378E90CF" w14:textId="77777777" w:rsidR="005A63DE" w:rsidRPr="006B1023" w:rsidRDefault="005A63DE" w:rsidP="005A63DE">
            <w:pPr>
              <w:spacing w:after="0"/>
              <w:rPr>
                <w:rFonts w:eastAsia="Calibri"/>
                <w:sz w:val="20"/>
                <w:szCs w:val="20"/>
              </w:rPr>
            </w:pPr>
          </w:p>
        </w:tc>
        <w:tc>
          <w:tcPr>
            <w:tcW w:w="1179" w:type="dxa"/>
            <w:hideMark/>
          </w:tcPr>
          <w:p w14:paraId="73561C61"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98BA482" w14:textId="77777777" w:rsidR="005A63DE" w:rsidRPr="006B1023" w:rsidRDefault="005A63DE" w:rsidP="005A63DE">
            <w:pPr>
              <w:spacing w:after="0" w:line="252" w:lineRule="auto"/>
              <w:jc w:val="center"/>
              <w:rPr>
                <w:b/>
                <w:bCs/>
                <w:sz w:val="20"/>
                <w:szCs w:val="20"/>
              </w:rPr>
            </w:pPr>
            <w:r w:rsidRPr="006B1023">
              <w:rPr>
                <w:b/>
                <w:bCs/>
                <w:sz w:val="20"/>
                <w:szCs w:val="20"/>
              </w:rPr>
              <w:t>25.5%</w:t>
            </w:r>
          </w:p>
        </w:tc>
        <w:tc>
          <w:tcPr>
            <w:tcW w:w="1350" w:type="dxa"/>
            <w:hideMark/>
          </w:tcPr>
          <w:p w14:paraId="0D32DF07"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73A2D42D"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8B2AADF"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6BD2DC33" w14:textId="77777777" w:rsidTr="005A63DE">
        <w:trPr>
          <w:trHeight w:val="20"/>
        </w:trPr>
        <w:tc>
          <w:tcPr>
            <w:tcW w:w="0" w:type="auto"/>
            <w:vMerge/>
            <w:hideMark/>
          </w:tcPr>
          <w:p w14:paraId="2D1C9101" w14:textId="77777777" w:rsidR="005A63DE" w:rsidRPr="006B1023" w:rsidRDefault="005A63DE" w:rsidP="005A63DE">
            <w:pPr>
              <w:spacing w:after="0"/>
              <w:rPr>
                <w:rFonts w:eastAsia="Calibri"/>
                <w:sz w:val="20"/>
                <w:szCs w:val="20"/>
              </w:rPr>
            </w:pPr>
          </w:p>
        </w:tc>
        <w:tc>
          <w:tcPr>
            <w:tcW w:w="0" w:type="auto"/>
            <w:vMerge/>
            <w:hideMark/>
          </w:tcPr>
          <w:p w14:paraId="3BF39A2C" w14:textId="77777777" w:rsidR="005A63DE" w:rsidRPr="006B1023" w:rsidRDefault="005A63DE" w:rsidP="005A63DE">
            <w:pPr>
              <w:spacing w:after="0"/>
              <w:rPr>
                <w:rFonts w:eastAsia="Calibri"/>
                <w:sz w:val="20"/>
                <w:szCs w:val="20"/>
              </w:rPr>
            </w:pPr>
          </w:p>
        </w:tc>
        <w:tc>
          <w:tcPr>
            <w:tcW w:w="0" w:type="auto"/>
            <w:vMerge/>
            <w:hideMark/>
          </w:tcPr>
          <w:p w14:paraId="0B6E566A" w14:textId="77777777" w:rsidR="005A63DE" w:rsidRPr="006B1023" w:rsidRDefault="005A63DE" w:rsidP="005A63DE">
            <w:pPr>
              <w:spacing w:after="0"/>
              <w:rPr>
                <w:rFonts w:eastAsia="Calibri"/>
                <w:sz w:val="20"/>
                <w:szCs w:val="20"/>
              </w:rPr>
            </w:pPr>
          </w:p>
        </w:tc>
        <w:tc>
          <w:tcPr>
            <w:tcW w:w="1179" w:type="dxa"/>
            <w:hideMark/>
          </w:tcPr>
          <w:p w14:paraId="22F5DE7A"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D64AA1D" w14:textId="77777777" w:rsidR="005A63DE" w:rsidRPr="006B1023" w:rsidRDefault="005A63DE" w:rsidP="005A63DE">
            <w:pPr>
              <w:spacing w:after="0" w:line="252" w:lineRule="auto"/>
              <w:jc w:val="center"/>
              <w:rPr>
                <w:b/>
                <w:bCs/>
                <w:sz w:val="20"/>
                <w:szCs w:val="20"/>
              </w:rPr>
            </w:pPr>
            <w:r w:rsidRPr="006B1023">
              <w:rPr>
                <w:b/>
                <w:bCs/>
                <w:sz w:val="20"/>
                <w:szCs w:val="20"/>
              </w:rPr>
              <w:t>25.33%</w:t>
            </w:r>
          </w:p>
        </w:tc>
        <w:tc>
          <w:tcPr>
            <w:tcW w:w="1350" w:type="dxa"/>
            <w:hideMark/>
          </w:tcPr>
          <w:p w14:paraId="29DEF26D"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69071BE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0C68B17"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5E9F157C" w14:textId="77777777" w:rsidTr="005A63DE">
        <w:trPr>
          <w:trHeight w:val="20"/>
        </w:trPr>
        <w:tc>
          <w:tcPr>
            <w:tcW w:w="0" w:type="auto"/>
            <w:vMerge/>
            <w:hideMark/>
          </w:tcPr>
          <w:p w14:paraId="1356917B" w14:textId="77777777" w:rsidR="005A63DE" w:rsidRPr="006B1023" w:rsidRDefault="005A63DE" w:rsidP="005A63DE">
            <w:pPr>
              <w:spacing w:after="0"/>
              <w:rPr>
                <w:rFonts w:eastAsia="Calibri"/>
                <w:sz w:val="20"/>
                <w:szCs w:val="20"/>
              </w:rPr>
            </w:pPr>
          </w:p>
        </w:tc>
        <w:tc>
          <w:tcPr>
            <w:tcW w:w="0" w:type="auto"/>
            <w:vMerge/>
            <w:hideMark/>
          </w:tcPr>
          <w:p w14:paraId="7B17E662" w14:textId="77777777" w:rsidR="005A63DE" w:rsidRPr="006B1023" w:rsidRDefault="005A63DE" w:rsidP="005A63DE">
            <w:pPr>
              <w:spacing w:after="0"/>
              <w:rPr>
                <w:rFonts w:eastAsia="Calibri"/>
                <w:sz w:val="20"/>
                <w:szCs w:val="20"/>
              </w:rPr>
            </w:pPr>
          </w:p>
        </w:tc>
        <w:tc>
          <w:tcPr>
            <w:tcW w:w="0" w:type="auto"/>
            <w:vMerge/>
            <w:hideMark/>
          </w:tcPr>
          <w:p w14:paraId="5EEE4179" w14:textId="77777777" w:rsidR="005A63DE" w:rsidRPr="006B1023" w:rsidRDefault="005A63DE" w:rsidP="005A63DE">
            <w:pPr>
              <w:spacing w:after="0"/>
              <w:rPr>
                <w:rFonts w:eastAsia="Calibri"/>
                <w:sz w:val="20"/>
                <w:szCs w:val="20"/>
              </w:rPr>
            </w:pPr>
          </w:p>
        </w:tc>
        <w:tc>
          <w:tcPr>
            <w:tcW w:w="1179" w:type="dxa"/>
            <w:hideMark/>
          </w:tcPr>
          <w:p w14:paraId="7552B32B"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0B06E43" w14:textId="77777777" w:rsidR="005A63DE" w:rsidRPr="006B1023" w:rsidRDefault="005A63DE" w:rsidP="005A63DE">
            <w:pPr>
              <w:spacing w:after="0" w:line="252" w:lineRule="auto"/>
              <w:jc w:val="center"/>
              <w:rPr>
                <w:b/>
                <w:bCs/>
                <w:sz w:val="20"/>
                <w:szCs w:val="20"/>
              </w:rPr>
            </w:pPr>
            <w:r w:rsidRPr="006B1023">
              <w:rPr>
                <w:b/>
                <w:bCs/>
                <w:sz w:val="20"/>
                <w:szCs w:val="20"/>
              </w:rPr>
              <w:t>26.3%</w:t>
            </w:r>
          </w:p>
        </w:tc>
        <w:tc>
          <w:tcPr>
            <w:tcW w:w="1350" w:type="dxa"/>
            <w:hideMark/>
          </w:tcPr>
          <w:p w14:paraId="0B82BAB6" w14:textId="77777777" w:rsidR="005A63DE" w:rsidRPr="006B1023" w:rsidRDefault="005A63DE" w:rsidP="005A63DE">
            <w:pPr>
              <w:spacing w:after="0" w:line="252" w:lineRule="auto"/>
              <w:jc w:val="center"/>
              <w:rPr>
                <w:sz w:val="20"/>
                <w:szCs w:val="20"/>
              </w:rPr>
            </w:pPr>
            <w:r w:rsidRPr="006B1023">
              <w:rPr>
                <w:sz w:val="20"/>
                <w:szCs w:val="20"/>
              </w:rPr>
              <w:t>Apple</w:t>
            </w:r>
          </w:p>
        </w:tc>
        <w:tc>
          <w:tcPr>
            <w:tcW w:w="1350" w:type="dxa"/>
            <w:hideMark/>
          </w:tcPr>
          <w:p w14:paraId="31419EB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D72226A"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7EB6CB22" w14:textId="77777777" w:rsidTr="005A63DE">
        <w:trPr>
          <w:trHeight w:val="20"/>
        </w:trPr>
        <w:tc>
          <w:tcPr>
            <w:tcW w:w="0" w:type="auto"/>
            <w:vMerge/>
            <w:hideMark/>
          </w:tcPr>
          <w:p w14:paraId="18081775" w14:textId="77777777" w:rsidR="005A63DE" w:rsidRPr="006B1023" w:rsidRDefault="005A63DE" w:rsidP="005A63DE">
            <w:pPr>
              <w:spacing w:after="0"/>
              <w:rPr>
                <w:rFonts w:eastAsia="Calibri"/>
                <w:sz w:val="20"/>
                <w:szCs w:val="20"/>
              </w:rPr>
            </w:pPr>
          </w:p>
        </w:tc>
        <w:tc>
          <w:tcPr>
            <w:tcW w:w="0" w:type="auto"/>
            <w:vMerge/>
            <w:hideMark/>
          </w:tcPr>
          <w:p w14:paraId="09789C14" w14:textId="77777777" w:rsidR="005A63DE" w:rsidRPr="006B1023" w:rsidRDefault="005A63DE" w:rsidP="005A63DE">
            <w:pPr>
              <w:spacing w:after="0"/>
              <w:rPr>
                <w:rFonts w:eastAsia="Calibri"/>
                <w:sz w:val="20"/>
                <w:szCs w:val="20"/>
              </w:rPr>
            </w:pPr>
          </w:p>
        </w:tc>
        <w:tc>
          <w:tcPr>
            <w:tcW w:w="0" w:type="auto"/>
            <w:vMerge/>
            <w:hideMark/>
          </w:tcPr>
          <w:p w14:paraId="7308640F" w14:textId="77777777" w:rsidR="005A63DE" w:rsidRPr="006B1023" w:rsidRDefault="005A63DE" w:rsidP="005A63DE">
            <w:pPr>
              <w:spacing w:after="0"/>
              <w:rPr>
                <w:rFonts w:eastAsia="Calibri"/>
                <w:sz w:val="20"/>
                <w:szCs w:val="20"/>
              </w:rPr>
            </w:pPr>
          </w:p>
        </w:tc>
        <w:tc>
          <w:tcPr>
            <w:tcW w:w="1179" w:type="dxa"/>
            <w:hideMark/>
          </w:tcPr>
          <w:p w14:paraId="23F38784"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50A2945D" w14:textId="77777777" w:rsidR="005A63DE" w:rsidRPr="006B1023" w:rsidRDefault="005A63DE" w:rsidP="005A63DE">
            <w:pPr>
              <w:spacing w:after="0" w:line="252" w:lineRule="auto"/>
              <w:jc w:val="center"/>
              <w:rPr>
                <w:b/>
                <w:bCs/>
                <w:sz w:val="20"/>
                <w:szCs w:val="20"/>
              </w:rPr>
            </w:pPr>
            <w:r w:rsidRPr="006B1023">
              <w:rPr>
                <w:b/>
                <w:bCs/>
                <w:sz w:val="20"/>
                <w:szCs w:val="20"/>
              </w:rPr>
              <w:t>29.6%</w:t>
            </w:r>
          </w:p>
        </w:tc>
        <w:tc>
          <w:tcPr>
            <w:tcW w:w="1350" w:type="dxa"/>
            <w:hideMark/>
          </w:tcPr>
          <w:p w14:paraId="0822A395" w14:textId="77777777" w:rsidR="005A63DE" w:rsidRPr="006B1023" w:rsidRDefault="005A63DE" w:rsidP="005A63DE">
            <w:pPr>
              <w:spacing w:after="0" w:line="252" w:lineRule="auto"/>
              <w:jc w:val="center"/>
              <w:rPr>
                <w:sz w:val="20"/>
                <w:szCs w:val="20"/>
              </w:rPr>
            </w:pPr>
            <w:r w:rsidRPr="006B1023">
              <w:rPr>
                <w:sz w:val="20"/>
                <w:szCs w:val="20"/>
              </w:rPr>
              <w:t>DoCoMo</w:t>
            </w:r>
          </w:p>
        </w:tc>
        <w:tc>
          <w:tcPr>
            <w:tcW w:w="1350" w:type="dxa"/>
            <w:hideMark/>
          </w:tcPr>
          <w:p w14:paraId="33EA3EE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C7C1177"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02EECD65" w14:textId="77777777" w:rsidTr="005A63DE">
        <w:trPr>
          <w:trHeight w:val="20"/>
        </w:trPr>
        <w:tc>
          <w:tcPr>
            <w:tcW w:w="0" w:type="auto"/>
            <w:vMerge/>
            <w:hideMark/>
          </w:tcPr>
          <w:p w14:paraId="459BCD70" w14:textId="77777777" w:rsidR="005A63DE" w:rsidRPr="006B1023" w:rsidRDefault="005A63DE" w:rsidP="005A63DE">
            <w:pPr>
              <w:spacing w:after="0"/>
              <w:rPr>
                <w:rFonts w:eastAsia="Calibri"/>
                <w:sz w:val="20"/>
                <w:szCs w:val="20"/>
              </w:rPr>
            </w:pPr>
          </w:p>
        </w:tc>
        <w:tc>
          <w:tcPr>
            <w:tcW w:w="0" w:type="auto"/>
            <w:vMerge/>
            <w:hideMark/>
          </w:tcPr>
          <w:p w14:paraId="052525B8" w14:textId="77777777" w:rsidR="005A63DE" w:rsidRPr="006B1023" w:rsidRDefault="005A63DE" w:rsidP="005A63DE">
            <w:pPr>
              <w:spacing w:after="0"/>
              <w:rPr>
                <w:rFonts w:eastAsia="Calibri"/>
                <w:sz w:val="20"/>
                <w:szCs w:val="20"/>
              </w:rPr>
            </w:pPr>
          </w:p>
        </w:tc>
        <w:tc>
          <w:tcPr>
            <w:tcW w:w="0" w:type="auto"/>
            <w:vMerge/>
            <w:hideMark/>
          </w:tcPr>
          <w:p w14:paraId="7D24CA20" w14:textId="77777777" w:rsidR="005A63DE" w:rsidRPr="006B1023" w:rsidRDefault="005A63DE" w:rsidP="005A63DE">
            <w:pPr>
              <w:spacing w:after="0"/>
              <w:rPr>
                <w:rFonts w:eastAsia="Calibri"/>
                <w:sz w:val="20"/>
                <w:szCs w:val="20"/>
              </w:rPr>
            </w:pPr>
          </w:p>
        </w:tc>
        <w:tc>
          <w:tcPr>
            <w:tcW w:w="1179" w:type="dxa"/>
            <w:hideMark/>
          </w:tcPr>
          <w:p w14:paraId="076B1601"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237D8E4" w14:textId="77777777" w:rsidR="005A63DE" w:rsidRPr="006B1023" w:rsidRDefault="005A63DE" w:rsidP="005A63DE">
            <w:pPr>
              <w:spacing w:after="0" w:line="252" w:lineRule="auto"/>
              <w:jc w:val="center"/>
              <w:rPr>
                <w:b/>
                <w:bCs/>
                <w:sz w:val="20"/>
                <w:szCs w:val="20"/>
              </w:rPr>
            </w:pPr>
            <w:r w:rsidRPr="006B1023">
              <w:rPr>
                <w:b/>
                <w:bCs/>
                <w:sz w:val="20"/>
                <w:szCs w:val="20"/>
              </w:rPr>
              <w:t>31.4%</w:t>
            </w:r>
          </w:p>
        </w:tc>
        <w:tc>
          <w:tcPr>
            <w:tcW w:w="1350" w:type="dxa"/>
            <w:hideMark/>
          </w:tcPr>
          <w:p w14:paraId="238862F8"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42498A27"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A45CDA4"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508B078D" w14:textId="77777777" w:rsidTr="005A63DE">
        <w:trPr>
          <w:trHeight w:val="20"/>
        </w:trPr>
        <w:tc>
          <w:tcPr>
            <w:tcW w:w="0" w:type="auto"/>
            <w:vMerge/>
            <w:hideMark/>
          </w:tcPr>
          <w:p w14:paraId="1E4A53BD" w14:textId="77777777" w:rsidR="005A63DE" w:rsidRPr="006B1023" w:rsidRDefault="005A63DE" w:rsidP="005A63DE">
            <w:pPr>
              <w:spacing w:after="0"/>
              <w:rPr>
                <w:rFonts w:eastAsia="Calibri"/>
                <w:sz w:val="20"/>
                <w:szCs w:val="20"/>
              </w:rPr>
            </w:pPr>
          </w:p>
        </w:tc>
        <w:tc>
          <w:tcPr>
            <w:tcW w:w="0" w:type="auto"/>
            <w:vMerge/>
            <w:hideMark/>
          </w:tcPr>
          <w:p w14:paraId="247B4E69" w14:textId="77777777" w:rsidR="005A63DE" w:rsidRPr="006B1023" w:rsidRDefault="005A63DE" w:rsidP="005A63DE">
            <w:pPr>
              <w:spacing w:after="0"/>
              <w:rPr>
                <w:rFonts w:eastAsia="Calibri"/>
                <w:sz w:val="20"/>
                <w:szCs w:val="20"/>
              </w:rPr>
            </w:pPr>
          </w:p>
        </w:tc>
        <w:tc>
          <w:tcPr>
            <w:tcW w:w="0" w:type="auto"/>
            <w:vMerge/>
            <w:hideMark/>
          </w:tcPr>
          <w:p w14:paraId="297BC6F8" w14:textId="77777777" w:rsidR="005A63DE" w:rsidRPr="006B1023" w:rsidRDefault="005A63DE" w:rsidP="005A63DE">
            <w:pPr>
              <w:spacing w:after="0"/>
              <w:rPr>
                <w:rFonts w:eastAsia="Calibri"/>
                <w:sz w:val="20"/>
                <w:szCs w:val="20"/>
              </w:rPr>
            </w:pPr>
          </w:p>
        </w:tc>
        <w:tc>
          <w:tcPr>
            <w:tcW w:w="1179" w:type="dxa"/>
            <w:hideMark/>
          </w:tcPr>
          <w:p w14:paraId="0C8CF41C"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167D8BC0" w14:textId="77777777" w:rsidR="005A63DE" w:rsidRPr="006B1023" w:rsidRDefault="005A63DE" w:rsidP="005A63DE">
            <w:pPr>
              <w:spacing w:after="0" w:line="252" w:lineRule="auto"/>
              <w:jc w:val="center"/>
              <w:rPr>
                <w:b/>
                <w:bCs/>
                <w:sz w:val="20"/>
                <w:szCs w:val="20"/>
              </w:rPr>
            </w:pPr>
            <w:r w:rsidRPr="006B1023">
              <w:rPr>
                <w:b/>
                <w:bCs/>
                <w:sz w:val="20"/>
                <w:szCs w:val="20"/>
              </w:rPr>
              <w:t>33% - 37%</w:t>
            </w:r>
          </w:p>
        </w:tc>
        <w:tc>
          <w:tcPr>
            <w:tcW w:w="1350" w:type="dxa"/>
            <w:hideMark/>
          </w:tcPr>
          <w:p w14:paraId="6966F35A" w14:textId="77777777" w:rsidR="005A63DE" w:rsidRPr="006B1023" w:rsidRDefault="005A63DE" w:rsidP="005A63DE">
            <w:pPr>
              <w:spacing w:after="0" w:line="252" w:lineRule="auto"/>
              <w:jc w:val="center"/>
              <w:rPr>
                <w:sz w:val="20"/>
                <w:szCs w:val="20"/>
              </w:rPr>
            </w:pPr>
            <w:r w:rsidRPr="006B1023">
              <w:rPr>
                <w:sz w:val="20"/>
                <w:szCs w:val="20"/>
              </w:rPr>
              <w:t>Ericsson</w:t>
            </w:r>
          </w:p>
        </w:tc>
        <w:tc>
          <w:tcPr>
            <w:tcW w:w="1350" w:type="dxa"/>
            <w:hideMark/>
          </w:tcPr>
          <w:p w14:paraId="2D92C326"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2556184"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0C3F980B" w14:textId="77777777" w:rsidTr="005A63DE">
        <w:trPr>
          <w:trHeight w:val="20"/>
        </w:trPr>
        <w:tc>
          <w:tcPr>
            <w:tcW w:w="0" w:type="auto"/>
            <w:vMerge/>
            <w:hideMark/>
          </w:tcPr>
          <w:p w14:paraId="00AD9D25" w14:textId="77777777" w:rsidR="005A63DE" w:rsidRPr="006B1023" w:rsidRDefault="005A63DE" w:rsidP="005A63DE">
            <w:pPr>
              <w:spacing w:after="0"/>
              <w:rPr>
                <w:rFonts w:eastAsia="Calibri"/>
                <w:sz w:val="20"/>
                <w:szCs w:val="20"/>
              </w:rPr>
            </w:pPr>
          </w:p>
        </w:tc>
        <w:tc>
          <w:tcPr>
            <w:tcW w:w="0" w:type="auto"/>
            <w:vMerge/>
            <w:hideMark/>
          </w:tcPr>
          <w:p w14:paraId="1F723DA7" w14:textId="77777777" w:rsidR="005A63DE" w:rsidRPr="006B1023" w:rsidRDefault="005A63DE" w:rsidP="005A63DE">
            <w:pPr>
              <w:spacing w:after="0"/>
              <w:rPr>
                <w:rFonts w:eastAsia="Calibri"/>
                <w:sz w:val="20"/>
                <w:szCs w:val="20"/>
              </w:rPr>
            </w:pPr>
          </w:p>
        </w:tc>
        <w:tc>
          <w:tcPr>
            <w:tcW w:w="0" w:type="auto"/>
            <w:vMerge/>
            <w:hideMark/>
          </w:tcPr>
          <w:p w14:paraId="7CB405C2" w14:textId="77777777" w:rsidR="005A63DE" w:rsidRPr="006B1023" w:rsidRDefault="005A63DE" w:rsidP="005A63DE">
            <w:pPr>
              <w:spacing w:after="0"/>
              <w:rPr>
                <w:rFonts w:eastAsia="Calibri"/>
                <w:sz w:val="20"/>
                <w:szCs w:val="20"/>
              </w:rPr>
            </w:pPr>
          </w:p>
        </w:tc>
        <w:tc>
          <w:tcPr>
            <w:tcW w:w="1179" w:type="dxa"/>
            <w:hideMark/>
          </w:tcPr>
          <w:p w14:paraId="214DE3DE"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42B8B99" w14:textId="77777777" w:rsidR="005A63DE" w:rsidRPr="006B1023" w:rsidRDefault="005A63DE" w:rsidP="005A63DE">
            <w:pPr>
              <w:spacing w:after="0" w:line="252" w:lineRule="auto"/>
              <w:jc w:val="center"/>
              <w:rPr>
                <w:b/>
                <w:bCs/>
                <w:color w:val="FF0000"/>
                <w:sz w:val="20"/>
                <w:szCs w:val="20"/>
              </w:rPr>
            </w:pPr>
            <w:r w:rsidRPr="006B1023">
              <w:rPr>
                <w:b/>
                <w:bCs/>
                <w:strike/>
                <w:color w:val="FF0000"/>
                <w:sz w:val="20"/>
                <w:szCs w:val="20"/>
              </w:rPr>
              <w:t>[31.75%]</w:t>
            </w:r>
            <w:r w:rsidRPr="006B1023">
              <w:rPr>
                <w:b/>
                <w:bCs/>
                <w:color w:val="FF0000"/>
                <w:sz w:val="20"/>
                <w:szCs w:val="20"/>
              </w:rPr>
              <w:t>32.82%</w:t>
            </w:r>
          </w:p>
        </w:tc>
        <w:tc>
          <w:tcPr>
            <w:tcW w:w="1350" w:type="dxa"/>
            <w:hideMark/>
          </w:tcPr>
          <w:p w14:paraId="55973F27"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265E9B7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67E7447"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3BCCF414" w14:textId="77777777" w:rsidTr="005A63DE">
        <w:trPr>
          <w:trHeight w:val="20"/>
        </w:trPr>
        <w:tc>
          <w:tcPr>
            <w:tcW w:w="0" w:type="auto"/>
            <w:vMerge/>
            <w:hideMark/>
          </w:tcPr>
          <w:p w14:paraId="7EB8A613" w14:textId="77777777" w:rsidR="005A63DE" w:rsidRPr="006B1023" w:rsidRDefault="005A63DE" w:rsidP="005A63DE">
            <w:pPr>
              <w:spacing w:after="0"/>
              <w:rPr>
                <w:rFonts w:eastAsia="Calibri"/>
                <w:sz w:val="20"/>
                <w:szCs w:val="20"/>
              </w:rPr>
            </w:pPr>
          </w:p>
        </w:tc>
        <w:tc>
          <w:tcPr>
            <w:tcW w:w="0" w:type="auto"/>
            <w:vMerge/>
            <w:hideMark/>
          </w:tcPr>
          <w:p w14:paraId="0CC81D11" w14:textId="77777777" w:rsidR="005A63DE" w:rsidRPr="006B1023" w:rsidRDefault="005A63DE" w:rsidP="005A63DE">
            <w:pPr>
              <w:spacing w:after="0"/>
              <w:rPr>
                <w:rFonts w:eastAsia="Calibri"/>
                <w:sz w:val="20"/>
                <w:szCs w:val="20"/>
              </w:rPr>
            </w:pPr>
          </w:p>
        </w:tc>
        <w:tc>
          <w:tcPr>
            <w:tcW w:w="0" w:type="auto"/>
            <w:vMerge/>
            <w:hideMark/>
          </w:tcPr>
          <w:p w14:paraId="740FD9E2" w14:textId="77777777" w:rsidR="005A63DE" w:rsidRPr="006B1023" w:rsidRDefault="005A63DE" w:rsidP="005A63DE">
            <w:pPr>
              <w:spacing w:after="0"/>
              <w:rPr>
                <w:rFonts w:eastAsia="Calibri"/>
                <w:sz w:val="20"/>
                <w:szCs w:val="20"/>
              </w:rPr>
            </w:pPr>
          </w:p>
        </w:tc>
        <w:tc>
          <w:tcPr>
            <w:tcW w:w="1179" w:type="dxa"/>
            <w:hideMark/>
          </w:tcPr>
          <w:p w14:paraId="1F26A299"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83885D9" w14:textId="77777777" w:rsidR="005A63DE" w:rsidRPr="006B1023" w:rsidRDefault="005A63DE" w:rsidP="005A63DE">
            <w:pPr>
              <w:spacing w:after="0" w:line="252" w:lineRule="auto"/>
              <w:jc w:val="center"/>
              <w:rPr>
                <w:b/>
                <w:bCs/>
                <w:sz w:val="20"/>
                <w:szCs w:val="20"/>
              </w:rPr>
            </w:pPr>
            <w:r w:rsidRPr="006B1023">
              <w:rPr>
                <w:b/>
                <w:bCs/>
                <w:sz w:val="20"/>
                <w:szCs w:val="20"/>
              </w:rPr>
              <w:t>12.5%</w:t>
            </w:r>
          </w:p>
        </w:tc>
        <w:tc>
          <w:tcPr>
            <w:tcW w:w="1350" w:type="dxa"/>
            <w:hideMark/>
          </w:tcPr>
          <w:p w14:paraId="1B73AD80" w14:textId="77777777" w:rsidR="005A63DE" w:rsidRPr="006B1023" w:rsidRDefault="005A63DE" w:rsidP="005A63DE">
            <w:pPr>
              <w:spacing w:after="0" w:line="252" w:lineRule="auto"/>
              <w:jc w:val="center"/>
              <w:rPr>
                <w:sz w:val="20"/>
                <w:szCs w:val="20"/>
              </w:rPr>
            </w:pPr>
            <w:r w:rsidRPr="006B1023">
              <w:rPr>
                <w:sz w:val="20"/>
                <w:szCs w:val="20"/>
              </w:rPr>
              <w:t>DoCoMo</w:t>
            </w:r>
          </w:p>
        </w:tc>
        <w:tc>
          <w:tcPr>
            <w:tcW w:w="1350" w:type="dxa"/>
            <w:hideMark/>
          </w:tcPr>
          <w:p w14:paraId="3FD3CEE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BB57818"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3E992FC5" w14:textId="77777777" w:rsidTr="005A63DE">
        <w:trPr>
          <w:trHeight w:val="20"/>
        </w:trPr>
        <w:tc>
          <w:tcPr>
            <w:tcW w:w="0" w:type="auto"/>
            <w:vMerge/>
            <w:hideMark/>
          </w:tcPr>
          <w:p w14:paraId="40BC886B" w14:textId="77777777" w:rsidR="005A63DE" w:rsidRPr="006B1023" w:rsidRDefault="005A63DE" w:rsidP="005A63DE">
            <w:pPr>
              <w:spacing w:after="0"/>
              <w:rPr>
                <w:rFonts w:eastAsia="Calibri"/>
                <w:sz w:val="20"/>
                <w:szCs w:val="20"/>
              </w:rPr>
            </w:pPr>
          </w:p>
        </w:tc>
        <w:tc>
          <w:tcPr>
            <w:tcW w:w="0" w:type="auto"/>
            <w:vMerge/>
            <w:hideMark/>
          </w:tcPr>
          <w:p w14:paraId="1BCA52F4" w14:textId="77777777" w:rsidR="005A63DE" w:rsidRPr="006B1023" w:rsidRDefault="005A63DE" w:rsidP="005A63DE">
            <w:pPr>
              <w:spacing w:after="0"/>
              <w:rPr>
                <w:rFonts w:eastAsia="Calibri"/>
                <w:sz w:val="20"/>
                <w:szCs w:val="20"/>
              </w:rPr>
            </w:pPr>
          </w:p>
        </w:tc>
        <w:tc>
          <w:tcPr>
            <w:tcW w:w="0" w:type="auto"/>
            <w:vMerge/>
            <w:hideMark/>
          </w:tcPr>
          <w:p w14:paraId="3BDD2B90" w14:textId="77777777" w:rsidR="005A63DE" w:rsidRPr="006B1023" w:rsidRDefault="005A63DE" w:rsidP="005A63DE">
            <w:pPr>
              <w:spacing w:after="0"/>
              <w:rPr>
                <w:rFonts w:eastAsia="Calibri"/>
                <w:sz w:val="20"/>
                <w:szCs w:val="20"/>
              </w:rPr>
            </w:pPr>
          </w:p>
        </w:tc>
        <w:tc>
          <w:tcPr>
            <w:tcW w:w="1179" w:type="dxa"/>
            <w:hideMark/>
          </w:tcPr>
          <w:p w14:paraId="2EDD13BF"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724B5775" w14:textId="77777777" w:rsidR="005A63DE" w:rsidRPr="006B1023" w:rsidRDefault="005A63DE" w:rsidP="005A63DE">
            <w:pPr>
              <w:spacing w:after="0" w:line="252" w:lineRule="auto"/>
              <w:jc w:val="center"/>
              <w:rPr>
                <w:b/>
                <w:bCs/>
                <w:sz w:val="20"/>
                <w:szCs w:val="20"/>
              </w:rPr>
            </w:pPr>
            <w:r w:rsidRPr="006B1023">
              <w:rPr>
                <w:b/>
                <w:bCs/>
                <w:sz w:val="20"/>
                <w:szCs w:val="20"/>
              </w:rPr>
              <w:t>13.2% - 20.3%</w:t>
            </w:r>
          </w:p>
        </w:tc>
        <w:tc>
          <w:tcPr>
            <w:tcW w:w="1350" w:type="dxa"/>
            <w:hideMark/>
          </w:tcPr>
          <w:p w14:paraId="4F6711DF"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4025874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AC3A4E0"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12B31466" w14:textId="77777777" w:rsidTr="005A63DE">
        <w:trPr>
          <w:trHeight w:val="20"/>
        </w:trPr>
        <w:tc>
          <w:tcPr>
            <w:tcW w:w="0" w:type="auto"/>
            <w:vMerge/>
            <w:hideMark/>
          </w:tcPr>
          <w:p w14:paraId="15CA5EED" w14:textId="77777777" w:rsidR="005A63DE" w:rsidRPr="006B1023" w:rsidRDefault="005A63DE" w:rsidP="005A63DE">
            <w:pPr>
              <w:spacing w:after="0"/>
              <w:rPr>
                <w:rFonts w:eastAsia="Calibri"/>
                <w:sz w:val="20"/>
                <w:szCs w:val="20"/>
              </w:rPr>
            </w:pPr>
          </w:p>
        </w:tc>
        <w:tc>
          <w:tcPr>
            <w:tcW w:w="1386" w:type="dxa"/>
            <w:vMerge w:val="restart"/>
            <w:hideMark/>
          </w:tcPr>
          <w:p w14:paraId="0FA87315" w14:textId="77777777" w:rsidR="005A63DE" w:rsidRPr="006B1023" w:rsidRDefault="005A63DE" w:rsidP="005A63DE">
            <w:pPr>
              <w:spacing w:after="0" w:line="252" w:lineRule="auto"/>
              <w:jc w:val="center"/>
              <w:rPr>
                <w:sz w:val="20"/>
                <w:szCs w:val="20"/>
              </w:rPr>
            </w:pPr>
            <w:r w:rsidRPr="006B1023">
              <w:rPr>
                <w:sz w:val="20"/>
                <w:szCs w:val="20"/>
              </w:rPr>
              <w:t>SSS or TRS/CSI-RS (same results)</w:t>
            </w:r>
          </w:p>
        </w:tc>
        <w:tc>
          <w:tcPr>
            <w:tcW w:w="981" w:type="dxa"/>
            <w:vMerge w:val="restart"/>
            <w:hideMark/>
          </w:tcPr>
          <w:p w14:paraId="4C539CF5" w14:textId="77777777" w:rsidR="005A63DE" w:rsidRPr="006B1023" w:rsidRDefault="005A63DE" w:rsidP="005A63DE">
            <w:pPr>
              <w:spacing w:after="0" w:line="252" w:lineRule="auto"/>
              <w:jc w:val="center"/>
              <w:rPr>
                <w:sz w:val="20"/>
                <w:szCs w:val="20"/>
              </w:rPr>
            </w:pPr>
            <w:r w:rsidRPr="006B1023">
              <w:rPr>
                <w:sz w:val="20"/>
                <w:szCs w:val="20"/>
              </w:rPr>
              <w:t>1</w:t>
            </w:r>
          </w:p>
        </w:tc>
        <w:tc>
          <w:tcPr>
            <w:tcW w:w="1179" w:type="dxa"/>
            <w:hideMark/>
          </w:tcPr>
          <w:p w14:paraId="3EB942EA"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448D1AA" w14:textId="77777777" w:rsidR="005A63DE" w:rsidRPr="006B1023" w:rsidRDefault="005A63DE" w:rsidP="005A63DE">
            <w:pPr>
              <w:spacing w:after="0" w:line="252" w:lineRule="auto"/>
              <w:jc w:val="center"/>
              <w:rPr>
                <w:b/>
                <w:bCs/>
                <w:sz w:val="20"/>
                <w:szCs w:val="20"/>
              </w:rPr>
            </w:pPr>
            <w:r w:rsidRPr="006B1023">
              <w:rPr>
                <w:b/>
                <w:bCs/>
                <w:sz w:val="20"/>
                <w:szCs w:val="20"/>
              </w:rPr>
              <w:t>11.09%</w:t>
            </w:r>
          </w:p>
        </w:tc>
        <w:tc>
          <w:tcPr>
            <w:tcW w:w="1350" w:type="dxa"/>
            <w:hideMark/>
          </w:tcPr>
          <w:p w14:paraId="58A04B9C"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18818C3F"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CEE07EE"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1949868" w14:textId="77777777" w:rsidTr="005A63DE">
        <w:trPr>
          <w:trHeight w:val="20"/>
        </w:trPr>
        <w:tc>
          <w:tcPr>
            <w:tcW w:w="0" w:type="auto"/>
            <w:vMerge/>
            <w:hideMark/>
          </w:tcPr>
          <w:p w14:paraId="7B2245D9" w14:textId="77777777" w:rsidR="005A63DE" w:rsidRPr="006B1023" w:rsidRDefault="005A63DE" w:rsidP="005A63DE">
            <w:pPr>
              <w:spacing w:after="0"/>
              <w:rPr>
                <w:rFonts w:eastAsia="Calibri"/>
                <w:sz w:val="20"/>
                <w:szCs w:val="20"/>
              </w:rPr>
            </w:pPr>
          </w:p>
        </w:tc>
        <w:tc>
          <w:tcPr>
            <w:tcW w:w="0" w:type="auto"/>
            <w:vMerge/>
            <w:hideMark/>
          </w:tcPr>
          <w:p w14:paraId="6CDE89E5" w14:textId="77777777" w:rsidR="005A63DE" w:rsidRPr="006B1023" w:rsidRDefault="005A63DE" w:rsidP="005A63DE">
            <w:pPr>
              <w:spacing w:after="0"/>
              <w:rPr>
                <w:rFonts w:eastAsia="Calibri"/>
                <w:sz w:val="20"/>
                <w:szCs w:val="20"/>
              </w:rPr>
            </w:pPr>
          </w:p>
        </w:tc>
        <w:tc>
          <w:tcPr>
            <w:tcW w:w="0" w:type="auto"/>
            <w:vMerge/>
            <w:hideMark/>
          </w:tcPr>
          <w:p w14:paraId="305CFDF8" w14:textId="77777777" w:rsidR="005A63DE" w:rsidRPr="006B1023" w:rsidRDefault="005A63DE" w:rsidP="005A63DE">
            <w:pPr>
              <w:spacing w:after="0"/>
              <w:rPr>
                <w:rFonts w:eastAsia="Calibri"/>
                <w:sz w:val="20"/>
                <w:szCs w:val="20"/>
              </w:rPr>
            </w:pPr>
          </w:p>
        </w:tc>
        <w:tc>
          <w:tcPr>
            <w:tcW w:w="1179" w:type="dxa"/>
            <w:hideMark/>
          </w:tcPr>
          <w:p w14:paraId="7A87DC9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926BAB0" w14:textId="77777777" w:rsidR="005A63DE" w:rsidRPr="006B1023" w:rsidRDefault="005A63DE" w:rsidP="005A63DE">
            <w:pPr>
              <w:spacing w:after="0" w:line="252" w:lineRule="auto"/>
              <w:jc w:val="center"/>
              <w:rPr>
                <w:b/>
                <w:bCs/>
                <w:sz w:val="20"/>
                <w:szCs w:val="20"/>
              </w:rPr>
            </w:pPr>
            <w:r w:rsidRPr="006B1023">
              <w:rPr>
                <w:b/>
                <w:bCs/>
                <w:sz w:val="20"/>
                <w:szCs w:val="20"/>
              </w:rPr>
              <w:t>14.8%</w:t>
            </w:r>
          </w:p>
        </w:tc>
        <w:tc>
          <w:tcPr>
            <w:tcW w:w="1350" w:type="dxa"/>
            <w:hideMark/>
          </w:tcPr>
          <w:p w14:paraId="6DD4DB5C"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19F04811"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2098087"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12A1C160" w14:textId="77777777" w:rsidTr="005A63DE">
        <w:trPr>
          <w:trHeight w:val="20"/>
        </w:trPr>
        <w:tc>
          <w:tcPr>
            <w:tcW w:w="0" w:type="auto"/>
            <w:vMerge/>
            <w:hideMark/>
          </w:tcPr>
          <w:p w14:paraId="2CA78DB2" w14:textId="77777777" w:rsidR="005A63DE" w:rsidRPr="006B1023" w:rsidRDefault="005A63DE" w:rsidP="005A63DE">
            <w:pPr>
              <w:spacing w:after="0"/>
              <w:rPr>
                <w:rFonts w:eastAsia="Calibri"/>
                <w:sz w:val="20"/>
                <w:szCs w:val="20"/>
              </w:rPr>
            </w:pPr>
          </w:p>
        </w:tc>
        <w:tc>
          <w:tcPr>
            <w:tcW w:w="0" w:type="auto"/>
            <w:vMerge/>
            <w:hideMark/>
          </w:tcPr>
          <w:p w14:paraId="32F3BD2E" w14:textId="77777777" w:rsidR="005A63DE" w:rsidRPr="006B1023" w:rsidRDefault="005A63DE" w:rsidP="005A63DE">
            <w:pPr>
              <w:spacing w:after="0"/>
              <w:rPr>
                <w:rFonts w:eastAsia="Calibri"/>
                <w:sz w:val="20"/>
                <w:szCs w:val="20"/>
              </w:rPr>
            </w:pPr>
          </w:p>
        </w:tc>
        <w:tc>
          <w:tcPr>
            <w:tcW w:w="0" w:type="auto"/>
            <w:vMerge/>
            <w:hideMark/>
          </w:tcPr>
          <w:p w14:paraId="4BAD6D8B" w14:textId="77777777" w:rsidR="005A63DE" w:rsidRPr="006B1023" w:rsidRDefault="005A63DE" w:rsidP="005A63DE">
            <w:pPr>
              <w:spacing w:after="0"/>
              <w:rPr>
                <w:rFonts w:eastAsia="Calibri"/>
                <w:sz w:val="20"/>
                <w:szCs w:val="20"/>
              </w:rPr>
            </w:pPr>
          </w:p>
        </w:tc>
        <w:tc>
          <w:tcPr>
            <w:tcW w:w="1179" w:type="dxa"/>
            <w:hideMark/>
          </w:tcPr>
          <w:p w14:paraId="5750538C"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FA20AD6" w14:textId="77777777" w:rsidR="005A63DE" w:rsidRPr="006B1023" w:rsidRDefault="005A63DE" w:rsidP="005A63DE">
            <w:pPr>
              <w:spacing w:after="0" w:line="252" w:lineRule="auto"/>
              <w:jc w:val="center"/>
              <w:rPr>
                <w:b/>
                <w:bCs/>
                <w:sz w:val="20"/>
                <w:szCs w:val="20"/>
              </w:rPr>
            </w:pPr>
            <w:r w:rsidRPr="006B1023">
              <w:rPr>
                <w:b/>
                <w:bCs/>
                <w:sz w:val="20"/>
                <w:szCs w:val="20"/>
              </w:rPr>
              <w:t>15.4%</w:t>
            </w:r>
          </w:p>
        </w:tc>
        <w:tc>
          <w:tcPr>
            <w:tcW w:w="1350" w:type="dxa"/>
            <w:hideMark/>
          </w:tcPr>
          <w:p w14:paraId="46867993"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2FF2E155"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3BB470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14A8745" w14:textId="77777777" w:rsidTr="005A63DE">
        <w:trPr>
          <w:trHeight w:val="20"/>
        </w:trPr>
        <w:tc>
          <w:tcPr>
            <w:tcW w:w="0" w:type="auto"/>
            <w:vMerge/>
            <w:hideMark/>
          </w:tcPr>
          <w:p w14:paraId="628438D2" w14:textId="77777777" w:rsidR="005A63DE" w:rsidRPr="006B1023" w:rsidRDefault="005A63DE" w:rsidP="005A63DE">
            <w:pPr>
              <w:spacing w:after="0"/>
              <w:rPr>
                <w:rFonts w:eastAsia="Calibri"/>
                <w:sz w:val="20"/>
                <w:szCs w:val="20"/>
              </w:rPr>
            </w:pPr>
          </w:p>
        </w:tc>
        <w:tc>
          <w:tcPr>
            <w:tcW w:w="0" w:type="auto"/>
            <w:vMerge/>
            <w:hideMark/>
          </w:tcPr>
          <w:p w14:paraId="0584ABEE" w14:textId="77777777" w:rsidR="005A63DE" w:rsidRPr="006B1023" w:rsidRDefault="005A63DE" w:rsidP="005A63DE">
            <w:pPr>
              <w:spacing w:after="0"/>
              <w:rPr>
                <w:rFonts w:eastAsia="Calibri"/>
                <w:sz w:val="20"/>
                <w:szCs w:val="20"/>
              </w:rPr>
            </w:pPr>
          </w:p>
        </w:tc>
        <w:tc>
          <w:tcPr>
            <w:tcW w:w="0" w:type="auto"/>
            <w:vMerge/>
            <w:hideMark/>
          </w:tcPr>
          <w:p w14:paraId="4DC4828E" w14:textId="77777777" w:rsidR="005A63DE" w:rsidRPr="006B1023" w:rsidRDefault="005A63DE" w:rsidP="005A63DE">
            <w:pPr>
              <w:spacing w:after="0"/>
              <w:rPr>
                <w:rFonts w:eastAsia="Calibri"/>
                <w:sz w:val="20"/>
                <w:szCs w:val="20"/>
              </w:rPr>
            </w:pPr>
          </w:p>
        </w:tc>
        <w:tc>
          <w:tcPr>
            <w:tcW w:w="1179" w:type="dxa"/>
            <w:hideMark/>
          </w:tcPr>
          <w:p w14:paraId="06D16B2A"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B08DB1D" w14:textId="77777777" w:rsidR="005A63DE" w:rsidRPr="006B1023" w:rsidRDefault="005A63DE" w:rsidP="005A63DE">
            <w:pPr>
              <w:spacing w:after="0" w:line="252" w:lineRule="auto"/>
              <w:jc w:val="center"/>
              <w:rPr>
                <w:b/>
                <w:bCs/>
                <w:sz w:val="20"/>
                <w:szCs w:val="20"/>
              </w:rPr>
            </w:pPr>
            <w:r w:rsidRPr="006B1023">
              <w:rPr>
                <w:b/>
                <w:bCs/>
                <w:sz w:val="20"/>
                <w:szCs w:val="20"/>
              </w:rPr>
              <w:t>15.7%</w:t>
            </w:r>
          </w:p>
        </w:tc>
        <w:tc>
          <w:tcPr>
            <w:tcW w:w="1350" w:type="dxa"/>
            <w:hideMark/>
          </w:tcPr>
          <w:p w14:paraId="0DCAAB80"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3321F750"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919792D"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AE1FBC2" w14:textId="77777777" w:rsidTr="005A63DE">
        <w:trPr>
          <w:trHeight w:val="20"/>
        </w:trPr>
        <w:tc>
          <w:tcPr>
            <w:tcW w:w="0" w:type="auto"/>
            <w:vMerge/>
            <w:hideMark/>
          </w:tcPr>
          <w:p w14:paraId="43342654" w14:textId="77777777" w:rsidR="005A63DE" w:rsidRPr="006B1023" w:rsidRDefault="005A63DE" w:rsidP="005A63DE">
            <w:pPr>
              <w:spacing w:after="0"/>
              <w:rPr>
                <w:rFonts w:eastAsia="Calibri"/>
                <w:sz w:val="20"/>
                <w:szCs w:val="20"/>
              </w:rPr>
            </w:pPr>
          </w:p>
        </w:tc>
        <w:tc>
          <w:tcPr>
            <w:tcW w:w="0" w:type="auto"/>
            <w:vMerge/>
            <w:hideMark/>
          </w:tcPr>
          <w:p w14:paraId="42AF2A33" w14:textId="77777777" w:rsidR="005A63DE" w:rsidRPr="006B1023" w:rsidRDefault="005A63DE" w:rsidP="005A63DE">
            <w:pPr>
              <w:spacing w:after="0"/>
              <w:rPr>
                <w:rFonts w:eastAsia="Calibri"/>
                <w:sz w:val="20"/>
                <w:szCs w:val="20"/>
              </w:rPr>
            </w:pPr>
          </w:p>
        </w:tc>
        <w:tc>
          <w:tcPr>
            <w:tcW w:w="0" w:type="auto"/>
            <w:vMerge/>
            <w:hideMark/>
          </w:tcPr>
          <w:p w14:paraId="54F2BD85" w14:textId="77777777" w:rsidR="005A63DE" w:rsidRPr="006B1023" w:rsidRDefault="005A63DE" w:rsidP="005A63DE">
            <w:pPr>
              <w:spacing w:after="0"/>
              <w:rPr>
                <w:rFonts w:eastAsia="Calibri"/>
                <w:sz w:val="20"/>
                <w:szCs w:val="20"/>
              </w:rPr>
            </w:pPr>
          </w:p>
        </w:tc>
        <w:tc>
          <w:tcPr>
            <w:tcW w:w="1179" w:type="dxa"/>
            <w:hideMark/>
          </w:tcPr>
          <w:p w14:paraId="7F5D6CBB"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E2144D5" w14:textId="77777777" w:rsidR="005A63DE" w:rsidRPr="006B1023" w:rsidRDefault="005A63DE" w:rsidP="005A63DE">
            <w:pPr>
              <w:spacing w:after="0" w:line="252" w:lineRule="auto"/>
              <w:jc w:val="center"/>
              <w:rPr>
                <w:b/>
                <w:bCs/>
                <w:sz w:val="20"/>
                <w:szCs w:val="20"/>
              </w:rPr>
            </w:pPr>
            <w:r w:rsidRPr="006B1023">
              <w:rPr>
                <w:b/>
                <w:bCs/>
                <w:sz w:val="20"/>
                <w:szCs w:val="20"/>
              </w:rPr>
              <w:t>17.67%</w:t>
            </w:r>
          </w:p>
        </w:tc>
        <w:tc>
          <w:tcPr>
            <w:tcW w:w="1350" w:type="dxa"/>
            <w:hideMark/>
          </w:tcPr>
          <w:p w14:paraId="1D5A85CF"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34CC154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4598F7A"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7863C88" w14:textId="77777777" w:rsidTr="005A63DE">
        <w:trPr>
          <w:trHeight w:val="20"/>
        </w:trPr>
        <w:tc>
          <w:tcPr>
            <w:tcW w:w="0" w:type="auto"/>
            <w:vMerge/>
            <w:hideMark/>
          </w:tcPr>
          <w:p w14:paraId="5A842368" w14:textId="77777777" w:rsidR="005A63DE" w:rsidRPr="006B1023" w:rsidRDefault="005A63DE" w:rsidP="005A63DE">
            <w:pPr>
              <w:spacing w:after="0"/>
              <w:rPr>
                <w:rFonts w:eastAsia="Calibri"/>
                <w:sz w:val="20"/>
                <w:szCs w:val="20"/>
              </w:rPr>
            </w:pPr>
          </w:p>
        </w:tc>
        <w:tc>
          <w:tcPr>
            <w:tcW w:w="0" w:type="auto"/>
            <w:vMerge/>
            <w:hideMark/>
          </w:tcPr>
          <w:p w14:paraId="1A4F3622" w14:textId="77777777" w:rsidR="005A63DE" w:rsidRPr="006B1023" w:rsidRDefault="005A63DE" w:rsidP="005A63DE">
            <w:pPr>
              <w:spacing w:after="0"/>
              <w:rPr>
                <w:rFonts w:eastAsia="Calibri"/>
                <w:sz w:val="20"/>
                <w:szCs w:val="20"/>
              </w:rPr>
            </w:pPr>
          </w:p>
        </w:tc>
        <w:tc>
          <w:tcPr>
            <w:tcW w:w="0" w:type="auto"/>
            <w:vMerge/>
            <w:hideMark/>
          </w:tcPr>
          <w:p w14:paraId="6BDC78A9" w14:textId="77777777" w:rsidR="005A63DE" w:rsidRPr="006B1023" w:rsidRDefault="005A63DE" w:rsidP="005A63DE">
            <w:pPr>
              <w:spacing w:after="0"/>
              <w:rPr>
                <w:rFonts w:eastAsia="Calibri"/>
                <w:sz w:val="20"/>
                <w:szCs w:val="20"/>
              </w:rPr>
            </w:pPr>
          </w:p>
        </w:tc>
        <w:tc>
          <w:tcPr>
            <w:tcW w:w="1179" w:type="dxa"/>
            <w:hideMark/>
          </w:tcPr>
          <w:p w14:paraId="040DE216"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3A70EAE" w14:textId="77777777" w:rsidR="005A63DE" w:rsidRPr="006B1023" w:rsidRDefault="005A63DE" w:rsidP="005A63DE">
            <w:pPr>
              <w:spacing w:after="0" w:line="252" w:lineRule="auto"/>
              <w:jc w:val="center"/>
              <w:rPr>
                <w:b/>
                <w:bCs/>
                <w:sz w:val="20"/>
                <w:szCs w:val="20"/>
              </w:rPr>
            </w:pPr>
            <w:r w:rsidRPr="006B1023">
              <w:rPr>
                <w:b/>
                <w:bCs/>
                <w:sz w:val="20"/>
                <w:szCs w:val="20"/>
              </w:rPr>
              <w:t>6.2% - 9.8%</w:t>
            </w:r>
          </w:p>
        </w:tc>
        <w:tc>
          <w:tcPr>
            <w:tcW w:w="1350" w:type="dxa"/>
            <w:hideMark/>
          </w:tcPr>
          <w:p w14:paraId="5AEAF4E3"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02C193D7"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7515DB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3B6B4E4" w14:textId="77777777" w:rsidTr="005A63DE">
        <w:trPr>
          <w:trHeight w:val="20"/>
        </w:trPr>
        <w:tc>
          <w:tcPr>
            <w:tcW w:w="0" w:type="auto"/>
            <w:vMerge/>
            <w:hideMark/>
          </w:tcPr>
          <w:p w14:paraId="23CD1D93" w14:textId="77777777" w:rsidR="005A63DE" w:rsidRPr="006B1023" w:rsidRDefault="005A63DE" w:rsidP="005A63DE">
            <w:pPr>
              <w:spacing w:after="0"/>
              <w:rPr>
                <w:rFonts w:eastAsia="Calibri"/>
                <w:sz w:val="20"/>
                <w:szCs w:val="20"/>
              </w:rPr>
            </w:pPr>
          </w:p>
        </w:tc>
        <w:tc>
          <w:tcPr>
            <w:tcW w:w="0" w:type="auto"/>
            <w:vMerge/>
            <w:hideMark/>
          </w:tcPr>
          <w:p w14:paraId="0EF46706" w14:textId="77777777" w:rsidR="005A63DE" w:rsidRPr="006B1023" w:rsidRDefault="005A63DE" w:rsidP="005A63DE">
            <w:pPr>
              <w:spacing w:after="0"/>
              <w:rPr>
                <w:rFonts w:eastAsia="Calibri"/>
                <w:sz w:val="20"/>
                <w:szCs w:val="20"/>
              </w:rPr>
            </w:pPr>
          </w:p>
        </w:tc>
        <w:tc>
          <w:tcPr>
            <w:tcW w:w="981" w:type="dxa"/>
            <w:vMerge w:val="restart"/>
            <w:hideMark/>
          </w:tcPr>
          <w:p w14:paraId="512103C1" w14:textId="77777777" w:rsidR="005A63DE" w:rsidRPr="006B1023" w:rsidRDefault="005A63DE" w:rsidP="005A63DE">
            <w:pPr>
              <w:spacing w:after="0" w:line="252" w:lineRule="auto"/>
              <w:jc w:val="center"/>
              <w:rPr>
                <w:sz w:val="20"/>
                <w:szCs w:val="20"/>
              </w:rPr>
            </w:pPr>
            <w:r w:rsidRPr="006B1023">
              <w:rPr>
                <w:sz w:val="20"/>
                <w:szCs w:val="20"/>
              </w:rPr>
              <w:t>2</w:t>
            </w:r>
          </w:p>
        </w:tc>
        <w:tc>
          <w:tcPr>
            <w:tcW w:w="1179" w:type="dxa"/>
            <w:hideMark/>
          </w:tcPr>
          <w:p w14:paraId="7A99F440"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F3C4617" w14:textId="77777777" w:rsidR="005A63DE" w:rsidRPr="006B1023" w:rsidRDefault="005A63DE" w:rsidP="005A63DE">
            <w:pPr>
              <w:spacing w:after="0" w:line="252" w:lineRule="auto"/>
              <w:jc w:val="center"/>
              <w:rPr>
                <w:b/>
                <w:bCs/>
                <w:sz w:val="20"/>
                <w:szCs w:val="20"/>
              </w:rPr>
            </w:pPr>
            <w:r w:rsidRPr="006B1023">
              <w:rPr>
                <w:b/>
                <w:bCs/>
                <w:sz w:val="20"/>
                <w:szCs w:val="20"/>
              </w:rPr>
              <w:t>5.0%</w:t>
            </w:r>
          </w:p>
        </w:tc>
        <w:tc>
          <w:tcPr>
            <w:tcW w:w="1350" w:type="dxa"/>
            <w:hideMark/>
          </w:tcPr>
          <w:p w14:paraId="4659D086"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7EA17B5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406CB6C"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EE8D763" w14:textId="77777777" w:rsidTr="005A63DE">
        <w:trPr>
          <w:trHeight w:val="20"/>
        </w:trPr>
        <w:tc>
          <w:tcPr>
            <w:tcW w:w="0" w:type="auto"/>
            <w:vMerge/>
            <w:hideMark/>
          </w:tcPr>
          <w:p w14:paraId="734673AE" w14:textId="77777777" w:rsidR="005A63DE" w:rsidRPr="006B1023" w:rsidRDefault="005A63DE" w:rsidP="005A63DE">
            <w:pPr>
              <w:spacing w:after="0"/>
              <w:rPr>
                <w:rFonts w:eastAsia="Calibri"/>
                <w:sz w:val="20"/>
                <w:szCs w:val="20"/>
              </w:rPr>
            </w:pPr>
          </w:p>
        </w:tc>
        <w:tc>
          <w:tcPr>
            <w:tcW w:w="0" w:type="auto"/>
            <w:vMerge/>
            <w:hideMark/>
          </w:tcPr>
          <w:p w14:paraId="70D0C6C8" w14:textId="77777777" w:rsidR="005A63DE" w:rsidRPr="006B1023" w:rsidRDefault="005A63DE" w:rsidP="005A63DE">
            <w:pPr>
              <w:spacing w:after="0"/>
              <w:rPr>
                <w:rFonts w:eastAsia="Calibri"/>
                <w:sz w:val="20"/>
                <w:szCs w:val="20"/>
              </w:rPr>
            </w:pPr>
          </w:p>
        </w:tc>
        <w:tc>
          <w:tcPr>
            <w:tcW w:w="0" w:type="auto"/>
            <w:vMerge/>
            <w:hideMark/>
          </w:tcPr>
          <w:p w14:paraId="1466C824" w14:textId="77777777" w:rsidR="005A63DE" w:rsidRPr="006B1023" w:rsidRDefault="005A63DE" w:rsidP="005A63DE">
            <w:pPr>
              <w:spacing w:after="0"/>
              <w:rPr>
                <w:rFonts w:eastAsia="Calibri"/>
                <w:sz w:val="20"/>
                <w:szCs w:val="20"/>
              </w:rPr>
            </w:pPr>
          </w:p>
        </w:tc>
        <w:tc>
          <w:tcPr>
            <w:tcW w:w="1179" w:type="dxa"/>
            <w:hideMark/>
          </w:tcPr>
          <w:p w14:paraId="4618CCB1"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071844F" w14:textId="77777777" w:rsidR="005A63DE" w:rsidRPr="006B1023" w:rsidRDefault="005A63DE" w:rsidP="005A63DE">
            <w:pPr>
              <w:spacing w:after="0" w:line="252" w:lineRule="auto"/>
              <w:jc w:val="center"/>
              <w:rPr>
                <w:b/>
                <w:bCs/>
                <w:sz w:val="20"/>
                <w:szCs w:val="20"/>
              </w:rPr>
            </w:pPr>
            <w:r w:rsidRPr="006B1023">
              <w:rPr>
                <w:b/>
                <w:bCs/>
                <w:sz w:val="20"/>
                <w:szCs w:val="20"/>
              </w:rPr>
              <w:t>6.3%</w:t>
            </w:r>
          </w:p>
        </w:tc>
        <w:tc>
          <w:tcPr>
            <w:tcW w:w="1350" w:type="dxa"/>
            <w:hideMark/>
          </w:tcPr>
          <w:p w14:paraId="5DED94A7"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7E6CAF38" w14:textId="77777777" w:rsidR="005A63DE" w:rsidRPr="006B1023" w:rsidRDefault="005A63DE" w:rsidP="005A63DE">
            <w:pPr>
              <w:spacing w:after="0" w:line="252" w:lineRule="auto"/>
              <w:jc w:val="center"/>
              <w:rPr>
                <w:b/>
                <w:sz w:val="20"/>
                <w:szCs w:val="20"/>
              </w:rPr>
            </w:pPr>
            <w:r w:rsidRPr="006B1023">
              <w:rPr>
                <w:b/>
                <w:color w:val="7030A0"/>
                <w:sz w:val="20"/>
                <w:szCs w:val="20"/>
              </w:rPr>
              <w:t>0</w:t>
            </w:r>
          </w:p>
        </w:tc>
        <w:tc>
          <w:tcPr>
            <w:tcW w:w="1260" w:type="dxa"/>
            <w:hideMark/>
          </w:tcPr>
          <w:p w14:paraId="2A8AEE68"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43C0F05B" w14:textId="77777777" w:rsidTr="005A63DE">
        <w:trPr>
          <w:trHeight w:val="20"/>
        </w:trPr>
        <w:tc>
          <w:tcPr>
            <w:tcW w:w="0" w:type="auto"/>
            <w:vMerge/>
            <w:hideMark/>
          </w:tcPr>
          <w:p w14:paraId="359BAF02" w14:textId="77777777" w:rsidR="005A63DE" w:rsidRPr="006B1023" w:rsidRDefault="005A63DE" w:rsidP="005A63DE">
            <w:pPr>
              <w:spacing w:after="0"/>
              <w:rPr>
                <w:rFonts w:eastAsia="Calibri"/>
                <w:sz w:val="20"/>
                <w:szCs w:val="20"/>
              </w:rPr>
            </w:pPr>
          </w:p>
        </w:tc>
        <w:tc>
          <w:tcPr>
            <w:tcW w:w="0" w:type="auto"/>
            <w:vMerge/>
            <w:hideMark/>
          </w:tcPr>
          <w:p w14:paraId="3095A27D" w14:textId="77777777" w:rsidR="005A63DE" w:rsidRPr="006B1023" w:rsidRDefault="005A63DE" w:rsidP="005A63DE">
            <w:pPr>
              <w:spacing w:after="0"/>
              <w:rPr>
                <w:rFonts w:eastAsia="Calibri"/>
                <w:sz w:val="20"/>
                <w:szCs w:val="20"/>
              </w:rPr>
            </w:pPr>
          </w:p>
        </w:tc>
        <w:tc>
          <w:tcPr>
            <w:tcW w:w="0" w:type="auto"/>
            <w:vMerge/>
            <w:hideMark/>
          </w:tcPr>
          <w:p w14:paraId="7787692D" w14:textId="77777777" w:rsidR="005A63DE" w:rsidRPr="006B1023" w:rsidRDefault="005A63DE" w:rsidP="005A63DE">
            <w:pPr>
              <w:spacing w:after="0"/>
              <w:rPr>
                <w:rFonts w:eastAsia="Calibri"/>
                <w:sz w:val="20"/>
                <w:szCs w:val="20"/>
              </w:rPr>
            </w:pPr>
          </w:p>
        </w:tc>
        <w:tc>
          <w:tcPr>
            <w:tcW w:w="1179" w:type="dxa"/>
            <w:hideMark/>
          </w:tcPr>
          <w:p w14:paraId="20DAE666"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8C5A50F" w14:textId="77777777" w:rsidR="005A63DE" w:rsidRPr="006B1023" w:rsidRDefault="005A63DE" w:rsidP="005A63DE">
            <w:pPr>
              <w:spacing w:after="0" w:line="252" w:lineRule="auto"/>
              <w:jc w:val="center"/>
              <w:rPr>
                <w:b/>
                <w:bCs/>
                <w:sz w:val="20"/>
                <w:szCs w:val="20"/>
              </w:rPr>
            </w:pPr>
            <w:r w:rsidRPr="006B1023">
              <w:rPr>
                <w:b/>
                <w:bCs/>
                <w:sz w:val="20"/>
                <w:szCs w:val="20"/>
              </w:rPr>
              <w:t>20.49%</w:t>
            </w:r>
          </w:p>
        </w:tc>
        <w:tc>
          <w:tcPr>
            <w:tcW w:w="1350" w:type="dxa"/>
            <w:hideMark/>
          </w:tcPr>
          <w:p w14:paraId="2159E74D"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110B26F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3E21808"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22A2A76" w14:textId="77777777" w:rsidTr="005A63DE">
        <w:trPr>
          <w:trHeight w:val="20"/>
        </w:trPr>
        <w:tc>
          <w:tcPr>
            <w:tcW w:w="0" w:type="auto"/>
            <w:vMerge/>
            <w:hideMark/>
          </w:tcPr>
          <w:p w14:paraId="5BD199DD" w14:textId="77777777" w:rsidR="005A63DE" w:rsidRPr="006B1023" w:rsidRDefault="005A63DE" w:rsidP="005A63DE">
            <w:pPr>
              <w:spacing w:after="0"/>
              <w:rPr>
                <w:rFonts w:eastAsia="Calibri"/>
                <w:sz w:val="20"/>
                <w:szCs w:val="20"/>
              </w:rPr>
            </w:pPr>
          </w:p>
        </w:tc>
        <w:tc>
          <w:tcPr>
            <w:tcW w:w="0" w:type="auto"/>
            <w:vMerge/>
            <w:hideMark/>
          </w:tcPr>
          <w:p w14:paraId="1308A614" w14:textId="77777777" w:rsidR="005A63DE" w:rsidRPr="006B1023" w:rsidRDefault="005A63DE" w:rsidP="005A63DE">
            <w:pPr>
              <w:spacing w:after="0"/>
              <w:rPr>
                <w:rFonts w:eastAsia="Calibri"/>
                <w:sz w:val="20"/>
                <w:szCs w:val="20"/>
              </w:rPr>
            </w:pPr>
          </w:p>
        </w:tc>
        <w:tc>
          <w:tcPr>
            <w:tcW w:w="0" w:type="auto"/>
            <w:vMerge/>
            <w:hideMark/>
          </w:tcPr>
          <w:p w14:paraId="4DD80B3B" w14:textId="77777777" w:rsidR="005A63DE" w:rsidRPr="006B1023" w:rsidRDefault="005A63DE" w:rsidP="005A63DE">
            <w:pPr>
              <w:spacing w:after="0"/>
              <w:rPr>
                <w:rFonts w:eastAsia="Calibri"/>
                <w:sz w:val="20"/>
                <w:szCs w:val="20"/>
              </w:rPr>
            </w:pPr>
          </w:p>
        </w:tc>
        <w:tc>
          <w:tcPr>
            <w:tcW w:w="1179" w:type="dxa"/>
            <w:hideMark/>
          </w:tcPr>
          <w:p w14:paraId="7433B896"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F3D50BE" w14:textId="77777777" w:rsidR="005A63DE" w:rsidRPr="006B1023" w:rsidRDefault="005A63DE" w:rsidP="005A63DE">
            <w:pPr>
              <w:spacing w:after="0" w:line="252" w:lineRule="auto"/>
              <w:jc w:val="center"/>
              <w:rPr>
                <w:b/>
                <w:bCs/>
                <w:sz w:val="20"/>
                <w:szCs w:val="20"/>
              </w:rPr>
            </w:pPr>
            <w:r w:rsidRPr="006B1023">
              <w:rPr>
                <w:b/>
                <w:bCs/>
                <w:sz w:val="20"/>
                <w:szCs w:val="20"/>
              </w:rPr>
              <w:t>20.7%</w:t>
            </w:r>
          </w:p>
        </w:tc>
        <w:tc>
          <w:tcPr>
            <w:tcW w:w="1350" w:type="dxa"/>
            <w:hideMark/>
          </w:tcPr>
          <w:p w14:paraId="6E4F8BC5"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7CB2036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43A0DA4"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CCE902B" w14:textId="77777777" w:rsidTr="005A63DE">
        <w:trPr>
          <w:trHeight w:val="20"/>
        </w:trPr>
        <w:tc>
          <w:tcPr>
            <w:tcW w:w="0" w:type="auto"/>
            <w:vMerge/>
            <w:hideMark/>
          </w:tcPr>
          <w:p w14:paraId="36ABE18F" w14:textId="77777777" w:rsidR="005A63DE" w:rsidRPr="006B1023" w:rsidRDefault="005A63DE" w:rsidP="005A63DE">
            <w:pPr>
              <w:spacing w:after="0"/>
              <w:rPr>
                <w:rFonts w:eastAsia="Calibri"/>
                <w:sz w:val="20"/>
                <w:szCs w:val="20"/>
              </w:rPr>
            </w:pPr>
          </w:p>
        </w:tc>
        <w:tc>
          <w:tcPr>
            <w:tcW w:w="0" w:type="auto"/>
            <w:vMerge/>
            <w:hideMark/>
          </w:tcPr>
          <w:p w14:paraId="7AF90BFA" w14:textId="77777777" w:rsidR="005A63DE" w:rsidRPr="006B1023" w:rsidRDefault="005A63DE" w:rsidP="005A63DE">
            <w:pPr>
              <w:spacing w:after="0"/>
              <w:rPr>
                <w:rFonts w:eastAsia="Calibri"/>
                <w:sz w:val="20"/>
                <w:szCs w:val="20"/>
              </w:rPr>
            </w:pPr>
          </w:p>
        </w:tc>
        <w:tc>
          <w:tcPr>
            <w:tcW w:w="0" w:type="auto"/>
            <w:vMerge/>
            <w:hideMark/>
          </w:tcPr>
          <w:p w14:paraId="3F4D7EA4" w14:textId="77777777" w:rsidR="005A63DE" w:rsidRPr="006B1023" w:rsidRDefault="005A63DE" w:rsidP="005A63DE">
            <w:pPr>
              <w:spacing w:after="0"/>
              <w:rPr>
                <w:rFonts w:eastAsia="Calibri"/>
                <w:sz w:val="20"/>
                <w:szCs w:val="20"/>
              </w:rPr>
            </w:pPr>
          </w:p>
        </w:tc>
        <w:tc>
          <w:tcPr>
            <w:tcW w:w="1179" w:type="dxa"/>
            <w:hideMark/>
          </w:tcPr>
          <w:p w14:paraId="1B002722"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FE9F6C0" w14:textId="77777777" w:rsidR="005A63DE" w:rsidRPr="006B1023" w:rsidRDefault="005A63DE" w:rsidP="005A63DE">
            <w:pPr>
              <w:spacing w:after="0" w:line="252" w:lineRule="auto"/>
              <w:jc w:val="center"/>
              <w:rPr>
                <w:b/>
                <w:bCs/>
                <w:sz w:val="20"/>
                <w:szCs w:val="20"/>
              </w:rPr>
            </w:pPr>
            <w:r w:rsidRPr="006B1023">
              <w:rPr>
                <w:b/>
                <w:bCs/>
                <w:sz w:val="20"/>
                <w:szCs w:val="20"/>
              </w:rPr>
              <w:t>22.5%</w:t>
            </w:r>
          </w:p>
        </w:tc>
        <w:tc>
          <w:tcPr>
            <w:tcW w:w="1350" w:type="dxa"/>
            <w:hideMark/>
          </w:tcPr>
          <w:p w14:paraId="7DAC14D0"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4DA77383"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C073D7C"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10254475" w14:textId="77777777" w:rsidTr="005A63DE">
        <w:trPr>
          <w:trHeight w:val="20"/>
        </w:trPr>
        <w:tc>
          <w:tcPr>
            <w:tcW w:w="0" w:type="auto"/>
            <w:vMerge/>
            <w:hideMark/>
          </w:tcPr>
          <w:p w14:paraId="0B7D9E76" w14:textId="77777777" w:rsidR="005A63DE" w:rsidRPr="006B1023" w:rsidRDefault="005A63DE" w:rsidP="005A63DE">
            <w:pPr>
              <w:spacing w:after="0"/>
              <w:rPr>
                <w:rFonts w:eastAsia="Calibri"/>
                <w:sz w:val="20"/>
                <w:szCs w:val="20"/>
              </w:rPr>
            </w:pPr>
          </w:p>
        </w:tc>
        <w:tc>
          <w:tcPr>
            <w:tcW w:w="0" w:type="auto"/>
            <w:vMerge/>
            <w:hideMark/>
          </w:tcPr>
          <w:p w14:paraId="6D34CA5D" w14:textId="77777777" w:rsidR="005A63DE" w:rsidRPr="006B1023" w:rsidRDefault="005A63DE" w:rsidP="005A63DE">
            <w:pPr>
              <w:spacing w:after="0"/>
              <w:rPr>
                <w:rFonts w:eastAsia="Calibri"/>
                <w:sz w:val="20"/>
                <w:szCs w:val="20"/>
              </w:rPr>
            </w:pPr>
          </w:p>
        </w:tc>
        <w:tc>
          <w:tcPr>
            <w:tcW w:w="0" w:type="auto"/>
            <w:vMerge/>
            <w:hideMark/>
          </w:tcPr>
          <w:p w14:paraId="1D444627" w14:textId="77777777" w:rsidR="005A63DE" w:rsidRPr="006B1023" w:rsidRDefault="005A63DE" w:rsidP="005A63DE">
            <w:pPr>
              <w:spacing w:after="0"/>
              <w:rPr>
                <w:rFonts w:eastAsia="Calibri"/>
                <w:sz w:val="20"/>
                <w:szCs w:val="20"/>
              </w:rPr>
            </w:pPr>
          </w:p>
        </w:tc>
        <w:tc>
          <w:tcPr>
            <w:tcW w:w="1179" w:type="dxa"/>
            <w:hideMark/>
          </w:tcPr>
          <w:p w14:paraId="5F43FD17"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E513AAA" w14:textId="77777777" w:rsidR="005A63DE" w:rsidRPr="006B1023" w:rsidRDefault="005A63DE" w:rsidP="005A63DE">
            <w:pPr>
              <w:spacing w:after="0" w:line="252" w:lineRule="auto"/>
              <w:jc w:val="center"/>
              <w:rPr>
                <w:b/>
                <w:bCs/>
                <w:sz w:val="20"/>
                <w:szCs w:val="20"/>
              </w:rPr>
            </w:pPr>
            <w:r w:rsidRPr="006B1023">
              <w:rPr>
                <w:b/>
                <w:bCs/>
                <w:sz w:val="20"/>
                <w:szCs w:val="20"/>
              </w:rPr>
              <w:t>27.33%</w:t>
            </w:r>
          </w:p>
        </w:tc>
        <w:tc>
          <w:tcPr>
            <w:tcW w:w="1350" w:type="dxa"/>
            <w:hideMark/>
          </w:tcPr>
          <w:p w14:paraId="1D446766"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643F6D26"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04B3460"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178B13A" w14:textId="77777777" w:rsidTr="005A63DE">
        <w:trPr>
          <w:trHeight w:val="20"/>
        </w:trPr>
        <w:tc>
          <w:tcPr>
            <w:tcW w:w="0" w:type="auto"/>
            <w:vMerge/>
            <w:hideMark/>
          </w:tcPr>
          <w:p w14:paraId="00C00078" w14:textId="77777777" w:rsidR="005A63DE" w:rsidRPr="006B1023" w:rsidRDefault="005A63DE" w:rsidP="005A63DE">
            <w:pPr>
              <w:spacing w:after="0"/>
              <w:rPr>
                <w:rFonts w:eastAsia="Calibri"/>
                <w:sz w:val="20"/>
                <w:szCs w:val="20"/>
              </w:rPr>
            </w:pPr>
          </w:p>
        </w:tc>
        <w:tc>
          <w:tcPr>
            <w:tcW w:w="0" w:type="auto"/>
            <w:vMerge/>
            <w:hideMark/>
          </w:tcPr>
          <w:p w14:paraId="60DEA567" w14:textId="77777777" w:rsidR="005A63DE" w:rsidRPr="006B1023" w:rsidRDefault="005A63DE" w:rsidP="005A63DE">
            <w:pPr>
              <w:spacing w:after="0"/>
              <w:rPr>
                <w:rFonts w:eastAsia="Calibri"/>
                <w:sz w:val="20"/>
                <w:szCs w:val="20"/>
              </w:rPr>
            </w:pPr>
          </w:p>
        </w:tc>
        <w:tc>
          <w:tcPr>
            <w:tcW w:w="0" w:type="auto"/>
            <w:vMerge/>
            <w:hideMark/>
          </w:tcPr>
          <w:p w14:paraId="587C47E5" w14:textId="77777777" w:rsidR="005A63DE" w:rsidRPr="006B1023" w:rsidRDefault="005A63DE" w:rsidP="005A63DE">
            <w:pPr>
              <w:spacing w:after="0"/>
              <w:rPr>
                <w:rFonts w:eastAsia="Calibri"/>
                <w:sz w:val="20"/>
                <w:szCs w:val="20"/>
              </w:rPr>
            </w:pPr>
          </w:p>
        </w:tc>
        <w:tc>
          <w:tcPr>
            <w:tcW w:w="1179" w:type="dxa"/>
            <w:hideMark/>
          </w:tcPr>
          <w:p w14:paraId="32DEFB94"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F661902" w14:textId="77777777" w:rsidR="005A63DE" w:rsidRPr="006B1023" w:rsidRDefault="005A63DE" w:rsidP="005A63DE">
            <w:pPr>
              <w:spacing w:after="0" w:line="252" w:lineRule="auto"/>
              <w:jc w:val="center"/>
              <w:rPr>
                <w:b/>
                <w:bCs/>
                <w:sz w:val="20"/>
                <w:szCs w:val="20"/>
              </w:rPr>
            </w:pPr>
            <w:r w:rsidRPr="006B1023">
              <w:rPr>
                <w:b/>
                <w:bCs/>
                <w:sz w:val="20"/>
                <w:szCs w:val="20"/>
              </w:rPr>
              <w:t>9.3% - 14.4%</w:t>
            </w:r>
          </w:p>
        </w:tc>
        <w:tc>
          <w:tcPr>
            <w:tcW w:w="1350" w:type="dxa"/>
            <w:hideMark/>
          </w:tcPr>
          <w:p w14:paraId="7ADA3D10"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216578C3"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CD6A4A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1DF6A5B7" w14:textId="77777777" w:rsidTr="005A63DE">
        <w:trPr>
          <w:trHeight w:val="20"/>
        </w:trPr>
        <w:tc>
          <w:tcPr>
            <w:tcW w:w="0" w:type="auto"/>
            <w:vMerge/>
            <w:hideMark/>
          </w:tcPr>
          <w:p w14:paraId="6E33EE3C" w14:textId="77777777" w:rsidR="005A63DE" w:rsidRPr="006B1023" w:rsidRDefault="005A63DE" w:rsidP="005A63DE">
            <w:pPr>
              <w:spacing w:after="0"/>
              <w:rPr>
                <w:rFonts w:eastAsia="Calibri"/>
                <w:sz w:val="20"/>
                <w:szCs w:val="20"/>
              </w:rPr>
            </w:pPr>
          </w:p>
        </w:tc>
        <w:tc>
          <w:tcPr>
            <w:tcW w:w="0" w:type="auto"/>
            <w:vMerge/>
            <w:hideMark/>
          </w:tcPr>
          <w:p w14:paraId="594770C7" w14:textId="77777777" w:rsidR="005A63DE" w:rsidRPr="006B1023" w:rsidRDefault="005A63DE" w:rsidP="005A63DE">
            <w:pPr>
              <w:spacing w:after="0"/>
              <w:rPr>
                <w:rFonts w:eastAsia="Calibri"/>
                <w:sz w:val="20"/>
                <w:szCs w:val="20"/>
              </w:rPr>
            </w:pPr>
          </w:p>
        </w:tc>
        <w:tc>
          <w:tcPr>
            <w:tcW w:w="981" w:type="dxa"/>
            <w:vMerge w:val="restart"/>
            <w:hideMark/>
          </w:tcPr>
          <w:p w14:paraId="24BE5B3C" w14:textId="77777777" w:rsidR="005A63DE" w:rsidRPr="006B1023" w:rsidRDefault="005A63DE" w:rsidP="005A63DE">
            <w:pPr>
              <w:spacing w:after="0" w:line="252" w:lineRule="auto"/>
              <w:jc w:val="center"/>
              <w:rPr>
                <w:sz w:val="20"/>
                <w:szCs w:val="20"/>
              </w:rPr>
            </w:pPr>
            <w:r w:rsidRPr="006B1023">
              <w:rPr>
                <w:sz w:val="20"/>
                <w:szCs w:val="20"/>
              </w:rPr>
              <w:t>3</w:t>
            </w:r>
          </w:p>
        </w:tc>
        <w:tc>
          <w:tcPr>
            <w:tcW w:w="1179" w:type="dxa"/>
            <w:hideMark/>
          </w:tcPr>
          <w:p w14:paraId="35BED794"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56106E1" w14:textId="77777777" w:rsidR="005A63DE" w:rsidRPr="006B1023" w:rsidRDefault="005A63DE" w:rsidP="005A63DE">
            <w:pPr>
              <w:spacing w:after="0" w:line="252" w:lineRule="auto"/>
              <w:jc w:val="center"/>
              <w:rPr>
                <w:b/>
                <w:bCs/>
                <w:sz w:val="20"/>
                <w:szCs w:val="20"/>
              </w:rPr>
            </w:pPr>
            <w:r w:rsidRPr="006B1023">
              <w:rPr>
                <w:b/>
                <w:bCs/>
                <w:sz w:val="20"/>
                <w:szCs w:val="20"/>
              </w:rPr>
              <w:t>15.7%</w:t>
            </w:r>
          </w:p>
        </w:tc>
        <w:tc>
          <w:tcPr>
            <w:tcW w:w="1350" w:type="dxa"/>
            <w:hideMark/>
          </w:tcPr>
          <w:p w14:paraId="2651D5D5"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2C851C07"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991159C"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B66CE4D" w14:textId="77777777" w:rsidTr="005A63DE">
        <w:trPr>
          <w:trHeight w:val="20"/>
        </w:trPr>
        <w:tc>
          <w:tcPr>
            <w:tcW w:w="0" w:type="auto"/>
            <w:vMerge/>
            <w:hideMark/>
          </w:tcPr>
          <w:p w14:paraId="1A401F1F" w14:textId="77777777" w:rsidR="005A63DE" w:rsidRPr="006B1023" w:rsidRDefault="005A63DE" w:rsidP="005A63DE">
            <w:pPr>
              <w:spacing w:after="0"/>
              <w:rPr>
                <w:rFonts w:eastAsia="Calibri"/>
                <w:sz w:val="20"/>
                <w:szCs w:val="20"/>
              </w:rPr>
            </w:pPr>
          </w:p>
        </w:tc>
        <w:tc>
          <w:tcPr>
            <w:tcW w:w="0" w:type="auto"/>
            <w:vMerge/>
            <w:hideMark/>
          </w:tcPr>
          <w:p w14:paraId="28F6A03C" w14:textId="77777777" w:rsidR="005A63DE" w:rsidRPr="006B1023" w:rsidRDefault="005A63DE" w:rsidP="005A63DE">
            <w:pPr>
              <w:spacing w:after="0"/>
              <w:rPr>
                <w:rFonts w:eastAsia="Calibri"/>
                <w:sz w:val="20"/>
                <w:szCs w:val="20"/>
              </w:rPr>
            </w:pPr>
          </w:p>
        </w:tc>
        <w:tc>
          <w:tcPr>
            <w:tcW w:w="0" w:type="auto"/>
            <w:vMerge/>
            <w:hideMark/>
          </w:tcPr>
          <w:p w14:paraId="186DEB93" w14:textId="77777777" w:rsidR="005A63DE" w:rsidRPr="006B1023" w:rsidRDefault="005A63DE" w:rsidP="005A63DE">
            <w:pPr>
              <w:spacing w:after="0"/>
              <w:rPr>
                <w:rFonts w:eastAsia="Calibri"/>
                <w:sz w:val="20"/>
                <w:szCs w:val="20"/>
              </w:rPr>
            </w:pPr>
          </w:p>
        </w:tc>
        <w:tc>
          <w:tcPr>
            <w:tcW w:w="1179" w:type="dxa"/>
            <w:hideMark/>
          </w:tcPr>
          <w:p w14:paraId="4BF32EB5"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B53BA75" w14:textId="77777777" w:rsidR="005A63DE" w:rsidRPr="006B1023" w:rsidRDefault="005A63DE" w:rsidP="005A63DE">
            <w:pPr>
              <w:spacing w:after="0" w:line="252" w:lineRule="auto"/>
              <w:jc w:val="center"/>
              <w:rPr>
                <w:b/>
                <w:bCs/>
                <w:sz w:val="20"/>
                <w:szCs w:val="20"/>
              </w:rPr>
            </w:pPr>
            <w:r w:rsidRPr="006B1023">
              <w:rPr>
                <w:b/>
                <w:bCs/>
                <w:sz w:val="20"/>
                <w:szCs w:val="20"/>
              </w:rPr>
              <w:t>17.8%</w:t>
            </w:r>
          </w:p>
        </w:tc>
        <w:tc>
          <w:tcPr>
            <w:tcW w:w="1350" w:type="dxa"/>
            <w:hideMark/>
          </w:tcPr>
          <w:p w14:paraId="6624F923"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33769D5D" w14:textId="77777777" w:rsidR="005A63DE" w:rsidRPr="006B1023" w:rsidRDefault="005A63DE" w:rsidP="005A63DE">
            <w:pPr>
              <w:spacing w:after="0" w:line="252" w:lineRule="auto"/>
              <w:jc w:val="center"/>
              <w:rPr>
                <w:b/>
                <w:sz w:val="20"/>
                <w:szCs w:val="20"/>
              </w:rPr>
            </w:pPr>
            <w:r w:rsidRPr="006B1023">
              <w:rPr>
                <w:b/>
                <w:color w:val="7030A0"/>
                <w:sz w:val="20"/>
                <w:szCs w:val="20"/>
              </w:rPr>
              <w:t>0</w:t>
            </w:r>
          </w:p>
        </w:tc>
        <w:tc>
          <w:tcPr>
            <w:tcW w:w="1260" w:type="dxa"/>
            <w:hideMark/>
          </w:tcPr>
          <w:p w14:paraId="687FD6F8"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25C72359" w14:textId="77777777" w:rsidTr="005A63DE">
        <w:trPr>
          <w:trHeight w:val="20"/>
        </w:trPr>
        <w:tc>
          <w:tcPr>
            <w:tcW w:w="0" w:type="auto"/>
            <w:vMerge/>
            <w:hideMark/>
          </w:tcPr>
          <w:p w14:paraId="02050A29" w14:textId="77777777" w:rsidR="005A63DE" w:rsidRPr="006B1023" w:rsidRDefault="005A63DE" w:rsidP="005A63DE">
            <w:pPr>
              <w:spacing w:after="0"/>
              <w:rPr>
                <w:rFonts w:eastAsia="Calibri"/>
                <w:sz w:val="20"/>
                <w:szCs w:val="20"/>
              </w:rPr>
            </w:pPr>
          </w:p>
        </w:tc>
        <w:tc>
          <w:tcPr>
            <w:tcW w:w="0" w:type="auto"/>
            <w:vMerge/>
            <w:hideMark/>
          </w:tcPr>
          <w:p w14:paraId="1663847D" w14:textId="77777777" w:rsidR="005A63DE" w:rsidRPr="006B1023" w:rsidRDefault="005A63DE" w:rsidP="005A63DE">
            <w:pPr>
              <w:spacing w:after="0"/>
              <w:rPr>
                <w:rFonts w:eastAsia="Calibri"/>
                <w:sz w:val="20"/>
                <w:szCs w:val="20"/>
              </w:rPr>
            </w:pPr>
          </w:p>
        </w:tc>
        <w:tc>
          <w:tcPr>
            <w:tcW w:w="0" w:type="auto"/>
            <w:vMerge/>
            <w:hideMark/>
          </w:tcPr>
          <w:p w14:paraId="02DE6EBB" w14:textId="77777777" w:rsidR="005A63DE" w:rsidRPr="006B1023" w:rsidRDefault="005A63DE" w:rsidP="005A63DE">
            <w:pPr>
              <w:spacing w:after="0"/>
              <w:rPr>
                <w:rFonts w:eastAsia="Calibri"/>
                <w:sz w:val="20"/>
                <w:szCs w:val="20"/>
              </w:rPr>
            </w:pPr>
          </w:p>
        </w:tc>
        <w:tc>
          <w:tcPr>
            <w:tcW w:w="1179" w:type="dxa"/>
            <w:hideMark/>
          </w:tcPr>
          <w:p w14:paraId="2A4AB2B5"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EB69B22" w14:textId="77777777" w:rsidR="005A63DE" w:rsidRPr="006B1023" w:rsidRDefault="005A63DE" w:rsidP="005A63DE">
            <w:pPr>
              <w:spacing w:after="0" w:line="252" w:lineRule="auto"/>
              <w:jc w:val="center"/>
              <w:rPr>
                <w:b/>
                <w:bCs/>
                <w:sz w:val="20"/>
                <w:szCs w:val="20"/>
              </w:rPr>
            </w:pPr>
            <w:r w:rsidRPr="006B1023">
              <w:rPr>
                <w:b/>
                <w:bCs/>
                <w:sz w:val="20"/>
                <w:szCs w:val="20"/>
              </w:rPr>
              <w:t>26.6%</w:t>
            </w:r>
          </w:p>
        </w:tc>
        <w:tc>
          <w:tcPr>
            <w:tcW w:w="1350" w:type="dxa"/>
            <w:hideMark/>
          </w:tcPr>
          <w:p w14:paraId="0E6A1583"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16C7F1DF"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F96C318"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2F9DCD0B" w14:textId="77777777" w:rsidTr="005A63DE">
        <w:trPr>
          <w:trHeight w:val="20"/>
        </w:trPr>
        <w:tc>
          <w:tcPr>
            <w:tcW w:w="0" w:type="auto"/>
            <w:vMerge/>
            <w:hideMark/>
          </w:tcPr>
          <w:p w14:paraId="63A3C693" w14:textId="77777777" w:rsidR="005A63DE" w:rsidRPr="006B1023" w:rsidRDefault="005A63DE" w:rsidP="005A63DE">
            <w:pPr>
              <w:spacing w:after="0"/>
              <w:rPr>
                <w:rFonts w:eastAsia="Calibri"/>
                <w:sz w:val="20"/>
                <w:szCs w:val="20"/>
              </w:rPr>
            </w:pPr>
          </w:p>
        </w:tc>
        <w:tc>
          <w:tcPr>
            <w:tcW w:w="0" w:type="auto"/>
            <w:vMerge/>
            <w:hideMark/>
          </w:tcPr>
          <w:p w14:paraId="1D05ECEA" w14:textId="77777777" w:rsidR="005A63DE" w:rsidRPr="006B1023" w:rsidRDefault="005A63DE" w:rsidP="005A63DE">
            <w:pPr>
              <w:spacing w:after="0"/>
              <w:rPr>
                <w:rFonts w:eastAsia="Calibri"/>
                <w:sz w:val="20"/>
                <w:szCs w:val="20"/>
              </w:rPr>
            </w:pPr>
          </w:p>
        </w:tc>
        <w:tc>
          <w:tcPr>
            <w:tcW w:w="0" w:type="auto"/>
            <w:vMerge/>
            <w:hideMark/>
          </w:tcPr>
          <w:p w14:paraId="075E9BFC" w14:textId="77777777" w:rsidR="005A63DE" w:rsidRPr="006B1023" w:rsidRDefault="005A63DE" w:rsidP="005A63DE">
            <w:pPr>
              <w:spacing w:after="0"/>
              <w:rPr>
                <w:rFonts w:eastAsia="Calibri"/>
                <w:sz w:val="20"/>
                <w:szCs w:val="20"/>
              </w:rPr>
            </w:pPr>
          </w:p>
        </w:tc>
        <w:tc>
          <w:tcPr>
            <w:tcW w:w="1179" w:type="dxa"/>
            <w:hideMark/>
          </w:tcPr>
          <w:p w14:paraId="5392D741"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358C81B" w14:textId="77777777" w:rsidR="005A63DE" w:rsidRPr="006B1023" w:rsidRDefault="005A63DE" w:rsidP="005A63DE">
            <w:pPr>
              <w:spacing w:after="0" w:line="252" w:lineRule="auto"/>
              <w:jc w:val="center"/>
              <w:rPr>
                <w:b/>
                <w:bCs/>
                <w:sz w:val="20"/>
                <w:szCs w:val="20"/>
              </w:rPr>
            </w:pPr>
            <w:r w:rsidRPr="006B1023">
              <w:rPr>
                <w:b/>
                <w:bCs/>
                <w:sz w:val="20"/>
                <w:szCs w:val="20"/>
              </w:rPr>
              <w:t>27.9%</w:t>
            </w:r>
          </w:p>
        </w:tc>
        <w:tc>
          <w:tcPr>
            <w:tcW w:w="1350" w:type="dxa"/>
            <w:hideMark/>
          </w:tcPr>
          <w:p w14:paraId="40019870" w14:textId="77777777" w:rsidR="005A63DE" w:rsidRPr="006B1023" w:rsidRDefault="005A63DE" w:rsidP="005A63DE">
            <w:pPr>
              <w:spacing w:after="0" w:line="252" w:lineRule="auto"/>
              <w:jc w:val="center"/>
              <w:rPr>
                <w:sz w:val="20"/>
                <w:szCs w:val="20"/>
              </w:rPr>
            </w:pPr>
            <w:r w:rsidRPr="006B1023">
              <w:rPr>
                <w:sz w:val="20"/>
                <w:szCs w:val="20"/>
              </w:rPr>
              <w:t>Apple</w:t>
            </w:r>
          </w:p>
        </w:tc>
        <w:tc>
          <w:tcPr>
            <w:tcW w:w="1350" w:type="dxa"/>
            <w:hideMark/>
          </w:tcPr>
          <w:p w14:paraId="1841D85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115E277"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7D5387A9" w14:textId="77777777" w:rsidTr="005A63DE">
        <w:trPr>
          <w:trHeight w:val="20"/>
        </w:trPr>
        <w:tc>
          <w:tcPr>
            <w:tcW w:w="0" w:type="auto"/>
            <w:vMerge/>
            <w:hideMark/>
          </w:tcPr>
          <w:p w14:paraId="53CFE25B" w14:textId="77777777" w:rsidR="005A63DE" w:rsidRPr="006B1023" w:rsidRDefault="005A63DE" w:rsidP="005A63DE">
            <w:pPr>
              <w:spacing w:after="0"/>
              <w:rPr>
                <w:rFonts w:eastAsia="Calibri"/>
                <w:sz w:val="20"/>
                <w:szCs w:val="20"/>
              </w:rPr>
            </w:pPr>
          </w:p>
        </w:tc>
        <w:tc>
          <w:tcPr>
            <w:tcW w:w="0" w:type="auto"/>
            <w:vMerge/>
            <w:hideMark/>
          </w:tcPr>
          <w:p w14:paraId="692BA236" w14:textId="77777777" w:rsidR="005A63DE" w:rsidRPr="006B1023" w:rsidRDefault="005A63DE" w:rsidP="005A63DE">
            <w:pPr>
              <w:spacing w:after="0"/>
              <w:rPr>
                <w:rFonts w:eastAsia="Calibri"/>
                <w:sz w:val="20"/>
                <w:szCs w:val="20"/>
              </w:rPr>
            </w:pPr>
          </w:p>
        </w:tc>
        <w:tc>
          <w:tcPr>
            <w:tcW w:w="0" w:type="auto"/>
            <w:vMerge/>
            <w:hideMark/>
          </w:tcPr>
          <w:p w14:paraId="49FAD3B3" w14:textId="77777777" w:rsidR="005A63DE" w:rsidRPr="006B1023" w:rsidRDefault="005A63DE" w:rsidP="005A63DE">
            <w:pPr>
              <w:spacing w:after="0"/>
              <w:rPr>
                <w:rFonts w:eastAsia="Calibri"/>
                <w:sz w:val="20"/>
                <w:szCs w:val="20"/>
              </w:rPr>
            </w:pPr>
          </w:p>
        </w:tc>
        <w:tc>
          <w:tcPr>
            <w:tcW w:w="1179" w:type="dxa"/>
            <w:hideMark/>
          </w:tcPr>
          <w:p w14:paraId="36984AF3"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B802CB7" w14:textId="77777777" w:rsidR="005A63DE" w:rsidRPr="006B1023" w:rsidRDefault="005A63DE" w:rsidP="005A63DE">
            <w:pPr>
              <w:spacing w:after="0" w:line="252" w:lineRule="auto"/>
              <w:jc w:val="center"/>
              <w:rPr>
                <w:b/>
                <w:bCs/>
                <w:sz w:val="20"/>
                <w:szCs w:val="20"/>
              </w:rPr>
            </w:pPr>
            <w:r w:rsidRPr="006B1023">
              <w:rPr>
                <w:b/>
                <w:bCs/>
                <w:sz w:val="20"/>
                <w:szCs w:val="20"/>
              </w:rPr>
              <w:t>30.19%</w:t>
            </w:r>
          </w:p>
        </w:tc>
        <w:tc>
          <w:tcPr>
            <w:tcW w:w="1350" w:type="dxa"/>
            <w:hideMark/>
          </w:tcPr>
          <w:p w14:paraId="4F401330" w14:textId="77777777" w:rsidR="005A63DE" w:rsidRPr="006B1023" w:rsidRDefault="005A63DE" w:rsidP="005A63DE">
            <w:pPr>
              <w:spacing w:after="0" w:line="252" w:lineRule="auto"/>
              <w:jc w:val="center"/>
              <w:rPr>
                <w:sz w:val="20"/>
                <w:szCs w:val="20"/>
              </w:rPr>
            </w:pPr>
            <w:r w:rsidRPr="006B1023">
              <w:rPr>
                <w:sz w:val="20"/>
                <w:szCs w:val="20"/>
              </w:rPr>
              <w:t>CATT</w:t>
            </w:r>
          </w:p>
        </w:tc>
        <w:tc>
          <w:tcPr>
            <w:tcW w:w="1350" w:type="dxa"/>
            <w:hideMark/>
          </w:tcPr>
          <w:p w14:paraId="682D06C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26AFC08"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8DC043A" w14:textId="77777777" w:rsidTr="005A63DE">
        <w:trPr>
          <w:trHeight w:val="20"/>
        </w:trPr>
        <w:tc>
          <w:tcPr>
            <w:tcW w:w="0" w:type="auto"/>
            <w:vMerge/>
            <w:hideMark/>
          </w:tcPr>
          <w:p w14:paraId="0888468C" w14:textId="77777777" w:rsidR="005A63DE" w:rsidRPr="006B1023" w:rsidRDefault="005A63DE" w:rsidP="005A63DE">
            <w:pPr>
              <w:spacing w:after="0"/>
              <w:rPr>
                <w:rFonts w:eastAsia="Calibri"/>
                <w:sz w:val="20"/>
                <w:szCs w:val="20"/>
              </w:rPr>
            </w:pPr>
          </w:p>
        </w:tc>
        <w:tc>
          <w:tcPr>
            <w:tcW w:w="0" w:type="auto"/>
            <w:vMerge/>
            <w:hideMark/>
          </w:tcPr>
          <w:p w14:paraId="6F072EEA" w14:textId="77777777" w:rsidR="005A63DE" w:rsidRPr="006B1023" w:rsidRDefault="005A63DE" w:rsidP="005A63DE">
            <w:pPr>
              <w:spacing w:after="0"/>
              <w:rPr>
                <w:rFonts w:eastAsia="Calibri"/>
                <w:sz w:val="20"/>
                <w:szCs w:val="20"/>
              </w:rPr>
            </w:pPr>
          </w:p>
        </w:tc>
        <w:tc>
          <w:tcPr>
            <w:tcW w:w="0" w:type="auto"/>
            <w:vMerge/>
            <w:hideMark/>
          </w:tcPr>
          <w:p w14:paraId="019FC0D8" w14:textId="77777777" w:rsidR="005A63DE" w:rsidRPr="006B1023" w:rsidRDefault="005A63DE" w:rsidP="005A63DE">
            <w:pPr>
              <w:spacing w:after="0"/>
              <w:rPr>
                <w:rFonts w:eastAsia="Calibri"/>
                <w:sz w:val="20"/>
                <w:szCs w:val="20"/>
              </w:rPr>
            </w:pPr>
          </w:p>
        </w:tc>
        <w:tc>
          <w:tcPr>
            <w:tcW w:w="1179" w:type="dxa"/>
            <w:hideMark/>
          </w:tcPr>
          <w:p w14:paraId="68B5DF6E"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4496B4F" w14:textId="77777777" w:rsidR="005A63DE" w:rsidRPr="006B1023" w:rsidRDefault="005A63DE" w:rsidP="005A63DE">
            <w:pPr>
              <w:spacing w:after="0" w:line="252" w:lineRule="auto"/>
              <w:jc w:val="center"/>
              <w:rPr>
                <w:b/>
                <w:bCs/>
                <w:sz w:val="20"/>
                <w:szCs w:val="20"/>
              </w:rPr>
            </w:pPr>
            <w:r w:rsidRPr="006B1023">
              <w:rPr>
                <w:b/>
                <w:bCs/>
                <w:sz w:val="20"/>
                <w:szCs w:val="20"/>
              </w:rPr>
              <w:t>30.84%</w:t>
            </w:r>
          </w:p>
        </w:tc>
        <w:tc>
          <w:tcPr>
            <w:tcW w:w="1350" w:type="dxa"/>
            <w:hideMark/>
          </w:tcPr>
          <w:p w14:paraId="2FA68DAB"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2395960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CA9CAF6"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22D7670" w14:textId="77777777" w:rsidTr="005A63DE">
        <w:trPr>
          <w:trHeight w:val="20"/>
        </w:trPr>
        <w:tc>
          <w:tcPr>
            <w:tcW w:w="0" w:type="auto"/>
            <w:vMerge/>
            <w:hideMark/>
          </w:tcPr>
          <w:p w14:paraId="0B9AFC24" w14:textId="77777777" w:rsidR="005A63DE" w:rsidRPr="006B1023" w:rsidRDefault="005A63DE" w:rsidP="005A63DE">
            <w:pPr>
              <w:spacing w:after="0"/>
              <w:rPr>
                <w:rFonts w:eastAsia="Calibri"/>
                <w:sz w:val="20"/>
                <w:szCs w:val="20"/>
              </w:rPr>
            </w:pPr>
          </w:p>
        </w:tc>
        <w:tc>
          <w:tcPr>
            <w:tcW w:w="0" w:type="auto"/>
            <w:vMerge/>
            <w:hideMark/>
          </w:tcPr>
          <w:p w14:paraId="53C7A71A" w14:textId="77777777" w:rsidR="005A63DE" w:rsidRPr="006B1023" w:rsidRDefault="005A63DE" w:rsidP="005A63DE">
            <w:pPr>
              <w:spacing w:after="0"/>
              <w:rPr>
                <w:rFonts w:eastAsia="Calibri"/>
                <w:sz w:val="20"/>
                <w:szCs w:val="20"/>
              </w:rPr>
            </w:pPr>
          </w:p>
        </w:tc>
        <w:tc>
          <w:tcPr>
            <w:tcW w:w="0" w:type="auto"/>
            <w:vMerge/>
            <w:hideMark/>
          </w:tcPr>
          <w:p w14:paraId="2D6268DD" w14:textId="77777777" w:rsidR="005A63DE" w:rsidRPr="006B1023" w:rsidRDefault="005A63DE" w:rsidP="005A63DE">
            <w:pPr>
              <w:spacing w:after="0"/>
              <w:rPr>
                <w:rFonts w:eastAsia="Calibri"/>
                <w:sz w:val="20"/>
                <w:szCs w:val="20"/>
              </w:rPr>
            </w:pPr>
          </w:p>
        </w:tc>
        <w:tc>
          <w:tcPr>
            <w:tcW w:w="1179" w:type="dxa"/>
            <w:hideMark/>
          </w:tcPr>
          <w:p w14:paraId="335DA6A6"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ACF0945" w14:textId="77777777" w:rsidR="005A63DE" w:rsidRPr="006B1023" w:rsidRDefault="005A63DE" w:rsidP="005A63DE">
            <w:pPr>
              <w:spacing w:after="0" w:line="252" w:lineRule="auto"/>
              <w:jc w:val="center"/>
              <w:rPr>
                <w:b/>
                <w:bCs/>
                <w:sz w:val="20"/>
                <w:szCs w:val="20"/>
              </w:rPr>
            </w:pPr>
            <w:r w:rsidRPr="006B1023">
              <w:rPr>
                <w:b/>
                <w:bCs/>
                <w:sz w:val="20"/>
                <w:szCs w:val="20"/>
              </w:rPr>
              <w:t>31.4%</w:t>
            </w:r>
          </w:p>
        </w:tc>
        <w:tc>
          <w:tcPr>
            <w:tcW w:w="1350" w:type="dxa"/>
            <w:hideMark/>
          </w:tcPr>
          <w:p w14:paraId="63A3632C"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0E20774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E8CFF5E"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2B8B4410" w14:textId="77777777" w:rsidTr="005A63DE">
        <w:trPr>
          <w:trHeight w:val="20"/>
        </w:trPr>
        <w:tc>
          <w:tcPr>
            <w:tcW w:w="0" w:type="auto"/>
            <w:vMerge/>
            <w:hideMark/>
          </w:tcPr>
          <w:p w14:paraId="352596DB" w14:textId="77777777" w:rsidR="005A63DE" w:rsidRPr="006B1023" w:rsidRDefault="005A63DE" w:rsidP="005A63DE">
            <w:pPr>
              <w:spacing w:after="0"/>
              <w:rPr>
                <w:rFonts w:eastAsia="Calibri"/>
                <w:sz w:val="20"/>
                <w:szCs w:val="20"/>
              </w:rPr>
            </w:pPr>
          </w:p>
        </w:tc>
        <w:tc>
          <w:tcPr>
            <w:tcW w:w="0" w:type="auto"/>
            <w:vMerge/>
            <w:hideMark/>
          </w:tcPr>
          <w:p w14:paraId="7E19262C" w14:textId="77777777" w:rsidR="005A63DE" w:rsidRPr="006B1023" w:rsidRDefault="005A63DE" w:rsidP="005A63DE">
            <w:pPr>
              <w:spacing w:after="0"/>
              <w:rPr>
                <w:rFonts w:eastAsia="Calibri"/>
                <w:sz w:val="20"/>
                <w:szCs w:val="20"/>
              </w:rPr>
            </w:pPr>
          </w:p>
        </w:tc>
        <w:tc>
          <w:tcPr>
            <w:tcW w:w="0" w:type="auto"/>
            <w:vMerge/>
            <w:hideMark/>
          </w:tcPr>
          <w:p w14:paraId="25DA654A" w14:textId="77777777" w:rsidR="005A63DE" w:rsidRPr="006B1023" w:rsidRDefault="005A63DE" w:rsidP="005A63DE">
            <w:pPr>
              <w:spacing w:after="0"/>
              <w:rPr>
                <w:rFonts w:eastAsia="Calibri"/>
                <w:sz w:val="20"/>
                <w:szCs w:val="20"/>
              </w:rPr>
            </w:pPr>
          </w:p>
        </w:tc>
        <w:tc>
          <w:tcPr>
            <w:tcW w:w="1179" w:type="dxa"/>
            <w:hideMark/>
          </w:tcPr>
          <w:p w14:paraId="466C92BC"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E4621BE" w14:textId="77777777" w:rsidR="005A63DE" w:rsidRPr="006B1023" w:rsidRDefault="005A63DE" w:rsidP="005A63DE">
            <w:pPr>
              <w:spacing w:after="0" w:line="252" w:lineRule="auto"/>
              <w:jc w:val="center"/>
              <w:rPr>
                <w:b/>
                <w:bCs/>
                <w:sz w:val="20"/>
                <w:szCs w:val="20"/>
              </w:rPr>
            </w:pPr>
            <w:r w:rsidRPr="006B1023">
              <w:rPr>
                <w:b/>
                <w:bCs/>
                <w:sz w:val="20"/>
                <w:szCs w:val="20"/>
              </w:rPr>
              <w:t>34.96%</w:t>
            </w:r>
          </w:p>
        </w:tc>
        <w:tc>
          <w:tcPr>
            <w:tcW w:w="1350" w:type="dxa"/>
            <w:hideMark/>
          </w:tcPr>
          <w:p w14:paraId="738961FE" w14:textId="77777777" w:rsidR="005A63DE" w:rsidRPr="006B1023" w:rsidRDefault="005A63DE" w:rsidP="005A63DE">
            <w:pPr>
              <w:spacing w:after="0" w:line="252" w:lineRule="auto"/>
              <w:jc w:val="center"/>
              <w:rPr>
                <w:sz w:val="20"/>
                <w:szCs w:val="20"/>
              </w:rPr>
            </w:pPr>
            <w:r w:rsidRPr="006B1023">
              <w:rPr>
                <w:sz w:val="20"/>
                <w:szCs w:val="20"/>
              </w:rPr>
              <w:t>Intel</w:t>
            </w:r>
          </w:p>
        </w:tc>
        <w:tc>
          <w:tcPr>
            <w:tcW w:w="1350" w:type="dxa"/>
            <w:hideMark/>
          </w:tcPr>
          <w:p w14:paraId="788143A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20D83F0"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C73B7B3" w14:textId="77777777" w:rsidTr="005A63DE">
        <w:trPr>
          <w:trHeight w:val="20"/>
        </w:trPr>
        <w:tc>
          <w:tcPr>
            <w:tcW w:w="0" w:type="auto"/>
            <w:vMerge/>
            <w:hideMark/>
          </w:tcPr>
          <w:p w14:paraId="18BEE44B" w14:textId="77777777" w:rsidR="005A63DE" w:rsidRPr="006B1023" w:rsidRDefault="005A63DE" w:rsidP="005A63DE">
            <w:pPr>
              <w:spacing w:after="0"/>
              <w:rPr>
                <w:rFonts w:eastAsia="Calibri"/>
                <w:sz w:val="20"/>
                <w:szCs w:val="20"/>
              </w:rPr>
            </w:pPr>
          </w:p>
        </w:tc>
        <w:tc>
          <w:tcPr>
            <w:tcW w:w="0" w:type="auto"/>
            <w:vMerge/>
            <w:hideMark/>
          </w:tcPr>
          <w:p w14:paraId="6E48D9D9" w14:textId="77777777" w:rsidR="005A63DE" w:rsidRPr="006B1023" w:rsidRDefault="005A63DE" w:rsidP="005A63DE">
            <w:pPr>
              <w:spacing w:after="0"/>
              <w:rPr>
                <w:rFonts w:eastAsia="Calibri"/>
                <w:sz w:val="20"/>
                <w:szCs w:val="20"/>
              </w:rPr>
            </w:pPr>
          </w:p>
        </w:tc>
        <w:tc>
          <w:tcPr>
            <w:tcW w:w="0" w:type="auto"/>
            <w:vMerge/>
            <w:hideMark/>
          </w:tcPr>
          <w:p w14:paraId="7BDA5A68" w14:textId="77777777" w:rsidR="005A63DE" w:rsidRPr="006B1023" w:rsidRDefault="005A63DE" w:rsidP="005A63DE">
            <w:pPr>
              <w:spacing w:after="0"/>
              <w:rPr>
                <w:rFonts w:eastAsia="Calibri"/>
                <w:sz w:val="20"/>
                <w:szCs w:val="20"/>
              </w:rPr>
            </w:pPr>
          </w:p>
        </w:tc>
        <w:tc>
          <w:tcPr>
            <w:tcW w:w="1179" w:type="dxa"/>
            <w:hideMark/>
          </w:tcPr>
          <w:p w14:paraId="02CB3C4C"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49D4F478" w14:textId="77777777" w:rsidR="005A63DE" w:rsidRPr="006B1023" w:rsidRDefault="005A63DE" w:rsidP="005A63DE">
            <w:pPr>
              <w:spacing w:after="0" w:line="252" w:lineRule="auto"/>
              <w:jc w:val="center"/>
              <w:rPr>
                <w:b/>
                <w:bCs/>
                <w:sz w:val="20"/>
                <w:szCs w:val="20"/>
              </w:rPr>
            </w:pPr>
            <w:r w:rsidRPr="006B1023">
              <w:rPr>
                <w:b/>
                <w:bCs/>
                <w:sz w:val="20"/>
                <w:szCs w:val="20"/>
              </w:rPr>
              <w:t>13.2% - 20.3%</w:t>
            </w:r>
          </w:p>
        </w:tc>
        <w:tc>
          <w:tcPr>
            <w:tcW w:w="1350" w:type="dxa"/>
            <w:hideMark/>
          </w:tcPr>
          <w:p w14:paraId="09B376AB"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44DC24C9"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C7C025E"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7244B85C" w14:textId="77777777" w:rsidTr="005A63DE">
        <w:trPr>
          <w:trHeight w:val="20"/>
        </w:trPr>
        <w:tc>
          <w:tcPr>
            <w:tcW w:w="1039" w:type="dxa"/>
            <w:vMerge w:val="restart"/>
            <w:hideMark/>
          </w:tcPr>
          <w:p w14:paraId="0E5B28EB" w14:textId="77777777" w:rsidR="005A63DE" w:rsidRPr="006B1023" w:rsidRDefault="005A63DE" w:rsidP="005A63DE">
            <w:pPr>
              <w:spacing w:after="0" w:line="252" w:lineRule="auto"/>
              <w:jc w:val="center"/>
              <w:rPr>
                <w:sz w:val="20"/>
                <w:szCs w:val="20"/>
              </w:rPr>
            </w:pPr>
            <w:r w:rsidRPr="006B1023">
              <w:rPr>
                <w:sz w:val="20"/>
                <w:szCs w:val="20"/>
              </w:rPr>
              <w:t>8</w:t>
            </w:r>
          </w:p>
        </w:tc>
        <w:tc>
          <w:tcPr>
            <w:tcW w:w="1386" w:type="dxa"/>
            <w:vMerge w:val="restart"/>
            <w:hideMark/>
          </w:tcPr>
          <w:p w14:paraId="5A3D7F82" w14:textId="77777777" w:rsidR="005A63DE" w:rsidRPr="006B1023" w:rsidRDefault="005A63DE" w:rsidP="005A63DE">
            <w:pPr>
              <w:spacing w:after="0" w:line="252" w:lineRule="auto"/>
              <w:jc w:val="center"/>
              <w:rPr>
                <w:sz w:val="20"/>
                <w:szCs w:val="20"/>
              </w:rPr>
            </w:pPr>
            <w:r w:rsidRPr="006B1023">
              <w:rPr>
                <w:sz w:val="20"/>
                <w:szCs w:val="20"/>
              </w:rPr>
              <w:t>PDCCH</w:t>
            </w:r>
          </w:p>
        </w:tc>
        <w:tc>
          <w:tcPr>
            <w:tcW w:w="981" w:type="dxa"/>
            <w:vMerge w:val="restart"/>
            <w:hideMark/>
          </w:tcPr>
          <w:p w14:paraId="04518AA7" w14:textId="77777777" w:rsidR="005A63DE" w:rsidRPr="006B1023" w:rsidRDefault="005A63DE" w:rsidP="005A63DE">
            <w:pPr>
              <w:spacing w:after="0" w:line="252" w:lineRule="auto"/>
              <w:jc w:val="center"/>
              <w:rPr>
                <w:sz w:val="20"/>
                <w:szCs w:val="20"/>
              </w:rPr>
            </w:pPr>
            <w:r w:rsidRPr="006B1023">
              <w:rPr>
                <w:sz w:val="20"/>
                <w:szCs w:val="20"/>
              </w:rPr>
              <w:t>1</w:t>
            </w:r>
          </w:p>
        </w:tc>
        <w:tc>
          <w:tcPr>
            <w:tcW w:w="1179" w:type="dxa"/>
            <w:hideMark/>
          </w:tcPr>
          <w:p w14:paraId="4740D5C6"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1D55F41C" w14:textId="77777777" w:rsidR="005A63DE" w:rsidRPr="006B1023" w:rsidRDefault="005A63DE" w:rsidP="005A63DE">
            <w:pPr>
              <w:spacing w:after="0" w:line="252" w:lineRule="auto"/>
              <w:jc w:val="center"/>
              <w:rPr>
                <w:b/>
                <w:bCs/>
                <w:sz w:val="20"/>
                <w:szCs w:val="20"/>
              </w:rPr>
            </w:pPr>
            <w:r w:rsidRPr="006B1023">
              <w:rPr>
                <w:b/>
                <w:bCs/>
                <w:sz w:val="20"/>
                <w:szCs w:val="20"/>
              </w:rPr>
              <w:t>11.31%</w:t>
            </w:r>
          </w:p>
        </w:tc>
        <w:tc>
          <w:tcPr>
            <w:tcW w:w="1350" w:type="dxa"/>
            <w:hideMark/>
          </w:tcPr>
          <w:p w14:paraId="05828E39"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7C96CF16"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093698A"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20F3BBC" w14:textId="77777777" w:rsidTr="005A63DE">
        <w:trPr>
          <w:trHeight w:val="20"/>
        </w:trPr>
        <w:tc>
          <w:tcPr>
            <w:tcW w:w="0" w:type="auto"/>
            <w:vMerge/>
            <w:hideMark/>
          </w:tcPr>
          <w:p w14:paraId="51618A78" w14:textId="77777777" w:rsidR="005A63DE" w:rsidRPr="006B1023" w:rsidRDefault="005A63DE" w:rsidP="005A63DE">
            <w:pPr>
              <w:spacing w:after="0"/>
              <w:rPr>
                <w:rFonts w:eastAsia="Calibri"/>
                <w:sz w:val="20"/>
                <w:szCs w:val="20"/>
              </w:rPr>
            </w:pPr>
          </w:p>
        </w:tc>
        <w:tc>
          <w:tcPr>
            <w:tcW w:w="0" w:type="auto"/>
            <w:vMerge/>
            <w:hideMark/>
          </w:tcPr>
          <w:p w14:paraId="260A10E9" w14:textId="77777777" w:rsidR="005A63DE" w:rsidRPr="006B1023" w:rsidRDefault="005A63DE" w:rsidP="005A63DE">
            <w:pPr>
              <w:spacing w:after="0"/>
              <w:rPr>
                <w:rFonts w:eastAsia="Calibri"/>
                <w:sz w:val="20"/>
                <w:szCs w:val="20"/>
              </w:rPr>
            </w:pPr>
          </w:p>
        </w:tc>
        <w:tc>
          <w:tcPr>
            <w:tcW w:w="0" w:type="auto"/>
            <w:vMerge/>
            <w:hideMark/>
          </w:tcPr>
          <w:p w14:paraId="6B378306" w14:textId="77777777" w:rsidR="005A63DE" w:rsidRPr="006B1023" w:rsidRDefault="005A63DE" w:rsidP="005A63DE">
            <w:pPr>
              <w:spacing w:after="0"/>
              <w:rPr>
                <w:rFonts w:eastAsia="Calibri"/>
                <w:sz w:val="20"/>
                <w:szCs w:val="20"/>
              </w:rPr>
            </w:pPr>
          </w:p>
        </w:tc>
        <w:tc>
          <w:tcPr>
            <w:tcW w:w="1179" w:type="dxa"/>
            <w:hideMark/>
          </w:tcPr>
          <w:p w14:paraId="4BAA68DA"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3854DC8" w14:textId="77777777" w:rsidR="005A63DE" w:rsidRPr="006B1023" w:rsidRDefault="005A63DE" w:rsidP="005A63DE">
            <w:pPr>
              <w:spacing w:after="0" w:line="252" w:lineRule="auto"/>
              <w:jc w:val="center"/>
              <w:rPr>
                <w:b/>
                <w:bCs/>
                <w:sz w:val="20"/>
                <w:szCs w:val="20"/>
              </w:rPr>
            </w:pPr>
            <w:r w:rsidRPr="006B1023">
              <w:rPr>
                <w:b/>
                <w:bCs/>
                <w:sz w:val="20"/>
                <w:szCs w:val="20"/>
              </w:rPr>
              <w:t>11.9%</w:t>
            </w:r>
          </w:p>
        </w:tc>
        <w:tc>
          <w:tcPr>
            <w:tcW w:w="1350" w:type="dxa"/>
            <w:hideMark/>
          </w:tcPr>
          <w:p w14:paraId="0C05E2A7" w14:textId="77777777" w:rsidR="005A63DE" w:rsidRPr="006B1023" w:rsidRDefault="005A63DE" w:rsidP="005A63DE">
            <w:pPr>
              <w:spacing w:after="0" w:line="252" w:lineRule="auto"/>
              <w:jc w:val="center"/>
              <w:rPr>
                <w:sz w:val="20"/>
                <w:szCs w:val="20"/>
              </w:rPr>
            </w:pPr>
            <w:r w:rsidRPr="006B1023">
              <w:rPr>
                <w:sz w:val="20"/>
                <w:szCs w:val="20"/>
              </w:rPr>
              <w:t>CMCC</w:t>
            </w:r>
          </w:p>
        </w:tc>
        <w:tc>
          <w:tcPr>
            <w:tcW w:w="1350" w:type="dxa"/>
            <w:hideMark/>
          </w:tcPr>
          <w:p w14:paraId="58D4D0D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75CE6CD"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08A5A0F" w14:textId="77777777" w:rsidTr="005A63DE">
        <w:trPr>
          <w:trHeight w:val="20"/>
        </w:trPr>
        <w:tc>
          <w:tcPr>
            <w:tcW w:w="0" w:type="auto"/>
            <w:vMerge/>
            <w:hideMark/>
          </w:tcPr>
          <w:p w14:paraId="5D737F79" w14:textId="77777777" w:rsidR="005A63DE" w:rsidRPr="006B1023" w:rsidRDefault="005A63DE" w:rsidP="005A63DE">
            <w:pPr>
              <w:spacing w:after="0"/>
              <w:rPr>
                <w:rFonts w:eastAsia="Calibri"/>
                <w:sz w:val="20"/>
                <w:szCs w:val="20"/>
              </w:rPr>
            </w:pPr>
          </w:p>
        </w:tc>
        <w:tc>
          <w:tcPr>
            <w:tcW w:w="0" w:type="auto"/>
            <w:vMerge/>
            <w:hideMark/>
          </w:tcPr>
          <w:p w14:paraId="32EE3F8A" w14:textId="77777777" w:rsidR="005A63DE" w:rsidRPr="006B1023" w:rsidRDefault="005A63DE" w:rsidP="005A63DE">
            <w:pPr>
              <w:spacing w:after="0"/>
              <w:rPr>
                <w:rFonts w:eastAsia="Calibri"/>
                <w:sz w:val="20"/>
                <w:szCs w:val="20"/>
              </w:rPr>
            </w:pPr>
          </w:p>
        </w:tc>
        <w:tc>
          <w:tcPr>
            <w:tcW w:w="0" w:type="auto"/>
            <w:vMerge/>
            <w:hideMark/>
          </w:tcPr>
          <w:p w14:paraId="79087143" w14:textId="77777777" w:rsidR="005A63DE" w:rsidRPr="006B1023" w:rsidRDefault="005A63DE" w:rsidP="005A63DE">
            <w:pPr>
              <w:spacing w:after="0"/>
              <w:rPr>
                <w:rFonts w:eastAsia="Calibri"/>
                <w:sz w:val="20"/>
                <w:szCs w:val="20"/>
              </w:rPr>
            </w:pPr>
          </w:p>
        </w:tc>
        <w:tc>
          <w:tcPr>
            <w:tcW w:w="1179" w:type="dxa"/>
            <w:hideMark/>
          </w:tcPr>
          <w:p w14:paraId="53EE1944"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04C1E57" w14:textId="77777777" w:rsidR="005A63DE" w:rsidRPr="006B1023" w:rsidRDefault="005A63DE" w:rsidP="005A63DE">
            <w:pPr>
              <w:spacing w:after="0" w:line="252" w:lineRule="auto"/>
              <w:jc w:val="center"/>
              <w:rPr>
                <w:b/>
                <w:bCs/>
                <w:sz w:val="20"/>
                <w:szCs w:val="20"/>
              </w:rPr>
            </w:pPr>
            <w:r w:rsidRPr="006B1023">
              <w:rPr>
                <w:b/>
                <w:bCs/>
                <w:sz w:val="20"/>
                <w:szCs w:val="20"/>
              </w:rPr>
              <w:t>12.5%</w:t>
            </w:r>
          </w:p>
        </w:tc>
        <w:tc>
          <w:tcPr>
            <w:tcW w:w="1350" w:type="dxa"/>
            <w:hideMark/>
          </w:tcPr>
          <w:p w14:paraId="3334EB3D"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103151E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F202DD0"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34BCD72" w14:textId="77777777" w:rsidTr="005A63DE">
        <w:trPr>
          <w:trHeight w:val="20"/>
        </w:trPr>
        <w:tc>
          <w:tcPr>
            <w:tcW w:w="0" w:type="auto"/>
            <w:vMerge/>
            <w:hideMark/>
          </w:tcPr>
          <w:p w14:paraId="76ADAE96" w14:textId="77777777" w:rsidR="005A63DE" w:rsidRPr="006B1023" w:rsidRDefault="005A63DE" w:rsidP="005A63DE">
            <w:pPr>
              <w:spacing w:after="0"/>
              <w:rPr>
                <w:rFonts w:eastAsia="Calibri"/>
                <w:sz w:val="20"/>
                <w:szCs w:val="20"/>
              </w:rPr>
            </w:pPr>
          </w:p>
        </w:tc>
        <w:tc>
          <w:tcPr>
            <w:tcW w:w="0" w:type="auto"/>
            <w:vMerge/>
            <w:hideMark/>
          </w:tcPr>
          <w:p w14:paraId="000FB917" w14:textId="77777777" w:rsidR="005A63DE" w:rsidRPr="006B1023" w:rsidRDefault="005A63DE" w:rsidP="005A63DE">
            <w:pPr>
              <w:spacing w:after="0"/>
              <w:rPr>
                <w:rFonts w:eastAsia="Calibri"/>
                <w:sz w:val="20"/>
                <w:szCs w:val="20"/>
              </w:rPr>
            </w:pPr>
          </w:p>
        </w:tc>
        <w:tc>
          <w:tcPr>
            <w:tcW w:w="0" w:type="auto"/>
            <w:vMerge/>
            <w:hideMark/>
          </w:tcPr>
          <w:p w14:paraId="763C5FEC" w14:textId="77777777" w:rsidR="005A63DE" w:rsidRPr="006B1023" w:rsidRDefault="005A63DE" w:rsidP="005A63DE">
            <w:pPr>
              <w:spacing w:after="0"/>
              <w:rPr>
                <w:rFonts w:eastAsia="Calibri"/>
                <w:sz w:val="20"/>
                <w:szCs w:val="20"/>
              </w:rPr>
            </w:pPr>
          </w:p>
        </w:tc>
        <w:tc>
          <w:tcPr>
            <w:tcW w:w="1179" w:type="dxa"/>
            <w:hideMark/>
          </w:tcPr>
          <w:p w14:paraId="0538E643"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2E64D76" w14:textId="77777777" w:rsidR="005A63DE" w:rsidRPr="006B1023" w:rsidRDefault="005A63DE" w:rsidP="005A63DE">
            <w:pPr>
              <w:spacing w:after="0" w:line="252" w:lineRule="auto"/>
              <w:jc w:val="center"/>
              <w:rPr>
                <w:b/>
                <w:bCs/>
                <w:sz w:val="20"/>
                <w:szCs w:val="20"/>
              </w:rPr>
            </w:pPr>
            <w:r w:rsidRPr="006B1023">
              <w:rPr>
                <w:b/>
                <w:bCs/>
                <w:sz w:val="20"/>
                <w:szCs w:val="20"/>
              </w:rPr>
              <w:t>18.0%</w:t>
            </w:r>
          </w:p>
        </w:tc>
        <w:tc>
          <w:tcPr>
            <w:tcW w:w="1350" w:type="dxa"/>
            <w:hideMark/>
          </w:tcPr>
          <w:p w14:paraId="08369FC2"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329B7A91"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1B9E325"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E0B7DB3" w14:textId="77777777" w:rsidTr="005A63DE">
        <w:trPr>
          <w:trHeight w:val="20"/>
        </w:trPr>
        <w:tc>
          <w:tcPr>
            <w:tcW w:w="0" w:type="auto"/>
            <w:vMerge/>
            <w:hideMark/>
          </w:tcPr>
          <w:p w14:paraId="2E156170" w14:textId="77777777" w:rsidR="005A63DE" w:rsidRPr="006B1023" w:rsidRDefault="005A63DE" w:rsidP="005A63DE">
            <w:pPr>
              <w:spacing w:after="0"/>
              <w:rPr>
                <w:rFonts w:eastAsia="Calibri"/>
                <w:sz w:val="20"/>
                <w:szCs w:val="20"/>
              </w:rPr>
            </w:pPr>
          </w:p>
        </w:tc>
        <w:tc>
          <w:tcPr>
            <w:tcW w:w="0" w:type="auto"/>
            <w:vMerge/>
            <w:hideMark/>
          </w:tcPr>
          <w:p w14:paraId="0547C30F" w14:textId="77777777" w:rsidR="005A63DE" w:rsidRPr="006B1023" w:rsidRDefault="005A63DE" w:rsidP="005A63DE">
            <w:pPr>
              <w:spacing w:after="0"/>
              <w:rPr>
                <w:rFonts w:eastAsia="Calibri"/>
                <w:sz w:val="20"/>
                <w:szCs w:val="20"/>
              </w:rPr>
            </w:pPr>
          </w:p>
        </w:tc>
        <w:tc>
          <w:tcPr>
            <w:tcW w:w="0" w:type="auto"/>
            <w:vMerge/>
            <w:hideMark/>
          </w:tcPr>
          <w:p w14:paraId="2D12C0DC" w14:textId="77777777" w:rsidR="005A63DE" w:rsidRPr="006B1023" w:rsidRDefault="005A63DE" w:rsidP="005A63DE">
            <w:pPr>
              <w:spacing w:after="0"/>
              <w:rPr>
                <w:rFonts w:eastAsia="Calibri"/>
                <w:sz w:val="20"/>
                <w:szCs w:val="20"/>
              </w:rPr>
            </w:pPr>
          </w:p>
        </w:tc>
        <w:tc>
          <w:tcPr>
            <w:tcW w:w="1179" w:type="dxa"/>
            <w:hideMark/>
          </w:tcPr>
          <w:p w14:paraId="437D8A6B"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42340430" w14:textId="77777777" w:rsidR="005A63DE" w:rsidRPr="006B1023" w:rsidRDefault="005A63DE" w:rsidP="005A63DE">
            <w:pPr>
              <w:spacing w:after="0" w:line="252" w:lineRule="auto"/>
              <w:jc w:val="center"/>
              <w:rPr>
                <w:b/>
                <w:bCs/>
                <w:sz w:val="20"/>
                <w:szCs w:val="20"/>
              </w:rPr>
            </w:pPr>
            <w:r w:rsidRPr="006B1023">
              <w:rPr>
                <w:b/>
                <w:bCs/>
                <w:sz w:val="20"/>
                <w:szCs w:val="20"/>
              </w:rPr>
              <w:t>11.89%</w:t>
            </w:r>
          </w:p>
        </w:tc>
        <w:tc>
          <w:tcPr>
            <w:tcW w:w="1350" w:type="dxa"/>
            <w:hideMark/>
          </w:tcPr>
          <w:p w14:paraId="60916CB1"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4603B88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7CB51BD"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8F2A0B8" w14:textId="77777777" w:rsidTr="005A63DE">
        <w:trPr>
          <w:trHeight w:val="20"/>
        </w:trPr>
        <w:tc>
          <w:tcPr>
            <w:tcW w:w="0" w:type="auto"/>
            <w:vMerge/>
            <w:hideMark/>
          </w:tcPr>
          <w:p w14:paraId="49E22527" w14:textId="77777777" w:rsidR="005A63DE" w:rsidRPr="006B1023" w:rsidRDefault="005A63DE" w:rsidP="005A63DE">
            <w:pPr>
              <w:spacing w:after="0"/>
              <w:rPr>
                <w:rFonts w:eastAsia="Calibri"/>
                <w:sz w:val="20"/>
                <w:szCs w:val="20"/>
              </w:rPr>
            </w:pPr>
          </w:p>
        </w:tc>
        <w:tc>
          <w:tcPr>
            <w:tcW w:w="0" w:type="auto"/>
            <w:vMerge/>
            <w:hideMark/>
          </w:tcPr>
          <w:p w14:paraId="03B81D04" w14:textId="77777777" w:rsidR="005A63DE" w:rsidRPr="006B1023" w:rsidRDefault="005A63DE" w:rsidP="005A63DE">
            <w:pPr>
              <w:spacing w:after="0"/>
              <w:rPr>
                <w:rFonts w:eastAsia="Calibri"/>
                <w:sz w:val="20"/>
                <w:szCs w:val="20"/>
              </w:rPr>
            </w:pPr>
          </w:p>
        </w:tc>
        <w:tc>
          <w:tcPr>
            <w:tcW w:w="0" w:type="auto"/>
            <w:vMerge/>
            <w:hideMark/>
          </w:tcPr>
          <w:p w14:paraId="493DDFBF" w14:textId="77777777" w:rsidR="005A63DE" w:rsidRPr="006B1023" w:rsidRDefault="005A63DE" w:rsidP="005A63DE">
            <w:pPr>
              <w:spacing w:after="0"/>
              <w:rPr>
                <w:rFonts w:eastAsia="Calibri"/>
                <w:sz w:val="20"/>
                <w:szCs w:val="20"/>
              </w:rPr>
            </w:pPr>
          </w:p>
        </w:tc>
        <w:tc>
          <w:tcPr>
            <w:tcW w:w="1179" w:type="dxa"/>
            <w:hideMark/>
          </w:tcPr>
          <w:p w14:paraId="65BD6C30"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2EEC6A6B" w14:textId="77777777" w:rsidR="005A63DE" w:rsidRPr="006B1023" w:rsidRDefault="005A63DE" w:rsidP="005A63DE">
            <w:pPr>
              <w:spacing w:after="0" w:line="252" w:lineRule="auto"/>
              <w:jc w:val="center"/>
              <w:rPr>
                <w:b/>
                <w:bCs/>
                <w:sz w:val="20"/>
                <w:szCs w:val="20"/>
              </w:rPr>
            </w:pPr>
            <w:r w:rsidRPr="006B1023">
              <w:rPr>
                <w:b/>
                <w:bCs/>
                <w:sz w:val="20"/>
                <w:szCs w:val="20"/>
              </w:rPr>
              <w:t>12.04%</w:t>
            </w:r>
          </w:p>
        </w:tc>
        <w:tc>
          <w:tcPr>
            <w:tcW w:w="1350" w:type="dxa"/>
            <w:hideMark/>
          </w:tcPr>
          <w:p w14:paraId="3EBB63D0" w14:textId="77777777" w:rsidR="005A63DE" w:rsidRPr="006B1023" w:rsidRDefault="005A63DE" w:rsidP="005A63DE">
            <w:pPr>
              <w:spacing w:after="0" w:line="252" w:lineRule="auto"/>
              <w:jc w:val="center"/>
              <w:rPr>
                <w:sz w:val="20"/>
                <w:szCs w:val="20"/>
              </w:rPr>
            </w:pPr>
            <w:r w:rsidRPr="006B1023">
              <w:rPr>
                <w:sz w:val="20"/>
                <w:szCs w:val="20"/>
              </w:rPr>
              <w:t>CMCC</w:t>
            </w:r>
          </w:p>
        </w:tc>
        <w:tc>
          <w:tcPr>
            <w:tcW w:w="1350" w:type="dxa"/>
            <w:hideMark/>
          </w:tcPr>
          <w:p w14:paraId="35F0ED5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6CE0715"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414EAC7" w14:textId="77777777" w:rsidTr="005A63DE">
        <w:trPr>
          <w:trHeight w:val="20"/>
        </w:trPr>
        <w:tc>
          <w:tcPr>
            <w:tcW w:w="0" w:type="auto"/>
            <w:vMerge/>
            <w:hideMark/>
          </w:tcPr>
          <w:p w14:paraId="6F0CA8DA" w14:textId="77777777" w:rsidR="005A63DE" w:rsidRPr="006B1023" w:rsidRDefault="005A63DE" w:rsidP="005A63DE">
            <w:pPr>
              <w:spacing w:after="0"/>
              <w:rPr>
                <w:rFonts w:eastAsia="Calibri"/>
                <w:sz w:val="20"/>
                <w:szCs w:val="20"/>
              </w:rPr>
            </w:pPr>
          </w:p>
        </w:tc>
        <w:tc>
          <w:tcPr>
            <w:tcW w:w="0" w:type="auto"/>
            <w:vMerge/>
            <w:hideMark/>
          </w:tcPr>
          <w:p w14:paraId="53B6B69E" w14:textId="77777777" w:rsidR="005A63DE" w:rsidRPr="006B1023" w:rsidRDefault="005A63DE" w:rsidP="005A63DE">
            <w:pPr>
              <w:spacing w:after="0"/>
              <w:rPr>
                <w:rFonts w:eastAsia="Calibri"/>
                <w:sz w:val="20"/>
                <w:szCs w:val="20"/>
              </w:rPr>
            </w:pPr>
          </w:p>
        </w:tc>
        <w:tc>
          <w:tcPr>
            <w:tcW w:w="0" w:type="auto"/>
            <w:vMerge/>
            <w:hideMark/>
          </w:tcPr>
          <w:p w14:paraId="2388BC51" w14:textId="77777777" w:rsidR="005A63DE" w:rsidRPr="006B1023" w:rsidRDefault="005A63DE" w:rsidP="005A63DE">
            <w:pPr>
              <w:spacing w:after="0"/>
              <w:rPr>
                <w:rFonts w:eastAsia="Calibri"/>
                <w:sz w:val="20"/>
                <w:szCs w:val="20"/>
              </w:rPr>
            </w:pPr>
          </w:p>
        </w:tc>
        <w:tc>
          <w:tcPr>
            <w:tcW w:w="1179" w:type="dxa"/>
            <w:hideMark/>
          </w:tcPr>
          <w:p w14:paraId="4FAD3F00"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4456B918" w14:textId="77777777" w:rsidR="005A63DE" w:rsidRPr="006B1023" w:rsidRDefault="005A63DE" w:rsidP="005A63DE">
            <w:pPr>
              <w:spacing w:after="0" w:line="252" w:lineRule="auto"/>
              <w:jc w:val="center"/>
              <w:rPr>
                <w:b/>
                <w:bCs/>
                <w:sz w:val="20"/>
                <w:szCs w:val="20"/>
              </w:rPr>
            </w:pPr>
            <w:r w:rsidRPr="006B1023">
              <w:rPr>
                <w:b/>
                <w:bCs/>
                <w:sz w:val="20"/>
                <w:szCs w:val="20"/>
              </w:rPr>
              <w:t>18.40%</w:t>
            </w:r>
          </w:p>
        </w:tc>
        <w:tc>
          <w:tcPr>
            <w:tcW w:w="1350" w:type="dxa"/>
            <w:hideMark/>
          </w:tcPr>
          <w:p w14:paraId="4E079C3E"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1501DE27"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3B439AA"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2BA518A" w14:textId="77777777" w:rsidTr="005A63DE">
        <w:trPr>
          <w:trHeight w:val="20"/>
        </w:trPr>
        <w:tc>
          <w:tcPr>
            <w:tcW w:w="0" w:type="auto"/>
            <w:vMerge/>
            <w:hideMark/>
          </w:tcPr>
          <w:p w14:paraId="217F9ABA" w14:textId="77777777" w:rsidR="005A63DE" w:rsidRPr="006B1023" w:rsidRDefault="005A63DE" w:rsidP="005A63DE">
            <w:pPr>
              <w:spacing w:after="0"/>
              <w:rPr>
                <w:rFonts w:eastAsia="Calibri"/>
                <w:sz w:val="20"/>
                <w:szCs w:val="20"/>
              </w:rPr>
            </w:pPr>
          </w:p>
        </w:tc>
        <w:tc>
          <w:tcPr>
            <w:tcW w:w="0" w:type="auto"/>
            <w:vMerge/>
            <w:hideMark/>
          </w:tcPr>
          <w:p w14:paraId="375FA185" w14:textId="77777777" w:rsidR="005A63DE" w:rsidRPr="006B1023" w:rsidRDefault="005A63DE" w:rsidP="005A63DE">
            <w:pPr>
              <w:spacing w:after="0"/>
              <w:rPr>
                <w:rFonts w:eastAsia="Calibri"/>
                <w:sz w:val="20"/>
                <w:szCs w:val="20"/>
              </w:rPr>
            </w:pPr>
          </w:p>
        </w:tc>
        <w:tc>
          <w:tcPr>
            <w:tcW w:w="0" w:type="auto"/>
            <w:vMerge/>
            <w:hideMark/>
          </w:tcPr>
          <w:p w14:paraId="6AC43DE3" w14:textId="77777777" w:rsidR="005A63DE" w:rsidRPr="006B1023" w:rsidRDefault="005A63DE" w:rsidP="005A63DE">
            <w:pPr>
              <w:spacing w:after="0"/>
              <w:rPr>
                <w:rFonts w:eastAsia="Calibri"/>
                <w:sz w:val="20"/>
                <w:szCs w:val="20"/>
              </w:rPr>
            </w:pPr>
          </w:p>
        </w:tc>
        <w:tc>
          <w:tcPr>
            <w:tcW w:w="1179" w:type="dxa"/>
            <w:hideMark/>
          </w:tcPr>
          <w:p w14:paraId="05870DC0"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92741F6" w14:textId="77777777" w:rsidR="005A63DE" w:rsidRPr="006B1023" w:rsidRDefault="005A63DE" w:rsidP="005A63DE">
            <w:pPr>
              <w:spacing w:after="0" w:line="252" w:lineRule="auto"/>
              <w:jc w:val="center"/>
              <w:rPr>
                <w:b/>
                <w:bCs/>
                <w:sz w:val="20"/>
                <w:szCs w:val="20"/>
              </w:rPr>
            </w:pPr>
            <w:r w:rsidRPr="006B1023">
              <w:rPr>
                <w:b/>
                <w:bCs/>
                <w:sz w:val="20"/>
                <w:szCs w:val="20"/>
              </w:rPr>
              <w:t>19.20% - 20.00%</w:t>
            </w:r>
          </w:p>
        </w:tc>
        <w:tc>
          <w:tcPr>
            <w:tcW w:w="1350" w:type="dxa"/>
            <w:hideMark/>
          </w:tcPr>
          <w:p w14:paraId="621A5195"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26B8AB7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5965151"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5F0FFAD" w14:textId="77777777" w:rsidTr="005A63DE">
        <w:trPr>
          <w:trHeight w:val="20"/>
        </w:trPr>
        <w:tc>
          <w:tcPr>
            <w:tcW w:w="0" w:type="auto"/>
            <w:vMerge/>
            <w:hideMark/>
          </w:tcPr>
          <w:p w14:paraId="00D6EF0F" w14:textId="77777777" w:rsidR="005A63DE" w:rsidRPr="006B1023" w:rsidRDefault="005A63DE" w:rsidP="005A63DE">
            <w:pPr>
              <w:spacing w:after="0"/>
              <w:rPr>
                <w:rFonts w:eastAsia="Calibri"/>
                <w:sz w:val="20"/>
                <w:szCs w:val="20"/>
              </w:rPr>
            </w:pPr>
          </w:p>
        </w:tc>
        <w:tc>
          <w:tcPr>
            <w:tcW w:w="0" w:type="auto"/>
            <w:vMerge/>
            <w:hideMark/>
          </w:tcPr>
          <w:p w14:paraId="509DB058" w14:textId="77777777" w:rsidR="005A63DE" w:rsidRPr="006B1023" w:rsidRDefault="005A63DE" w:rsidP="005A63DE">
            <w:pPr>
              <w:spacing w:after="0"/>
              <w:rPr>
                <w:rFonts w:eastAsia="Calibri"/>
                <w:sz w:val="20"/>
                <w:szCs w:val="20"/>
              </w:rPr>
            </w:pPr>
          </w:p>
        </w:tc>
        <w:tc>
          <w:tcPr>
            <w:tcW w:w="981" w:type="dxa"/>
            <w:vMerge w:val="restart"/>
            <w:hideMark/>
          </w:tcPr>
          <w:p w14:paraId="4C830C04" w14:textId="77777777" w:rsidR="005A63DE" w:rsidRPr="006B1023" w:rsidRDefault="005A63DE" w:rsidP="005A63DE">
            <w:pPr>
              <w:spacing w:after="0" w:line="252" w:lineRule="auto"/>
              <w:jc w:val="center"/>
              <w:rPr>
                <w:sz w:val="20"/>
                <w:szCs w:val="20"/>
              </w:rPr>
            </w:pPr>
            <w:r w:rsidRPr="006B1023">
              <w:rPr>
                <w:sz w:val="20"/>
                <w:szCs w:val="20"/>
              </w:rPr>
              <w:t>2</w:t>
            </w:r>
          </w:p>
        </w:tc>
        <w:tc>
          <w:tcPr>
            <w:tcW w:w="1179" w:type="dxa"/>
            <w:hideMark/>
          </w:tcPr>
          <w:p w14:paraId="5A70D7E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617D30C" w14:textId="77777777" w:rsidR="005A63DE" w:rsidRPr="006B1023" w:rsidRDefault="005A63DE" w:rsidP="005A63DE">
            <w:pPr>
              <w:spacing w:after="0" w:line="252" w:lineRule="auto"/>
              <w:jc w:val="center"/>
              <w:rPr>
                <w:b/>
                <w:bCs/>
                <w:sz w:val="20"/>
                <w:szCs w:val="20"/>
              </w:rPr>
            </w:pPr>
            <w:r w:rsidRPr="006B1023">
              <w:rPr>
                <w:b/>
                <w:bCs/>
                <w:sz w:val="20"/>
                <w:szCs w:val="20"/>
              </w:rPr>
              <w:t>6.3%</w:t>
            </w:r>
          </w:p>
        </w:tc>
        <w:tc>
          <w:tcPr>
            <w:tcW w:w="1350" w:type="dxa"/>
            <w:hideMark/>
          </w:tcPr>
          <w:p w14:paraId="4B083F30"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166CE763"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AF5775C"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7C850820" w14:textId="77777777" w:rsidTr="005A63DE">
        <w:trPr>
          <w:trHeight w:val="20"/>
        </w:trPr>
        <w:tc>
          <w:tcPr>
            <w:tcW w:w="0" w:type="auto"/>
            <w:vMerge/>
            <w:hideMark/>
          </w:tcPr>
          <w:p w14:paraId="698D8868" w14:textId="77777777" w:rsidR="005A63DE" w:rsidRPr="006B1023" w:rsidRDefault="005A63DE" w:rsidP="005A63DE">
            <w:pPr>
              <w:spacing w:after="0"/>
              <w:rPr>
                <w:rFonts w:eastAsia="Calibri"/>
                <w:sz w:val="20"/>
                <w:szCs w:val="20"/>
              </w:rPr>
            </w:pPr>
          </w:p>
        </w:tc>
        <w:tc>
          <w:tcPr>
            <w:tcW w:w="0" w:type="auto"/>
            <w:vMerge/>
            <w:hideMark/>
          </w:tcPr>
          <w:p w14:paraId="75B6E195" w14:textId="77777777" w:rsidR="005A63DE" w:rsidRPr="006B1023" w:rsidRDefault="005A63DE" w:rsidP="005A63DE">
            <w:pPr>
              <w:spacing w:after="0"/>
              <w:rPr>
                <w:rFonts w:eastAsia="Calibri"/>
                <w:sz w:val="20"/>
                <w:szCs w:val="20"/>
              </w:rPr>
            </w:pPr>
          </w:p>
        </w:tc>
        <w:tc>
          <w:tcPr>
            <w:tcW w:w="0" w:type="auto"/>
            <w:vMerge/>
            <w:hideMark/>
          </w:tcPr>
          <w:p w14:paraId="03F90F3D" w14:textId="77777777" w:rsidR="005A63DE" w:rsidRPr="006B1023" w:rsidRDefault="005A63DE" w:rsidP="005A63DE">
            <w:pPr>
              <w:spacing w:after="0"/>
              <w:rPr>
                <w:rFonts w:eastAsia="Calibri"/>
                <w:sz w:val="20"/>
                <w:szCs w:val="20"/>
              </w:rPr>
            </w:pPr>
          </w:p>
        </w:tc>
        <w:tc>
          <w:tcPr>
            <w:tcW w:w="1179" w:type="dxa"/>
            <w:hideMark/>
          </w:tcPr>
          <w:p w14:paraId="04CA3F40"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5DE9348B" w14:textId="77777777" w:rsidR="005A63DE" w:rsidRPr="006B1023" w:rsidRDefault="005A63DE" w:rsidP="005A63DE">
            <w:pPr>
              <w:spacing w:after="0" w:line="252" w:lineRule="auto"/>
              <w:jc w:val="center"/>
              <w:rPr>
                <w:b/>
                <w:bCs/>
                <w:sz w:val="20"/>
                <w:szCs w:val="20"/>
              </w:rPr>
            </w:pPr>
            <w:r w:rsidRPr="006B1023">
              <w:rPr>
                <w:b/>
                <w:bCs/>
                <w:sz w:val="20"/>
                <w:szCs w:val="20"/>
              </w:rPr>
              <w:t>20.36% - 31.70%</w:t>
            </w:r>
          </w:p>
        </w:tc>
        <w:tc>
          <w:tcPr>
            <w:tcW w:w="1350" w:type="dxa"/>
            <w:hideMark/>
          </w:tcPr>
          <w:p w14:paraId="56919E79"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2B7969F7"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BE2F2AF"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706A1BF9" w14:textId="77777777" w:rsidTr="005A63DE">
        <w:trPr>
          <w:trHeight w:val="20"/>
        </w:trPr>
        <w:tc>
          <w:tcPr>
            <w:tcW w:w="0" w:type="auto"/>
            <w:vMerge/>
            <w:hideMark/>
          </w:tcPr>
          <w:p w14:paraId="1695AAD7" w14:textId="77777777" w:rsidR="005A63DE" w:rsidRPr="006B1023" w:rsidRDefault="005A63DE" w:rsidP="005A63DE">
            <w:pPr>
              <w:spacing w:after="0"/>
              <w:rPr>
                <w:rFonts w:eastAsia="Calibri"/>
                <w:sz w:val="20"/>
                <w:szCs w:val="20"/>
              </w:rPr>
            </w:pPr>
          </w:p>
        </w:tc>
        <w:tc>
          <w:tcPr>
            <w:tcW w:w="0" w:type="auto"/>
            <w:vMerge/>
            <w:hideMark/>
          </w:tcPr>
          <w:p w14:paraId="06C7AD49" w14:textId="77777777" w:rsidR="005A63DE" w:rsidRPr="006B1023" w:rsidRDefault="005A63DE" w:rsidP="005A63DE">
            <w:pPr>
              <w:spacing w:after="0"/>
              <w:rPr>
                <w:rFonts w:eastAsia="Calibri"/>
                <w:sz w:val="20"/>
                <w:szCs w:val="20"/>
              </w:rPr>
            </w:pPr>
          </w:p>
        </w:tc>
        <w:tc>
          <w:tcPr>
            <w:tcW w:w="0" w:type="auto"/>
            <w:vMerge/>
            <w:hideMark/>
          </w:tcPr>
          <w:p w14:paraId="354F7F52" w14:textId="77777777" w:rsidR="005A63DE" w:rsidRPr="006B1023" w:rsidRDefault="005A63DE" w:rsidP="005A63DE">
            <w:pPr>
              <w:spacing w:after="0"/>
              <w:rPr>
                <w:rFonts w:eastAsia="Calibri"/>
                <w:sz w:val="20"/>
                <w:szCs w:val="20"/>
              </w:rPr>
            </w:pPr>
          </w:p>
        </w:tc>
        <w:tc>
          <w:tcPr>
            <w:tcW w:w="1179" w:type="dxa"/>
            <w:hideMark/>
          </w:tcPr>
          <w:p w14:paraId="45D4304D"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84DC6B2" w14:textId="77777777" w:rsidR="005A63DE" w:rsidRPr="006B1023" w:rsidRDefault="005A63DE" w:rsidP="005A63DE">
            <w:pPr>
              <w:spacing w:after="0" w:line="252" w:lineRule="auto"/>
              <w:jc w:val="center"/>
              <w:rPr>
                <w:b/>
                <w:bCs/>
                <w:sz w:val="20"/>
                <w:szCs w:val="20"/>
              </w:rPr>
            </w:pPr>
            <w:r w:rsidRPr="006B1023">
              <w:rPr>
                <w:b/>
                <w:bCs/>
                <w:sz w:val="20"/>
                <w:szCs w:val="20"/>
              </w:rPr>
              <w:t>22.40%</w:t>
            </w:r>
          </w:p>
        </w:tc>
        <w:tc>
          <w:tcPr>
            <w:tcW w:w="1350" w:type="dxa"/>
            <w:hideMark/>
          </w:tcPr>
          <w:p w14:paraId="5ACC9ADD"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765E086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074EB0D"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312D2852" w14:textId="77777777" w:rsidTr="005A63DE">
        <w:trPr>
          <w:trHeight w:val="20"/>
        </w:trPr>
        <w:tc>
          <w:tcPr>
            <w:tcW w:w="0" w:type="auto"/>
            <w:vMerge/>
            <w:hideMark/>
          </w:tcPr>
          <w:p w14:paraId="31C01FE3" w14:textId="77777777" w:rsidR="005A63DE" w:rsidRPr="006B1023" w:rsidRDefault="005A63DE" w:rsidP="005A63DE">
            <w:pPr>
              <w:spacing w:after="0"/>
              <w:rPr>
                <w:rFonts w:eastAsia="Calibri"/>
                <w:sz w:val="20"/>
                <w:szCs w:val="20"/>
              </w:rPr>
            </w:pPr>
          </w:p>
        </w:tc>
        <w:tc>
          <w:tcPr>
            <w:tcW w:w="0" w:type="auto"/>
            <w:vMerge/>
            <w:hideMark/>
          </w:tcPr>
          <w:p w14:paraId="329407D4" w14:textId="77777777" w:rsidR="005A63DE" w:rsidRPr="006B1023" w:rsidRDefault="005A63DE" w:rsidP="005A63DE">
            <w:pPr>
              <w:spacing w:after="0"/>
              <w:rPr>
                <w:rFonts w:eastAsia="Calibri"/>
                <w:sz w:val="20"/>
                <w:szCs w:val="20"/>
              </w:rPr>
            </w:pPr>
          </w:p>
        </w:tc>
        <w:tc>
          <w:tcPr>
            <w:tcW w:w="0" w:type="auto"/>
            <w:vMerge/>
            <w:hideMark/>
          </w:tcPr>
          <w:p w14:paraId="73FD2AFA" w14:textId="77777777" w:rsidR="005A63DE" w:rsidRPr="006B1023" w:rsidRDefault="005A63DE" w:rsidP="005A63DE">
            <w:pPr>
              <w:spacing w:after="0"/>
              <w:rPr>
                <w:rFonts w:eastAsia="Calibri"/>
                <w:sz w:val="20"/>
                <w:szCs w:val="20"/>
              </w:rPr>
            </w:pPr>
          </w:p>
        </w:tc>
        <w:tc>
          <w:tcPr>
            <w:tcW w:w="1179" w:type="dxa"/>
            <w:hideMark/>
          </w:tcPr>
          <w:p w14:paraId="5266A64A"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7064D42" w14:textId="77777777" w:rsidR="005A63DE" w:rsidRPr="006B1023" w:rsidRDefault="005A63DE" w:rsidP="005A63DE">
            <w:pPr>
              <w:spacing w:after="0" w:line="252" w:lineRule="auto"/>
              <w:jc w:val="center"/>
              <w:rPr>
                <w:b/>
                <w:bCs/>
                <w:sz w:val="20"/>
                <w:szCs w:val="20"/>
              </w:rPr>
            </w:pPr>
            <w:r w:rsidRPr="006B1023">
              <w:rPr>
                <w:b/>
                <w:bCs/>
                <w:sz w:val="20"/>
                <w:szCs w:val="20"/>
              </w:rPr>
              <w:t>25.40%</w:t>
            </w:r>
          </w:p>
        </w:tc>
        <w:tc>
          <w:tcPr>
            <w:tcW w:w="1350" w:type="dxa"/>
            <w:hideMark/>
          </w:tcPr>
          <w:p w14:paraId="57CEB7CA"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306D9FE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89CC48C"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2C4D1568" w14:textId="77777777" w:rsidTr="005A63DE">
        <w:trPr>
          <w:trHeight w:val="20"/>
        </w:trPr>
        <w:tc>
          <w:tcPr>
            <w:tcW w:w="0" w:type="auto"/>
            <w:vMerge/>
            <w:hideMark/>
          </w:tcPr>
          <w:p w14:paraId="2C709633" w14:textId="77777777" w:rsidR="005A63DE" w:rsidRPr="006B1023" w:rsidRDefault="005A63DE" w:rsidP="005A63DE">
            <w:pPr>
              <w:spacing w:after="0"/>
              <w:rPr>
                <w:rFonts w:eastAsia="Calibri"/>
                <w:sz w:val="20"/>
                <w:szCs w:val="20"/>
              </w:rPr>
            </w:pPr>
          </w:p>
        </w:tc>
        <w:tc>
          <w:tcPr>
            <w:tcW w:w="0" w:type="auto"/>
            <w:vMerge/>
            <w:hideMark/>
          </w:tcPr>
          <w:p w14:paraId="763EF625" w14:textId="77777777" w:rsidR="005A63DE" w:rsidRPr="006B1023" w:rsidRDefault="005A63DE" w:rsidP="005A63DE">
            <w:pPr>
              <w:spacing w:after="0"/>
              <w:rPr>
                <w:rFonts w:eastAsia="Calibri"/>
                <w:sz w:val="20"/>
                <w:szCs w:val="20"/>
              </w:rPr>
            </w:pPr>
          </w:p>
        </w:tc>
        <w:tc>
          <w:tcPr>
            <w:tcW w:w="0" w:type="auto"/>
            <w:vMerge/>
            <w:hideMark/>
          </w:tcPr>
          <w:p w14:paraId="6875DE8D" w14:textId="77777777" w:rsidR="005A63DE" w:rsidRPr="006B1023" w:rsidRDefault="005A63DE" w:rsidP="005A63DE">
            <w:pPr>
              <w:spacing w:after="0"/>
              <w:rPr>
                <w:rFonts w:eastAsia="Calibri"/>
                <w:sz w:val="20"/>
                <w:szCs w:val="20"/>
              </w:rPr>
            </w:pPr>
          </w:p>
        </w:tc>
        <w:tc>
          <w:tcPr>
            <w:tcW w:w="1179" w:type="dxa"/>
            <w:hideMark/>
          </w:tcPr>
          <w:p w14:paraId="0CE7C3D5"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3250787A" w14:textId="77777777" w:rsidR="005A63DE" w:rsidRPr="006B1023" w:rsidRDefault="005A63DE" w:rsidP="005A63DE">
            <w:pPr>
              <w:spacing w:after="0" w:line="252" w:lineRule="auto"/>
              <w:jc w:val="center"/>
              <w:rPr>
                <w:b/>
                <w:bCs/>
                <w:sz w:val="20"/>
                <w:szCs w:val="20"/>
              </w:rPr>
            </w:pPr>
            <w:r w:rsidRPr="006B1023">
              <w:rPr>
                <w:b/>
                <w:bCs/>
                <w:sz w:val="20"/>
                <w:szCs w:val="20"/>
              </w:rPr>
              <w:t>22.50%</w:t>
            </w:r>
          </w:p>
        </w:tc>
        <w:tc>
          <w:tcPr>
            <w:tcW w:w="1350" w:type="dxa"/>
            <w:hideMark/>
          </w:tcPr>
          <w:p w14:paraId="542ABFB4"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07093F00"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8C297FA"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47BBC500" w14:textId="77777777" w:rsidTr="005A63DE">
        <w:trPr>
          <w:trHeight w:val="20"/>
        </w:trPr>
        <w:tc>
          <w:tcPr>
            <w:tcW w:w="0" w:type="auto"/>
            <w:vMerge/>
            <w:hideMark/>
          </w:tcPr>
          <w:p w14:paraId="243B0A7A" w14:textId="77777777" w:rsidR="005A63DE" w:rsidRPr="006B1023" w:rsidRDefault="005A63DE" w:rsidP="005A63DE">
            <w:pPr>
              <w:spacing w:after="0"/>
              <w:rPr>
                <w:rFonts w:eastAsia="Calibri"/>
                <w:sz w:val="20"/>
                <w:szCs w:val="20"/>
              </w:rPr>
            </w:pPr>
          </w:p>
        </w:tc>
        <w:tc>
          <w:tcPr>
            <w:tcW w:w="0" w:type="auto"/>
            <w:vMerge/>
            <w:hideMark/>
          </w:tcPr>
          <w:p w14:paraId="080DC00B" w14:textId="77777777" w:rsidR="005A63DE" w:rsidRPr="006B1023" w:rsidRDefault="005A63DE" w:rsidP="005A63DE">
            <w:pPr>
              <w:spacing w:after="0"/>
              <w:rPr>
                <w:rFonts w:eastAsia="Calibri"/>
                <w:sz w:val="20"/>
                <w:szCs w:val="20"/>
              </w:rPr>
            </w:pPr>
          </w:p>
        </w:tc>
        <w:tc>
          <w:tcPr>
            <w:tcW w:w="0" w:type="auto"/>
            <w:vMerge/>
            <w:hideMark/>
          </w:tcPr>
          <w:p w14:paraId="128D11AF" w14:textId="77777777" w:rsidR="005A63DE" w:rsidRPr="006B1023" w:rsidRDefault="005A63DE" w:rsidP="005A63DE">
            <w:pPr>
              <w:spacing w:after="0"/>
              <w:rPr>
                <w:rFonts w:eastAsia="Calibri"/>
                <w:sz w:val="20"/>
                <w:szCs w:val="20"/>
              </w:rPr>
            </w:pPr>
          </w:p>
        </w:tc>
        <w:tc>
          <w:tcPr>
            <w:tcW w:w="1179" w:type="dxa"/>
            <w:hideMark/>
          </w:tcPr>
          <w:p w14:paraId="48EC1614"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2417DD40" w14:textId="77777777" w:rsidR="005A63DE" w:rsidRPr="006B1023" w:rsidRDefault="005A63DE" w:rsidP="005A63DE">
            <w:pPr>
              <w:spacing w:after="0" w:line="252" w:lineRule="auto"/>
              <w:jc w:val="center"/>
              <w:rPr>
                <w:b/>
                <w:bCs/>
                <w:sz w:val="20"/>
                <w:szCs w:val="20"/>
              </w:rPr>
            </w:pPr>
            <w:r w:rsidRPr="006B1023">
              <w:rPr>
                <w:b/>
                <w:bCs/>
                <w:sz w:val="20"/>
                <w:szCs w:val="20"/>
              </w:rPr>
              <w:t>20.71% - 31.95%</w:t>
            </w:r>
          </w:p>
        </w:tc>
        <w:tc>
          <w:tcPr>
            <w:tcW w:w="1350" w:type="dxa"/>
            <w:hideMark/>
          </w:tcPr>
          <w:p w14:paraId="428FADE0"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1D0E4B1C"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86437C1"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15358D7E" w14:textId="77777777" w:rsidTr="005A63DE">
        <w:trPr>
          <w:trHeight w:val="20"/>
        </w:trPr>
        <w:tc>
          <w:tcPr>
            <w:tcW w:w="0" w:type="auto"/>
            <w:vMerge/>
            <w:hideMark/>
          </w:tcPr>
          <w:p w14:paraId="09815B55" w14:textId="77777777" w:rsidR="005A63DE" w:rsidRPr="006B1023" w:rsidRDefault="005A63DE" w:rsidP="005A63DE">
            <w:pPr>
              <w:spacing w:after="0"/>
              <w:rPr>
                <w:rFonts w:eastAsia="Calibri"/>
                <w:sz w:val="20"/>
                <w:szCs w:val="20"/>
              </w:rPr>
            </w:pPr>
          </w:p>
        </w:tc>
        <w:tc>
          <w:tcPr>
            <w:tcW w:w="0" w:type="auto"/>
            <w:vMerge/>
            <w:hideMark/>
          </w:tcPr>
          <w:p w14:paraId="4299868C" w14:textId="77777777" w:rsidR="005A63DE" w:rsidRPr="006B1023" w:rsidRDefault="005A63DE" w:rsidP="005A63DE">
            <w:pPr>
              <w:spacing w:after="0"/>
              <w:rPr>
                <w:rFonts w:eastAsia="Calibri"/>
                <w:sz w:val="20"/>
                <w:szCs w:val="20"/>
              </w:rPr>
            </w:pPr>
          </w:p>
        </w:tc>
        <w:tc>
          <w:tcPr>
            <w:tcW w:w="0" w:type="auto"/>
            <w:vMerge/>
            <w:hideMark/>
          </w:tcPr>
          <w:p w14:paraId="16CB8B51" w14:textId="77777777" w:rsidR="005A63DE" w:rsidRPr="006B1023" w:rsidRDefault="005A63DE" w:rsidP="005A63DE">
            <w:pPr>
              <w:spacing w:after="0"/>
              <w:rPr>
                <w:rFonts w:eastAsia="Calibri"/>
                <w:sz w:val="20"/>
                <w:szCs w:val="20"/>
              </w:rPr>
            </w:pPr>
          </w:p>
        </w:tc>
        <w:tc>
          <w:tcPr>
            <w:tcW w:w="1179" w:type="dxa"/>
            <w:hideMark/>
          </w:tcPr>
          <w:p w14:paraId="19AC6FD4"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074AE3D9" w14:textId="77777777" w:rsidR="005A63DE" w:rsidRPr="006B1023" w:rsidRDefault="005A63DE" w:rsidP="005A63DE">
            <w:pPr>
              <w:spacing w:after="0" w:line="252" w:lineRule="auto"/>
              <w:jc w:val="center"/>
              <w:rPr>
                <w:b/>
                <w:bCs/>
                <w:sz w:val="20"/>
                <w:szCs w:val="20"/>
              </w:rPr>
            </w:pPr>
            <w:r w:rsidRPr="006B1023">
              <w:rPr>
                <w:b/>
                <w:bCs/>
                <w:sz w:val="20"/>
                <w:szCs w:val="20"/>
              </w:rPr>
              <w:t>20.73% - 31.64%</w:t>
            </w:r>
          </w:p>
        </w:tc>
        <w:tc>
          <w:tcPr>
            <w:tcW w:w="1350" w:type="dxa"/>
            <w:hideMark/>
          </w:tcPr>
          <w:p w14:paraId="5F13A86A"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1030C746"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A5976F6"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0A777996" w14:textId="77777777" w:rsidTr="005A63DE">
        <w:trPr>
          <w:trHeight w:val="20"/>
        </w:trPr>
        <w:tc>
          <w:tcPr>
            <w:tcW w:w="0" w:type="auto"/>
            <w:vMerge/>
            <w:hideMark/>
          </w:tcPr>
          <w:p w14:paraId="4281D13F" w14:textId="77777777" w:rsidR="005A63DE" w:rsidRPr="006B1023" w:rsidRDefault="005A63DE" w:rsidP="005A63DE">
            <w:pPr>
              <w:spacing w:after="0"/>
              <w:rPr>
                <w:rFonts w:eastAsia="Calibri"/>
                <w:sz w:val="20"/>
                <w:szCs w:val="20"/>
              </w:rPr>
            </w:pPr>
          </w:p>
        </w:tc>
        <w:tc>
          <w:tcPr>
            <w:tcW w:w="0" w:type="auto"/>
            <w:vMerge/>
            <w:hideMark/>
          </w:tcPr>
          <w:p w14:paraId="094539C1" w14:textId="77777777" w:rsidR="005A63DE" w:rsidRPr="006B1023" w:rsidRDefault="005A63DE" w:rsidP="005A63DE">
            <w:pPr>
              <w:spacing w:after="0"/>
              <w:rPr>
                <w:rFonts w:eastAsia="Calibri"/>
                <w:sz w:val="20"/>
                <w:szCs w:val="20"/>
              </w:rPr>
            </w:pPr>
          </w:p>
        </w:tc>
        <w:tc>
          <w:tcPr>
            <w:tcW w:w="0" w:type="auto"/>
            <w:vMerge/>
            <w:hideMark/>
          </w:tcPr>
          <w:p w14:paraId="3FC548C0" w14:textId="77777777" w:rsidR="005A63DE" w:rsidRPr="006B1023" w:rsidRDefault="005A63DE" w:rsidP="005A63DE">
            <w:pPr>
              <w:spacing w:after="0"/>
              <w:rPr>
                <w:rFonts w:eastAsia="Calibri"/>
                <w:sz w:val="20"/>
                <w:szCs w:val="20"/>
              </w:rPr>
            </w:pPr>
          </w:p>
        </w:tc>
        <w:tc>
          <w:tcPr>
            <w:tcW w:w="1179" w:type="dxa"/>
            <w:hideMark/>
          </w:tcPr>
          <w:p w14:paraId="0E84CAF7"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176B17B6" w14:textId="77777777" w:rsidR="005A63DE" w:rsidRPr="006B1023" w:rsidRDefault="005A63DE" w:rsidP="005A63DE">
            <w:pPr>
              <w:spacing w:after="0" w:line="252" w:lineRule="auto"/>
              <w:jc w:val="center"/>
              <w:rPr>
                <w:b/>
                <w:bCs/>
                <w:sz w:val="20"/>
                <w:szCs w:val="20"/>
              </w:rPr>
            </w:pPr>
            <w:r w:rsidRPr="006B1023">
              <w:rPr>
                <w:b/>
                <w:bCs/>
                <w:sz w:val="20"/>
                <w:szCs w:val="20"/>
              </w:rPr>
              <w:t>22.80% - 23.20%</w:t>
            </w:r>
          </w:p>
        </w:tc>
        <w:tc>
          <w:tcPr>
            <w:tcW w:w="1350" w:type="dxa"/>
            <w:hideMark/>
          </w:tcPr>
          <w:p w14:paraId="02795A84"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049232A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7AEDD94"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05336C7A" w14:textId="77777777" w:rsidTr="005A63DE">
        <w:trPr>
          <w:trHeight w:val="20"/>
        </w:trPr>
        <w:tc>
          <w:tcPr>
            <w:tcW w:w="0" w:type="auto"/>
            <w:vMerge/>
            <w:hideMark/>
          </w:tcPr>
          <w:p w14:paraId="24801961" w14:textId="77777777" w:rsidR="005A63DE" w:rsidRPr="006B1023" w:rsidRDefault="005A63DE" w:rsidP="005A63DE">
            <w:pPr>
              <w:spacing w:after="0"/>
              <w:rPr>
                <w:rFonts w:eastAsia="Calibri"/>
                <w:sz w:val="20"/>
                <w:szCs w:val="20"/>
              </w:rPr>
            </w:pPr>
          </w:p>
        </w:tc>
        <w:tc>
          <w:tcPr>
            <w:tcW w:w="0" w:type="auto"/>
            <w:vMerge/>
            <w:hideMark/>
          </w:tcPr>
          <w:p w14:paraId="615A6651" w14:textId="77777777" w:rsidR="005A63DE" w:rsidRPr="006B1023" w:rsidRDefault="005A63DE" w:rsidP="005A63DE">
            <w:pPr>
              <w:spacing w:after="0"/>
              <w:rPr>
                <w:rFonts w:eastAsia="Calibri"/>
                <w:sz w:val="20"/>
                <w:szCs w:val="20"/>
              </w:rPr>
            </w:pPr>
          </w:p>
        </w:tc>
        <w:tc>
          <w:tcPr>
            <w:tcW w:w="0" w:type="auto"/>
            <w:vMerge/>
            <w:hideMark/>
          </w:tcPr>
          <w:p w14:paraId="64142796" w14:textId="77777777" w:rsidR="005A63DE" w:rsidRPr="006B1023" w:rsidRDefault="005A63DE" w:rsidP="005A63DE">
            <w:pPr>
              <w:spacing w:after="0"/>
              <w:rPr>
                <w:rFonts w:eastAsia="Calibri"/>
                <w:sz w:val="20"/>
                <w:szCs w:val="20"/>
              </w:rPr>
            </w:pPr>
          </w:p>
        </w:tc>
        <w:tc>
          <w:tcPr>
            <w:tcW w:w="1179" w:type="dxa"/>
            <w:hideMark/>
          </w:tcPr>
          <w:p w14:paraId="743F907D"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4596F3EF" w14:textId="77777777" w:rsidR="005A63DE" w:rsidRPr="006B1023" w:rsidRDefault="005A63DE" w:rsidP="005A63DE">
            <w:pPr>
              <w:spacing w:after="0" w:line="252" w:lineRule="auto"/>
              <w:jc w:val="center"/>
              <w:rPr>
                <w:b/>
                <w:bCs/>
                <w:sz w:val="20"/>
                <w:szCs w:val="20"/>
              </w:rPr>
            </w:pPr>
            <w:r w:rsidRPr="006B1023">
              <w:rPr>
                <w:b/>
                <w:bCs/>
                <w:sz w:val="20"/>
                <w:szCs w:val="20"/>
              </w:rPr>
              <w:t>25.40% - 25.70%</w:t>
            </w:r>
          </w:p>
        </w:tc>
        <w:tc>
          <w:tcPr>
            <w:tcW w:w="1350" w:type="dxa"/>
            <w:hideMark/>
          </w:tcPr>
          <w:p w14:paraId="4B1900A6"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193ABE91"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DAD877B"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67F0A76A" w14:textId="77777777" w:rsidTr="005A63DE">
        <w:trPr>
          <w:trHeight w:val="20"/>
        </w:trPr>
        <w:tc>
          <w:tcPr>
            <w:tcW w:w="0" w:type="auto"/>
            <w:vMerge/>
            <w:hideMark/>
          </w:tcPr>
          <w:p w14:paraId="20D5424A" w14:textId="77777777" w:rsidR="005A63DE" w:rsidRPr="006B1023" w:rsidRDefault="005A63DE" w:rsidP="005A63DE">
            <w:pPr>
              <w:spacing w:after="0"/>
              <w:rPr>
                <w:rFonts w:eastAsia="Calibri"/>
                <w:sz w:val="20"/>
                <w:szCs w:val="20"/>
              </w:rPr>
            </w:pPr>
          </w:p>
        </w:tc>
        <w:tc>
          <w:tcPr>
            <w:tcW w:w="0" w:type="auto"/>
            <w:vMerge/>
            <w:hideMark/>
          </w:tcPr>
          <w:p w14:paraId="305CCCAD" w14:textId="77777777" w:rsidR="005A63DE" w:rsidRPr="006B1023" w:rsidRDefault="005A63DE" w:rsidP="005A63DE">
            <w:pPr>
              <w:spacing w:after="0"/>
              <w:rPr>
                <w:rFonts w:eastAsia="Calibri"/>
                <w:sz w:val="20"/>
                <w:szCs w:val="20"/>
              </w:rPr>
            </w:pPr>
          </w:p>
        </w:tc>
        <w:tc>
          <w:tcPr>
            <w:tcW w:w="981" w:type="dxa"/>
            <w:vMerge w:val="restart"/>
            <w:hideMark/>
          </w:tcPr>
          <w:p w14:paraId="7324E0BC" w14:textId="77777777" w:rsidR="005A63DE" w:rsidRPr="006B1023" w:rsidRDefault="005A63DE" w:rsidP="005A63DE">
            <w:pPr>
              <w:spacing w:after="0" w:line="252" w:lineRule="auto"/>
              <w:jc w:val="center"/>
              <w:rPr>
                <w:sz w:val="20"/>
                <w:szCs w:val="20"/>
              </w:rPr>
            </w:pPr>
            <w:r w:rsidRPr="006B1023">
              <w:rPr>
                <w:sz w:val="20"/>
                <w:szCs w:val="20"/>
              </w:rPr>
              <w:t>3</w:t>
            </w:r>
          </w:p>
        </w:tc>
        <w:tc>
          <w:tcPr>
            <w:tcW w:w="1179" w:type="dxa"/>
            <w:hideMark/>
          </w:tcPr>
          <w:p w14:paraId="68CE8EF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574FB7E7" w14:textId="77777777" w:rsidR="005A63DE" w:rsidRPr="006B1023" w:rsidRDefault="005A63DE" w:rsidP="005A63DE">
            <w:pPr>
              <w:spacing w:after="0" w:line="252" w:lineRule="auto"/>
              <w:jc w:val="center"/>
              <w:rPr>
                <w:b/>
                <w:bCs/>
                <w:sz w:val="20"/>
                <w:szCs w:val="20"/>
              </w:rPr>
            </w:pPr>
            <w:r w:rsidRPr="006B1023">
              <w:rPr>
                <w:b/>
                <w:bCs/>
                <w:sz w:val="20"/>
                <w:szCs w:val="20"/>
              </w:rPr>
              <w:t>17.9%</w:t>
            </w:r>
          </w:p>
        </w:tc>
        <w:tc>
          <w:tcPr>
            <w:tcW w:w="1350" w:type="dxa"/>
            <w:hideMark/>
          </w:tcPr>
          <w:p w14:paraId="284F03C4"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7A5050C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638465F"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60B12FEA" w14:textId="77777777" w:rsidTr="005A63DE">
        <w:trPr>
          <w:trHeight w:val="20"/>
        </w:trPr>
        <w:tc>
          <w:tcPr>
            <w:tcW w:w="0" w:type="auto"/>
            <w:vMerge/>
            <w:hideMark/>
          </w:tcPr>
          <w:p w14:paraId="165385EC" w14:textId="77777777" w:rsidR="005A63DE" w:rsidRPr="006B1023" w:rsidRDefault="005A63DE" w:rsidP="005A63DE">
            <w:pPr>
              <w:spacing w:after="0"/>
              <w:rPr>
                <w:rFonts w:eastAsia="Calibri"/>
                <w:sz w:val="20"/>
                <w:szCs w:val="20"/>
              </w:rPr>
            </w:pPr>
          </w:p>
        </w:tc>
        <w:tc>
          <w:tcPr>
            <w:tcW w:w="0" w:type="auto"/>
            <w:vMerge/>
            <w:hideMark/>
          </w:tcPr>
          <w:p w14:paraId="1D455E3E" w14:textId="77777777" w:rsidR="005A63DE" w:rsidRPr="006B1023" w:rsidRDefault="005A63DE" w:rsidP="005A63DE">
            <w:pPr>
              <w:spacing w:after="0"/>
              <w:rPr>
                <w:rFonts w:eastAsia="Calibri"/>
                <w:sz w:val="20"/>
                <w:szCs w:val="20"/>
              </w:rPr>
            </w:pPr>
          </w:p>
        </w:tc>
        <w:tc>
          <w:tcPr>
            <w:tcW w:w="0" w:type="auto"/>
            <w:vMerge/>
            <w:hideMark/>
          </w:tcPr>
          <w:p w14:paraId="093D2A26" w14:textId="77777777" w:rsidR="005A63DE" w:rsidRPr="006B1023" w:rsidRDefault="005A63DE" w:rsidP="005A63DE">
            <w:pPr>
              <w:spacing w:after="0"/>
              <w:rPr>
                <w:rFonts w:eastAsia="Calibri"/>
                <w:sz w:val="20"/>
                <w:szCs w:val="20"/>
              </w:rPr>
            </w:pPr>
          </w:p>
        </w:tc>
        <w:tc>
          <w:tcPr>
            <w:tcW w:w="1179" w:type="dxa"/>
            <w:hideMark/>
          </w:tcPr>
          <w:p w14:paraId="0A869B12"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8F7BBE8" w14:textId="77777777" w:rsidR="005A63DE" w:rsidRPr="006B1023" w:rsidRDefault="005A63DE" w:rsidP="005A63DE">
            <w:pPr>
              <w:spacing w:after="0" w:line="252" w:lineRule="auto"/>
              <w:jc w:val="center"/>
              <w:rPr>
                <w:b/>
                <w:bCs/>
                <w:sz w:val="20"/>
                <w:szCs w:val="20"/>
              </w:rPr>
            </w:pPr>
            <w:r w:rsidRPr="006B1023">
              <w:rPr>
                <w:b/>
                <w:bCs/>
                <w:sz w:val="20"/>
                <w:szCs w:val="20"/>
              </w:rPr>
              <w:t>22.65%</w:t>
            </w:r>
          </w:p>
        </w:tc>
        <w:tc>
          <w:tcPr>
            <w:tcW w:w="1350" w:type="dxa"/>
            <w:hideMark/>
          </w:tcPr>
          <w:p w14:paraId="02F0A03B" w14:textId="77777777" w:rsidR="005A63DE" w:rsidRPr="006B1023" w:rsidRDefault="005A63DE" w:rsidP="005A63DE">
            <w:pPr>
              <w:spacing w:after="0" w:line="252" w:lineRule="auto"/>
              <w:jc w:val="center"/>
              <w:rPr>
                <w:sz w:val="20"/>
                <w:szCs w:val="20"/>
              </w:rPr>
            </w:pPr>
            <w:r w:rsidRPr="006B1023">
              <w:rPr>
                <w:sz w:val="20"/>
                <w:szCs w:val="20"/>
              </w:rPr>
              <w:t>CMCC</w:t>
            </w:r>
          </w:p>
        </w:tc>
        <w:tc>
          <w:tcPr>
            <w:tcW w:w="1350" w:type="dxa"/>
            <w:hideMark/>
          </w:tcPr>
          <w:p w14:paraId="643FAEF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A27B755"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2FBDEAB5" w14:textId="77777777" w:rsidTr="005A63DE">
        <w:trPr>
          <w:trHeight w:val="20"/>
        </w:trPr>
        <w:tc>
          <w:tcPr>
            <w:tcW w:w="0" w:type="auto"/>
            <w:vMerge/>
            <w:hideMark/>
          </w:tcPr>
          <w:p w14:paraId="0887FD8D" w14:textId="77777777" w:rsidR="005A63DE" w:rsidRPr="006B1023" w:rsidRDefault="005A63DE" w:rsidP="005A63DE">
            <w:pPr>
              <w:spacing w:after="0"/>
              <w:rPr>
                <w:rFonts w:eastAsia="Calibri"/>
                <w:sz w:val="20"/>
                <w:szCs w:val="20"/>
              </w:rPr>
            </w:pPr>
          </w:p>
        </w:tc>
        <w:tc>
          <w:tcPr>
            <w:tcW w:w="0" w:type="auto"/>
            <w:vMerge/>
            <w:hideMark/>
          </w:tcPr>
          <w:p w14:paraId="6416C005" w14:textId="77777777" w:rsidR="005A63DE" w:rsidRPr="006B1023" w:rsidRDefault="005A63DE" w:rsidP="005A63DE">
            <w:pPr>
              <w:spacing w:after="0"/>
              <w:rPr>
                <w:rFonts w:eastAsia="Calibri"/>
                <w:sz w:val="20"/>
                <w:szCs w:val="20"/>
              </w:rPr>
            </w:pPr>
          </w:p>
        </w:tc>
        <w:tc>
          <w:tcPr>
            <w:tcW w:w="0" w:type="auto"/>
            <w:vMerge/>
            <w:hideMark/>
          </w:tcPr>
          <w:p w14:paraId="57D169B0" w14:textId="77777777" w:rsidR="005A63DE" w:rsidRPr="006B1023" w:rsidRDefault="005A63DE" w:rsidP="005A63DE">
            <w:pPr>
              <w:spacing w:after="0"/>
              <w:rPr>
                <w:rFonts w:eastAsia="Calibri"/>
                <w:sz w:val="20"/>
                <w:szCs w:val="20"/>
              </w:rPr>
            </w:pPr>
          </w:p>
        </w:tc>
        <w:tc>
          <w:tcPr>
            <w:tcW w:w="1179" w:type="dxa"/>
            <w:hideMark/>
          </w:tcPr>
          <w:p w14:paraId="17D0780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3997E62" w14:textId="77777777" w:rsidR="005A63DE" w:rsidRPr="006B1023" w:rsidRDefault="005A63DE" w:rsidP="005A63DE">
            <w:pPr>
              <w:spacing w:after="0" w:line="252" w:lineRule="auto"/>
              <w:jc w:val="center"/>
              <w:rPr>
                <w:b/>
                <w:bCs/>
                <w:sz w:val="20"/>
                <w:szCs w:val="20"/>
              </w:rPr>
            </w:pPr>
            <w:r w:rsidRPr="006B1023">
              <w:rPr>
                <w:b/>
                <w:bCs/>
                <w:sz w:val="20"/>
                <w:szCs w:val="20"/>
              </w:rPr>
              <w:t>28.70%</w:t>
            </w:r>
          </w:p>
        </w:tc>
        <w:tc>
          <w:tcPr>
            <w:tcW w:w="1350" w:type="dxa"/>
            <w:hideMark/>
          </w:tcPr>
          <w:p w14:paraId="22924747"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60C521D1"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5AF4385"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70282E6B" w14:textId="77777777" w:rsidTr="005A63DE">
        <w:trPr>
          <w:trHeight w:val="20"/>
        </w:trPr>
        <w:tc>
          <w:tcPr>
            <w:tcW w:w="0" w:type="auto"/>
            <w:vMerge/>
            <w:hideMark/>
          </w:tcPr>
          <w:p w14:paraId="23E1EDBC" w14:textId="77777777" w:rsidR="005A63DE" w:rsidRPr="006B1023" w:rsidRDefault="005A63DE" w:rsidP="005A63DE">
            <w:pPr>
              <w:spacing w:after="0"/>
              <w:rPr>
                <w:rFonts w:eastAsia="Calibri"/>
                <w:sz w:val="20"/>
                <w:szCs w:val="20"/>
              </w:rPr>
            </w:pPr>
          </w:p>
        </w:tc>
        <w:tc>
          <w:tcPr>
            <w:tcW w:w="0" w:type="auto"/>
            <w:vMerge/>
            <w:hideMark/>
          </w:tcPr>
          <w:p w14:paraId="2D69FFD1" w14:textId="77777777" w:rsidR="005A63DE" w:rsidRPr="006B1023" w:rsidRDefault="005A63DE" w:rsidP="005A63DE">
            <w:pPr>
              <w:spacing w:after="0"/>
              <w:rPr>
                <w:rFonts w:eastAsia="Calibri"/>
                <w:sz w:val="20"/>
                <w:szCs w:val="20"/>
              </w:rPr>
            </w:pPr>
          </w:p>
        </w:tc>
        <w:tc>
          <w:tcPr>
            <w:tcW w:w="0" w:type="auto"/>
            <w:vMerge/>
            <w:hideMark/>
          </w:tcPr>
          <w:p w14:paraId="5687C972" w14:textId="77777777" w:rsidR="005A63DE" w:rsidRPr="006B1023" w:rsidRDefault="005A63DE" w:rsidP="005A63DE">
            <w:pPr>
              <w:spacing w:after="0"/>
              <w:rPr>
                <w:rFonts w:eastAsia="Calibri"/>
                <w:sz w:val="20"/>
                <w:szCs w:val="20"/>
              </w:rPr>
            </w:pPr>
          </w:p>
        </w:tc>
        <w:tc>
          <w:tcPr>
            <w:tcW w:w="1179" w:type="dxa"/>
            <w:hideMark/>
          </w:tcPr>
          <w:p w14:paraId="3247F00F"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CD13A88" w14:textId="77777777" w:rsidR="005A63DE" w:rsidRPr="006B1023" w:rsidRDefault="005A63DE" w:rsidP="005A63DE">
            <w:pPr>
              <w:spacing w:after="0" w:line="252" w:lineRule="auto"/>
              <w:jc w:val="center"/>
              <w:rPr>
                <w:b/>
                <w:bCs/>
                <w:sz w:val="20"/>
                <w:szCs w:val="20"/>
              </w:rPr>
            </w:pPr>
            <w:r w:rsidRPr="006B1023">
              <w:rPr>
                <w:b/>
                <w:bCs/>
                <w:sz w:val="20"/>
                <w:szCs w:val="20"/>
              </w:rPr>
              <w:t>30.65% - 42.19%</w:t>
            </w:r>
          </w:p>
        </w:tc>
        <w:tc>
          <w:tcPr>
            <w:tcW w:w="1350" w:type="dxa"/>
            <w:hideMark/>
          </w:tcPr>
          <w:p w14:paraId="51BF2708"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2D493D8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DC9C219"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2DF34CE8" w14:textId="77777777" w:rsidTr="005A63DE">
        <w:trPr>
          <w:trHeight w:val="20"/>
        </w:trPr>
        <w:tc>
          <w:tcPr>
            <w:tcW w:w="0" w:type="auto"/>
            <w:vMerge/>
            <w:hideMark/>
          </w:tcPr>
          <w:p w14:paraId="5089AA18" w14:textId="77777777" w:rsidR="005A63DE" w:rsidRPr="006B1023" w:rsidRDefault="005A63DE" w:rsidP="005A63DE">
            <w:pPr>
              <w:spacing w:after="0"/>
              <w:rPr>
                <w:rFonts w:eastAsia="Calibri"/>
                <w:sz w:val="20"/>
                <w:szCs w:val="20"/>
              </w:rPr>
            </w:pPr>
          </w:p>
        </w:tc>
        <w:tc>
          <w:tcPr>
            <w:tcW w:w="0" w:type="auto"/>
            <w:vMerge/>
            <w:hideMark/>
          </w:tcPr>
          <w:p w14:paraId="4C4F31DC" w14:textId="77777777" w:rsidR="005A63DE" w:rsidRPr="006B1023" w:rsidRDefault="005A63DE" w:rsidP="005A63DE">
            <w:pPr>
              <w:spacing w:after="0"/>
              <w:rPr>
                <w:rFonts w:eastAsia="Calibri"/>
                <w:sz w:val="20"/>
                <w:szCs w:val="20"/>
              </w:rPr>
            </w:pPr>
          </w:p>
        </w:tc>
        <w:tc>
          <w:tcPr>
            <w:tcW w:w="0" w:type="auto"/>
            <w:vMerge/>
            <w:hideMark/>
          </w:tcPr>
          <w:p w14:paraId="1538A848" w14:textId="77777777" w:rsidR="005A63DE" w:rsidRPr="006B1023" w:rsidRDefault="005A63DE" w:rsidP="005A63DE">
            <w:pPr>
              <w:spacing w:after="0"/>
              <w:rPr>
                <w:rFonts w:eastAsia="Calibri"/>
                <w:sz w:val="20"/>
                <w:szCs w:val="20"/>
              </w:rPr>
            </w:pPr>
          </w:p>
        </w:tc>
        <w:tc>
          <w:tcPr>
            <w:tcW w:w="1179" w:type="dxa"/>
            <w:hideMark/>
          </w:tcPr>
          <w:p w14:paraId="399C8017"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3EAB318" w14:textId="77777777" w:rsidR="005A63DE" w:rsidRPr="006B1023" w:rsidRDefault="005A63DE" w:rsidP="005A63DE">
            <w:pPr>
              <w:spacing w:after="0" w:line="252" w:lineRule="auto"/>
              <w:jc w:val="center"/>
              <w:rPr>
                <w:b/>
                <w:bCs/>
                <w:sz w:val="20"/>
                <w:szCs w:val="20"/>
              </w:rPr>
            </w:pPr>
            <w:r w:rsidRPr="006B1023">
              <w:rPr>
                <w:b/>
                <w:bCs/>
                <w:sz w:val="20"/>
                <w:szCs w:val="20"/>
              </w:rPr>
              <w:t>35.1%</w:t>
            </w:r>
          </w:p>
        </w:tc>
        <w:tc>
          <w:tcPr>
            <w:tcW w:w="1350" w:type="dxa"/>
            <w:hideMark/>
          </w:tcPr>
          <w:p w14:paraId="1DE5772A"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071938C3"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DA354A6"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6FAB4160" w14:textId="77777777" w:rsidTr="005A63DE">
        <w:trPr>
          <w:trHeight w:val="20"/>
        </w:trPr>
        <w:tc>
          <w:tcPr>
            <w:tcW w:w="0" w:type="auto"/>
            <w:vMerge/>
            <w:hideMark/>
          </w:tcPr>
          <w:p w14:paraId="69DA29A2" w14:textId="77777777" w:rsidR="005A63DE" w:rsidRPr="006B1023" w:rsidRDefault="005A63DE" w:rsidP="005A63DE">
            <w:pPr>
              <w:spacing w:after="0"/>
              <w:rPr>
                <w:rFonts w:eastAsia="Calibri"/>
                <w:sz w:val="20"/>
                <w:szCs w:val="20"/>
              </w:rPr>
            </w:pPr>
          </w:p>
        </w:tc>
        <w:tc>
          <w:tcPr>
            <w:tcW w:w="0" w:type="auto"/>
            <w:vMerge/>
            <w:hideMark/>
          </w:tcPr>
          <w:p w14:paraId="717C2562" w14:textId="77777777" w:rsidR="005A63DE" w:rsidRPr="006B1023" w:rsidRDefault="005A63DE" w:rsidP="005A63DE">
            <w:pPr>
              <w:spacing w:after="0"/>
              <w:rPr>
                <w:rFonts w:eastAsia="Calibri"/>
                <w:sz w:val="20"/>
                <w:szCs w:val="20"/>
              </w:rPr>
            </w:pPr>
          </w:p>
        </w:tc>
        <w:tc>
          <w:tcPr>
            <w:tcW w:w="0" w:type="auto"/>
            <w:vMerge/>
            <w:hideMark/>
          </w:tcPr>
          <w:p w14:paraId="42B31245" w14:textId="77777777" w:rsidR="005A63DE" w:rsidRPr="006B1023" w:rsidRDefault="005A63DE" w:rsidP="005A63DE">
            <w:pPr>
              <w:spacing w:after="0"/>
              <w:rPr>
                <w:rFonts w:eastAsia="Calibri"/>
                <w:sz w:val="20"/>
                <w:szCs w:val="20"/>
              </w:rPr>
            </w:pPr>
          </w:p>
        </w:tc>
        <w:tc>
          <w:tcPr>
            <w:tcW w:w="1179" w:type="dxa"/>
            <w:hideMark/>
          </w:tcPr>
          <w:p w14:paraId="6AD0A9AB"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620A05B2" w14:textId="77777777" w:rsidR="005A63DE" w:rsidRPr="006B1023" w:rsidRDefault="005A63DE" w:rsidP="005A63DE">
            <w:pPr>
              <w:spacing w:after="0" w:line="252" w:lineRule="auto"/>
              <w:jc w:val="center"/>
              <w:rPr>
                <w:b/>
                <w:bCs/>
                <w:sz w:val="20"/>
                <w:szCs w:val="20"/>
              </w:rPr>
            </w:pPr>
            <w:r w:rsidRPr="006B1023">
              <w:rPr>
                <w:b/>
                <w:bCs/>
                <w:sz w:val="20"/>
                <w:szCs w:val="20"/>
              </w:rPr>
              <w:t>23.08%</w:t>
            </w:r>
          </w:p>
        </w:tc>
        <w:tc>
          <w:tcPr>
            <w:tcW w:w="1350" w:type="dxa"/>
            <w:hideMark/>
          </w:tcPr>
          <w:p w14:paraId="3589722E" w14:textId="77777777" w:rsidR="005A63DE" w:rsidRPr="006B1023" w:rsidRDefault="005A63DE" w:rsidP="005A63DE">
            <w:pPr>
              <w:spacing w:after="0" w:line="252" w:lineRule="auto"/>
              <w:jc w:val="center"/>
              <w:rPr>
                <w:sz w:val="20"/>
                <w:szCs w:val="20"/>
              </w:rPr>
            </w:pPr>
            <w:r w:rsidRPr="006B1023">
              <w:rPr>
                <w:sz w:val="20"/>
                <w:szCs w:val="20"/>
              </w:rPr>
              <w:t>CMCC</w:t>
            </w:r>
          </w:p>
        </w:tc>
        <w:tc>
          <w:tcPr>
            <w:tcW w:w="1350" w:type="dxa"/>
            <w:hideMark/>
          </w:tcPr>
          <w:p w14:paraId="74EE137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C6EBF3C"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287E33DA" w14:textId="77777777" w:rsidTr="005A63DE">
        <w:trPr>
          <w:trHeight w:val="20"/>
        </w:trPr>
        <w:tc>
          <w:tcPr>
            <w:tcW w:w="0" w:type="auto"/>
            <w:vMerge/>
            <w:hideMark/>
          </w:tcPr>
          <w:p w14:paraId="17F80553" w14:textId="77777777" w:rsidR="005A63DE" w:rsidRPr="006B1023" w:rsidRDefault="005A63DE" w:rsidP="005A63DE">
            <w:pPr>
              <w:spacing w:after="0"/>
              <w:rPr>
                <w:rFonts w:eastAsia="Calibri"/>
                <w:sz w:val="20"/>
                <w:szCs w:val="20"/>
              </w:rPr>
            </w:pPr>
          </w:p>
        </w:tc>
        <w:tc>
          <w:tcPr>
            <w:tcW w:w="0" w:type="auto"/>
            <w:vMerge/>
            <w:hideMark/>
          </w:tcPr>
          <w:p w14:paraId="20F107F6" w14:textId="77777777" w:rsidR="005A63DE" w:rsidRPr="006B1023" w:rsidRDefault="005A63DE" w:rsidP="005A63DE">
            <w:pPr>
              <w:spacing w:after="0"/>
              <w:rPr>
                <w:rFonts w:eastAsia="Calibri"/>
                <w:sz w:val="20"/>
                <w:szCs w:val="20"/>
              </w:rPr>
            </w:pPr>
          </w:p>
        </w:tc>
        <w:tc>
          <w:tcPr>
            <w:tcW w:w="0" w:type="auto"/>
            <w:vMerge/>
            <w:hideMark/>
          </w:tcPr>
          <w:p w14:paraId="59CB34CB" w14:textId="77777777" w:rsidR="005A63DE" w:rsidRPr="006B1023" w:rsidRDefault="005A63DE" w:rsidP="005A63DE">
            <w:pPr>
              <w:spacing w:after="0"/>
              <w:rPr>
                <w:rFonts w:eastAsia="Calibri"/>
                <w:sz w:val="20"/>
                <w:szCs w:val="20"/>
              </w:rPr>
            </w:pPr>
          </w:p>
        </w:tc>
        <w:tc>
          <w:tcPr>
            <w:tcW w:w="1179" w:type="dxa"/>
            <w:hideMark/>
          </w:tcPr>
          <w:p w14:paraId="63B53413"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399B9F0F" w14:textId="77777777" w:rsidR="005A63DE" w:rsidRPr="006B1023" w:rsidRDefault="005A63DE" w:rsidP="005A63DE">
            <w:pPr>
              <w:spacing w:after="0" w:line="252" w:lineRule="auto"/>
              <w:jc w:val="center"/>
              <w:rPr>
                <w:b/>
                <w:bCs/>
                <w:sz w:val="20"/>
                <w:szCs w:val="20"/>
              </w:rPr>
            </w:pPr>
            <w:r w:rsidRPr="006B1023">
              <w:rPr>
                <w:b/>
                <w:bCs/>
                <w:sz w:val="20"/>
                <w:szCs w:val="20"/>
              </w:rPr>
              <w:t>28.80%</w:t>
            </w:r>
          </w:p>
        </w:tc>
        <w:tc>
          <w:tcPr>
            <w:tcW w:w="1350" w:type="dxa"/>
            <w:hideMark/>
          </w:tcPr>
          <w:p w14:paraId="2231DA58"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6D9217E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8AC63D2"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077AB217" w14:textId="77777777" w:rsidTr="005A63DE">
        <w:trPr>
          <w:trHeight w:val="20"/>
        </w:trPr>
        <w:tc>
          <w:tcPr>
            <w:tcW w:w="0" w:type="auto"/>
            <w:vMerge/>
            <w:hideMark/>
          </w:tcPr>
          <w:p w14:paraId="0C97ED64" w14:textId="77777777" w:rsidR="005A63DE" w:rsidRPr="006B1023" w:rsidRDefault="005A63DE" w:rsidP="005A63DE">
            <w:pPr>
              <w:spacing w:after="0"/>
              <w:rPr>
                <w:rFonts w:eastAsia="Calibri"/>
                <w:sz w:val="20"/>
                <w:szCs w:val="20"/>
              </w:rPr>
            </w:pPr>
          </w:p>
        </w:tc>
        <w:tc>
          <w:tcPr>
            <w:tcW w:w="0" w:type="auto"/>
            <w:vMerge/>
            <w:hideMark/>
          </w:tcPr>
          <w:p w14:paraId="3B7ADBD6" w14:textId="77777777" w:rsidR="005A63DE" w:rsidRPr="006B1023" w:rsidRDefault="005A63DE" w:rsidP="005A63DE">
            <w:pPr>
              <w:spacing w:after="0"/>
              <w:rPr>
                <w:rFonts w:eastAsia="Calibri"/>
                <w:sz w:val="20"/>
                <w:szCs w:val="20"/>
              </w:rPr>
            </w:pPr>
          </w:p>
        </w:tc>
        <w:tc>
          <w:tcPr>
            <w:tcW w:w="0" w:type="auto"/>
            <w:vMerge/>
            <w:hideMark/>
          </w:tcPr>
          <w:p w14:paraId="735077A8" w14:textId="77777777" w:rsidR="005A63DE" w:rsidRPr="006B1023" w:rsidRDefault="005A63DE" w:rsidP="005A63DE">
            <w:pPr>
              <w:spacing w:after="0"/>
              <w:rPr>
                <w:rFonts w:eastAsia="Calibri"/>
                <w:sz w:val="20"/>
                <w:szCs w:val="20"/>
              </w:rPr>
            </w:pPr>
          </w:p>
        </w:tc>
        <w:tc>
          <w:tcPr>
            <w:tcW w:w="1179" w:type="dxa"/>
            <w:hideMark/>
          </w:tcPr>
          <w:p w14:paraId="710B5CD7"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5BF5AB33" w14:textId="77777777" w:rsidR="005A63DE" w:rsidRPr="006B1023" w:rsidRDefault="005A63DE" w:rsidP="005A63DE">
            <w:pPr>
              <w:spacing w:after="0" w:line="252" w:lineRule="auto"/>
              <w:jc w:val="center"/>
              <w:rPr>
                <w:b/>
                <w:bCs/>
                <w:sz w:val="20"/>
                <w:szCs w:val="20"/>
              </w:rPr>
            </w:pPr>
            <w:r w:rsidRPr="006B1023">
              <w:rPr>
                <w:b/>
                <w:bCs/>
                <w:sz w:val="20"/>
                <w:szCs w:val="20"/>
              </w:rPr>
              <w:t>30.72% - 42.12%</w:t>
            </w:r>
          </w:p>
        </w:tc>
        <w:tc>
          <w:tcPr>
            <w:tcW w:w="1350" w:type="dxa"/>
            <w:hideMark/>
          </w:tcPr>
          <w:p w14:paraId="7AB5B08B"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2742CFB7"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92765D7"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210AAC20" w14:textId="77777777" w:rsidTr="005A63DE">
        <w:trPr>
          <w:trHeight w:val="20"/>
        </w:trPr>
        <w:tc>
          <w:tcPr>
            <w:tcW w:w="0" w:type="auto"/>
            <w:vMerge/>
            <w:hideMark/>
          </w:tcPr>
          <w:p w14:paraId="090ECCB0" w14:textId="77777777" w:rsidR="005A63DE" w:rsidRPr="006B1023" w:rsidRDefault="005A63DE" w:rsidP="005A63DE">
            <w:pPr>
              <w:spacing w:after="0"/>
              <w:rPr>
                <w:rFonts w:eastAsia="Calibri"/>
                <w:sz w:val="20"/>
                <w:szCs w:val="20"/>
              </w:rPr>
            </w:pPr>
          </w:p>
        </w:tc>
        <w:tc>
          <w:tcPr>
            <w:tcW w:w="0" w:type="auto"/>
            <w:vMerge/>
            <w:hideMark/>
          </w:tcPr>
          <w:p w14:paraId="17CF357C" w14:textId="77777777" w:rsidR="005A63DE" w:rsidRPr="006B1023" w:rsidRDefault="005A63DE" w:rsidP="005A63DE">
            <w:pPr>
              <w:spacing w:after="0"/>
              <w:rPr>
                <w:rFonts w:eastAsia="Calibri"/>
                <w:sz w:val="20"/>
                <w:szCs w:val="20"/>
              </w:rPr>
            </w:pPr>
          </w:p>
        </w:tc>
        <w:tc>
          <w:tcPr>
            <w:tcW w:w="0" w:type="auto"/>
            <w:vMerge/>
            <w:hideMark/>
          </w:tcPr>
          <w:p w14:paraId="03439CB5" w14:textId="77777777" w:rsidR="005A63DE" w:rsidRPr="006B1023" w:rsidRDefault="005A63DE" w:rsidP="005A63DE">
            <w:pPr>
              <w:spacing w:after="0"/>
              <w:rPr>
                <w:rFonts w:eastAsia="Calibri"/>
                <w:sz w:val="20"/>
                <w:szCs w:val="20"/>
              </w:rPr>
            </w:pPr>
          </w:p>
        </w:tc>
        <w:tc>
          <w:tcPr>
            <w:tcW w:w="1179" w:type="dxa"/>
            <w:hideMark/>
          </w:tcPr>
          <w:p w14:paraId="53DF8A3E"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41C75919" w14:textId="77777777" w:rsidR="005A63DE" w:rsidRPr="006B1023" w:rsidRDefault="005A63DE" w:rsidP="005A63DE">
            <w:pPr>
              <w:spacing w:after="0" w:line="252" w:lineRule="auto"/>
              <w:jc w:val="center"/>
              <w:rPr>
                <w:b/>
                <w:bCs/>
                <w:sz w:val="20"/>
                <w:szCs w:val="20"/>
              </w:rPr>
            </w:pPr>
            <w:r w:rsidRPr="006B1023">
              <w:rPr>
                <w:b/>
                <w:bCs/>
                <w:sz w:val="20"/>
                <w:szCs w:val="20"/>
              </w:rPr>
              <w:t>29.00% - 29.10%</w:t>
            </w:r>
          </w:p>
        </w:tc>
        <w:tc>
          <w:tcPr>
            <w:tcW w:w="1350" w:type="dxa"/>
            <w:hideMark/>
          </w:tcPr>
          <w:p w14:paraId="17B1E622"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1ED655DC"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FA8928B"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2E588561" w14:textId="77777777" w:rsidTr="005A63DE">
        <w:trPr>
          <w:trHeight w:val="20"/>
        </w:trPr>
        <w:tc>
          <w:tcPr>
            <w:tcW w:w="0" w:type="auto"/>
            <w:vMerge/>
            <w:hideMark/>
          </w:tcPr>
          <w:p w14:paraId="317A01FF" w14:textId="77777777" w:rsidR="005A63DE" w:rsidRPr="006B1023" w:rsidRDefault="005A63DE" w:rsidP="005A63DE">
            <w:pPr>
              <w:spacing w:after="0"/>
              <w:rPr>
                <w:rFonts w:eastAsia="Calibri"/>
                <w:sz w:val="20"/>
                <w:szCs w:val="20"/>
              </w:rPr>
            </w:pPr>
          </w:p>
        </w:tc>
        <w:tc>
          <w:tcPr>
            <w:tcW w:w="0" w:type="auto"/>
            <w:vMerge/>
            <w:hideMark/>
          </w:tcPr>
          <w:p w14:paraId="30AB5A38" w14:textId="77777777" w:rsidR="005A63DE" w:rsidRPr="006B1023" w:rsidRDefault="005A63DE" w:rsidP="005A63DE">
            <w:pPr>
              <w:spacing w:after="0"/>
              <w:rPr>
                <w:rFonts w:eastAsia="Calibri"/>
                <w:sz w:val="20"/>
                <w:szCs w:val="20"/>
              </w:rPr>
            </w:pPr>
          </w:p>
        </w:tc>
        <w:tc>
          <w:tcPr>
            <w:tcW w:w="0" w:type="auto"/>
            <w:vMerge/>
            <w:hideMark/>
          </w:tcPr>
          <w:p w14:paraId="38B0F43B" w14:textId="77777777" w:rsidR="005A63DE" w:rsidRPr="006B1023" w:rsidRDefault="005A63DE" w:rsidP="005A63DE">
            <w:pPr>
              <w:spacing w:after="0"/>
              <w:rPr>
                <w:rFonts w:eastAsia="Calibri"/>
                <w:sz w:val="20"/>
                <w:szCs w:val="20"/>
              </w:rPr>
            </w:pPr>
          </w:p>
        </w:tc>
        <w:tc>
          <w:tcPr>
            <w:tcW w:w="1179" w:type="dxa"/>
            <w:hideMark/>
          </w:tcPr>
          <w:p w14:paraId="779645C2"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5AFF2ADF" w14:textId="77777777" w:rsidR="005A63DE" w:rsidRPr="006B1023" w:rsidRDefault="005A63DE" w:rsidP="005A63DE">
            <w:pPr>
              <w:spacing w:after="0" w:line="252" w:lineRule="auto"/>
              <w:jc w:val="center"/>
              <w:rPr>
                <w:b/>
                <w:bCs/>
                <w:sz w:val="20"/>
                <w:szCs w:val="20"/>
              </w:rPr>
            </w:pPr>
            <w:r w:rsidRPr="006B1023">
              <w:rPr>
                <w:b/>
                <w:bCs/>
                <w:sz w:val="20"/>
                <w:szCs w:val="20"/>
              </w:rPr>
              <w:t>29.42% - 42.11%</w:t>
            </w:r>
          </w:p>
        </w:tc>
        <w:tc>
          <w:tcPr>
            <w:tcW w:w="1350" w:type="dxa"/>
            <w:hideMark/>
          </w:tcPr>
          <w:p w14:paraId="0A1C8F8C"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04BB9BDF"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C575B5B"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2080F987" w14:textId="77777777" w:rsidTr="005A63DE">
        <w:trPr>
          <w:trHeight w:val="20"/>
        </w:trPr>
        <w:tc>
          <w:tcPr>
            <w:tcW w:w="0" w:type="auto"/>
            <w:vMerge/>
            <w:hideMark/>
          </w:tcPr>
          <w:p w14:paraId="1501B37B" w14:textId="77777777" w:rsidR="005A63DE" w:rsidRPr="006B1023" w:rsidRDefault="005A63DE" w:rsidP="005A63DE">
            <w:pPr>
              <w:spacing w:after="0"/>
              <w:rPr>
                <w:rFonts w:eastAsia="Calibri"/>
                <w:sz w:val="20"/>
                <w:szCs w:val="20"/>
              </w:rPr>
            </w:pPr>
          </w:p>
        </w:tc>
        <w:tc>
          <w:tcPr>
            <w:tcW w:w="0" w:type="auto"/>
            <w:vMerge/>
            <w:hideMark/>
          </w:tcPr>
          <w:p w14:paraId="7D4F35F8" w14:textId="77777777" w:rsidR="005A63DE" w:rsidRPr="006B1023" w:rsidRDefault="005A63DE" w:rsidP="005A63DE">
            <w:pPr>
              <w:spacing w:after="0"/>
              <w:rPr>
                <w:rFonts w:eastAsia="Calibri"/>
                <w:sz w:val="20"/>
                <w:szCs w:val="20"/>
              </w:rPr>
            </w:pPr>
          </w:p>
        </w:tc>
        <w:tc>
          <w:tcPr>
            <w:tcW w:w="0" w:type="auto"/>
            <w:vMerge/>
            <w:hideMark/>
          </w:tcPr>
          <w:p w14:paraId="62D66573" w14:textId="77777777" w:rsidR="005A63DE" w:rsidRPr="006B1023" w:rsidRDefault="005A63DE" w:rsidP="005A63DE">
            <w:pPr>
              <w:spacing w:after="0"/>
              <w:rPr>
                <w:rFonts w:eastAsia="Calibri"/>
                <w:sz w:val="20"/>
                <w:szCs w:val="20"/>
              </w:rPr>
            </w:pPr>
          </w:p>
        </w:tc>
        <w:tc>
          <w:tcPr>
            <w:tcW w:w="1179" w:type="dxa"/>
            <w:hideMark/>
          </w:tcPr>
          <w:p w14:paraId="55FEDE71"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DA883F2" w14:textId="77777777" w:rsidR="005A63DE" w:rsidRPr="006B1023" w:rsidRDefault="005A63DE" w:rsidP="005A63DE">
            <w:pPr>
              <w:spacing w:after="0" w:line="252" w:lineRule="auto"/>
              <w:jc w:val="center"/>
              <w:rPr>
                <w:b/>
                <w:bCs/>
                <w:sz w:val="20"/>
                <w:szCs w:val="20"/>
              </w:rPr>
            </w:pPr>
            <w:r w:rsidRPr="006B1023">
              <w:rPr>
                <w:b/>
                <w:bCs/>
                <w:sz w:val="20"/>
                <w:szCs w:val="20"/>
              </w:rPr>
              <w:t>33.6% - 34.5%</w:t>
            </w:r>
          </w:p>
        </w:tc>
        <w:tc>
          <w:tcPr>
            <w:tcW w:w="1350" w:type="dxa"/>
            <w:hideMark/>
          </w:tcPr>
          <w:p w14:paraId="34DAAE29"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44582D2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5C98F09"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5826517A" w14:textId="77777777" w:rsidTr="005A63DE">
        <w:trPr>
          <w:trHeight w:val="20"/>
        </w:trPr>
        <w:tc>
          <w:tcPr>
            <w:tcW w:w="0" w:type="auto"/>
            <w:vMerge/>
            <w:hideMark/>
          </w:tcPr>
          <w:p w14:paraId="0EF17ECC" w14:textId="77777777" w:rsidR="005A63DE" w:rsidRPr="006B1023" w:rsidRDefault="005A63DE" w:rsidP="005A63DE">
            <w:pPr>
              <w:spacing w:after="0"/>
              <w:rPr>
                <w:rFonts w:eastAsia="Calibri"/>
                <w:sz w:val="20"/>
                <w:szCs w:val="20"/>
              </w:rPr>
            </w:pPr>
          </w:p>
        </w:tc>
        <w:tc>
          <w:tcPr>
            <w:tcW w:w="1386" w:type="dxa"/>
            <w:vMerge w:val="restart"/>
            <w:hideMark/>
          </w:tcPr>
          <w:p w14:paraId="619A07E9" w14:textId="77777777" w:rsidR="005A63DE" w:rsidRPr="006B1023" w:rsidRDefault="005A63DE" w:rsidP="005A63DE">
            <w:pPr>
              <w:spacing w:after="0" w:line="252" w:lineRule="auto"/>
              <w:jc w:val="center"/>
              <w:rPr>
                <w:sz w:val="20"/>
                <w:szCs w:val="20"/>
              </w:rPr>
            </w:pPr>
            <w:r w:rsidRPr="006B1023">
              <w:rPr>
                <w:sz w:val="20"/>
                <w:szCs w:val="20"/>
              </w:rPr>
              <w:t>SSS</w:t>
            </w:r>
          </w:p>
        </w:tc>
        <w:tc>
          <w:tcPr>
            <w:tcW w:w="981" w:type="dxa"/>
            <w:vMerge w:val="restart"/>
            <w:hideMark/>
          </w:tcPr>
          <w:p w14:paraId="6D2E7180" w14:textId="77777777" w:rsidR="005A63DE" w:rsidRPr="006B1023" w:rsidRDefault="005A63DE" w:rsidP="005A63DE">
            <w:pPr>
              <w:spacing w:after="0" w:line="252" w:lineRule="auto"/>
              <w:jc w:val="center"/>
              <w:rPr>
                <w:sz w:val="20"/>
                <w:szCs w:val="20"/>
              </w:rPr>
            </w:pPr>
            <w:r w:rsidRPr="006B1023">
              <w:rPr>
                <w:sz w:val="20"/>
                <w:szCs w:val="20"/>
              </w:rPr>
              <w:t>1</w:t>
            </w:r>
          </w:p>
        </w:tc>
        <w:tc>
          <w:tcPr>
            <w:tcW w:w="1179" w:type="dxa"/>
            <w:hideMark/>
          </w:tcPr>
          <w:p w14:paraId="29C51F02"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A434B99" w14:textId="77777777" w:rsidR="005A63DE" w:rsidRPr="006B1023" w:rsidRDefault="005A63DE" w:rsidP="005A63DE">
            <w:pPr>
              <w:spacing w:after="0" w:line="252" w:lineRule="auto"/>
              <w:jc w:val="center"/>
              <w:rPr>
                <w:b/>
                <w:bCs/>
                <w:sz w:val="20"/>
                <w:szCs w:val="20"/>
              </w:rPr>
            </w:pPr>
            <w:r w:rsidRPr="006B1023">
              <w:rPr>
                <w:b/>
                <w:bCs/>
                <w:sz w:val="20"/>
                <w:szCs w:val="20"/>
              </w:rPr>
              <w:t>12.5%</w:t>
            </w:r>
          </w:p>
        </w:tc>
        <w:tc>
          <w:tcPr>
            <w:tcW w:w="1350" w:type="dxa"/>
            <w:hideMark/>
          </w:tcPr>
          <w:p w14:paraId="52B7E514"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73DC087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B3D4253"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26BABDAE" w14:textId="77777777" w:rsidTr="005A63DE">
        <w:trPr>
          <w:trHeight w:val="20"/>
        </w:trPr>
        <w:tc>
          <w:tcPr>
            <w:tcW w:w="0" w:type="auto"/>
            <w:vMerge/>
            <w:hideMark/>
          </w:tcPr>
          <w:p w14:paraId="5110A1AA" w14:textId="77777777" w:rsidR="005A63DE" w:rsidRPr="006B1023" w:rsidRDefault="005A63DE" w:rsidP="005A63DE">
            <w:pPr>
              <w:spacing w:after="0"/>
              <w:rPr>
                <w:rFonts w:eastAsia="Calibri"/>
                <w:sz w:val="20"/>
                <w:szCs w:val="20"/>
              </w:rPr>
            </w:pPr>
          </w:p>
        </w:tc>
        <w:tc>
          <w:tcPr>
            <w:tcW w:w="0" w:type="auto"/>
            <w:vMerge/>
            <w:hideMark/>
          </w:tcPr>
          <w:p w14:paraId="0616E9A0" w14:textId="77777777" w:rsidR="005A63DE" w:rsidRPr="006B1023" w:rsidRDefault="005A63DE" w:rsidP="005A63DE">
            <w:pPr>
              <w:spacing w:after="0"/>
              <w:rPr>
                <w:rFonts w:eastAsia="Calibri"/>
                <w:sz w:val="20"/>
                <w:szCs w:val="20"/>
              </w:rPr>
            </w:pPr>
          </w:p>
        </w:tc>
        <w:tc>
          <w:tcPr>
            <w:tcW w:w="0" w:type="auto"/>
            <w:vMerge/>
            <w:hideMark/>
          </w:tcPr>
          <w:p w14:paraId="380D640F" w14:textId="77777777" w:rsidR="005A63DE" w:rsidRPr="006B1023" w:rsidRDefault="005A63DE" w:rsidP="005A63DE">
            <w:pPr>
              <w:spacing w:after="0"/>
              <w:rPr>
                <w:rFonts w:eastAsia="Calibri"/>
                <w:sz w:val="20"/>
                <w:szCs w:val="20"/>
              </w:rPr>
            </w:pPr>
          </w:p>
        </w:tc>
        <w:tc>
          <w:tcPr>
            <w:tcW w:w="1179" w:type="dxa"/>
            <w:hideMark/>
          </w:tcPr>
          <w:p w14:paraId="74C4717B"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F427A50" w14:textId="77777777" w:rsidR="005A63DE" w:rsidRPr="006B1023" w:rsidRDefault="005A63DE" w:rsidP="005A63DE">
            <w:pPr>
              <w:spacing w:after="0" w:line="252" w:lineRule="auto"/>
              <w:jc w:val="center"/>
              <w:rPr>
                <w:b/>
                <w:bCs/>
                <w:sz w:val="20"/>
                <w:szCs w:val="20"/>
              </w:rPr>
            </w:pPr>
            <w:r w:rsidRPr="006B1023">
              <w:rPr>
                <w:b/>
                <w:bCs/>
                <w:sz w:val="20"/>
                <w:szCs w:val="20"/>
              </w:rPr>
              <w:t>15.80%</w:t>
            </w:r>
          </w:p>
        </w:tc>
        <w:tc>
          <w:tcPr>
            <w:tcW w:w="1350" w:type="dxa"/>
            <w:hideMark/>
          </w:tcPr>
          <w:p w14:paraId="245B2801"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581A792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AA63E8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D1A0619" w14:textId="77777777" w:rsidTr="005A63DE">
        <w:trPr>
          <w:trHeight w:val="20"/>
        </w:trPr>
        <w:tc>
          <w:tcPr>
            <w:tcW w:w="0" w:type="auto"/>
            <w:vMerge/>
            <w:hideMark/>
          </w:tcPr>
          <w:p w14:paraId="650B8BDC" w14:textId="77777777" w:rsidR="005A63DE" w:rsidRPr="006B1023" w:rsidRDefault="005A63DE" w:rsidP="005A63DE">
            <w:pPr>
              <w:spacing w:after="0"/>
              <w:rPr>
                <w:rFonts w:eastAsia="Calibri"/>
                <w:sz w:val="20"/>
                <w:szCs w:val="20"/>
              </w:rPr>
            </w:pPr>
          </w:p>
        </w:tc>
        <w:tc>
          <w:tcPr>
            <w:tcW w:w="0" w:type="auto"/>
            <w:vMerge/>
            <w:hideMark/>
          </w:tcPr>
          <w:p w14:paraId="070153FD" w14:textId="77777777" w:rsidR="005A63DE" w:rsidRPr="006B1023" w:rsidRDefault="005A63DE" w:rsidP="005A63DE">
            <w:pPr>
              <w:spacing w:after="0"/>
              <w:rPr>
                <w:rFonts w:eastAsia="Calibri"/>
                <w:sz w:val="20"/>
                <w:szCs w:val="20"/>
              </w:rPr>
            </w:pPr>
          </w:p>
        </w:tc>
        <w:tc>
          <w:tcPr>
            <w:tcW w:w="0" w:type="auto"/>
            <w:vMerge/>
            <w:hideMark/>
          </w:tcPr>
          <w:p w14:paraId="58FFB4F3" w14:textId="77777777" w:rsidR="005A63DE" w:rsidRPr="006B1023" w:rsidRDefault="005A63DE" w:rsidP="005A63DE">
            <w:pPr>
              <w:spacing w:after="0"/>
              <w:rPr>
                <w:rFonts w:eastAsia="Calibri"/>
                <w:sz w:val="20"/>
                <w:szCs w:val="20"/>
              </w:rPr>
            </w:pPr>
          </w:p>
        </w:tc>
        <w:tc>
          <w:tcPr>
            <w:tcW w:w="1179" w:type="dxa"/>
            <w:hideMark/>
          </w:tcPr>
          <w:p w14:paraId="64CDB647"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42D6A021" w14:textId="77777777" w:rsidR="005A63DE" w:rsidRPr="006B1023" w:rsidRDefault="005A63DE" w:rsidP="005A63DE">
            <w:pPr>
              <w:spacing w:after="0" w:line="252" w:lineRule="auto"/>
              <w:jc w:val="center"/>
              <w:rPr>
                <w:b/>
                <w:bCs/>
                <w:sz w:val="20"/>
                <w:szCs w:val="20"/>
              </w:rPr>
            </w:pPr>
            <w:r w:rsidRPr="006B1023">
              <w:rPr>
                <w:b/>
                <w:bCs/>
                <w:sz w:val="20"/>
                <w:szCs w:val="20"/>
              </w:rPr>
              <w:t>14.10%</w:t>
            </w:r>
          </w:p>
        </w:tc>
        <w:tc>
          <w:tcPr>
            <w:tcW w:w="1350" w:type="dxa"/>
            <w:hideMark/>
          </w:tcPr>
          <w:p w14:paraId="3EC9DFC4"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619A2A82"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25DA1ED"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44203B3" w14:textId="77777777" w:rsidTr="005A63DE">
        <w:trPr>
          <w:trHeight w:val="20"/>
        </w:trPr>
        <w:tc>
          <w:tcPr>
            <w:tcW w:w="0" w:type="auto"/>
            <w:vMerge/>
            <w:hideMark/>
          </w:tcPr>
          <w:p w14:paraId="3A68B071" w14:textId="77777777" w:rsidR="005A63DE" w:rsidRPr="006B1023" w:rsidRDefault="005A63DE" w:rsidP="005A63DE">
            <w:pPr>
              <w:spacing w:after="0"/>
              <w:rPr>
                <w:rFonts w:eastAsia="Calibri"/>
                <w:sz w:val="20"/>
                <w:szCs w:val="20"/>
              </w:rPr>
            </w:pPr>
          </w:p>
        </w:tc>
        <w:tc>
          <w:tcPr>
            <w:tcW w:w="0" w:type="auto"/>
            <w:vMerge/>
            <w:hideMark/>
          </w:tcPr>
          <w:p w14:paraId="5D45C434" w14:textId="77777777" w:rsidR="005A63DE" w:rsidRPr="006B1023" w:rsidRDefault="005A63DE" w:rsidP="005A63DE">
            <w:pPr>
              <w:spacing w:after="0"/>
              <w:rPr>
                <w:rFonts w:eastAsia="Calibri"/>
                <w:sz w:val="20"/>
                <w:szCs w:val="20"/>
              </w:rPr>
            </w:pPr>
          </w:p>
        </w:tc>
        <w:tc>
          <w:tcPr>
            <w:tcW w:w="0" w:type="auto"/>
            <w:vMerge/>
            <w:hideMark/>
          </w:tcPr>
          <w:p w14:paraId="5884E0F8" w14:textId="77777777" w:rsidR="005A63DE" w:rsidRPr="006B1023" w:rsidRDefault="005A63DE" w:rsidP="005A63DE">
            <w:pPr>
              <w:spacing w:after="0"/>
              <w:rPr>
                <w:rFonts w:eastAsia="Calibri"/>
                <w:sz w:val="20"/>
                <w:szCs w:val="20"/>
              </w:rPr>
            </w:pPr>
          </w:p>
        </w:tc>
        <w:tc>
          <w:tcPr>
            <w:tcW w:w="1179" w:type="dxa"/>
            <w:hideMark/>
          </w:tcPr>
          <w:p w14:paraId="7CB78160"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6EB46AC" w14:textId="77777777" w:rsidR="005A63DE" w:rsidRPr="006B1023" w:rsidRDefault="005A63DE" w:rsidP="005A63DE">
            <w:pPr>
              <w:spacing w:after="0" w:line="252" w:lineRule="auto"/>
              <w:jc w:val="center"/>
              <w:rPr>
                <w:b/>
                <w:bCs/>
                <w:sz w:val="20"/>
                <w:szCs w:val="20"/>
              </w:rPr>
            </w:pPr>
            <w:r w:rsidRPr="006B1023">
              <w:rPr>
                <w:b/>
                <w:bCs/>
                <w:sz w:val="20"/>
                <w:szCs w:val="20"/>
              </w:rPr>
              <w:t>7.60% - 10.80%</w:t>
            </w:r>
          </w:p>
        </w:tc>
        <w:tc>
          <w:tcPr>
            <w:tcW w:w="1350" w:type="dxa"/>
            <w:hideMark/>
          </w:tcPr>
          <w:p w14:paraId="2B0305A2"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2DFBE6D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3D317BA"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AB2C8E9" w14:textId="77777777" w:rsidTr="005A63DE">
        <w:trPr>
          <w:trHeight w:val="20"/>
        </w:trPr>
        <w:tc>
          <w:tcPr>
            <w:tcW w:w="0" w:type="auto"/>
            <w:vMerge/>
            <w:hideMark/>
          </w:tcPr>
          <w:p w14:paraId="3394CEA8" w14:textId="77777777" w:rsidR="005A63DE" w:rsidRPr="006B1023" w:rsidRDefault="005A63DE" w:rsidP="005A63DE">
            <w:pPr>
              <w:spacing w:after="0"/>
              <w:rPr>
                <w:rFonts w:eastAsia="Calibri"/>
                <w:sz w:val="20"/>
                <w:szCs w:val="20"/>
              </w:rPr>
            </w:pPr>
          </w:p>
        </w:tc>
        <w:tc>
          <w:tcPr>
            <w:tcW w:w="0" w:type="auto"/>
            <w:vMerge/>
            <w:hideMark/>
          </w:tcPr>
          <w:p w14:paraId="6EC8DAB2" w14:textId="77777777" w:rsidR="005A63DE" w:rsidRPr="006B1023" w:rsidRDefault="005A63DE" w:rsidP="005A63DE">
            <w:pPr>
              <w:spacing w:after="0"/>
              <w:rPr>
                <w:rFonts w:eastAsia="Calibri"/>
                <w:sz w:val="20"/>
                <w:szCs w:val="20"/>
              </w:rPr>
            </w:pPr>
          </w:p>
        </w:tc>
        <w:tc>
          <w:tcPr>
            <w:tcW w:w="981" w:type="dxa"/>
            <w:vMerge w:val="restart"/>
            <w:hideMark/>
          </w:tcPr>
          <w:p w14:paraId="2A7ACC70" w14:textId="77777777" w:rsidR="005A63DE" w:rsidRPr="006B1023" w:rsidRDefault="005A63DE" w:rsidP="005A63DE">
            <w:pPr>
              <w:spacing w:after="0" w:line="252" w:lineRule="auto"/>
              <w:jc w:val="center"/>
              <w:rPr>
                <w:sz w:val="20"/>
                <w:szCs w:val="20"/>
              </w:rPr>
            </w:pPr>
            <w:r w:rsidRPr="006B1023">
              <w:rPr>
                <w:sz w:val="20"/>
                <w:szCs w:val="20"/>
              </w:rPr>
              <w:t>2</w:t>
            </w:r>
          </w:p>
        </w:tc>
        <w:tc>
          <w:tcPr>
            <w:tcW w:w="1179" w:type="dxa"/>
            <w:hideMark/>
          </w:tcPr>
          <w:p w14:paraId="44019C36"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CD28DF3" w14:textId="77777777" w:rsidR="005A63DE" w:rsidRPr="006B1023" w:rsidRDefault="005A63DE" w:rsidP="005A63DE">
            <w:pPr>
              <w:spacing w:after="0" w:line="252" w:lineRule="auto"/>
              <w:jc w:val="center"/>
              <w:rPr>
                <w:b/>
                <w:bCs/>
                <w:sz w:val="20"/>
                <w:szCs w:val="20"/>
              </w:rPr>
            </w:pPr>
            <w:r w:rsidRPr="006B1023">
              <w:rPr>
                <w:b/>
                <w:bCs/>
                <w:sz w:val="20"/>
                <w:szCs w:val="20"/>
              </w:rPr>
              <w:t>6.3%</w:t>
            </w:r>
          </w:p>
        </w:tc>
        <w:tc>
          <w:tcPr>
            <w:tcW w:w="1350" w:type="dxa"/>
            <w:hideMark/>
          </w:tcPr>
          <w:p w14:paraId="049C5DF3"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7DCCEF5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A07DCEA"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FC7AA6C" w14:textId="77777777" w:rsidTr="005A63DE">
        <w:trPr>
          <w:trHeight w:val="20"/>
        </w:trPr>
        <w:tc>
          <w:tcPr>
            <w:tcW w:w="0" w:type="auto"/>
            <w:vMerge/>
            <w:hideMark/>
          </w:tcPr>
          <w:p w14:paraId="17D26C90" w14:textId="77777777" w:rsidR="005A63DE" w:rsidRPr="006B1023" w:rsidRDefault="005A63DE" w:rsidP="005A63DE">
            <w:pPr>
              <w:spacing w:after="0"/>
              <w:rPr>
                <w:rFonts w:eastAsia="Calibri"/>
                <w:sz w:val="20"/>
                <w:szCs w:val="20"/>
              </w:rPr>
            </w:pPr>
          </w:p>
        </w:tc>
        <w:tc>
          <w:tcPr>
            <w:tcW w:w="0" w:type="auto"/>
            <w:vMerge/>
            <w:hideMark/>
          </w:tcPr>
          <w:p w14:paraId="7E9B8296" w14:textId="77777777" w:rsidR="005A63DE" w:rsidRPr="006B1023" w:rsidRDefault="005A63DE" w:rsidP="005A63DE">
            <w:pPr>
              <w:spacing w:after="0"/>
              <w:rPr>
                <w:rFonts w:eastAsia="Calibri"/>
                <w:sz w:val="20"/>
                <w:szCs w:val="20"/>
              </w:rPr>
            </w:pPr>
          </w:p>
        </w:tc>
        <w:tc>
          <w:tcPr>
            <w:tcW w:w="0" w:type="auto"/>
            <w:vMerge/>
            <w:hideMark/>
          </w:tcPr>
          <w:p w14:paraId="2EEDB020" w14:textId="77777777" w:rsidR="005A63DE" w:rsidRPr="006B1023" w:rsidRDefault="005A63DE" w:rsidP="005A63DE">
            <w:pPr>
              <w:spacing w:after="0"/>
              <w:rPr>
                <w:rFonts w:eastAsia="Calibri"/>
                <w:sz w:val="20"/>
                <w:szCs w:val="20"/>
              </w:rPr>
            </w:pPr>
          </w:p>
        </w:tc>
        <w:tc>
          <w:tcPr>
            <w:tcW w:w="1179" w:type="dxa"/>
            <w:hideMark/>
          </w:tcPr>
          <w:p w14:paraId="6F8A8A5F"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0EB5B0B" w14:textId="77777777" w:rsidR="005A63DE" w:rsidRPr="006B1023" w:rsidRDefault="005A63DE" w:rsidP="005A63DE">
            <w:pPr>
              <w:spacing w:after="0" w:line="252" w:lineRule="auto"/>
              <w:jc w:val="center"/>
              <w:rPr>
                <w:b/>
                <w:bCs/>
                <w:sz w:val="20"/>
                <w:szCs w:val="20"/>
              </w:rPr>
            </w:pPr>
            <w:r w:rsidRPr="006B1023">
              <w:rPr>
                <w:b/>
                <w:bCs/>
                <w:sz w:val="20"/>
                <w:szCs w:val="20"/>
              </w:rPr>
              <w:t>7.7%</w:t>
            </w:r>
          </w:p>
        </w:tc>
        <w:tc>
          <w:tcPr>
            <w:tcW w:w="1350" w:type="dxa"/>
            <w:hideMark/>
          </w:tcPr>
          <w:p w14:paraId="50108AA3"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25A380A9" w14:textId="77777777" w:rsidR="005A63DE" w:rsidRPr="006B1023" w:rsidRDefault="005A63DE" w:rsidP="005A63DE">
            <w:pPr>
              <w:spacing w:after="0" w:line="252" w:lineRule="auto"/>
              <w:jc w:val="center"/>
              <w:rPr>
                <w:b/>
                <w:sz w:val="20"/>
                <w:szCs w:val="20"/>
              </w:rPr>
            </w:pPr>
            <w:r w:rsidRPr="006B1023">
              <w:rPr>
                <w:b/>
                <w:color w:val="7030A0"/>
                <w:sz w:val="20"/>
                <w:szCs w:val="20"/>
              </w:rPr>
              <w:t>0</w:t>
            </w:r>
          </w:p>
        </w:tc>
        <w:tc>
          <w:tcPr>
            <w:tcW w:w="1260" w:type="dxa"/>
            <w:hideMark/>
          </w:tcPr>
          <w:p w14:paraId="0C8B8706"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1B3ECF19" w14:textId="77777777" w:rsidTr="005A63DE">
        <w:trPr>
          <w:trHeight w:val="20"/>
        </w:trPr>
        <w:tc>
          <w:tcPr>
            <w:tcW w:w="0" w:type="auto"/>
            <w:vMerge/>
            <w:hideMark/>
          </w:tcPr>
          <w:p w14:paraId="09E1E8C0" w14:textId="77777777" w:rsidR="005A63DE" w:rsidRPr="006B1023" w:rsidRDefault="005A63DE" w:rsidP="005A63DE">
            <w:pPr>
              <w:spacing w:after="0"/>
              <w:rPr>
                <w:rFonts w:eastAsia="Calibri"/>
                <w:sz w:val="20"/>
                <w:szCs w:val="20"/>
              </w:rPr>
            </w:pPr>
          </w:p>
        </w:tc>
        <w:tc>
          <w:tcPr>
            <w:tcW w:w="0" w:type="auto"/>
            <w:vMerge/>
            <w:hideMark/>
          </w:tcPr>
          <w:p w14:paraId="3AAAB65D" w14:textId="77777777" w:rsidR="005A63DE" w:rsidRPr="006B1023" w:rsidRDefault="005A63DE" w:rsidP="005A63DE">
            <w:pPr>
              <w:spacing w:after="0"/>
              <w:rPr>
                <w:rFonts w:eastAsia="Calibri"/>
                <w:sz w:val="20"/>
                <w:szCs w:val="20"/>
              </w:rPr>
            </w:pPr>
          </w:p>
        </w:tc>
        <w:tc>
          <w:tcPr>
            <w:tcW w:w="0" w:type="auto"/>
            <w:vMerge/>
            <w:hideMark/>
          </w:tcPr>
          <w:p w14:paraId="4222D27F" w14:textId="77777777" w:rsidR="005A63DE" w:rsidRPr="006B1023" w:rsidRDefault="005A63DE" w:rsidP="005A63DE">
            <w:pPr>
              <w:spacing w:after="0"/>
              <w:rPr>
                <w:rFonts w:eastAsia="Calibri"/>
                <w:sz w:val="20"/>
                <w:szCs w:val="20"/>
              </w:rPr>
            </w:pPr>
          </w:p>
        </w:tc>
        <w:tc>
          <w:tcPr>
            <w:tcW w:w="1179" w:type="dxa"/>
            <w:hideMark/>
          </w:tcPr>
          <w:p w14:paraId="4CF21B44"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F0CE454" w14:textId="77777777" w:rsidR="005A63DE" w:rsidRPr="006B1023" w:rsidRDefault="005A63DE" w:rsidP="005A63DE">
            <w:pPr>
              <w:spacing w:after="0" w:line="252" w:lineRule="auto"/>
              <w:jc w:val="center"/>
              <w:rPr>
                <w:b/>
                <w:bCs/>
                <w:sz w:val="20"/>
                <w:szCs w:val="20"/>
              </w:rPr>
            </w:pPr>
            <w:r w:rsidRPr="006B1023">
              <w:rPr>
                <w:b/>
                <w:bCs/>
                <w:sz w:val="20"/>
                <w:szCs w:val="20"/>
              </w:rPr>
              <w:t>18.53%- 28.90%</w:t>
            </w:r>
          </w:p>
        </w:tc>
        <w:tc>
          <w:tcPr>
            <w:tcW w:w="1350" w:type="dxa"/>
            <w:hideMark/>
          </w:tcPr>
          <w:p w14:paraId="2CA0688C"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20D78A6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7E5F042"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08C7D08E" w14:textId="77777777" w:rsidTr="005A63DE">
        <w:trPr>
          <w:trHeight w:val="20"/>
        </w:trPr>
        <w:tc>
          <w:tcPr>
            <w:tcW w:w="0" w:type="auto"/>
            <w:vMerge/>
            <w:hideMark/>
          </w:tcPr>
          <w:p w14:paraId="539BB19F" w14:textId="77777777" w:rsidR="005A63DE" w:rsidRPr="006B1023" w:rsidRDefault="005A63DE" w:rsidP="005A63DE">
            <w:pPr>
              <w:spacing w:after="0"/>
              <w:rPr>
                <w:rFonts w:eastAsia="Calibri"/>
                <w:sz w:val="20"/>
                <w:szCs w:val="20"/>
              </w:rPr>
            </w:pPr>
          </w:p>
        </w:tc>
        <w:tc>
          <w:tcPr>
            <w:tcW w:w="0" w:type="auto"/>
            <w:vMerge/>
            <w:hideMark/>
          </w:tcPr>
          <w:p w14:paraId="16F9FBCD" w14:textId="77777777" w:rsidR="005A63DE" w:rsidRPr="006B1023" w:rsidRDefault="005A63DE" w:rsidP="005A63DE">
            <w:pPr>
              <w:spacing w:after="0"/>
              <w:rPr>
                <w:rFonts w:eastAsia="Calibri"/>
                <w:sz w:val="20"/>
                <w:szCs w:val="20"/>
              </w:rPr>
            </w:pPr>
          </w:p>
        </w:tc>
        <w:tc>
          <w:tcPr>
            <w:tcW w:w="0" w:type="auto"/>
            <w:vMerge/>
            <w:hideMark/>
          </w:tcPr>
          <w:p w14:paraId="0F3DB58D" w14:textId="77777777" w:rsidR="005A63DE" w:rsidRPr="006B1023" w:rsidRDefault="005A63DE" w:rsidP="005A63DE">
            <w:pPr>
              <w:spacing w:after="0"/>
              <w:rPr>
                <w:rFonts w:eastAsia="Calibri"/>
                <w:sz w:val="20"/>
                <w:szCs w:val="20"/>
              </w:rPr>
            </w:pPr>
          </w:p>
        </w:tc>
        <w:tc>
          <w:tcPr>
            <w:tcW w:w="1179" w:type="dxa"/>
            <w:hideMark/>
          </w:tcPr>
          <w:p w14:paraId="4D6AA00A"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E8A73DB" w14:textId="77777777" w:rsidR="005A63DE" w:rsidRPr="006B1023" w:rsidRDefault="005A63DE" w:rsidP="005A63DE">
            <w:pPr>
              <w:spacing w:after="0" w:line="252" w:lineRule="auto"/>
              <w:jc w:val="center"/>
              <w:rPr>
                <w:b/>
                <w:bCs/>
                <w:sz w:val="20"/>
                <w:szCs w:val="20"/>
              </w:rPr>
            </w:pPr>
            <w:r w:rsidRPr="006B1023">
              <w:rPr>
                <w:b/>
                <w:bCs/>
                <w:sz w:val="20"/>
                <w:szCs w:val="20"/>
              </w:rPr>
              <w:t>21.40%</w:t>
            </w:r>
          </w:p>
        </w:tc>
        <w:tc>
          <w:tcPr>
            <w:tcW w:w="1350" w:type="dxa"/>
            <w:hideMark/>
          </w:tcPr>
          <w:p w14:paraId="708B5253"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2BE23C1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127A3E8"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6B5A26D" w14:textId="77777777" w:rsidTr="005A63DE">
        <w:trPr>
          <w:trHeight w:val="20"/>
        </w:trPr>
        <w:tc>
          <w:tcPr>
            <w:tcW w:w="0" w:type="auto"/>
            <w:vMerge/>
            <w:hideMark/>
          </w:tcPr>
          <w:p w14:paraId="74987FD2" w14:textId="77777777" w:rsidR="005A63DE" w:rsidRPr="006B1023" w:rsidRDefault="005A63DE" w:rsidP="005A63DE">
            <w:pPr>
              <w:spacing w:after="0"/>
              <w:rPr>
                <w:rFonts w:eastAsia="Calibri"/>
                <w:sz w:val="20"/>
                <w:szCs w:val="20"/>
              </w:rPr>
            </w:pPr>
          </w:p>
        </w:tc>
        <w:tc>
          <w:tcPr>
            <w:tcW w:w="0" w:type="auto"/>
            <w:vMerge/>
            <w:hideMark/>
          </w:tcPr>
          <w:p w14:paraId="196C89E3" w14:textId="77777777" w:rsidR="005A63DE" w:rsidRPr="006B1023" w:rsidRDefault="005A63DE" w:rsidP="005A63DE">
            <w:pPr>
              <w:spacing w:after="0"/>
              <w:rPr>
                <w:rFonts w:eastAsia="Calibri"/>
                <w:sz w:val="20"/>
                <w:szCs w:val="20"/>
              </w:rPr>
            </w:pPr>
          </w:p>
        </w:tc>
        <w:tc>
          <w:tcPr>
            <w:tcW w:w="0" w:type="auto"/>
            <w:vMerge/>
            <w:hideMark/>
          </w:tcPr>
          <w:p w14:paraId="73F280D6" w14:textId="77777777" w:rsidR="005A63DE" w:rsidRPr="006B1023" w:rsidRDefault="005A63DE" w:rsidP="005A63DE">
            <w:pPr>
              <w:spacing w:after="0"/>
              <w:rPr>
                <w:rFonts w:eastAsia="Calibri"/>
                <w:sz w:val="20"/>
                <w:szCs w:val="20"/>
              </w:rPr>
            </w:pPr>
          </w:p>
        </w:tc>
        <w:tc>
          <w:tcPr>
            <w:tcW w:w="1179" w:type="dxa"/>
            <w:hideMark/>
          </w:tcPr>
          <w:p w14:paraId="39457480"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8931590" w14:textId="77777777" w:rsidR="005A63DE" w:rsidRPr="006B1023" w:rsidRDefault="005A63DE" w:rsidP="005A63DE">
            <w:pPr>
              <w:spacing w:after="0" w:line="252" w:lineRule="auto"/>
              <w:jc w:val="center"/>
              <w:rPr>
                <w:b/>
                <w:bCs/>
                <w:sz w:val="20"/>
                <w:szCs w:val="20"/>
              </w:rPr>
            </w:pPr>
            <w:r w:rsidRPr="006B1023">
              <w:rPr>
                <w:b/>
                <w:bCs/>
                <w:sz w:val="20"/>
                <w:szCs w:val="20"/>
              </w:rPr>
              <w:t>23.50% - 25.40%</w:t>
            </w:r>
          </w:p>
        </w:tc>
        <w:tc>
          <w:tcPr>
            <w:tcW w:w="1350" w:type="dxa"/>
            <w:hideMark/>
          </w:tcPr>
          <w:p w14:paraId="7DAEFE97"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3D69D96C"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0C6D3BC"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E1D91B0" w14:textId="77777777" w:rsidTr="005A63DE">
        <w:trPr>
          <w:trHeight w:val="20"/>
        </w:trPr>
        <w:tc>
          <w:tcPr>
            <w:tcW w:w="0" w:type="auto"/>
            <w:vMerge/>
            <w:hideMark/>
          </w:tcPr>
          <w:p w14:paraId="0124DBE2" w14:textId="77777777" w:rsidR="005A63DE" w:rsidRPr="006B1023" w:rsidRDefault="005A63DE" w:rsidP="005A63DE">
            <w:pPr>
              <w:spacing w:after="0"/>
              <w:rPr>
                <w:rFonts w:eastAsia="Calibri"/>
                <w:sz w:val="20"/>
                <w:szCs w:val="20"/>
              </w:rPr>
            </w:pPr>
          </w:p>
        </w:tc>
        <w:tc>
          <w:tcPr>
            <w:tcW w:w="0" w:type="auto"/>
            <w:vMerge/>
            <w:hideMark/>
          </w:tcPr>
          <w:p w14:paraId="7E142DFC" w14:textId="77777777" w:rsidR="005A63DE" w:rsidRPr="006B1023" w:rsidRDefault="005A63DE" w:rsidP="005A63DE">
            <w:pPr>
              <w:spacing w:after="0"/>
              <w:rPr>
                <w:rFonts w:eastAsia="Calibri"/>
                <w:sz w:val="20"/>
                <w:szCs w:val="20"/>
              </w:rPr>
            </w:pPr>
          </w:p>
        </w:tc>
        <w:tc>
          <w:tcPr>
            <w:tcW w:w="0" w:type="auto"/>
            <w:vMerge/>
            <w:hideMark/>
          </w:tcPr>
          <w:p w14:paraId="6735284A" w14:textId="77777777" w:rsidR="005A63DE" w:rsidRPr="006B1023" w:rsidRDefault="005A63DE" w:rsidP="005A63DE">
            <w:pPr>
              <w:spacing w:after="0"/>
              <w:rPr>
                <w:rFonts w:eastAsia="Calibri"/>
                <w:sz w:val="20"/>
                <w:szCs w:val="20"/>
              </w:rPr>
            </w:pPr>
          </w:p>
        </w:tc>
        <w:tc>
          <w:tcPr>
            <w:tcW w:w="1179" w:type="dxa"/>
            <w:hideMark/>
          </w:tcPr>
          <w:p w14:paraId="7D577B1E"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201B1EBE" w14:textId="77777777" w:rsidR="005A63DE" w:rsidRPr="006B1023" w:rsidRDefault="005A63DE" w:rsidP="005A63DE">
            <w:pPr>
              <w:spacing w:after="0" w:line="252" w:lineRule="auto"/>
              <w:jc w:val="center"/>
              <w:rPr>
                <w:b/>
                <w:bCs/>
                <w:sz w:val="20"/>
                <w:szCs w:val="20"/>
              </w:rPr>
            </w:pPr>
            <w:r w:rsidRPr="006B1023">
              <w:rPr>
                <w:b/>
                <w:bCs/>
                <w:sz w:val="20"/>
                <w:szCs w:val="20"/>
              </w:rPr>
              <w:t>16.98% - 26.18%</w:t>
            </w:r>
          </w:p>
        </w:tc>
        <w:tc>
          <w:tcPr>
            <w:tcW w:w="1350" w:type="dxa"/>
            <w:hideMark/>
          </w:tcPr>
          <w:p w14:paraId="4B7727C7"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353DE572"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2980C53"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55E3BCDD" w14:textId="77777777" w:rsidTr="005A63DE">
        <w:trPr>
          <w:trHeight w:val="20"/>
        </w:trPr>
        <w:tc>
          <w:tcPr>
            <w:tcW w:w="0" w:type="auto"/>
            <w:vMerge/>
            <w:hideMark/>
          </w:tcPr>
          <w:p w14:paraId="0F6AD5FF" w14:textId="77777777" w:rsidR="005A63DE" w:rsidRPr="006B1023" w:rsidRDefault="005A63DE" w:rsidP="005A63DE">
            <w:pPr>
              <w:spacing w:after="0"/>
              <w:rPr>
                <w:rFonts w:eastAsia="Calibri"/>
                <w:sz w:val="20"/>
                <w:szCs w:val="20"/>
              </w:rPr>
            </w:pPr>
          </w:p>
        </w:tc>
        <w:tc>
          <w:tcPr>
            <w:tcW w:w="0" w:type="auto"/>
            <w:vMerge/>
            <w:hideMark/>
          </w:tcPr>
          <w:p w14:paraId="10A04EF0" w14:textId="77777777" w:rsidR="005A63DE" w:rsidRPr="006B1023" w:rsidRDefault="005A63DE" w:rsidP="005A63DE">
            <w:pPr>
              <w:spacing w:after="0"/>
              <w:rPr>
                <w:rFonts w:eastAsia="Calibri"/>
                <w:sz w:val="20"/>
                <w:szCs w:val="20"/>
              </w:rPr>
            </w:pPr>
          </w:p>
        </w:tc>
        <w:tc>
          <w:tcPr>
            <w:tcW w:w="0" w:type="auto"/>
            <w:vMerge/>
            <w:hideMark/>
          </w:tcPr>
          <w:p w14:paraId="7101029C" w14:textId="77777777" w:rsidR="005A63DE" w:rsidRPr="006B1023" w:rsidRDefault="005A63DE" w:rsidP="005A63DE">
            <w:pPr>
              <w:spacing w:after="0"/>
              <w:rPr>
                <w:rFonts w:eastAsia="Calibri"/>
                <w:sz w:val="20"/>
                <w:szCs w:val="20"/>
              </w:rPr>
            </w:pPr>
          </w:p>
        </w:tc>
        <w:tc>
          <w:tcPr>
            <w:tcW w:w="1179" w:type="dxa"/>
            <w:hideMark/>
          </w:tcPr>
          <w:p w14:paraId="4ECE0811"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51185582" w14:textId="77777777" w:rsidR="005A63DE" w:rsidRPr="006B1023" w:rsidRDefault="005A63DE" w:rsidP="005A63DE">
            <w:pPr>
              <w:spacing w:after="0" w:line="252" w:lineRule="auto"/>
              <w:jc w:val="center"/>
              <w:rPr>
                <w:b/>
                <w:bCs/>
                <w:sz w:val="20"/>
                <w:szCs w:val="20"/>
              </w:rPr>
            </w:pPr>
            <w:r w:rsidRPr="006B1023">
              <w:rPr>
                <w:b/>
                <w:bCs/>
                <w:sz w:val="20"/>
                <w:szCs w:val="20"/>
              </w:rPr>
              <w:t>20.60%</w:t>
            </w:r>
          </w:p>
        </w:tc>
        <w:tc>
          <w:tcPr>
            <w:tcW w:w="1350" w:type="dxa"/>
            <w:hideMark/>
          </w:tcPr>
          <w:p w14:paraId="2D953432"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50001F15"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FB535F5"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C02112F" w14:textId="77777777" w:rsidTr="005A63DE">
        <w:trPr>
          <w:trHeight w:val="20"/>
        </w:trPr>
        <w:tc>
          <w:tcPr>
            <w:tcW w:w="0" w:type="auto"/>
            <w:vMerge/>
            <w:hideMark/>
          </w:tcPr>
          <w:p w14:paraId="1CD1415B" w14:textId="77777777" w:rsidR="005A63DE" w:rsidRPr="006B1023" w:rsidRDefault="005A63DE" w:rsidP="005A63DE">
            <w:pPr>
              <w:spacing w:after="0"/>
              <w:rPr>
                <w:rFonts w:eastAsia="Calibri"/>
                <w:sz w:val="20"/>
                <w:szCs w:val="20"/>
              </w:rPr>
            </w:pPr>
          </w:p>
        </w:tc>
        <w:tc>
          <w:tcPr>
            <w:tcW w:w="0" w:type="auto"/>
            <w:vMerge/>
            <w:hideMark/>
          </w:tcPr>
          <w:p w14:paraId="22C4F616" w14:textId="77777777" w:rsidR="005A63DE" w:rsidRPr="006B1023" w:rsidRDefault="005A63DE" w:rsidP="005A63DE">
            <w:pPr>
              <w:spacing w:after="0"/>
              <w:rPr>
                <w:rFonts w:eastAsia="Calibri"/>
                <w:sz w:val="20"/>
                <w:szCs w:val="20"/>
              </w:rPr>
            </w:pPr>
          </w:p>
        </w:tc>
        <w:tc>
          <w:tcPr>
            <w:tcW w:w="0" w:type="auto"/>
            <w:vMerge/>
            <w:hideMark/>
          </w:tcPr>
          <w:p w14:paraId="79215C0B" w14:textId="77777777" w:rsidR="005A63DE" w:rsidRPr="006B1023" w:rsidRDefault="005A63DE" w:rsidP="005A63DE">
            <w:pPr>
              <w:spacing w:after="0"/>
              <w:rPr>
                <w:rFonts w:eastAsia="Calibri"/>
                <w:sz w:val="20"/>
                <w:szCs w:val="20"/>
              </w:rPr>
            </w:pPr>
          </w:p>
        </w:tc>
        <w:tc>
          <w:tcPr>
            <w:tcW w:w="1179" w:type="dxa"/>
            <w:hideMark/>
          </w:tcPr>
          <w:p w14:paraId="0FD4F8BA"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7856AC3E" w14:textId="77777777" w:rsidR="005A63DE" w:rsidRPr="006B1023" w:rsidRDefault="005A63DE" w:rsidP="005A63DE">
            <w:pPr>
              <w:spacing w:after="0" w:line="252" w:lineRule="auto"/>
              <w:jc w:val="center"/>
              <w:rPr>
                <w:b/>
                <w:bCs/>
                <w:sz w:val="20"/>
                <w:szCs w:val="20"/>
              </w:rPr>
            </w:pPr>
            <w:r w:rsidRPr="006B1023">
              <w:rPr>
                <w:b/>
                <w:bCs/>
                <w:sz w:val="20"/>
                <w:szCs w:val="20"/>
              </w:rPr>
              <w:t>10.70% - 20.77%</w:t>
            </w:r>
          </w:p>
        </w:tc>
        <w:tc>
          <w:tcPr>
            <w:tcW w:w="1350" w:type="dxa"/>
            <w:hideMark/>
          </w:tcPr>
          <w:p w14:paraId="301ABAF7"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0C8353B3"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52EB5D2"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1937C5B6" w14:textId="77777777" w:rsidTr="005A63DE">
        <w:trPr>
          <w:trHeight w:val="20"/>
        </w:trPr>
        <w:tc>
          <w:tcPr>
            <w:tcW w:w="0" w:type="auto"/>
            <w:vMerge/>
            <w:hideMark/>
          </w:tcPr>
          <w:p w14:paraId="4659EE06" w14:textId="77777777" w:rsidR="005A63DE" w:rsidRPr="006B1023" w:rsidRDefault="005A63DE" w:rsidP="005A63DE">
            <w:pPr>
              <w:spacing w:after="0"/>
              <w:rPr>
                <w:rFonts w:eastAsia="Calibri"/>
                <w:sz w:val="20"/>
                <w:szCs w:val="20"/>
              </w:rPr>
            </w:pPr>
          </w:p>
        </w:tc>
        <w:tc>
          <w:tcPr>
            <w:tcW w:w="0" w:type="auto"/>
            <w:vMerge/>
            <w:hideMark/>
          </w:tcPr>
          <w:p w14:paraId="030D2DA1" w14:textId="77777777" w:rsidR="005A63DE" w:rsidRPr="006B1023" w:rsidRDefault="005A63DE" w:rsidP="005A63DE">
            <w:pPr>
              <w:spacing w:after="0"/>
              <w:rPr>
                <w:rFonts w:eastAsia="Calibri"/>
                <w:sz w:val="20"/>
                <w:szCs w:val="20"/>
              </w:rPr>
            </w:pPr>
          </w:p>
        </w:tc>
        <w:tc>
          <w:tcPr>
            <w:tcW w:w="0" w:type="auto"/>
            <w:vMerge/>
            <w:hideMark/>
          </w:tcPr>
          <w:p w14:paraId="2B9C3DF9" w14:textId="77777777" w:rsidR="005A63DE" w:rsidRPr="006B1023" w:rsidRDefault="005A63DE" w:rsidP="005A63DE">
            <w:pPr>
              <w:spacing w:after="0"/>
              <w:rPr>
                <w:rFonts w:eastAsia="Calibri"/>
                <w:sz w:val="20"/>
                <w:szCs w:val="20"/>
              </w:rPr>
            </w:pPr>
          </w:p>
        </w:tc>
        <w:tc>
          <w:tcPr>
            <w:tcW w:w="1179" w:type="dxa"/>
            <w:hideMark/>
          </w:tcPr>
          <w:p w14:paraId="2402540D"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085F31FF" w14:textId="77777777" w:rsidR="005A63DE" w:rsidRPr="006B1023" w:rsidRDefault="005A63DE" w:rsidP="005A63DE">
            <w:pPr>
              <w:spacing w:after="0" w:line="252" w:lineRule="auto"/>
              <w:jc w:val="center"/>
              <w:rPr>
                <w:b/>
                <w:bCs/>
                <w:sz w:val="20"/>
                <w:szCs w:val="20"/>
              </w:rPr>
            </w:pPr>
            <w:r w:rsidRPr="006B1023">
              <w:rPr>
                <w:b/>
                <w:bCs/>
                <w:sz w:val="20"/>
                <w:szCs w:val="20"/>
              </w:rPr>
              <w:t>15.00% - 25.70%</w:t>
            </w:r>
          </w:p>
        </w:tc>
        <w:tc>
          <w:tcPr>
            <w:tcW w:w="1350" w:type="dxa"/>
            <w:hideMark/>
          </w:tcPr>
          <w:p w14:paraId="470DAAC0"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725C5A8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C0A7BA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79C575B" w14:textId="77777777" w:rsidTr="005A63DE">
        <w:trPr>
          <w:trHeight w:val="20"/>
        </w:trPr>
        <w:tc>
          <w:tcPr>
            <w:tcW w:w="0" w:type="auto"/>
            <w:vMerge/>
            <w:hideMark/>
          </w:tcPr>
          <w:p w14:paraId="0BA8A87E" w14:textId="77777777" w:rsidR="005A63DE" w:rsidRPr="006B1023" w:rsidRDefault="005A63DE" w:rsidP="005A63DE">
            <w:pPr>
              <w:spacing w:after="0"/>
              <w:rPr>
                <w:rFonts w:eastAsia="Calibri"/>
                <w:sz w:val="20"/>
                <w:szCs w:val="20"/>
              </w:rPr>
            </w:pPr>
          </w:p>
        </w:tc>
        <w:tc>
          <w:tcPr>
            <w:tcW w:w="0" w:type="auto"/>
            <w:vMerge/>
            <w:hideMark/>
          </w:tcPr>
          <w:p w14:paraId="6054A74A" w14:textId="77777777" w:rsidR="005A63DE" w:rsidRPr="006B1023" w:rsidRDefault="005A63DE" w:rsidP="005A63DE">
            <w:pPr>
              <w:spacing w:after="0"/>
              <w:rPr>
                <w:rFonts w:eastAsia="Calibri"/>
                <w:sz w:val="20"/>
                <w:szCs w:val="20"/>
              </w:rPr>
            </w:pPr>
          </w:p>
        </w:tc>
        <w:tc>
          <w:tcPr>
            <w:tcW w:w="0" w:type="auto"/>
            <w:vMerge/>
            <w:hideMark/>
          </w:tcPr>
          <w:p w14:paraId="2AA2A098" w14:textId="77777777" w:rsidR="005A63DE" w:rsidRPr="006B1023" w:rsidRDefault="005A63DE" w:rsidP="005A63DE">
            <w:pPr>
              <w:spacing w:after="0"/>
              <w:rPr>
                <w:rFonts w:eastAsia="Calibri"/>
                <w:sz w:val="20"/>
                <w:szCs w:val="20"/>
              </w:rPr>
            </w:pPr>
          </w:p>
        </w:tc>
        <w:tc>
          <w:tcPr>
            <w:tcW w:w="1179" w:type="dxa"/>
            <w:hideMark/>
          </w:tcPr>
          <w:p w14:paraId="3BF7B179"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8604906" w14:textId="77777777" w:rsidR="005A63DE" w:rsidRPr="006B1023" w:rsidRDefault="005A63DE" w:rsidP="005A63DE">
            <w:pPr>
              <w:spacing w:after="0" w:line="252" w:lineRule="auto"/>
              <w:jc w:val="center"/>
              <w:rPr>
                <w:b/>
                <w:bCs/>
                <w:sz w:val="20"/>
                <w:szCs w:val="20"/>
              </w:rPr>
            </w:pPr>
            <w:r w:rsidRPr="006B1023">
              <w:rPr>
                <w:b/>
                <w:bCs/>
                <w:sz w:val="20"/>
                <w:szCs w:val="20"/>
              </w:rPr>
              <w:t>17.50% - 19.00%</w:t>
            </w:r>
          </w:p>
        </w:tc>
        <w:tc>
          <w:tcPr>
            <w:tcW w:w="1350" w:type="dxa"/>
            <w:hideMark/>
          </w:tcPr>
          <w:p w14:paraId="10DE2B65"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36338EB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2F6F831"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D0CA059" w14:textId="77777777" w:rsidTr="005A63DE">
        <w:trPr>
          <w:trHeight w:val="20"/>
        </w:trPr>
        <w:tc>
          <w:tcPr>
            <w:tcW w:w="0" w:type="auto"/>
            <w:vMerge/>
            <w:hideMark/>
          </w:tcPr>
          <w:p w14:paraId="13CFF2BC" w14:textId="77777777" w:rsidR="005A63DE" w:rsidRPr="006B1023" w:rsidRDefault="005A63DE" w:rsidP="005A63DE">
            <w:pPr>
              <w:spacing w:after="0"/>
              <w:rPr>
                <w:rFonts w:eastAsia="Calibri"/>
                <w:sz w:val="20"/>
                <w:szCs w:val="20"/>
              </w:rPr>
            </w:pPr>
          </w:p>
        </w:tc>
        <w:tc>
          <w:tcPr>
            <w:tcW w:w="0" w:type="auto"/>
            <w:vMerge/>
            <w:hideMark/>
          </w:tcPr>
          <w:p w14:paraId="2B9FE460" w14:textId="77777777" w:rsidR="005A63DE" w:rsidRPr="006B1023" w:rsidRDefault="005A63DE" w:rsidP="005A63DE">
            <w:pPr>
              <w:spacing w:after="0"/>
              <w:rPr>
                <w:rFonts w:eastAsia="Calibri"/>
                <w:sz w:val="20"/>
                <w:szCs w:val="20"/>
              </w:rPr>
            </w:pPr>
          </w:p>
        </w:tc>
        <w:tc>
          <w:tcPr>
            <w:tcW w:w="981" w:type="dxa"/>
            <w:vMerge w:val="restart"/>
            <w:hideMark/>
          </w:tcPr>
          <w:p w14:paraId="3008F4B1" w14:textId="77777777" w:rsidR="005A63DE" w:rsidRPr="006B1023" w:rsidRDefault="005A63DE" w:rsidP="005A63DE">
            <w:pPr>
              <w:spacing w:after="0" w:line="252" w:lineRule="auto"/>
              <w:jc w:val="center"/>
              <w:rPr>
                <w:sz w:val="20"/>
                <w:szCs w:val="20"/>
              </w:rPr>
            </w:pPr>
            <w:r w:rsidRPr="006B1023">
              <w:rPr>
                <w:sz w:val="20"/>
                <w:szCs w:val="20"/>
              </w:rPr>
              <w:t>3</w:t>
            </w:r>
          </w:p>
        </w:tc>
        <w:tc>
          <w:tcPr>
            <w:tcW w:w="1179" w:type="dxa"/>
            <w:hideMark/>
          </w:tcPr>
          <w:p w14:paraId="629FFE85"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EF41473" w14:textId="77777777" w:rsidR="005A63DE" w:rsidRPr="006B1023" w:rsidRDefault="005A63DE" w:rsidP="005A63DE">
            <w:pPr>
              <w:spacing w:after="0" w:line="252" w:lineRule="auto"/>
              <w:jc w:val="center"/>
              <w:rPr>
                <w:b/>
                <w:bCs/>
                <w:sz w:val="20"/>
                <w:szCs w:val="20"/>
              </w:rPr>
            </w:pPr>
            <w:r w:rsidRPr="006B1023">
              <w:rPr>
                <w:b/>
                <w:bCs/>
                <w:sz w:val="20"/>
                <w:szCs w:val="20"/>
              </w:rPr>
              <w:t>17.9%</w:t>
            </w:r>
          </w:p>
        </w:tc>
        <w:tc>
          <w:tcPr>
            <w:tcW w:w="1350" w:type="dxa"/>
            <w:hideMark/>
          </w:tcPr>
          <w:p w14:paraId="64C15B56"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68D9F118"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C03136B"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5B72B02" w14:textId="77777777" w:rsidTr="005A63DE">
        <w:trPr>
          <w:trHeight w:val="20"/>
        </w:trPr>
        <w:tc>
          <w:tcPr>
            <w:tcW w:w="0" w:type="auto"/>
            <w:vMerge/>
            <w:hideMark/>
          </w:tcPr>
          <w:p w14:paraId="1870642E" w14:textId="77777777" w:rsidR="005A63DE" w:rsidRPr="006B1023" w:rsidRDefault="005A63DE" w:rsidP="005A63DE">
            <w:pPr>
              <w:spacing w:after="0"/>
              <w:rPr>
                <w:rFonts w:eastAsia="Calibri"/>
                <w:sz w:val="20"/>
                <w:szCs w:val="20"/>
              </w:rPr>
            </w:pPr>
          </w:p>
        </w:tc>
        <w:tc>
          <w:tcPr>
            <w:tcW w:w="0" w:type="auto"/>
            <w:vMerge/>
            <w:hideMark/>
          </w:tcPr>
          <w:p w14:paraId="2ABFF747" w14:textId="77777777" w:rsidR="005A63DE" w:rsidRPr="006B1023" w:rsidRDefault="005A63DE" w:rsidP="005A63DE">
            <w:pPr>
              <w:spacing w:after="0"/>
              <w:rPr>
                <w:rFonts w:eastAsia="Calibri"/>
                <w:sz w:val="20"/>
                <w:szCs w:val="20"/>
              </w:rPr>
            </w:pPr>
          </w:p>
        </w:tc>
        <w:tc>
          <w:tcPr>
            <w:tcW w:w="0" w:type="auto"/>
            <w:vMerge/>
            <w:hideMark/>
          </w:tcPr>
          <w:p w14:paraId="217E2BF9" w14:textId="77777777" w:rsidR="005A63DE" w:rsidRPr="006B1023" w:rsidRDefault="005A63DE" w:rsidP="005A63DE">
            <w:pPr>
              <w:spacing w:after="0"/>
              <w:rPr>
                <w:rFonts w:eastAsia="Calibri"/>
                <w:sz w:val="20"/>
                <w:szCs w:val="20"/>
              </w:rPr>
            </w:pPr>
          </w:p>
        </w:tc>
        <w:tc>
          <w:tcPr>
            <w:tcW w:w="1179" w:type="dxa"/>
            <w:hideMark/>
          </w:tcPr>
          <w:p w14:paraId="0069A662"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020B68B" w14:textId="77777777" w:rsidR="005A63DE" w:rsidRPr="006B1023" w:rsidRDefault="005A63DE" w:rsidP="005A63DE">
            <w:pPr>
              <w:spacing w:after="0" w:line="252" w:lineRule="auto"/>
              <w:jc w:val="center"/>
              <w:rPr>
                <w:b/>
                <w:bCs/>
                <w:sz w:val="20"/>
                <w:szCs w:val="20"/>
              </w:rPr>
            </w:pPr>
            <w:r w:rsidRPr="006B1023">
              <w:rPr>
                <w:b/>
                <w:bCs/>
                <w:sz w:val="20"/>
                <w:szCs w:val="20"/>
              </w:rPr>
              <w:t>20.2%</w:t>
            </w:r>
          </w:p>
        </w:tc>
        <w:tc>
          <w:tcPr>
            <w:tcW w:w="1350" w:type="dxa"/>
            <w:hideMark/>
          </w:tcPr>
          <w:p w14:paraId="3207F480"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763B9A0E" w14:textId="77777777" w:rsidR="005A63DE" w:rsidRPr="006B1023" w:rsidRDefault="005A63DE" w:rsidP="005A63DE">
            <w:pPr>
              <w:spacing w:after="0" w:line="252" w:lineRule="auto"/>
              <w:jc w:val="center"/>
              <w:rPr>
                <w:b/>
                <w:sz w:val="20"/>
                <w:szCs w:val="20"/>
              </w:rPr>
            </w:pPr>
            <w:r w:rsidRPr="006B1023">
              <w:rPr>
                <w:b/>
                <w:color w:val="7030A0"/>
                <w:sz w:val="20"/>
                <w:szCs w:val="20"/>
              </w:rPr>
              <w:t>0</w:t>
            </w:r>
          </w:p>
        </w:tc>
        <w:tc>
          <w:tcPr>
            <w:tcW w:w="1260" w:type="dxa"/>
            <w:hideMark/>
          </w:tcPr>
          <w:p w14:paraId="6791F6D5"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0C26D877" w14:textId="77777777" w:rsidTr="005A63DE">
        <w:trPr>
          <w:trHeight w:val="20"/>
        </w:trPr>
        <w:tc>
          <w:tcPr>
            <w:tcW w:w="0" w:type="auto"/>
            <w:vMerge/>
            <w:hideMark/>
          </w:tcPr>
          <w:p w14:paraId="3EF9DF91" w14:textId="77777777" w:rsidR="005A63DE" w:rsidRPr="006B1023" w:rsidRDefault="005A63DE" w:rsidP="005A63DE">
            <w:pPr>
              <w:spacing w:after="0"/>
              <w:rPr>
                <w:rFonts w:eastAsia="Calibri"/>
                <w:sz w:val="20"/>
                <w:szCs w:val="20"/>
              </w:rPr>
            </w:pPr>
          </w:p>
        </w:tc>
        <w:tc>
          <w:tcPr>
            <w:tcW w:w="0" w:type="auto"/>
            <w:vMerge/>
            <w:hideMark/>
          </w:tcPr>
          <w:p w14:paraId="1302907A" w14:textId="77777777" w:rsidR="005A63DE" w:rsidRPr="006B1023" w:rsidRDefault="005A63DE" w:rsidP="005A63DE">
            <w:pPr>
              <w:spacing w:after="0"/>
              <w:rPr>
                <w:rFonts w:eastAsia="Calibri"/>
                <w:sz w:val="20"/>
                <w:szCs w:val="20"/>
              </w:rPr>
            </w:pPr>
          </w:p>
        </w:tc>
        <w:tc>
          <w:tcPr>
            <w:tcW w:w="0" w:type="auto"/>
            <w:vMerge/>
            <w:hideMark/>
          </w:tcPr>
          <w:p w14:paraId="646D40C8" w14:textId="77777777" w:rsidR="005A63DE" w:rsidRPr="006B1023" w:rsidRDefault="005A63DE" w:rsidP="005A63DE">
            <w:pPr>
              <w:spacing w:after="0"/>
              <w:rPr>
                <w:rFonts w:eastAsia="Calibri"/>
                <w:sz w:val="20"/>
                <w:szCs w:val="20"/>
              </w:rPr>
            </w:pPr>
          </w:p>
        </w:tc>
        <w:tc>
          <w:tcPr>
            <w:tcW w:w="1179" w:type="dxa"/>
            <w:hideMark/>
          </w:tcPr>
          <w:p w14:paraId="4E5B15CB"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175FDE1F" w14:textId="77777777" w:rsidR="005A63DE" w:rsidRPr="006B1023" w:rsidRDefault="005A63DE" w:rsidP="005A63DE">
            <w:pPr>
              <w:spacing w:after="0" w:line="252" w:lineRule="auto"/>
              <w:jc w:val="center"/>
              <w:rPr>
                <w:b/>
                <w:bCs/>
                <w:sz w:val="20"/>
                <w:szCs w:val="20"/>
              </w:rPr>
            </w:pPr>
            <w:r w:rsidRPr="006B1023">
              <w:rPr>
                <w:b/>
                <w:bCs/>
                <w:sz w:val="20"/>
                <w:szCs w:val="20"/>
              </w:rPr>
              <w:t>27.20%</w:t>
            </w:r>
          </w:p>
        </w:tc>
        <w:tc>
          <w:tcPr>
            <w:tcW w:w="1350" w:type="dxa"/>
            <w:hideMark/>
          </w:tcPr>
          <w:p w14:paraId="53D908C7"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48329901"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824859E"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266C87E4" w14:textId="77777777" w:rsidTr="005A63DE">
        <w:trPr>
          <w:trHeight w:val="20"/>
        </w:trPr>
        <w:tc>
          <w:tcPr>
            <w:tcW w:w="0" w:type="auto"/>
            <w:vMerge/>
            <w:hideMark/>
          </w:tcPr>
          <w:p w14:paraId="494B0D72" w14:textId="77777777" w:rsidR="005A63DE" w:rsidRPr="006B1023" w:rsidRDefault="005A63DE" w:rsidP="005A63DE">
            <w:pPr>
              <w:spacing w:after="0"/>
              <w:rPr>
                <w:rFonts w:eastAsia="Calibri"/>
                <w:sz w:val="20"/>
                <w:szCs w:val="20"/>
              </w:rPr>
            </w:pPr>
          </w:p>
        </w:tc>
        <w:tc>
          <w:tcPr>
            <w:tcW w:w="0" w:type="auto"/>
            <w:vMerge/>
            <w:hideMark/>
          </w:tcPr>
          <w:p w14:paraId="5F4F9B70" w14:textId="77777777" w:rsidR="005A63DE" w:rsidRPr="006B1023" w:rsidRDefault="005A63DE" w:rsidP="005A63DE">
            <w:pPr>
              <w:spacing w:after="0"/>
              <w:rPr>
                <w:rFonts w:eastAsia="Calibri"/>
                <w:sz w:val="20"/>
                <w:szCs w:val="20"/>
              </w:rPr>
            </w:pPr>
          </w:p>
        </w:tc>
        <w:tc>
          <w:tcPr>
            <w:tcW w:w="0" w:type="auto"/>
            <w:vMerge/>
            <w:hideMark/>
          </w:tcPr>
          <w:p w14:paraId="0C0B0D67" w14:textId="77777777" w:rsidR="005A63DE" w:rsidRPr="006B1023" w:rsidRDefault="005A63DE" w:rsidP="005A63DE">
            <w:pPr>
              <w:spacing w:after="0"/>
              <w:rPr>
                <w:rFonts w:eastAsia="Calibri"/>
                <w:sz w:val="20"/>
                <w:szCs w:val="20"/>
              </w:rPr>
            </w:pPr>
          </w:p>
        </w:tc>
        <w:tc>
          <w:tcPr>
            <w:tcW w:w="1179" w:type="dxa"/>
            <w:hideMark/>
          </w:tcPr>
          <w:p w14:paraId="1F0DE99C"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3C7BA32" w14:textId="77777777" w:rsidR="005A63DE" w:rsidRPr="006B1023" w:rsidRDefault="005A63DE" w:rsidP="005A63DE">
            <w:pPr>
              <w:spacing w:after="0" w:line="252" w:lineRule="auto"/>
              <w:jc w:val="center"/>
              <w:rPr>
                <w:b/>
                <w:bCs/>
                <w:sz w:val="20"/>
                <w:szCs w:val="20"/>
              </w:rPr>
            </w:pPr>
            <w:r w:rsidRPr="006B1023">
              <w:rPr>
                <w:b/>
                <w:bCs/>
                <w:sz w:val="20"/>
                <w:szCs w:val="20"/>
              </w:rPr>
              <w:t>27.69% - 38.11%</w:t>
            </w:r>
          </w:p>
        </w:tc>
        <w:tc>
          <w:tcPr>
            <w:tcW w:w="1350" w:type="dxa"/>
            <w:hideMark/>
          </w:tcPr>
          <w:p w14:paraId="503EF6AA"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1A89C42F"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237EC2F"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6C4995F5" w14:textId="77777777" w:rsidTr="005A63DE">
        <w:trPr>
          <w:trHeight w:val="20"/>
        </w:trPr>
        <w:tc>
          <w:tcPr>
            <w:tcW w:w="0" w:type="auto"/>
            <w:vMerge/>
            <w:hideMark/>
          </w:tcPr>
          <w:p w14:paraId="2CA5EDE0" w14:textId="77777777" w:rsidR="005A63DE" w:rsidRPr="006B1023" w:rsidRDefault="005A63DE" w:rsidP="005A63DE">
            <w:pPr>
              <w:spacing w:after="0"/>
              <w:rPr>
                <w:rFonts w:eastAsia="Calibri"/>
                <w:sz w:val="20"/>
                <w:szCs w:val="20"/>
              </w:rPr>
            </w:pPr>
          </w:p>
        </w:tc>
        <w:tc>
          <w:tcPr>
            <w:tcW w:w="0" w:type="auto"/>
            <w:vMerge/>
            <w:hideMark/>
          </w:tcPr>
          <w:p w14:paraId="74A37F1E" w14:textId="77777777" w:rsidR="005A63DE" w:rsidRPr="006B1023" w:rsidRDefault="005A63DE" w:rsidP="005A63DE">
            <w:pPr>
              <w:spacing w:after="0"/>
              <w:rPr>
                <w:rFonts w:eastAsia="Calibri"/>
                <w:sz w:val="20"/>
                <w:szCs w:val="20"/>
              </w:rPr>
            </w:pPr>
          </w:p>
        </w:tc>
        <w:tc>
          <w:tcPr>
            <w:tcW w:w="0" w:type="auto"/>
            <w:vMerge/>
            <w:hideMark/>
          </w:tcPr>
          <w:p w14:paraId="3F508C72" w14:textId="77777777" w:rsidR="005A63DE" w:rsidRPr="006B1023" w:rsidRDefault="005A63DE" w:rsidP="005A63DE">
            <w:pPr>
              <w:spacing w:after="0"/>
              <w:rPr>
                <w:rFonts w:eastAsia="Calibri"/>
                <w:sz w:val="20"/>
                <w:szCs w:val="20"/>
              </w:rPr>
            </w:pPr>
          </w:p>
        </w:tc>
        <w:tc>
          <w:tcPr>
            <w:tcW w:w="1179" w:type="dxa"/>
            <w:hideMark/>
          </w:tcPr>
          <w:p w14:paraId="1028D6A5"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09BF3AA2" w14:textId="77777777" w:rsidR="005A63DE" w:rsidRPr="006B1023" w:rsidRDefault="005A63DE" w:rsidP="005A63DE">
            <w:pPr>
              <w:spacing w:after="0" w:line="252" w:lineRule="auto"/>
              <w:jc w:val="center"/>
              <w:rPr>
                <w:b/>
                <w:bCs/>
                <w:sz w:val="20"/>
                <w:szCs w:val="20"/>
              </w:rPr>
            </w:pPr>
            <w:r w:rsidRPr="006B1023">
              <w:rPr>
                <w:b/>
                <w:bCs/>
                <w:sz w:val="20"/>
                <w:szCs w:val="20"/>
              </w:rPr>
              <w:t>35.1%</w:t>
            </w:r>
          </w:p>
        </w:tc>
        <w:tc>
          <w:tcPr>
            <w:tcW w:w="1350" w:type="dxa"/>
            <w:hideMark/>
          </w:tcPr>
          <w:p w14:paraId="0838FF4B"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0DA69AB2"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B8945DA"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54FCFDC4" w14:textId="77777777" w:rsidTr="005A63DE">
        <w:trPr>
          <w:trHeight w:val="20"/>
        </w:trPr>
        <w:tc>
          <w:tcPr>
            <w:tcW w:w="0" w:type="auto"/>
            <w:vMerge/>
            <w:hideMark/>
          </w:tcPr>
          <w:p w14:paraId="5E0AC912" w14:textId="77777777" w:rsidR="005A63DE" w:rsidRPr="006B1023" w:rsidRDefault="005A63DE" w:rsidP="005A63DE">
            <w:pPr>
              <w:spacing w:after="0"/>
              <w:rPr>
                <w:rFonts w:eastAsia="Calibri"/>
                <w:sz w:val="20"/>
                <w:szCs w:val="20"/>
              </w:rPr>
            </w:pPr>
          </w:p>
        </w:tc>
        <w:tc>
          <w:tcPr>
            <w:tcW w:w="0" w:type="auto"/>
            <w:vMerge/>
            <w:hideMark/>
          </w:tcPr>
          <w:p w14:paraId="5ED0951F" w14:textId="77777777" w:rsidR="005A63DE" w:rsidRPr="006B1023" w:rsidRDefault="005A63DE" w:rsidP="005A63DE">
            <w:pPr>
              <w:spacing w:after="0"/>
              <w:rPr>
                <w:rFonts w:eastAsia="Calibri"/>
                <w:sz w:val="20"/>
                <w:szCs w:val="20"/>
              </w:rPr>
            </w:pPr>
          </w:p>
        </w:tc>
        <w:tc>
          <w:tcPr>
            <w:tcW w:w="0" w:type="auto"/>
            <w:vMerge/>
            <w:hideMark/>
          </w:tcPr>
          <w:p w14:paraId="02F5C173" w14:textId="77777777" w:rsidR="005A63DE" w:rsidRPr="006B1023" w:rsidRDefault="005A63DE" w:rsidP="005A63DE">
            <w:pPr>
              <w:spacing w:after="0"/>
              <w:rPr>
                <w:rFonts w:eastAsia="Calibri"/>
                <w:sz w:val="20"/>
                <w:szCs w:val="20"/>
              </w:rPr>
            </w:pPr>
          </w:p>
        </w:tc>
        <w:tc>
          <w:tcPr>
            <w:tcW w:w="1179" w:type="dxa"/>
            <w:hideMark/>
          </w:tcPr>
          <w:p w14:paraId="290AFD92"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25AE84A3" w14:textId="77777777" w:rsidR="005A63DE" w:rsidRPr="006B1023" w:rsidRDefault="005A63DE" w:rsidP="005A63DE">
            <w:pPr>
              <w:spacing w:after="0" w:line="252" w:lineRule="auto"/>
              <w:jc w:val="center"/>
              <w:rPr>
                <w:b/>
                <w:bCs/>
                <w:sz w:val="20"/>
                <w:szCs w:val="20"/>
              </w:rPr>
            </w:pPr>
            <w:r w:rsidRPr="006B1023">
              <w:rPr>
                <w:b/>
                <w:bCs/>
                <w:sz w:val="20"/>
                <w:szCs w:val="20"/>
              </w:rPr>
              <w:t>25.15% - 34.49%</w:t>
            </w:r>
          </w:p>
        </w:tc>
        <w:tc>
          <w:tcPr>
            <w:tcW w:w="1350" w:type="dxa"/>
            <w:hideMark/>
          </w:tcPr>
          <w:p w14:paraId="33232D58"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678F516C"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0338EE1"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764087E5" w14:textId="77777777" w:rsidTr="005A63DE">
        <w:trPr>
          <w:trHeight w:val="20"/>
        </w:trPr>
        <w:tc>
          <w:tcPr>
            <w:tcW w:w="0" w:type="auto"/>
            <w:vMerge/>
            <w:hideMark/>
          </w:tcPr>
          <w:p w14:paraId="08A0329B" w14:textId="77777777" w:rsidR="005A63DE" w:rsidRPr="006B1023" w:rsidRDefault="005A63DE" w:rsidP="005A63DE">
            <w:pPr>
              <w:spacing w:after="0"/>
              <w:rPr>
                <w:rFonts w:eastAsia="Calibri"/>
                <w:sz w:val="20"/>
                <w:szCs w:val="20"/>
              </w:rPr>
            </w:pPr>
          </w:p>
        </w:tc>
        <w:tc>
          <w:tcPr>
            <w:tcW w:w="0" w:type="auto"/>
            <w:vMerge/>
            <w:hideMark/>
          </w:tcPr>
          <w:p w14:paraId="04C2237A" w14:textId="77777777" w:rsidR="005A63DE" w:rsidRPr="006B1023" w:rsidRDefault="005A63DE" w:rsidP="005A63DE">
            <w:pPr>
              <w:spacing w:after="0"/>
              <w:rPr>
                <w:rFonts w:eastAsia="Calibri"/>
                <w:sz w:val="20"/>
                <w:szCs w:val="20"/>
              </w:rPr>
            </w:pPr>
          </w:p>
        </w:tc>
        <w:tc>
          <w:tcPr>
            <w:tcW w:w="0" w:type="auto"/>
            <w:vMerge/>
            <w:hideMark/>
          </w:tcPr>
          <w:p w14:paraId="26D7B785" w14:textId="77777777" w:rsidR="005A63DE" w:rsidRPr="006B1023" w:rsidRDefault="005A63DE" w:rsidP="005A63DE">
            <w:pPr>
              <w:spacing w:after="0"/>
              <w:rPr>
                <w:rFonts w:eastAsia="Calibri"/>
                <w:sz w:val="20"/>
                <w:szCs w:val="20"/>
              </w:rPr>
            </w:pPr>
          </w:p>
        </w:tc>
        <w:tc>
          <w:tcPr>
            <w:tcW w:w="1179" w:type="dxa"/>
            <w:hideMark/>
          </w:tcPr>
          <w:p w14:paraId="3CA825A2"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19B89A29" w14:textId="77777777" w:rsidR="005A63DE" w:rsidRPr="006B1023" w:rsidRDefault="005A63DE" w:rsidP="005A63DE">
            <w:pPr>
              <w:spacing w:after="0" w:line="252" w:lineRule="auto"/>
              <w:jc w:val="center"/>
              <w:rPr>
                <w:b/>
                <w:bCs/>
                <w:sz w:val="20"/>
                <w:szCs w:val="20"/>
              </w:rPr>
            </w:pPr>
            <w:r w:rsidRPr="006B1023">
              <w:rPr>
                <w:b/>
                <w:bCs/>
                <w:sz w:val="20"/>
                <w:szCs w:val="20"/>
              </w:rPr>
              <w:t>25.80%</w:t>
            </w:r>
          </w:p>
        </w:tc>
        <w:tc>
          <w:tcPr>
            <w:tcW w:w="1350" w:type="dxa"/>
            <w:hideMark/>
          </w:tcPr>
          <w:p w14:paraId="59FED65C"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20725B7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E2CC2F8"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362D6258" w14:textId="77777777" w:rsidTr="005A63DE">
        <w:trPr>
          <w:trHeight w:val="20"/>
        </w:trPr>
        <w:tc>
          <w:tcPr>
            <w:tcW w:w="0" w:type="auto"/>
            <w:vMerge/>
            <w:hideMark/>
          </w:tcPr>
          <w:p w14:paraId="24AA5A4C" w14:textId="77777777" w:rsidR="005A63DE" w:rsidRPr="006B1023" w:rsidRDefault="005A63DE" w:rsidP="005A63DE">
            <w:pPr>
              <w:spacing w:after="0"/>
              <w:rPr>
                <w:rFonts w:eastAsia="Calibri"/>
                <w:sz w:val="20"/>
                <w:szCs w:val="20"/>
              </w:rPr>
            </w:pPr>
          </w:p>
        </w:tc>
        <w:tc>
          <w:tcPr>
            <w:tcW w:w="0" w:type="auto"/>
            <w:vMerge/>
            <w:hideMark/>
          </w:tcPr>
          <w:p w14:paraId="3656E40F" w14:textId="77777777" w:rsidR="005A63DE" w:rsidRPr="006B1023" w:rsidRDefault="005A63DE" w:rsidP="005A63DE">
            <w:pPr>
              <w:spacing w:after="0"/>
              <w:rPr>
                <w:rFonts w:eastAsia="Calibri"/>
                <w:sz w:val="20"/>
                <w:szCs w:val="20"/>
              </w:rPr>
            </w:pPr>
          </w:p>
        </w:tc>
        <w:tc>
          <w:tcPr>
            <w:tcW w:w="0" w:type="auto"/>
            <w:vMerge/>
            <w:hideMark/>
          </w:tcPr>
          <w:p w14:paraId="3E77F41B" w14:textId="77777777" w:rsidR="005A63DE" w:rsidRPr="006B1023" w:rsidRDefault="005A63DE" w:rsidP="005A63DE">
            <w:pPr>
              <w:spacing w:after="0"/>
              <w:rPr>
                <w:rFonts w:eastAsia="Calibri"/>
                <w:sz w:val="20"/>
                <w:szCs w:val="20"/>
              </w:rPr>
            </w:pPr>
          </w:p>
        </w:tc>
        <w:tc>
          <w:tcPr>
            <w:tcW w:w="1179" w:type="dxa"/>
            <w:hideMark/>
          </w:tcPr>
          <w:p w14:paraId="1ADC95CA"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1B6B2207" w14:textId="77777777" w:rsidR="005A63DE" w:rsidRPr="006B1023" w:rsidRDefault="005A63DE" w:rsidP="005A63DE">
            <w:pPr>
              <w:spacing w:after="0" w:line="252" w:lineRule="auto"/>
              <w:jc w:val="center"/>
              <w:rPr>
                <w:b/>
                <w:bCs/>
                <w:sz w:val="20"/>
                <w:szCs w:val="20"/>
              </w:rPr>
            </w:pPr>
            <w:r w:rsidRPr="006B1023">
              <w:rPr>
                <w:b/>
                <w:bCs/>
                <w:sz w:val="20"/>
                <w:szCs w:val="20"/>
              </w:rPr>
              <w:t>14.30% - 26.7%</w:t>
            </w:r>
          </w:p>
        </w:tc>
        <w:tc>
          <w:tcPr>
            <w:tcW w:w="1350" w:type="dxa"/>
            <w:hideMark/>
          </w:tcPr>
          <w:p w14:paraId="7805307E"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7A225CB0"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34AC327"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7B414556" w14:textId="77777777" w:rsidTr="005A63DE">
        <w:trPr>
          <w:trHeight w:val="20"/>
        </w:trPr>
        <w:tc>
          <w:tcPr>
            <w:tcW w:w="0" w:type="auto"/>
            <w:vMerge/>
            <w:hideMark/>
          </w:tcPr>
          <w:p w14:paraId="0622A622" w14:textId="77777777" w:rsidR="005A63DE" w:rsidRPr="006B1023" w:rsidRDefault="005A63DE" w:rsidP="005A63DE">
            <w:pPr>
              <w:spacing w:after="0"/>
              <w:rPr>
                <w:rFonts w:eastAsia="Calibri"/>
                <w:sz w:val="20"/>
                <w:szCs w:val="20"/>
              </w:rPr>
            </w:pPr>
          </w:p>
        </w:tc>
        <w:tc>
          <w:tcPr>
            <w:tcW w:w="0" w:type="auto"/>
            <w:vMerge/>
            <w:hideMark/>
          </w:tcPr>
          <w:p w14:paraId="7A4C29DC" w14:textId="77777777" w:rsidR="005A63DE" w:rsidRPr="006B1023" w:rsidRDefault="005A63DE" w:rsidP="005A63DE">
            <w:pPr>
              <w:spacing w:after="0"/>
              <w:rPr>
                <w:rFonts w:eastAsia="Calibri"/>
                <w:sz w:val="20"/>
                <w:szCs w:val="20"/>
              </w:rPr>
            </w:pPr>
          </w:p>
        </w:tc>
        <w:tc>
          <w:tcPr>
            <w:tcW w:w="0" w:type="auto"/>
            <w:vMerge/>
            <w:hideMark/>
          </w:tcPr>
          <w:p w14:paraId="56EED003" w14:textId="77777777" w:rsidR="005A63DE" w:rsidRPr="006B1023" w:rsidRDefault="005A63DE" w:rsidP="005A63DE">
            <w:pPr>
              <w:spacing w:after="0"/>
              <w:rPr>
                <w:rFonts w:eastAsia="Calibri"/>
                <w:sz w:val="20"/>
                <w:szCs w:val="20"/>
              </w:rPr>
            </w:pPr>
          </w:p>
        </w:tc>
        <w:tc>
          <w:tcPr>
            <w:tcW w:w="1179" w:type="dxa"/>
            <w:hideMark/>
          </w:tcPr>
          <w:p w14:paraId="22AEDCEE"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295E6822" w14:textId="77777777" w:rsidR="005A63DE" w:rsidRPr="006B1023" w:rsidRDefault="005A63DE" w:rsidP="005A63DE">
            <w:pPr>
              <w:spacing w:after="0" w:line="252" w:lineRule="auto"/>
              <w:jc w:val="center"/>
              <w:rPr>
                <w:b/>
                <w:bCs/>
                <w:sz w:val="20"/>
                <w:szCs w:val="20"/>
              </w:rPr>
            </w:pPr>
            <w:r w:rsidRPr="006B1023">
              <w:rPr>
                <w:b/>
                <w:bCs/>
                <w:sz w:val="20"/>
                <w:szCs w:val="20"/>
              </w:rPr>
              <w:t>20.30% - 23.00%</w:t>
            </w:r>
          </w:p>
        </w:tc>
        <w:tc>
          <w:tcPr>
            <w:tcW w:w="1350" w:type="dxa"/>
            <w:hideMark/>
          </w:tcPr>
          <w:p w14:paraId="25CDB9BE"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605B7C3F"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0BA6F01"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15DFBE0B" w14:textId="77777777" w:rsidTr="005A63DE">
        <w:trPr>
          <w:trHeight w:val="20"/>
        </w:trPr>
        <w:tc>
          <w:tcPr>
            <w:tcW w:w="0" w:type="auto"/>
            <w:vMerge/>
            <w:hideMark/>
          </w:tcPr>
          <w:p w14:paraId="120DFB7E" w14:textId="77777777" w:rsidR="005A63DE" w:rsidRPr="006B1023" w:rsidRDefault="005A63DE" w:rsidP="005A63DE">
            <w:pPr>
              <w:spacing w:after="0"/>
              <w:rPr>
                <w:rFonts w:eastAsia="Calibri"/>
                <w:sz w:val="20"/>
                <w:szCs w:val="20"/>
              </w:rPr>
            </w:pPr>
          </w:p>
        </w:tc>
        <w:tc>
          <w:tcPr>
            <w:tcW w:w="0" w:type="auto"/>
            <w:vMerge/>
            <w:hideMark/>
          </w:tcPr>
          <w:p w14:paraId="3D75BF01" w14:textId="77777777" w:rsidR="005A63DE" w:rsidRPr="006B1023" w:rsidRDefault="005A63DE" w:rsidP="005A63DE">
            <w:pPr>
              <w:spacing w:after="0"/>
              <w:rPr>
                <w:rFonts w:eastAsia="Calibri"/>
                <w:sz w:val="20"/>
                <w:szCs w:val="20"/>
              </w:rPr>
            </w:pPr>
          </w:p>
        </w:tc>
        <w:tc>
          <w:tcPr>
            <w:tcW w:w="0" w:type="auto"/>
            <w:vMerge/>
            <w:hideMark/>
          </w:tcPr>
          <w:p w14:paraId="692D65F9" w14:textId="77777777" w:rsidR="005A63DE" w:rsidRPr="006B1023" w:rsidRDefault="005A63DE" w:rsidP="005A63DE">
            <w:pPr>
              <w:spacing w:after="0"/>
              <w:rPr>
                <w:rFonts w:eastAsia="Calibri"/>
                <w:sz w:val="20"/>
                <w:szCs w:val="20"/>
              </w:rPr>
            </w:pPr>
          </w:p>
        </w:tc>
        <w:tc>
          <w:tcPr>
            <w:tcW w:w="1179" w:type="dxa"/>
            <w:hideMark/>
          </w:tcPr>
          <w:p w14:paraId="0DADEEC8"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64AE22A8" w14:textId="77777777" w:rsidR="005A63DE" w:rsidRPr="006B1023" w:rsidRDefault="005A63DE" w:rsidP="005A63DE">
            <w:pPr>
              <w:spacing w:after="0" w:line="252" w:lineRule="auto"/>
              <w:jc w:val="center"/>
              <w:rPr>
                <w:b/>
                <w:bCs/>
                <w:sz w:val="20"/>
                <w:szCs w:val="20"/>
              </w:rPr>
            </w:pPr>
            <w:r w:rsidRPr="006B1023">
              <w:rPr>
                <w:b/>
                <w:bCs/>
                <w:sz w:val="20"/>
                <w:szCs w:val="20"/>
              </w:rPr>
              <w:t>33.6% - 34.5%</w:t>
            </w:r>
          </w:p>
        </w:tc>
        <w:tc>
          <w:tcPr>
            <w:tcW w:w="1350" w:type="dxa"/>
            <w:hideMark/>
          </w:tcPr>
          <w:p w14:paraId="0774631F"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170B58C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95AA7AF"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1A30400F" w14:textId="77777777" w:rsidTr="005A63DE">
        <w:trPr>
          <w:trHeight w:val="20"/>
        </w:trPr>
        <w:tc>
          <w:tcPr>
            <w:tcW w:w="0" w:type="auto"/>
            <w:vMerge/>
            <w:hideMark/>
          </w:tcPr>
          <w:p w14:paraId="438A5AD4" w14:textId="77777777" w:rsidR="005A63DE" w:rsidRPr="006B1023" w:rsidRDefault="005A63DE" w:rsidP="005A63DE">
            <w:pPr>
              <w:spacing w:after="0"/>
              <w:rPr>
                <w:rFonts w:eastAsia="Calibri"/>
                <w:sz w:val="20"/>
                <w:szCs w:val="20"/>
              </w:rPr>
            </w:pPr>
          </w:p>
        </w:tc>
        <w:tc>
          <w:tcPr>
            <w:tcW w:w="1386" w:type="dxa"/>
            <w:vMerge w:val="restart"/>
            <w:hideMark/>
          </w:tcPr>
          <w:p w14:paraId="2DCB3EA6" w14:textId="77777777" w:rsidR="005A63DE" w:rsidRPr="006B1023" w:rsidRDefault="005A63DE" w:rsidP="005A63DE">
            <w:pPr>
              <w:spacing w:after="0" w:line="252" w:lineRule="auto"/>
              <w:jc w:val="center"/>
              <w:rPr>
                <w:sz w:val="20"/>
                <w:szCs w:val="20"/>
              </w:rPr>
            </w:pPr>
            <w:r w:rsidRPr="006B1023">
              <w:rPr>
                <w:sz w:val="20"/>
                <w:szCs w:val="20"/>
              </w:rPr>
              <w:t>TRS/CSI-RS</w:t>
            </w:r>
          </w:p>
        </w:tc>
        <w:tc>
          <w:tcPr>
            <w:tcW w:w="981" w:type="dxa"/>
            <w:vMerge w:val="restart"/>
            <w:hideMark/>
          </w:tcPr>
          <w:p w14:paraId="692F32A8" w14:textId="77777777" w:rsidR="005A63DE" w:rsidRPr="006B1023" w:rsidRDefault="005A63DE" w:rsidP="005A63DE">
            <w:pPr>
              <w:spacing w:after="0" w:line="252" w:lineRule="auto"/>
              <w:jc w:val="center"/>
              <w:rPr>
                <w:sz w:val="20"/>
                <w:szCs w:val="20"/>
              </w:rPr>
            </w:pPr>
            <w:r w:rsidRPr="006B1023">
              <w:rPr>
                <w:sz w:val="20"/>
                <w:szCs w:val="20"/>
              </w:rPr>
              <w:t>1</w:t>
            </w:r>
          </w:p>
        </w:tc>
        <w:tc>
          <w:tcPr>
            <w:tcW w:w="1179" w:type="dxa"/>
            <w:hideMark/>
          </w:tcPr>
          <w:p w14:paraId="52B73464"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5961C69B" w14:textId="77777777" w:rsidR="005A63DE" w:rsidRPr="006B1023" w:rsidRDefault="005A63DE" w:rsidP="005A63DE">
            <w:pPr>
              <w:spacing w:after="0" w:line="252" w:lineRule="auto"/>
              <w:jc w:val="center"/>
              <w:rPr>
                <w:b/>
                <w:bCs/>
                <w:sz w:val="20"/>
                <w:szCs w:val="20"/>
              </w:rPr>
            </w:pPr>
            <w:r w:rsidRPr="006B1023">
              <w:rPr>
                <w:b/>
                <w:bCs/>
                <w:sz w:val="20"/>
                <w:szCs w:val="20"/>
              </w:rPr>
              <w:t>12.5%</w:t>
            </w:r>
          </w:p>
        </w:tc>
        <w:tc>
          <w:tcPr>
            <w:tcW w:w="1350" w:type="dxa"/>
            <w:hideMark/>
          </w:tcPr>
          <w:p w14:paraId="170CFFD4"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68BF217C"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774781A"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DE9672F" w14:textId="77777777" w:rsidTr="005A63DE">
        <w:trPr>
          <w:trHeight w:val="20"/>
        </w:trPr>
        <w:tc>
          <w:tcPr>
            <w:tcW w:w="0" w:type="auto"/>
            <w:vMerge/>
            <w:hideMark/>
          </w:tcPr>
          <w:p w14:paraId="48164548" w14:textId="77777777" w:rsidR="005A63DE" w:rsidRPr="006B1023" w:rsidRDefault="005A63DE" w:rsidP="005A63DE">
            <w:pPr>
              <w:spacing w:after="0"/>
              <w:rPr>
                <w:rFonts w:eastAsia="Calibri"/>
                <w:sz w:val="20"/>
                <w:szCs w:val="20"/>
              </w:rPr>
            </w:pPr>
          </w:p>
        </w:tc>
        <w:tc>
          <w:tcPr>
            <w:tcW w:w="0" w:type="auto"/>
            <w:vMerge/>
            <w:hideMark/>
          </w:tcPr>
          <w:p w14:paraId="196CC016" w14:textId="77777777" w:rsidR="005A63DE" w:rsidRPr="006B1023" w:rsidRDefault="005A63DE" w:rsidP="005A63DE">
            <w:pPr>
              <w:spacing w:after="0"/>
              <w:rPr>
                <w:rFonts w:eastAsia="Calibri"/>
                <w:sz w:val="20"/>
                <w:szCs w:val="20"/>
              </w:rPr>
            </w:pPr>
          </w:p>
        </w:tc>
        <w:tc>
          <w:tcPr>
            <w:tcW w:w="0" w:type="auto"/>
            <w:vMerge/>
            <w:hideMark/>
          </w:tcPr>
          <w:p w14:paraId="7C11D92A" w14:textId="77777777" w:rsidR="005A63DE" w:rsidRPr="006B1023" w:rsidRDefault="005A63DE" w:rsidP="005A63DE">
            <w:pPr>
              <w:spacing w:after="0"/>
              <w:rPr>
                <w:rFonts w:eastAsia="Calibri"/>
                <w:sz w:val="20"/>
                <w:szCs w:val="20"/>
              </w:rPr>
            </w:pPr>
          </w:p>
        </w:tc>
        <w:tc>
          <w:tcPr>
            <w:tcW w:w="1179" w:type="dxa"/>
            <w:hideMark/>
          </w:tcPr>
          <w:p w14:paraId="53C523E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4CFF5AAA" w14:textId="77777777" w:rsidR="005A63DE" w:rsidRPr="006B1023" w:rsidRDefault="005A63DE" w:rsidP="005A63DE">
            <w:pPr>
              <w:spacing w:after="0" w:line="252" w:lineRule="auto"/>
              <w:jc w:val="center"/>
              <w:rPr>
                <w:b/>
                <w:bCs/>
                <w:sz w:val="20"/>
                <w:szCs w:val="20"/>
              </w:rPr>
            </w:pPr>
            <w:r w:rsidRPr="006B1023">
              <w:rPr>
                <w:b/>
                <w:bCs/>
                <w:sz w:val="20"/>
                <w:szCs w:val="20"/>
              </w:rPr>
              <w:t>15.80%</w:t>
            </w:r>
          </w:p>
        </w:tc>
        <w:tc>
          <w:tcPr>
            <w:tcW w:w="1350" w:type="dxa"/>
            <w:hideMark/>
          </w:tcPr>
          <w:p w14:paraId="7B460E5C"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49A1E11F"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2464C49"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28E0908" w14:textId="77777777" w:rsidTr="005A63DE">
        <w:trPr>
          <w:trHeight w:val="20"/>
        </w:trPr>
        <w:tc>
          <w:tcPr>
            <w:tcW w:w="0" w:type="auto"/>
            <w:vMerge/>
            <w:hideMark/>
          </w:tcPr>
          <w:p w14:paraId="3E2847AC" w14:textId="77777777" w:rsidR="005A63DE" w:rsidRPr="006B1023" w:rsidRDefault="005A63DE" w:rsidP="005A63DE">
            <w:pPr>
              <w:spacing w:after="0"/>
              <w:rPr>
                <w:rFonts w:eastAsia="Calibri"/>
                <w:sz w:val="20"/>
                <w:szCs w:val="20"/>
              </w:rPr>
            </w:pPr>
          </w:p>
        </w:tc>
        <w:tc>
          <w:tcPr>
            <w:tcW w:w="0" w:type="auto"/>
            <w:vMerge/>
            <w:hideMark/>
          </w:tcPr>
          <w:p w14:paraId="2A5263E8" w14:textId="77777777" w:rsidR="005A63DE" w:rsidRPr="006B1023" w:rsidRDefault="005A63DE" w:rsidP="005A63DE">
            <w:pPr>
              <w:spacing w:after="0"/>
              <w:rPr>
                <w:rFonts w:eastAsia="Calibri"/>
                <w:sz w:val="20"/>
                <w:szCs w:val="20"/>
              </w:rPr>
            </w:pPr>
          </w:p>
        </w:tc>
        <w:tc>
          <w:tcPr>
            <w:tcW w:w="0" w:type="auto"/>
            <w:vMerge/>
            <w:hideMark/>
          </w:tcPr>
          <w:p w14:paraId="35CF8DA1" w14:textId="77777777" w:rsidR="005A63DE" w:rsidRPr="006B1023" w:rsidRDefault="005A63DE" w:rsidP="005A63DE">
            <w:pPr>
              <w:spacing w:after="0"/>
              <w:rPr>
                <w:rFonts w:eastAsia="Calibri"/>
                <w:sz w:val="20"/>
                <w:szCs w:val="20"/>
              </w:rPr>
            </w:pPr>
          </w:p>
        </w:tc>
        <w:tc>
          <w:tcPr>
            <w:tcW w:w="1179" w:type="dxa"/>
            <w:hideMark/>
          </w:tcPr>
          <w:p w14:paraId="767924DD"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0882826" w14:textId="77777777" w:rsidR="005A63DE" w:rsidRPr="006B1023" w:rsidRDefault="005A63DE" w:rsidP="005A63DE">
            <w:pPr>
              <w:spacing w:after="0" w:line="252" w:lineRule="auto"/>
              <w:jc w:val="center"/>
              <w:rPr>
                <w:b/>
                <w:bCs/>
                <w:sz w:val="20"/>
                <w:szCs w:val="20"/>
              </w:rPr>
            </w:pPr>
            <w:r w:rsidRPr="006B1023">
              <w:rPr>
                <w:b/>
                <w:bCs/>
                <w:sz w:val="20"/>
                <w:szCs w:val="20"/>
              </w:rPr>
              <w:t>18.08%</w:t>
            </w:r>
          </w:p>
        </w:tc>
        <w:tc>
          <w:tcPr>
            <w:tcW w:w="1350" w:type="dxa"/>
            <w:hideMark/>
          </w:tcPr>
          <w:p w14:paraId="22790902"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185B44F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0720DF4"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C240D11" w14:textId="77777777" w:rsidTr="005A63DE">
        <w:trPr>
          <w:trHeight w:val="20"/>
        </w:trPr>
        <w:tc>
          <w:tcPr>
            <w:tcW w:w="0" w:type="auto"/>
            <w:vMerge/>
            <w:hideMark/>
          </w:tcPr>
          <w:p w14:paraId="0DFD4503" w14:textId="77777777" w:rsidR="005A63DE" w:rsidRPr="006B1023" w:rsidRDefault="005A63DE" w:rsidP="005A63DE">
            <w:pPr>
              <w:spacing w:after="0"/>
              <w:rPr>
                <w:rFonts w:eastAsia="Calibri"/>
                <w:sz w:val="20"/>
                <w:szCs w:val="20"/>
              </w:rPr>
            </w:pPr>
          </w:p>
        </w:tc>
        <w:tc>
          <w:tcPr>
            <w:tcW w:w="0" w:type="auto"/>
            <w:vMerge/>
            <w:hideMark/>
          </w:tcPr>
          <w:p w14:paraId="484D3F8C" w14:textId="77777777" w:rsidR="005A63DE" w:rsidRPr="006B1023" w:rsidRDefault="005A63DE" w:rsidP="005A63DE">
            <w:pPr>
              <w:spacing w:after="0"/>
              <w:rPr>
                <w:rFonts w:eastAsia="Calibri"/>
                <w:sz w:val="20"/>
                <w:szCs w:val="20"/>
              </w:rPr>
            </w:pPr>
          </w:p>
        </w:tc>
        <w:tc>
          <w:tcPr>
            <w:tcW w:w="0" w:type="auto"/>
            <w:vMerge/>
            <w:hideMark/>
          </w:tcPr>
          <w:p w14:paraId="568BA993" w14:textId="77777777" w:rsidR="005A63DE" w:rsidRPr="006B1023" w:rsidRDefault="005A63DE" w:rsidP="005A63DE">
            <w:pPr>
              <w:spacing w:after="0"/>
              <w:rPr>
                <w:rFonts w:eastAsia="Calibri"/>
                <w:sz w:val="20"/>
                <w:szCs w:val="20"/>
              </w:rPr>
            </w:pPr>
          </w:p>
        </w:tc>
        <w:tc>
          <w:tcPr>
            <w:tcW w:w="1179" w:type="dxa"/>
            <w:hideMark/>
          </w:tcPr>
          <w:p w14:paraId="46F5481D"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4ADC66F6" w14:textId="77777777" w:rsidR="005A63DE" w:rsidRPr="006B1023" w:rsidRDefault="005A63DE" w:rsidP="005A63DE">
            <w:pPr>
              <w:spacing w:after="0" w:line="252" w:lineRule="auto"/>
              <w:jc w:val="center"/>
              <w:rPr>
                <w:b/>
                <w:bCs/>
                <w:sz w:val="20"/>
                <w:szCs w:val="20"/>
              </w:rPr>
            </w:pPr>
            <w:r w:rsidRPr="006B1023">
              <w:rPr>
                <w:b/>
                <w:bCs/>
                <w:sz w:val="20"/>
                <w:szCs w:val="20"/>
              </w:rPr>
              <w:t>14.10%</w:t>
            </w:r>
          </w:p>
        </w:tc>
        <w:tc>
          <w:tcPr>
            <w:tcW w:w="1350" w:type="dxa"/>
            <w:hideMark/>
          </w:tcPr>
          <w:p w14:paraId="0466D0D3"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7765DFE1"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A4AA18B"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786E7E14" w14:textId="77777777" w:rsidTr="005A63DE">
        <w:trPr>
          <w:trHeight w:val="20"/>
        </w:trPr>
        <w:tc>
          <w:tcPr>
            <w:tcW w:w="0" w:type="auto"/>
            <w:vMerge/>
            <w:hideMark/>
          </w:tcPr>
          <w:p w14:paraId="4E160829" w14:textId="77777777" w:rsidR="005A63DE" w:rsidRPr="006B1023" w:rsidRDefault="005A63DE" w:rsidP="005A63DE">
            <w:pPr>
              <w:spacing w:after="0"/>
              <w:rPr>
                <w:rFonts w:eastAsia="Calibri"/>
                <w:sz w:val="20"/>
                <w:szCs w:val="20"/>
              </w:rPr>
            </w:pPr>
          </w:p>
        </w:tc>
        <w:tc>
          <w:tcPr>
            <w:tcW w:w="0" w:type="auto"/>
            <w:vMerge/>
            <w:hideMark/>
          </w:tcPr>
          <w:p w14:paraId="3E43F592" w14:textId="77777777" w:rsidR="005A63DE" w:rsidRPr="006B1023" w:rsidRDefault="005A63DE" w:rsidP="005A63DE">
            <w:pPr>
              <w:spacing w:after="0"/>
              <w:rPr>
                <w:rFonts w:eastAsia="Calibri"/>
                <w:sz w:val="20"/>
                <w:szCs w:val="20"/>
              </w:rPr>
            </w:pPr>
          </w:p>
        </w:tc>
        <w:tc>
          <w:tcPr>
            <w:tcW w:w="0" w:type="auto"/>
            <w:vMerge/>
            <w:hideMark/>
          </w:tcPr>
          <w:p w14:paraId="5030B25D" w14:textId="77777777" w:rsidR="005A63DE" w:rsidRPr="006B1023" w:rsidRDefault="005A63DE" w:rsidP="005A63DE">
            <w:pPr>
              <w:spacing w:after="0"/>
              <w:rPr>
                <w:rFonts w:eastAsia="Calibri"/>
                <w:sz w:val="20"/>
                <w:szCs w:val="20"/>
              </w:rPr>
            </w:pPr>
          </w:p>
        </w:tc>
        <w:tc>
          <w:tcPr>
            <w:tcW w:w="1179" w:type="dxa"/>
            <w:hideMark/>
          </w:tcPr>
          <w:p w14:paraId="773768D5"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23BDA56C" w14:textId="77777777" w:rsidR="005A63DE" w:rsidRPr="006B1023" w:rsidRDefault="005A63DE" w:rsidP="005A63DE">
            <w:pPr>
              <w:spacing w:after="0" w:line="252" w:lineRule="auto"/>
              <w:jc w:val="center"/>
              <w:rPr>
                <w:b/>
                <w:bCs/>
                <w:sz w:val="20"/>
                <w:szCs w:val="20"/>
              </w:rPr>
            </w:pPr>
            <w:r w:rsidRPr="006B1023">
              <w:rPr>
                <w:b/>
                <w:bCs/>
                <w:sz w:val="20"/>
                <w:szCs w:val="20"/>
              </w:rPr>
              <w:t>18.54%</w:t>
            </w:r>
          </w:p>
        </w:tc>
        <w:tc>
          <w:tcPr>
            <w:tcW w:w="1350" w:type="dxa"/>
            <w:hideMark/>
          </w:tcPr>
          <w:p w14:paraId="3D7FE565" w14:textId="77777777" w:rsidR="005A63DE" w:rsidRPr="006B1023" w:rsidRDefault="005A63DE" w:rsidP="005A63DE">
            <w:pPr>
              <w:spacing w:after="0" w:line="252" w:lineRule="auto"/>
              <w:jc w:val="center"/>
              <w:rPr>
                <w:sz w:val="20"/>
                <w:szCs w:val="20"/>
              </w:rPr>
            </w:pPr>
            <w:r w:rsidRPr="006B1023">
              <w:rPr>
                <w:sz w:val="20"/>
                <w:szCs w:val="20"/>
              </w:rPr>
              <w:t>Samsung</w:t>
            </w:r>
          </w:p>
        </w:tc>
        <w:tc>
          <w:tcPr>
            <w:tcW w:w="1350" w:type="dxa"/>
            <w:hideMark/>
          </w:tcPr>
          <w:p w14:paraId="6E90204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A32C2F8"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2E0D925" w14:textId="77777777" w:rsidTr="005A63DE">
        <w:trPr>
          <w:trHeight w:val="20"/>
        </w:trPr>
        <w:tc>
          <w:tcPr>
            <w:tcW w:w="0" w:type="auto"/>
            <w:vMerge/>
            <w:hideMark/>
          </w:tcPr>
          <w:p w14:paraId="41E7CB3D" w14:textId="77777777" w:rsidR="005A63DE" w:rsidRPr="006B1023" w:rsidRDefault="005A63DE" w:rsidP="005A63DE">
            <w:pPr>
              <w:spacing w:after="0"/>
              <w:rPr>
                <w:rFonts w:eastAsia="Calibri"/>
                <w:sz w:val="20"/>
                <w:szCs w:val="20"/>
              </w:rPr>
            </w:pPr>
          </w:p>
        </w:tc>
        <w:tc>
          <w:tcPr>
            <w:tcW w:w="0" w:type="auto"/>
            <w:vMerge/>
            <w:hideMark/>
          </w:tcPr>
          <w:p w14:paraId="746CB44E" w14:textId="77777777" w:rsidR="005A63DE" w:rsidRPr="006B1023" w:rsidRDefault="005A63DE" w:rsidP="005A63DE">
            <w:pPr>
              <w:spacing w:after="0"/>
              <w:rPr>
                <w:rFonts w:eastAsia="Calibri"/>
                <w:sz w:val="20"/>
                <w:szCs w:val="20"/>
              </w:rPr>
            </w:pPr>
          </w:p>
        </w:tc>
        <w:tc>
          <w:tcPr>
            <w:tcW w:w="0" w:type="auto"/>
            <w:vMerge/>
            <w:hideMark/>
          </w:tcPr>
          <w:p w14:paraId="094E09AD" w14:textId="77777777" w:rsidR="005A63DE" w:rsidRPr="006B1023" w:rsidRDefault="005A63DE" w:rsidP="005A63DE">
            <w:pPr>
              <w:spacing w:after="0"/>
              <w:rPr>
                <w:rFonts w:eastAsia="Calibri"/>
                <w:sz w:val="20"/>
                <w:szCs w:val="20"/>
              </w:rPr>
            </w:pPr>
          </w:p>
        </w:tc>
        <w:tc>
          <w:tcPr>
            <w:tcW w:w="1179" w:type="dxa"/>
            <w:hideMark/>
          </w:tcPr>
          <w:p w14:paraId="11D5F6B6"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586654D2" w14:textId="77777777" w:rsidR="005A63DE" w:rsidRPr="006B1023" w:rsidRDefault="005A63DE" w:rsidP="005A63DE">
            <w:pPr>
              <w:spacing w:after="0" w:line="252" w:lineRule="auto"/>
              <w:jc w:val="center"/>
              <w:rPr>
                <w:b/>
                <w:bCs/>
                <w:sz w:val="20"/>
                <w:szCs w:val="20"/>
              </w:rPr>
            </w:pPr>
            <w:r w:rsidRPr="006B1023">
              <w:rPr>
                <w:b/>
                <w:bCs/>
                <w:sz w:val="20"/>
                <w:szCs w:val="20"/>
              </w:rPr>
              <w:t>7.60% - 10.80%</w:t>
            </w:r>
          </w:p>
        </w:tc>
        <w:tc>
          <w:tcPr>
            <w:tcW w:w="1350" w:type="dxa"/>
            <w:hideMark/>
          </w:tcPr>
          <w:p w14:paraId="68D0D8AC"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2F153D4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CDC1A11"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5317F70" w14:textId="77777777" w:rsidTr="005A63DE">
        <w:trPr>
          <w:trHeight w:val="20"/>
        </w:trPr>
        <w:tc>
          <w:tcPr>
            <w:tcW w:w="0" w:type="auto"/>
            <w:vMerge/>
            <w:hideMark/>
          </w:tcPr>
          <w:p w14:paraId="06F70130" w14:textId="77777777" w:rsidR="005A63DE" w:rsidRPr="006B1023" w:rsidRDefault="005A63DE" w:rsidP="005A63DE">
            <w:pPr>
              <w:spacing w:after="0"/>
              <w:rPr>
                <w:rFonts w:eastAsia="Calibri"/>
                <w:sz w:val="20"/>
                <w:szCs w:val="20"/>
              </w:rPr>
            </w:pPr>
          </w:p>
        </w:tc>
        <w:tc>
          <w:tcPr>
            <w:tcW w:w="0" w:type="auto"/>
            <w:vMerge/>
            <w:hideMark/>
          </w:tcPr>
          <w:p w14:paraId="4CF55060" w14:textId="77777777" w:rsidR="005A63DE" w:rsidRPr="006B1023" w:rsidRDefault="005A63DE" w:rsidP="005A63DE">
            <w:pPr>
              <w:spacing w:after="0"/>
              <w:rPr>
                <w:rFonts w:eastAsia="Calibri"/>
                <w:sz w:val="20"/>
                <w:szCs w:val="20"/>
              </w:rPr>
            </w:pPr>
          </w:p>
        </w:tc>
        <w:tc>
          <w:tcPr>
            <w:tcW w:w="981" w:type="dxa"/>
            <w:vMerge w:val="restart"/>
            <w:hideMark/>
          </w:tcPr>
          <w:p w14:paraId="7A195DB6" w14:textId="77777777" w:rsidR="005A63DE" w:rsidRPr="006B1023" w:rsidRDefault="005A63DE" w:rsidP="005A63DE">
            <w:pPr>
              <w:spacing w:after="0" w:line="252" w:lineRule="auto"/>
              <w:jc w:val="center"/>
              <w:rPr>
                <w:sz w:val="20"/>
                <w:szCs w:val="20"/>
              </w:rPr>
            </w:pPr>
            <w:r w:rsidRPr="006B1023">
              <w:rPr>
                <w:sz w:val="20"/>
                <w:szCs w:val="20"/>
              </w:rPr>
              <w:t>2</w:t>
            </w:r>
          </w:p>
        </w:tc>
        <w:tc>
          <w:tcPr>
            <w:tcW w:w="1179" w:type="dxa"/>
            <w:hideMark/>
          </w:tcPr>
          <w:p w14:paraId="3A2D00C9"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B83E79F" w14:textId="77777777" w:rsidR="005A63DE" w:rsidRPr="006B1023" w:rsidRDefault="005A63DE" w:rsidP="005A63DE">
            <w:pPr>
              <w:spacing w:after="0" w:line="252" w:lineRule="auto"/>
              <w:jc w:val="center"/>
              <w:rPr>
                <w:b/>
                <w:bCs/>
                <w:sz w:val="20"/>
                <w:szCs w:val="20"/>
              </w:rPr>
            </w:pPr>
            <w:r w:rsidRPr="006B1023">
              <w:rPr>
                <w:b/>
                <w:bCs/>
                <w:sz w:val="20"/>
                <w:szCs w:val="20"/>
              </w:rPr>
              <w:t>6.3%</w:t>
            </w:r>
          </w:p>
        </w:tc>
        <w:tc>
          <w:tcPr>
            <w:tcW w:w="1350" w:type="dxa"/>
            <w:hideMark/>
          </w:tcPr>
          <w:p w14:paraId="3E59BF57"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140E3AC2"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00F0E944"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70DADFEB" w14:textId="77777777" w:rsidTr="005A63DE">
        <w:trPr>
          <w:trHeight w:val="20"/>
        </w:trPr>
        <w:tc>
          <w:tcPr>
            <w:tcW w:w="0" w:type="auto"/>
            <w:vMerge/>
            <w:hideMark/>
          </w:tcPr>
          <w:p w14:paraId="46F2CC32" w14:textId="77777777" w:rsidR="005A63DE" w:rsidRPr="006B1023" w:rsidRDefault="005A63DE" w:rsidP="005A63DE">
            <w:pPr>
              <w:spacing w:after="0"/>
              <w:rPr>
                <w:rFonts w:eastAsia="Calibri"/>
                <w:sz w:val="20"/>
                <w:szCs w:val="20"/>
              </w:rPr>
            </w:pPr>
          </w:p>
        </w:tc>
        <w:tc>
          <w:tcPr>
            <w:tcW w:w="0" w:type="auto"/>
            <w:vMerge/>
            <w:hideMark/>
          </w:tcPr>
          <w:p w14:paraId="6B907DB4" w14:textId="77777777" w:rsidR="005A63DE" w:rsidRPr="006B1023" w:rsidRDefault="005A63DE" w:rsidP="005A63DE">
            <w:pPr>
              <w:spacing w:after="0"/>
              <w:rPr>
                <w:rFonts w:eastAsia="Calibri"/>
                <w:sz w:val="20"/>
                <w:szCs w:val="20"/>
              </w:rPr>
            </w:pPr>
          </w:p>
        </w:tc>
        <w:tc>
          <w:tcPr>
            <w:tcW w:w="0" w:type="auto"/>
            <w:vMerge/>
            <w:hideMark/>
          </w:tcPr>
          <w:p w14:paraId="21335B54" w14:textId="77777777" w:rsidR="005A63DE" w:rsidRPr="006B1023" w:rsidRDefault="005A63DE" w:rsidP="005A63DE">
            <w:pPr>
              <w:spacing w:after="0"/>
              <w:rPr>
                <w:rFonts w:eastAsia="Calibri"/>
                <w:sz w:val="20"/>
                <w:szCs w:val="20"/>
              </w:rPr>
            </w:pPr>
          </w:p>
        </w:tc>
        <w:tc>
          <w:tcPr>
            <w:tcW w:w="1179" w:type="dxa"/>
            <w:hideMark/>
          </w:tcPr>
          <w:p w14:paraId="4A435F96"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15B6CE91" w14:textId="77777777" w:rsidR="005A63DE" w:rsidRPr="006B1023" w:rsidRDefault="005A63DE" w:rsidP="005A63DE">
            <w:pPr>
              <w:spacing w:after="0" w:line="252" w:lineRule="auto"/>
              <w:jc w:val="center"/>
              <w:rPr>
                <w:b/>
                <w:bCs/>
                <w:sz w:val="20"/>
                <w:szCs w:val="20"/>
              </w:rPr>
            </w:pPr>
            <w:r w:rsidRPr="006B1023">
              <w:rPr>
                <w:b/>
                <w:bCs/>
                <w:sz w:val="20"/>
                <w:szCs w:val="20"/>
              </w:rPr>
              <w:t>7.7%</w:t>
            </w:r>
          </w:p>
        </w:tc>
        <w:tc>
          <w:tcPr>
            <w:tcW w:w="1350" w:type="dxa"/>
            <w:hideMark/>
          </w:tcPr>
          <w:p w14:paraId="211F58AF"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4A99FA67" w14:textId="77777777" w:rsidR="005A63DE" w:rsidRPr="006B1023" w:rsidRDefault="005A63DE" w:rsidP="005A63DE">
            <w:pPr>
              <w:spacing w:after="0" w:line="252" w:lineRule="auto"/>
              <w:jc w:val="center"/>
              <w:rPr>
                <w:b/>
                <w:sz w:val="20"/>
                <w:szCs w:val="20"/>
              </w:rPr>
            </w:pPr>
            <w:r w:rsidRPr="006B1023">
              <w:rPr>
                <w:b/>
                <w:color w:val="7030A0"/>
                <w:sz w:val="20"/>
                <w:szCs w:val="20"/>
              </w:rPr>
              <w:t>0</w:t>
            </w:r>
          </w:p>
        </w:tc>
        <w:tc>
          <w:tcPr>
            <w:tcW w:w="1260" w:type="dxa"/>
            <w:hideMark/>
          </w:tcPr>
          <w:p w14:paraId="1028308A"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342C8993" w14:textId="77777777" w:rsidTr="005A63DE">
        <w:trPr>
          <w:trHeight w:val="20"/>
        </w:trPr>
        <w:tc>
          <w:tcPr>
            <w:tcW w:w="0" w:type="auto"/>
            <w:vMerge/>
            <w:hideMark/>
          </w:tcPr>
          <w:p w14:paraId="17CD26A5" w14:textId="77777777" w:rsidR="005A63DE" w:rsidRPr="006B1023" w:rsidRDefault="005A63DE" w:rsidP="005A63DE">
            <w:pPr>
              <w:spacing w:after="0"/>
              <w:rPr>
                <w:rFonts w:eastAsia="Calibri"/>
                <w:sz w:val="20"/>
                <w:szCs w:val="20"/>
              </w:rPr>
            </w:pPr>
          </w:p>
        </w:tc>
        <w:tc>
          <w:tcPr>
            <w:tcW w:w="0" w:type="auto"/>
            <w:vMerge/>
            <w:hideMark/>
          </w:tcPr>
          <w:p w14:paraId="34504D8D" w14:textId="77777777" w:rsidR="005A63DE" w:rsidRPr="006B1023" w:rsidRDefault="005A63DE" w:rsidP="005A63DE">
            <w:pPr>
              <w:spacing w:after="0"/>
              <w:rPr>
                <w:rFonts w:eastAsia="Calibri"/>
                <w:sz w:val="20"/>
                <w:szCs w:val="20"/>
              </w:rPr>
            </w:pPr>
          </w:p>
        </w:tc>
        <w:tc>
          <w:tcPr>
            <w:tcW w:w="0" w:type="auto"/>
            <w:vMerge/>
            <w:hideMark/>
          </w:tcPr>
          <w:p w14:paraId="07BBEA40" w14:textId="77777777" w:rsidR="005A63DE" w:rsidRPr="006B1023" w:rsidRDefault="005A63DE" w:rsidP="005A63DE">
            <w:pPr>
              <w:spacing w:after="0"/>
              <w:rPr>
                <w:rFonts w:eastAsia="Calibri"/>
                <w:sz w:val="20"/>
                <w:szCs w:val="20"/>
              </w:rPr>
            </w:pPr>
          </w:p>
        </w:tc>
        <w:tc>
          <w:tcPr>
            <w:tcW w:w="1179" w:type="dxa"/>
            <w:hideMark/>
          </w:tcPr>
          <w:p w14:paraId="4F164C6D"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57ECDC3" w14:textId="77777777" w:rsidR="005A63DE" w:rsidRPr="006B1023" w:rsidRDefault="005A63DE" w:rsidP="005A63DE">
            <w:pPr>
              <w:spacing w:after="0" w:line="252" w:lineRule="auto"/>
              <w:jc w:val="center"/>
              <w:rPr>
                <w:b/>
                <w:bCs/>
                <w:sz w:val="20"/>
                <w:szCs w:val="20"/>
              </w:rPr>
            </w:pPr>
            <w:r w:rsidRPr="006B1023">
              <w:rPr>
                <w:b/>
                <w:bCs/>
                <w:sz w:val="20"/>
                <w:szCs w:val="20"/>
              </w:rPr>
              <w:t>19.99% - 30.66%</w:t>
            </w:r>
          </w:p>
        </w:tc>
        <w:tc>
          <w:tcPr>
            <w:tcW w:w="1350" w:type="dxa"/>
            <w:hideMark/>
          </w:tcPr>
          <w:p w14:paraId="0CA8755B"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35AACA6C"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4246B12"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46C4DE02" w14:textId="77777777" w:rsidTr="005A63DE">
        <w:trPr>
          <w:trHeight w:val="20"/>
        </w:trPr>
        <w:tc>
          <w:tcPr>
            <w:tcW w:w="0" w:type="auto"/>
            <w:vMerge/>
            <w:hideMark/>
          </w:tcPr>
          <w:p w14:paraId="2BA6A5F1" w14:textId="77777777" w:rsidR="005A63DE" w:rsidRPr="006B1023" w:rsidRDefault="005A63DE" w:rsidP="005A63DE">
            <w:pPr>
              <w:spacing w:after="0"/>
              <w:rPr>
                <w:rFonts w:eastAsia="Calibri"/>
                <w:sz w:val="20"/>
                <w:szCs w:val="20"/>
              </w:rPr>
            </w:pPr>
          </w:p>
        </w:tc>
        <w:tc>
          <w:tcPr>
            <w:tcW w:w="0" w:type="auto"/>
            <w:vMerge/>
            <w:hideMark/>
          </w:tcPr>
          <w:p w14:paraId="3338EAB7" w14:textId="77777777" w:rsidR="005A63DE" w:rsidRPr="006B1023" w:rsidRDefault="005A63DE" w:rsidP="005A63DE">
            <w:pPr>
              <w:spacing w:after="0"/>
              <w:rPr>
                <w:rFonts w:eastAsia="Calibri"/>
                <w:sz w:val="20"/>
                <w:szCs w:val="20"/>
              </w:rPr>
            </w:pPr>
          </w:p>
        </w:tc>
        <w:tc>
          <w:tcPr>
            <w:tcW w:w="0" w:type="auto"/>
            <w:vMerge/>
            <w:hideMark/>
          </w:tcPr>
          <w:p w14:paraId="299131FE" w14:textId="77777777" w:rsidR="005A63DE" w:rsidRPr="006B1023" w:rsidRDefault="005A63DE" w:rsidP="005A63DE">
            <w:pPr>
              <w:spacing w:after="0"/>
              <w:rPr>
                <w:rFonts w:eastAsia="Calibri"/>
                <w:sz w:val="20"/>
                <w:szCs w:val="20"/>
              </w:rPr>
            </w:pPr>
          </w:p>
        </w:tc>
        <w:tc>
          <w:tcPr>
            <w:tcW w:w="1179" w:type="dxa"/>
            <w:hideMark/>
          </w:tcPr>
          <w:p w14:paraId="4237AA00"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6C819BD6" w14:textId="77777777" w:rsidR="005A63DE" w:rsidRPr="006B1023" w:rsidRDefault="005A63DE" w:rsidP="005A63DE">
            <w:pPr>
              <w:spacing w:after="0" w:line="252" w:lineRule="auto"/>
              <w:jc w:val="center"/>
              <w:rPr>
                <w:b/>
                <w:bCs/>
                <w:sz w:val="20"/>
                <w:szCs w:val="20"/>
              </w:rPr>
            </w:pPr>
            <w:r w:rsidRPr="006B1023">
              <w:rPr>
                <w:b/>
                <w:bCs/>
                <w:sz w:val="20"/>
                <w:szCs w:val="20"/>
              </w:rPr>
              <w:t>21.40%</w:t>
            </w:r>
          </w:p>
        </w:tc>
        <w:tc>
          <w:tcPr>
            <w:tcW w:w="1350" w:type="dxa"/>
            <w:hideMark/>
          </w:tcPr>
          <w:p w14:paraId="434458C7"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300EA3D5"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CAFFE8B"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67F32CE" w14:textId="77777777" w:rsidTr="005A63DE">
        <w:trPr>
          <w:trHeight w:val="20"/>
        </w:trPr>
        <w:tc>
          <w:tcPr>
            <w:tcW w:w="0" w:type="auto"/>
            <w:vMerge/>
            <w:hideMark/>
          </w:tcPr>
          <w:p w14:paraId="0985BF75" w14:textId="77777777" w:rsidR="005A63DE" w:rsidRPr="006B1023" w:rsidRDefault="005A63DE" w:rsidP="005A63DE">
            <w:pPr>
              <w:spacing w:after="0"/>
              <w:rPr>
                <w:rFonts w:eastAsia="Calibri"/>
                <w:sz w:val="20"/>
                <w:szCs w:val="20"/>
              </w:rPr>
            </w:pPr>
          </w:p>
        </w:tc>
        <w:tc>
          <w:tcPr>
            <w:tcW w:w="0" w:type="auto"/>
            <w:vMerge/>
            <w:hideMark/>
          </w:tcPr>
          <w:p w14:paraId="6B0E9EFA" w14:textId="77777777" w:rsidR="005A63DE" w:rsidRPr="006B1023" w:rsidRDefault="005A63DE" w:rsidP="005A63DE">
            <w:pPr>
              <w:spacing w:after="0"/>
              <w:rPr>
                <w:rFonts w:eastAsia="Calibri"/>
                <w:sz w:val="20"/>
                <w:szCs w:val="20"/>
              </w:rPr>
            </w:pPr>
          </w:p>
        </w:tc>
        <w:tc>
          <w:tcPr>
            <w:tcW w:w="0" w:type="auto"/>
            <w:vMerge/>
            <w:hideMark/>
          </w:tcPr>
          <w:p w14:paraId="2AF5D4DB" w14:textId="77777777" w:rsidR="005A63DE" w:rsidRPr="006B1023" w:rsidRDefault="005A63DE" w:rsidP="005A63DE">
            <w:pPr>
              <w:spacing w:after="0"/>
              <w:rPr>
                <w:rFonts w:eastAsia="Calibri"/>
                <w:sz w:val="20"/>
                <w:szCs w:val="20"/>
              </w:rPr>
            </w:pPr>
          </w:p>
        </w:tc>
        <w:tc>
          <w:tcPr>
            <w:tcW w:w="1179" w:type="dxa"/>
            <w:hideMark/>
          </w:tcPr>
          <w:p w14:paraId="33F3AF19"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6912E3F" w14:textId="77777777" w:rsidR="005A63DE" w:rsidRPr="006B1023" w:rsidRDefault="005A63DE" w:rsidP="005A63DE">
            <w:pPr>
              <w:spacing w:after="0" w:line="252" w:lineRule="auto"/>
              <w:jc w:val="center"/>
              <w:rPr>
                <w:b/>
                <w:bCs/>
                <w:sz w:val="20"/>
                <w:szCs w:val="20"/>
              </w:rPr>
            </w:pPr>
            <w:r w:rsidRPr="006B1023">
              <w:rPr>
                <w:b/>
                <w:bCs/>
                <w:sz w:val="20"/>
                <w:szCs w:val="20"/>
              </w:rPr>
              <w:t>23.50% - 25.40%</w:t>
            </w:r>
          </w:p>
        </w:tc>
        <w:tc>
          <w:tcPr>
            <w:tcW w:w="1350" w:type="dxa"/>
            <w:hideMark/>
          </w:tcPr>
          <w:p w14:paraId="2AA7EA66"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06D817C9"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2B152D7F"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607D5205" w14:textId="77777777" w:rsidTr="005A63DE">
        <w:trPr>
          <w:trHeight w:val="20"/>
        </w:trPr>
        <w:tc>
          <w:tcPr>
            <w:tcW w:w="0" w:type="auto"/>
            <w:vMerge/>
            <w:hideMark/>
          </w:tcPr>
          <w:p w14:paraId="38CD0897" w14:textId="77777777" w:rsidR="005A63DE" w:rsidRPr="006B1023" w:rsidRDefault="005A63DE" w:rsidP="005A63DE">
            <w:pPr>
              <w:spacing w:after="0"/>
              <w:rPr>
                <w:rFonts w:eastAsia="Calibri"/>
                <w:sz w:val="20"/>
                <w:szCs w:val="20"/>
              </w:rPr>
            </w:pPr>
          </w:p>
        </w:tc>
        <w:tc>
          <w:tcPr>
            <w:tcW w:w="0" w:type="auto"/>
            <w:vMerge/>
            <w:hideMark/>
          </w:tcPr>
          <w:p w14:paraId="2CCF5715" w14:textId="77777777" w:rsidR="005A63DE" w:rsidRPr="006B1023" w:rsidRDefault="005A63DE" w:rsidP="005A63DE">
            <w:pPr>
              <w:spacing w:after="0"/>
              <w:rPr>
                <w:rFonts w:eastAsia="Calibri"/>
                <w:sz w:val="20"/>
                <w:szCs w:val="20"/>
              </w:rPr>
            </w:pPr>
          </w:p>
        </w:tc>
        <w:tc>
          <w:tcPr>
            <w:tcW w:w="0" w:type="auto"/>
            <w:vMerge/>
            <w:hideMark/>
          </w:tcPr>
          <w:p w14:paraId="294C8C62" w14:textId="77777777" w:rsidR="005A63DE" w:rsidRPr="006B1023" w:rsidRDefault="005A63DE" w:rsidP="005A63DE">
            <w:pPr>
              <w:spacing w:after="0"/>
              <w:rPr>
                <w:rFonts w:eastAsia="Calibri"/>
                <w:sz w:val="20"/>
                <w:szCs w:val="20"/>
              </w:rPr>
            </w:pPr>
          </w:p>
        </w:tc>
        <w:tc>
          <w:tcPr>
            <w:tcW w:w="1179" w:type="dxa"/>
            <w:hideMark/>
          </w:tcPr>
          <w:p w14:paraId="78B25793"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6CD6A9A5" w14:textId="77777777" w:rsidR="005A63DE" w:rsidRPr="006B1023" w:rsidRDefault="005A63DE" w:rsidP="005A63DE">
            <w:pPr>
              <w:spacing w:after="0" w:line="252" w:lineRule="auto"/>
              <w:jc w:val="center"/>
              <w:rPr>
                <w:b/>
                <w:bCs/>
                <w:sz w:val="20"/>
                <w:szCs w:val="20"/>
              </w:rPr>
            </w:pPr>
            <w:r w:rsidRPr="006B1023">
              <w:rPr>
                <w:b/>
                <w:bCs/>
                <w:sz w:val="20"/>
                <w:szCs w:val="20"/>
              </w:rPr>
              <w:t>19.93% - 29.79%</w:t>
            </w:r>
          </w:p>
        </w:tc>
        <w:tc>
          <w:tcPr>
            <w:tcW w:w="1350" w:type="dxa"/>
            <w:hideMark/>
          </w:tcPr>
          <w:p w14:paraId="023719E7"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16E9693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3773D74"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17710170" w14:textId="77777777" w:rsidTr="005A63DE">
        <w:trPr>
          <w:trHeight w:val="20"/>
        </w:trPr>
        <w:tc>
          <w:tcPr>
            <w:tcW w:w="0" w:type="auto"/>
            <w:vMerge/>
            <w:hideMark/>
          </w:tcPr>
          <w:p w14:paraId="42C08393" w14:textId="77777777" w:rsidR="005A63DE" w:rsidRPr="006B1023" w:rsidRDefault="005A63DE" w:rsidP="005A63DE">
            <w:pPr>
              <w:spacing w:after="0"/>
              <w:rPr>
                <w:rFonts w:eastAsia="Calibri"/>
                <w:sz w:val="20"/>
                <w:szCs w:val="20"/>
              </w:rPr>
            </w:pPr>
          </w:p>
        </w:tc>
        <w:tc>
          <w:tcPr>
            <w:tcW w:w="0" w:type="auto"/>
            <w:vMerge/>
            <w:hideMark/>
          </w:tcPr>
          <w:p w14:paraId="6E847E9C" w14:textId="77777777" w:rsidR="005A63DE" w:rsidRPr="006B1023" w:rsidRDefault="005A63DE" w:rsidP="005A63DE">
            <w:pPr>
              <w:spacing w:after="0"/>
              <w:rPr>
                <w:rFonts w:eastAsia="Calibri"/>
                <w:sz w:val="20"/>
                <w:szCs w:val="20"/>
              </w:rPr>
            </w:pPr>
          </w:p>
        </w:tc>
        <w:tc>
          <w:tcPr>
            <w:tcW w:w="0" w:type="auto"/>
            <w:vMerge/>
            <w:hideMark/>
          </w:tcPr>
          <w:p w14:paraId="6BFA0933" w14:textId="77777777" w:rsidR="005A63DE" w:rsidRPr="006B1023" w:rsidRDefault="005A63DE" w:rsidP="005A63DE">
            <w:pPr>
              <w:spacing w:after="0"/>
              <w:rPr>
                <w:rFonts w:eastAsia="Calibri"/>
                <w:sz w:val="20"/>
                <w:szCs w:val="20"/>
              </w:rPr>
            </w:pPr>
          </w:p>
        </w:tc>
        <w:tc>
          <w:tcPr>
            <w:tcW w:w="1179" w:type="dxa"/>
            <w:hideMark/>
          </w:tcPr>
          <w:p w14:paraId="723FE455"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182785FF" w14:textId="77777777" w:rsidR="005A63DE" w:rsidRPr="006B1023" w:rsidRDefault="005A63DE" w:rsidP="005A63DE">
            <w:pPr>
              <w:spacing w:after="0" w:line="252" w:lineRule="auto"/>
              <w:jc w:val="center"/>
              <w:rPr>
                <w:b/>
                <w:bCs/>
                <w:sz w:val="20"/>
                <w:szCs w:val="20"/>
              </w:rPr>
            </w:pPr>
            <w:r w:rsidRPr="006B1023">
              <w:rPr>
                <w:b/>
                <w:bCs/>
                <w:sz w:val="20"/>
                <w:szCs w:val="20"/>
              </w:rPr>
              <w:t>20.60%</w:t>
            </w:r>
          </w:p>
        </w:tc>
        <w:tc>
          <w:tcPr>
            <w:tcW w:w="1350" w:type="dxa"/>
            <w:hideMark/>
          </w:tcPr>
          <w:p w14:paraId="3F4C3784"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69FA9F6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EC284E4"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9FD9BAA" w14:textId="77777777" w:rsidTr="005A63DE">
        <w:trPr>
          <w:trHeight w:val="20"/>
        </w:trPr>
        <w:tc>
          <w:tcPr>
            <w:tcW w:w="0" w:type="auto"/>
            <w:vMerge/>
            <w:hideMark/>
          </w:tcPr>
          <w:p w14:paraId="6550DAA9" w14:textId="77777777" w:rsidR="005A63DE" w:rsidRPr="006B1023" w:rsidRDefault="005A63DE" w:rsidP="005A63DE">
            <w:pPr>
              <w:spacing w:after="0"/>
              <w:rPr>
                <w:rFonts w:eastAsia="Calibri"/>
                <w:sz w:val="20"/>
                <w:szCs w:val="20"/>
              </w:rPr>
            </w:pPr>
          </w:p>
        </w:tc>
        <w:tc>
          <w:tcPr>
            <w:tcW w:w="0" w:type="auto"/>
            <w:vMerge/>
            <w:hideMark/>
          </w:tcPr>
          <w:p w14:paraId="69E16F57" w14:textId="77777777" w:rsidR="005A63DE" w:rsidRPr="006B1023" w:rsidRDefault="005A63DE" w:rsidP="005A63DE">
            <w:pPr>
              <w:spacing w:after="0"/>
              <w:rPr>
                <w:rFonts w:eastAsia="Calibri"/>
                <w:sz w:val="20"/>
                <w:szCs w:val="20"/>
              </w:rPr>
            </w:pPr>
          </w:p>
        </w:tc>
        <w:tc>
          <w:tcPr>
            <w:tcW w:w="0" w:type="auto"/>
            <w:vMerge/>
            <w:hideMark/>
          </w:tcPr>
          <w:p w14:paraId="087956AB" w14:textId="77777777" w:rsidR="005A63DE" w:rsidRPr="006B1023" w:rsidRDefault="005A63DE" w:rsidP="005A63DE">
            <w:pPr>
              <w:spacing w:after="0"/>
              <w:rPr>
                <w:rFonts w:eastAsia="Calibri"/>
                <w:sz w:val="20"/>
                <w:szCs w:val="20"/>
              </w:rPr>
            </w:pPr>
          </w:p>
        </w:tc>
        <w:tc>
          <w:tcPr>
            <w:tcW w:w="1179" w:type="dxa"/>
            <w:hideMark/>
          </w:tcPr>
          <w:p w14:paraId="31FE8D7A"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0D86535F" w14:textId="77777777" w:rsidR="005A63DE" w:rsidRPr="006B1023" w:rsidRDefault="005A63DE" w:rsidP="005A63DE">
            <w:pPr>
              <w:spacing w:after="0" w:line="252" w:lineRule="auto"/>
              <w:jc w:val="center"/>
              <w:rPr>
                <w:b/>
                <w:bCs/>
                <w:sz w:val="20"/>
                <w:szCs w:val="20"/>
              </w:rPr>
            </w:pPr>
            <w:r w:rsidRPr="006B1023">
              <w:rPr>
                <w:b/>
                <w:bCs/>
                <w:sz w:val="20"/>
                <w:szCs w:val="20"/>
              </w:rPr>
              <w:t>15.00% - 25.70%</w:t>
            </w:r>
          </w:p>
        </w:tc>
        <w:tc>
          <w:tcPr>
            <w:tcW w:w="1350" w:type="dxa"/>
            <w:hideMark/>
          </w:tcPr>
          <w:p w14:paraId="75391303"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299B6070"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8CF7663"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5B792685" w14:textId="77777777" w:rsidTr="005A63DE">
        <w:trPr>
          <w:trHeight w:val="20"/>
        </w:trPr>
        <w:tc>
          <w:tcPr>
            <w:tcW w:w="0" w:type="auto"/>
            <w:vMerge/>
            <w:hideMark/>
          </w:tcPr>
          <w:p w14:paraId="7149B194" w14:textId="77777777" w:rsidR="005A63DE" w:rsidRPr="006B1023" w:rsidRDefault="005A63DE" w:rsidP="005A63DE">
            <w:pPr>
              <w:spacing w:after="0"/>
              <w:rPr>
                <w:rFonts w:eastAsia="Calibri"/>
                <w:sz w:val="20"/>
                <w:szCs w:val="20"/>
              </w:rPr>
            </w:pPr>
          </w:p>
        </w:tc>
        <w:tc>
          <w:tcPr>
            <w:tcW w:w="0" w:type="auto"/>
            <w:vMerge/>
            <w:hideMark/>
          </w:tcPr>
          <w:p w14:paraId="332E7F64" w14:textId="77777777" w:rsidR="005A63DE" w:rsidRPr="006B1023" w:rsidRDefault="005A63DE" w:rsidP="005A63DE">
            <w:pPr>
              <w:spacing w:after="0"/>
              <w:rPr>
                <w:rFonts w:eastAsia="Calibri"/>
                <w:sz w:val="20"/>
                <w:szCs w:val="20"/>
              </w:rPr>
            </w:pPr>
          </w:p>
        </w:tc>
        <w:tc>
          <w:tcPr>
            <w:tcW w:w="0" w:type="auto"/>
            <w:vMerge/>
            <w:hideMark/>
          </w:tcPr>
          <w:p w14:paraId="19D9E64A" w14:textId="77777777" w:rsidR="005A63DE" w:rsidRPr="006B1023" w:rsidRDefault="005A63DE" w:rsidP="005A63DE">
            <w:pPr>
              <w:spacing w:after="0"/>
              <w:rPr>
                <w:rFonts w:eastAsia="Calibri"/>
                <w:sz w:val="20"/>
                <w:szCs w:val="20"/>
              </w:rPr>
            </w:pPr>
          </w:p>
        </w:tc>
        <w:tc>
          <w:tcPr>
            <w:tcW w:w="1179" w:type="dxa"/>
            <w:hideMark/>
          </w:tcPr>
          <w:p w14:paraId="576458E2"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3FB2B230" w14:textId="77777777" w:rsidR="005A63DE" w:rsidRPr="006B1023" w:rsidRDefault="005A63DE" w:rsidP="005A63DE">
            <w:pPr>
              <w:spacing w:after="0" w:line="252" w:lineRule="auto"/>
              <w:jc w:val="center"/>
              <w:rPr>
                <w:b/>
                <w:bCs/>
                <w:sz w:val="20"/>
                <w:szCs w:val="20"/>
              </w:rPr>
            </w:pPr>
            <w:r w:rsidRPr="006B1023">
              <w:rPr>
                <w:b/>
                <w:bCs/>
                <w:sz w:val="20"/>
                <w:szCs w:val="20"/>
              </w:rPr>
              <w:t>17.50% - 19.00%</w:t>
            </w:r>
          </w:p>
        </w:tc>
        <w:tc>
          <w:tcPr>
            <w:tcW w:w="1350" w:type="dxa"/>
            <w:hideMark/>
          </w:tcPr>
          <w:p w14:paraId="456ABE58"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2B1506D1"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0B35963"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02C916B" w14:textId="77777777" w:rsidTr="005A63DE">
        <w:trPr>
          <w:trHeight w:val="20"/>
        </w:trPr>
        <w:tc>
          <w:tcPr>
            <w:tcW w:w="0" w:type="auto"/>
            <w:vMerge/>
            <w:hideMark/>
          </w:tcPr>
          <w:p w14:paraId="51C7AA4F" w14:textId="77777777" w:rsidR="005A63DE" w:rsidRPr="006B1023" w:rsidRDefault="005A63DE" w:rsidP="005A63DE">
            <w:pPr>
              <w:spacing w:after="0"/>
              <w:rPr>
                <w:rFonts w:eastAsia="Calibri"/>
                <w:sz w:val="20"/>
                <w:szCs w:val="20"/>
              </w:rPr>
            </w:pPr>
          </w:p>
        </w:tc>
        <w:tc>
          <w:tcPr>
            <w:tcW w:w="0" w:type="auto"/>
            <w:vMerge/>
            <w:hideMark/>
          </w:tcPr>
          <w:p w14:paraId="73DD8B69" w14:textId="77777777" w:rsidR="005A63DE" w:rsidRPr="006B1023" w:rsidRDefault="005A63DE" w:rsidP="005A63DE">
            <w:pPr>
              <w:spacing w:after="0"/>
              <w:rPr>
                <w:rFonts w:eastAsia="Calibri"/>
                <w:sz w:val="20"/>
                <w:szCs w:val="20"/>
              </w:rPr>
            </w:pPr>
          </w:p>
        </w:tc>
        <w:tc>
          <w:tcPr>
            <w:tcW w:w="0" w:type="auto"/>
            <w:vMerge/>
            <w:hideMark/>
          </w:tcPr>
          <w:p w14:paraId="153A3EDF" w14:textId="77777777" w:rsidR="005A63DE" w:rsidRPr="006B1023" w:rsidRDefault="005A63DE" w:rsidP="005A63DE">
            <w:pPr>
              <w:spacing w:after="0"/>
              <w:rPr>
                <w:rFonts w:eastAsia="Calibri"/>
                <w:sz w:val="20"/>
                <w:szCs w:val="20"/>
              </w:rPr>
            </w:pPr>
          </w:p>
        </w:tc>
        <w:tc>
          <w:tcPr>
            <w:tcW w:w="1179" w:type="dxa"/>
            <w:hideMark/>
          </w:tcPr>
          <w:p w14:paraId="768AB113"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41B80B5B" w14:textId="77777777" w:rsidR="005A63DE" w:rsidRPr="006B1023" w:rsidRDefault="005A63DE" w:rsidP="005A63DE">
            <w:pPr>
              <w:spacing w:after="0" w:line="252" w:lineRule="auto"/>
              <w:jc w:val="center"/>
              <w:rPr>
                <w:b/>
                <w:bCs/>
                <w:sz w:val="20"/>
                <w:szCs w:val="20"/>
              </w:rPr>
            </w:pPr>
            <w:r w:rsidRPr="006B1023">
              <w:rPr>
                <w:b/>
                <w:bCs/>
                <w:sz w:val="20"/>
                <w:szCs w:val="20"/>
              </w:rPr>
              <w:t>19.34% - 26.11%</w:t>
            </w:r>
          </w:p>
        </w:tc>
        <w:tc>
          <w:tcPr>
            <w:tcW w:w="1350" w:type="dxa"/>
            <w:hideMark/>
          </w:tcPr>
          <w:p w14:paraId="4C9879CD"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10857BDA"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BED0D85"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0087D8F0" w14:textId="77777777" w:rsidTr="005A63DE">
        <w:trPr>
          <w:trHeight w:val="20"/>
        </w:trPr>
        <w:tc>
          <w:tcPr>
            <w:tcW w:w="0" w:type="auto"/>
            <w:vMerge/>
            <w:hideMark/>
          </w:tcPr>
          <w:p w14:paraId="48D37124" w14:textId="77777777" w:rsidR="005A63DE" w:rsidRPr="006B1023" w:rsidRDefault="005A63DE" w:rsidP="005A63DE">
            <w:pPr>
              <w:spacing w:after="0"/>
              <w:rPr>
                <w:rFonts w:eastAsia="Calibri"/>
                <w:sz w:val="20"/>
                <w:szCs w:val="20"/>
              </w:rPr>
            </w:pPr>
          </w:p>
        </w:tc>
        <w:tc>
          <w:tcPr>
            <w:tcW w:w="0" w:type="auto"/>
            <w:vMerge/>
            <w:hideMark/>
          </w:tcPr>
          <w:p w14:paraId="72A83F8D" w14:textId="77777777" w:rsidR="005A63DE" w:rsidRPr="006B1023" w:rsidRDefault="005A63DE" w:rsidP="005A63DE">
            <w:pPr>
              <w:spacing w:after="0"/>
              <w:rPr>
                <w:rFonts w:eastAsia="Calibri"/>
                <w:sz w:val="20"/>
                <w:szCs w:val="20"/>
              </w:rPr>
            </w:pPr>
          </w:p>
        </w:tc>
        <w:tc>
          <w:tcPr>
            <w:tcW w:w="981" w:type="dxa"/>
            <w:vMerge w:val="restart"/>
            <w:hideMark/>
          </w:tcPr>
          <w:p w14:paraId="3B9B0BC5" w14:textId="77777777" w:rsidR="005A63DE" w:rsidRPr="006B1023" w:rsidRDefault="005A63DE" w:rsidP="005A63DE">
            <w:pPr>
              <w:spacing w:after="0" w:line="252" w:lineRule="auto"/>
              <w:jc w:val="center"/>
              <w:rPr>
                <w:sz w:val="20"/>
                <w:szCs w:val="20"/>
              </w:rPr>
            </w:pPr>
            <w:r w:rsidRPr="006B1023">
              <w:rPr>
                <w:sz w:val="20"/>
                <w:szCs w:val="20"/>
              </w:rPr>
              <w:t>3</w:t>
            </w:r>
          </w:p>
        </w:tc>
        <w:tc>
          <w:tcPr>
            <w:tcW w:w="1179" w:type="dxa"/>
            <w:hideMark/>
          </w:tcPr>
          <w:p w14:paraId="461F4EAC"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A19E89D" w14:textId="77777777" w:rsidR="005A63DE" w:rsidRPr="006B1023" w:rsidRDefault="005A63DE" w:rsidP="005A63DE">
            <w:pPr>
              <w:spacing w:after="0" w:line="252" w:lineRule="auto"/>
              <w:jc w:val="center"/>
              <w:rPr>
                <w:b/>
                <w:bCs/>
                <w:sz w:val="20"/>
                <w:szCs w:val="20"/>
              </w:rPr>
            </w:pPr>
            <w:r w:rsidRPr="006B1023">
              <w:rPr>
                <w:b/>
                <w:bCs/>
                <w:sz w:val="20"/>
                <w:szCs w:val="20"/>
              </w:rPr>
              <w:t>17.9%</w:t>
            </w:r>
          </w:p>
        </w:tc>
        <w:tc>
          <w:tcPr>
            <w:tcW w:w="1350" w:type="dxa"/>
            <w:hideMark/>
          </w:tcPr>
          <w:p w14:paraId="0EFD977E"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31A9890D"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FFB8E1D"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3C8DCAED" w14:textId="77777777" w:rsidTr="005A63DE">
        <w:trPr>
          <w:trHeight w:val="20"/>
        </w:trPr>
        <w:tc>
          <w:tcPr>
            <w:tcW w:w="0" w:type="auto"/>
            <w:vMerge/>
            <w:hideMark/>
          </w:tcPr>
          <w:p w14:paraId="769A1FF6" w14:textId="77777777" w:rsidR="005A63DE" w:rsidRPr="006B1023" w:rsidRDefault="005A63DE" w:rsidP="005A63DE">
            <w:pPr>
              <w:spacing w:after="0"/>
              <w:rPr>
                <w:rFonts w:eastAsia="Calibri"/>
                <w:sz w:val="20"/>
                <w:szCs w:val="20"/>
              </w:rPr>
            </w:pPr>
          </w:p>
        </w:tc>
        <w:tc>
          <w:tcPr>
            <w:tcW w:w="0" w:type="auto"/>
            <w:vMerge/>
            <w:hideMark/>
          </w:tcPr>
          <w:p w14:paraId="11C92A17" w14:textId="77777777" w:rsidR="005A63DE" w:rsidRPr="006B1023" w:rsidRDefault="005A63DE" w:rsidP="005A63DE">
            <w:pPr>
              <w:spacing w:after="0"/>
              <w:rPr>
                <w:rFonts w:eastAsia="Calibri"/>
                <w:sz w:val="20"/>
                <w:szCs w:val="20"/>
              </w:rPr>
            </w:pPr>
          </w:p>
        </w:tc>
        <w:tc>
          <w:tcPr>
            <w:tcW w:w="0" w:type="auto"/>
            <w:vMerge/>
            <w:hideMark/>
          </w:tcPr>
          <w:p w14:paraId="6D606DD3" w14:textId="77777777" w:rsidR="005A63DE" w:rsidRPr="006B1023" w:rsidRDefault="005A63DE" w:rsidP="005A63DE">
            <w:pPr>
              <w:spacing w:after="0"/>
              <w:rPr>
                <w:rFonts w:eastAsia="Calibri"/>
                <w:sz w:val="20"/>
                <w:szCs w:val="20"/>
              </w:rPr>
            </w:pPr>
          </w:p>
        </w:tc>
        <w:tc>
          <w:tcPr>
            <w:tcW w:w="1179" w:type="dxa"/>
            <w:hideMark/>
          </w:tcPr>
          <w:p w14:paraId="27621DB5"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7A1A6B83" w14:textId="77777777" w:rsidR="005A63DE" w:rsidRPr="006B1023" w:rsidRDefault="005A63DE" w:rsidP="005A63DE">
            <w:pPr>
              <w:spacing w:after="0" w:line="252" w:lineRule="auto"/>
              <w:jc w:val="center"/>
              <w:rPr>
                <w:b/>
                <w:bCs/>
                <w:sz w:val="20"/>
                <w:szCs w:val="20"/>
              </w:rPr>
            </w:pPr>
            <w:r w:rsidRPr="006B1023">
              <w:rPr>
                <w:b/>
                <w:bCs/>
                <w:sz w:val="20"/>
                <w:szCs w:val="20"/>
              </w:rPr>
              <w:t>20.2%</w:t>
            </w:r>
          </w:p>
        </w:tc>
        <w:tc>
          <w:tcPr>
            <w:tcW w:w="1350" w:type="dxa"/>
            <w:hideMark/>
          </w:tcPr>
          <w:p w14:paraId="629B7AB9" w14:textId="77777777" w:rsidR="005A63DE" w:rsidRPr="006B1023" w:rsidRDefault="005A63DE" w:rsidP="005A63DE">
            <w:pPr>
              <w:spacing w:after="0" w:line="252" w:lineRule="auto"/>
              <w:jc w:val="center"/>
              <w:rPr>
                <w:sz w:val="20"/>
                <w:szCs w:val="20"/>
              </w:rPr>
            </w:pPr>
            <w:r w:rsidRPr="006B1023">
              <w:rPr>
                <w:sz w:val="20"/>
                <w:szCs w:val="20"/>
              </w:rPr>
              <w:t>QC</w:t>
            </w:r>
          </w:p>
        </w:tc>
        <w:tc>
          <w:tcPr>
            <w:tcW w:w="1350" w:type="dxa"/>
            <w:hideMark/>
          </w:tcPr>
          <w:p w14:paraId="01BFE80C" w14:textId="77777777" w:rsidR="005A63DE" w:rsidRPr="006B1023" w:rsidRDefault="005A63DE" w:rsidP="005A63DE">
            <w:pPr>
              <w:spacing w:after="0" w:line="252" w:lineRule="auto"/>
              <w:jc w:val="center"/>
              <w:rPr>
                <w:b/>
                <w:sz w:val="20"/>
                <w:szCs w:val="20"/>
              </w:rPr>
            </w:pPr>
            <w:r w:rsidRPr="006B1023">
              <w:rPr>
                <w:b/>
                <w:color w:val="7030A0"/>
                <w:sz w:val="20"/>
                <w:szCs w:val="20"/>
              </w:rPr>
              <w:t>0</w:t>
            </w:r>
          </w:p>
        </w:tc>
        <w:tc>
          <w:tcPr>
            <w:tcW w:w="1260" w:type="dxa"/>
            <w:hideMark/>
          </w:tcPr>
          <w:p w14:paraId="3A35C9DC"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2C59A40F" w14:textId="77777777" w:rsidTr="005A63DE">
        <w:trPr>
          <w:trHeight w:val="20"/>
        </w:trPr>
        <w:tc>
          <w:tcPr>
            <w:tcW w:w="0" w:type="auto"/>
            <w:vMerge/>
            <w:hideMark/>
          </w:tcPr>
          <w:p w14:paraId="26AEB3F3" w14:textId="77777777" w:rsidR="005A63DE" w:rsidRPr="006B1023" w:rsidRDefault="005A63DE" w:rsidP="005A63DE">
            <w:pPr>
              <w:spacing w:after="0"/>
              <w:rPr>
                <w:rFonts w:eastAsia="Calibri"/>
                <w:sz w:val="20"/>
                <w:szCs w:val="20"/>
              </w:rPr>
            </w:pPr>
          </w:p>
        </w:tc>
        <w:tc>
          <w:tcPr>
            <w:tcW w:w="0" w:type="auto"/>
            <w:vMerge/>
            <w:hideMark/>
          </w:tcPr>
          <w:p w14:paraId="173A408E" w14:textId="77777777" w:rsidR="005A63DE" w:rsidRPr="006B1023" w:rsidRDefault="005A63DE" w:rsidP="005A63DE">
            <w:pPr>
              <w:spacing w:after="0"/>
              <w:rPr>
                <w:rFonts w:eastAsia="Calibri"/>
                <w:sz w:val="20"/>
                <w:szCs w:val="20"/>
              </w:rPr>
            </w:pPr>
          </w:p>
        </w:tc>
        <w:tc>
          <w:tcPr>
            <w:tcW w:w="0" w:type="auto"/>
            <w:vMerge/>
            <w:hideMark/>
          </w:tcPr>
          <w:p w14:paraId="30CB41CE" w14:textId="77777777" w:rsidR="005A63DE" w:rsidRPr="006B1023" w:rsidRDefault="005A63DE" w:rsidP="005A63DE">
            <w:pPr>
              <w:spacing w:after="0"/>
              <w:rPr>
                <w:rFonts w:eastAsia="Calibri"/>
                <w:sz w:val="20"/>
                <w:szCs w:val="20"/>
              </w:rPr>
            </w:pPr>
          </w:p>
        </w:tc>
        <w:tc>
          <w:tcPr>
            <w:tcW w:w="1179" w:type="dxa"/>
            <w:hideMark/>
          </w:tcPr>
          <w:p w14:paraId="00A85AD9"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55B1F698" w14:textId="77777777" w:rsidR="005A63DE" w:rsidRPr="006B1023" w:rsidRDefault="005A63DE" w:rsidP="005A63DE">
            <w:pPr>
              <w:spacing w:after="0" w:line="252" w:lineRule="auto"/>
              <w:jc w:val="center"/>
              <w:rPr>
                <w:b/>
                <w:bCs/>
                <w:sz w:val="20"/>
                <w:szCs w:val="20"/>
              </w:rPr>
            </w:pPr>
            <w:r w:rsidRPr="006B1023">
              <w:rPr>
                <w:b/>
                <w:bCs/>
                <w:sz w:val="20"/>
                <w:szCs w:val="20"/>
              </w:rPr>
              <w:t>27.20%</w:t>
            </w:r>
          </w:p>
        </w:tc>
        <w:tc>
          <w:tcPr>
            <w:tcW w:w="1350" w:type="dxa"/>
            <w:hideMark/>
          </w:tcPr>
          <w:p w14:paraId="274E152A"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798EB96E"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736CB49B"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5EC8637D" w14:textId="77777777" w:rsidTr="005A63DE">
        <w:trPr>
          <w:trHeight w:val="20"/>
        </w:trPr>
        <w:tc>
          <w:tcPr>
            <w:tcW w:w="0" w:type="auto"/>
            <w:vMerge/>
            <w:hideMark/>
          </w:tcPr>
          <w:p w14:paraId="05F78FC5" w14:textId="77777777" w:rsidR="005A63DE" w:rsidRPr="006B1023" w:rsidRDefault="005A63DE" w:rsidP="005A63DE">
            <w:pPr>
              <w:spacing w:after="0"/>
              <w:rPr>
                <w:rFonts w:eastAsia="Calibri"/>
                <w:sz w:val="20"/>
                <w:szCs w:val="20"/>
              </w:rPr>
            </w:pPr>
          </w:p>
        </w:tc>
        <w:tc>
          <w:tcPr>
            <w:tcW w:w="0" w:type="auto"/>
            <w:vMerge/>
            <w:hideMark/>
          </w:tcPr>
          <w:p w14:paraId="05533483" w14:textId="77777777" w:rsidR="005A63DE" w:rsidRPr="006B1023" w:rsidRDefault="005A63DE" w:rsidP="005A63DE">
            <w:pPr>
              <w:spacing w:after="0"/>
              <w:rPr>
                <w:rFonts w:eastAsia="Calibri"/>
                <w:sz w:val="20"/>
                <w:szCs w:val="20"/>
              </w:rPr>
            </w:pPr>
          </w:p>
        </w:tc>
        <w:tc>
          <w:tcPr>
            <w:tcW w:w="0" w:type="auto"/>
            <w:vMerge/>
            <w:hideMark/>
          </w:tcPr>
          <w:p w14:paraId="6412450D" w14:textId="77777777" w:rsidR="005A63DE" w:rsidRPr="006B1023" w:rsidRDefault="005A63DE" w:rsidP="005A63DE">
            <w:pPr>
              <w:spacing w:after="0"/>
              <w:rPr>
                <w:rFonts w:eastAsia="Calibri"/>
                <w:sz w:val="20"/>
                <w:szCs w:val="20"/>
              </w:rPr>
            </w:pPr>
          </w:p>
        </w:tc>
        <w:tc>
          <w:tcPr>
            <w:tcW w:w="1179" w:type="dxa"/>
            <w:hideMark/>
          </w:tcPr>
          <w:p w14:paraId="2BEFFE28"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30F616BB" w14:textId="77777777" w:rsidR="005A63DE" w:rsidRPr="006B1023" w:rsidRDefault="005A63DE" w:rsidP="005A63DE">
            <w:pPr>
              <w:spacing w:after="0" w:line="252" w:lineRule="auto"/>
              <w:jc w:val="center"/>
              <w:rPr>
                <w:b/>
                <w:bCs/>
                <w:sz w:val="20"/>
                <w:szCs w:val="20"/>
              </w:rPr>
            </w:pPr>
            <w:r w:rsidRPr="006B1023">
              <w:rPr>
                <w:b/>
                <w:bCs/>
                <w:sz w:val="20"/>
                <w:szCs w:val="20"/>
              </w:rPr>
              <w:t>29.05% - 39.74%</w:t>
            </w:r>
          </w:p>
        </w:tc>
        <w:tc>
          <w:tcPr>
            <w:tcW w:w="1350" w:type="dxa"/>
            <w:hideMark/>
          </w:tcPr>
          <w:p w14:paraId="6BD2C15F"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0F51579F"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3E9B16D9"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747F63EB" w14:textId="77777777" w:rsidTr="005A63DE">
        <w:trPr>
          <w:trHeight w:val="20"/>
        </w:trPr>
        <w:tc>
          <w:tcPr>
            <w:tcW w:w="0" w:type="auto"/>
            <w:vMerge/>
            <w:hideMark/>
          </w:tcPr>
          <w:p w14:paraId="489D9863" w14:textId="77777777" w:rsidR="005A63DE" w:rsidRPr="006B1023" w:rsidRDefault="005A63DE" w:rsidP="005A63DE">
            <w:pPr>
              <w:spacing w:after="0"/>
              <w:rPr>
                <w:rFonts w:eastAsia="Calibri"/>
                <w:sz w:val="20"/>
                <w:szCs w:val="20"/>
              </w:rPr>
            </w:pPr>
          </w:p>
        </w:tc>
        <w:tc>
          <w:tcPr>
            <w:tcW w:w="0" w:type="auto"/>
            <w:vMerge/>
            <w:hideMark/>
          </w:tcPr>
          <w:p w14:paraId="60EBEFF8" w14:textId="77777777" w:rsidR="005A63DE" w:rsidRPr="006B1023" w:rsidRDefault="005A63DE" w:rsidP="005A63DE">
            <w:pPr>
              <w:spacing w:after="0"/>
              <w:rPr>
                <w:rFonts w:eastAsia="Calibri"/>
                <w:sz w:val="20"/>
                <w:szCs w:val="20"/>
              </w:rPr>
            </w:pPr>
          </w:p>
        </w:tc>
        <w:tc>
          <w:tcPr>
            <w:tcW w:w="0" w:type="auto"/>
            <w:vMerge/>
            <w:hideMark/>
          </w:tcPr>
          <w:p w14:paraId="5661ED69" w14:textId="77777777" w:rsidR="005A63DE" w:rsidRPr="006B1023" w:rsidRDefault="005A63DE" w:rsidP="005A63DE">
            <w:pPr>
              <w:spacing w:after="0"/>
              <w:rPr>
                <w:rFonts w:eastAsia="Calibri"/>
                <w:sz w:val="20"/>
                <w:szCs w:val="20"/>
              </w:rPr>
            </w:pPr>
          </w:p>
        </w:tc>
        <w:tc>
          <w:tcPr>
            <w:tcW w:w="1179" w:type="dxa"/>
            <w:hideMark/>
          </w:tcPr>
          <w:p w14:paraId="05DDB9B4"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629D8BA" w14:textId="77777777" w:rsidR="005A63DE" w:rsidRPr="006B1023" w:rsidRDefault="005A63DE" w:rsidP="005A63DE">
            <w:pPr>
              <w:spacing w:after="0" w:line="252" w:lineRule="auto"/>
              <w:jc w:val="center"/>
              <w:rPr>
                <w:b/>
                <w:bCs/>
                <w:sz w:val="20"/>
                <w:szCs w:val="20"/>
              </w:rPr>
            </w:pPr>
            <w:r w:rsidRPr="006B1023">
              <w:rPr>
                <w:b/>
                <w:bCs/>
                <w:sz w:val="20"/>
                <w:szCs w:val="20"/>
              </w:rPr>
              <w:t>31.55%</w:t>
            </w:r>
          </w:p>
        </w:tc>
        <w:tc>
          <w:tcPr>
            <w:tcW w:w="1350" w:type="dxa"/>
            <w:hideMark/>
          </w:tcPr>
          <w:p w14:paraId="2E6C2319" w14:textId="77777777" w:rsidR="005A63DE" w:rsidRPr="006B1023" w:rsidRDefault="005A63DE" w:rsidP="005A63DE">
            <w:pPr>
              <w:spacing w:after="0" w:line="252" w:lineRule="auto"/>
              <w:jc w:val="center"/>
              <w:rPr>
                <w:sz w:val="20"/>
                <w:szCs w:val="20"/>
              </w:rPr>
            </w:pPr>
            <w:r w:rsidRPr="006B1023">
              <w:rPr>
                <w:sz w:val="20"/>
                <w:szCs w:val="20"/>
              </w:rPr>
              <w:t>CATT</w:t>
            </w:r>
          </w:p>
        </w:tc>
        <w:tc>
          <w:tcPr>
            <w:tcW w:w="1350" w:type="dxa"/>
            <w:hideMark/>
          </w:tcPr>
          <w:p w14:paraId="058B5386"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4D0FDC33" w14:textId="77777777" w:rsidR="005A63DE" w:rsidRPr="006B1023" w:rsidRDefault="005A63DE" w:rsidP="005A63DE">
            <w:pPr>
              <w:spacing w:after="0" w:line="252" w:lineRule="auto"/>
              <w:jc w:val="center"/>
              <w:rPr>
                <w:sz w:val="20"/>
                <w:szCs w:val="20"/>
              </w:rPr>
            </w:pPr>
            <w:r w:rsidRPr="006B1023">
              <w:rPr>
                <w:sz w:val="20"/>
                <w:szCs w:val="20"/>
              </w:rPr>
              <w:t>0</w:t>
            </w:r>
          </w:p>
        </w:tc>
      </w:tr>
      <w:tr w:rsidR="005A63DE" w:rsidRPr="006B1023" w14:paraId="723063B0" w14:textId="77777777" w:rsidTr="005A63DE">
        <w:trPr>
          <w:trHeight w:val="20"/>
        </w:trPr>
        <w:tc>
          <w:tcPr>
            <w:tcW w:w="0" w:type="auto"/>
            <w:vMerge/>
            <w:hideMark/>
          </w:tcPr>
          <w:p w14:paraId="562934F1" w14:textId="77777777" w:rsidR="005A63DE" w:rsidRPr="006B1023" w:rsidRDefault="005A63DE" w:rsidP="005A63DE">
            <w:pPr>
              <w:spacing w:after="0"/>
              <w:rPr>
                <w:rFonts w:eastAsia="Calibri"/>
                <w:sz w:val="20"/>
                <w:szCs w:val="20"/>
              </w:rPr>
            </w:pPr>
          </w:p>
        </w:tc>
        <w:tc>
          <w:tcPr>
            <w:tcW w:w="0" w:type="auto"/>
            <w:vMerge/>
            <w:hideMark/>
          </w:tcPr>
          <w:p w14:paraId="05E0E416" w14:textId="77777777" w:rsidR="005A63DE" w:rsidRPr="006B1023" w:rsidRDefault="005A63DE" w:rsidP="005A63DE">
            <w:pPr>
              <w:spacing w:after="0"/>
              <w:rPr>
                <w:rFonts w:eastAsia="Calibri"/>
                <w:sz w:val="20"/>
                <w:szCs w:val="20"/>
              </w:rPr>
            </w:pPr>
          </w:p>
        </w:tc>
        <w:tc>
          <w:tcPr>
            <w:tcW w:w="0" w:type="auto"/>
            <w:vMerge/>
            <w:hideMark/>
          </w:tcPr>
          <w:p w14:paraId="1F9ACE00" w14:textId="77777777" w:rsidR="005A63DE" w:rsidRPr="006B1023" w:rsidRDefault="005A63DE" w:rsidP="005A63DE">
            <w:pPr>
              <w:spacing w:after="0"/>
              <w:rPr>
                <w:rFonts w:eastAsia="Calibri"/>
                <w:sz w:val="20"/>
                <w:szCs w:val="20"/>
              </w:rPr>
            </w:pPr>
          </w:p>
        </w:tc>
        <w:tc>
          <w:tcPr>
            <w:tcW w:w="1179" w:type="dxa"/>
            <w:hideMark/>
          </w:tcPr>
          <w:p w14:paraId="10DD9DB6" w14:textId="77777777" w:rsidR="005A63DE" w:rsidRPr="006B1023" w:rsidRDefault="005A63DE" w:rsidP="005A63DE">
            <w:pPr>
              <w:spacing w:after="0" w:line="252" w:lineRule="auto"/>
              <w:jc w:val="center"/>
              <w:rPr>
                <w:sz w:val="20"/>
                <w:szCs w:val="20"/>
              </w:rPr>
            </w:pPr>
            <w:r w:rsidRPr="006B1023">
              <w:rPr>
                <w:sz w:val="20"/>
                <w:szCs w:val="20"/>
              </w:rPr>
              <w:t>10%</w:t>
            </w:r>
          </w:p>
        </w:tc>
        <w:tc>
          <w:tcPr>
            <w:tcW w:w="1800" w:type="dxa"/>
            <w:hideMark/>
          </w:tcPr>
          <w:p w14:paraId="20F7FC14" w14:textId="77777777" w:rsidR="005A63DE" w:rsidRPr="006B1023" w:rsidRDefault="005A63DE" w:rsidP="005A63DE">
            <w:pPr>
              <w:spacing w:after="0" w:line="252" w:lineRule="auto"/>
              <w:jc w:val="center"/>
              <w:rPr>
                <w:b/>
                <w:bCs/>
                <w:sz w:val="20"/>
                <w:szCs w:val="20"/>
              </w:rPr>
            </w:pPr>
            <w:r w:rsidRPr="006B1023">
              <w:rPr>
                <w:b/>
                <w:bCs/>
                <w:sz w:val="20"/>
                <w:szCs w:val="20"/>
              </w:rPr>
              <w:t>35.1%</w:t>
            </w:r>
          </w:p>
        </w:tc>
        <w:tc>
          <w:tcPr>
            <w:tcW w:w="1350" w:type="dxa"/>
            <w:hideMark/>
          </w:tcPr>
          <w:p w14:paraId="648E3E24"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3FF2D1BB"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164C6ED" w14:textId="77777777" w:rsidR="005A63DE" w:rsidRPr="006B1023" w:rsidRDefault="005A63DE" w:rsidP="005A63DE">
            <w:pPr>
              <w:spacing w:after="0" w:line="252" w:lineRule="auto"/>
              <w:jc w:val="center"/>
              <w:rPr>
                <w:sz w:val="20"/>
                <w:szCs w:val="20"/>
              </w:rPr>
            </w:pPr>
            <w:r w:rsidRPr="006B1023">
              <w:rPr>
                <w:sz w:val="20"/>
                <w:szCs w:val="20"/>
              </w:rPr>
              <w:t>2</w:t>
            </w:r>
          </w:p>
        </w:tc>
      </w:tr>
      <w:tr w:rsidR="005A63DE" w:rsidRPr="006B1023" w14:paraId="7655C87D" w14:textId="77777777" w:rsidTr="005A63DE">
        <w:trPr>
          <w:trHeight w:val="20"/>
        </w:trPr>
        <w:tc>
          <w:tcPr>
            <w:tcW w:w="0" w:type="auto"/>
            <w:vMerge/>
            <w:hideMark/>
          </w:tcPr>
          <w:p w14:paraId="456D3EDD" w14:textId="77777777" w:rsidR="005A63DE" w:rsidRPr="006B1023" w:rsidRDefault="005A63DE" w:rsidP="005A63DE">
            <w:pPr>
              <w:spacing w:after="0"/>
              <w:rPr>
                <w:rFonts w:eastAsia="Calibri"/>
                <w:sz w:val="20"/>
                <w:szCs w:val="20"/>
              </w:rPr>
            </w:pPr>
          </w:p>
        </w:tc>
        <w:tc>
          <w:tcPr>
            <w:tcW w:w="0" w:type="auto"/>
            <w:vMerge/>
            <w:hideMark/>
          </w:tcPr>
          <w:p w14:paraId="0B117BBB" w14:textId="77777777" w:rsidR="005A63DE" w:rsidRPr="006B1023" w:rsidRDefault="005A63DE" w:rsidP="005A63DE">
            <w:pPr>
              <w:spacing w:after="0"/>
              <w:rPr>
                <w:rFonts w:eastAsia="Calibri"/>
                <w:sz w:val="20"/>
                <w:szCs w:val="20"/>
              </w:rPr>
            </w:pPr>
          </w:p>
        </w:tc>
        <w:tc>
          <w:tcPr>
            <w:tcW w:w="0" w:type="auto"/>
            <w:vMerge/>
            <w:hideMark/>
          </w:tcPr>
          <w:p w14:paraId="38C46770" w14:textId="77777777" w:rsidR="005A63DE" w:rsidRPr="006B1023" w:rsidRDefault="005A63DE" w:rsidP="005A63DE">
            <w:pPr>
              <w:spacing w:after="0"/>
              <w:rPr>
                <w:rFonts w:eastAsia="Calibri"/>
                <w:sz w:val="20"/>
                <w:szCs w:val="20"/>
              </w:rPr>
            </w:pPr>
          </w:p>
        </w:tc>
        <w:tc>
          <w:tcPr>
            <w:tcW w:w="1179" w:type="dxa"/>
            <w:hideMark/>
          </w:tcPr>
          <w:p w14:paraId="61C0F77F"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42E3ABBD" w14:textId="77777777" w:rsidR="005A63DE" w:rsidRPr="006B1023" w:rsidRDefault="005A63DE" w:rsidP="005A63DE">
            <w:pPr>
              <w:spacing w:after="0" w:line="252" w:lineRule="auto"/>
              <w:jc w:val="center"/>
              <w:rPr>
                <w:b/>
                <w:bCs/>
                <w:sz w:val="20"/>
                <w:szCs w:val="20"/>
              </w:rPr>
            </w:pPr>
            <w:r w:rsidRPr="006B1023">
              <w:rPr>
                <w:b/>
                <w:bCs/>
                <w:sz w:val="20"/>
                <w:szCs w:val="20"/>
              </w:rPr>
              <w:t>25.80%</w:t>
            </w:r>
          </w:p>
        </w:tc>
        <w:tc>
          <w:tcPr>
            <w:tcW w:w="1350" w:type="dxa"/>
            <w:hideMark/>
          </w:tcPr>
          <w:p w14:paraId="33403B04"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4224DBA0"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B0A546E"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39AA509E" w14:textId="77777777" w:rsidTr="005A63DE">
        <w:trPr>
          <w:trHeight w:val="20"/>
        </w:trPr>
        <w:tc>
          <w:tcPr>
            <w:tcW w:w="0" w:type="auto"/>
            <w:vMerge/>
            <w:hideMark/>
          </w:tcPr>
          <w:p w14:paraId="53F95D05" w14:textId="77777777" w:rsidR="005A63DE" w:rsidRPr="006B1023" w:rsidRDefault="005A63DE" w:rsidP="005A63DE">
            <w:pPr>
              <w:spacing w:after="0"/>
              <w:rPr>
                <w:rFonts w:eastAsia="Calibri"/>
                <w:sz w:val="20"/>
                <w:szCs w:val="20"/>
              </w:rPr>
            </w:pPr>
          </w:p>
        </w:tc>
        <w:tc>
          <w:tcPr>
            <w:tcW w:w="0" w:type="auto"/>
            <w:vMerge/>
            <w:hideMark/>
          </w:tcPr>
          <w:p w14:paraId="20725B2A" w14:textId="77777777" w:rsidR="005A63DE" w:rsidRPr="006B1023" w:rsidRDefault="005A63DE" w:rsidP="005A63DE">
            <w:pPr>
              <w:spacing w:after="0"/>
              <w:rPr>
                <w:rFonts w:eastAsia="Calibri"/>
                <w:sz w:val="20"/>
                <w:szCs w:val="20"/>
              </w:rPr>
            </w:pPr>
          </w:p>
        </w:tc>
        <w:tc>
          <w:tcPr>
            <w:tcW w:w="0" w:type="auto"/>
            <w:vMerge/>
            <w:hideMark/>
          </w:tcPr>
          <w:p w14:paraId="5E2025A2" w14:textId="77777777" w:rsidR="005A63DE" w:rsidRPr="006B1023" w:rsidRDefault="005A63DE" w:rsidP="005A63DE">
            <w:pPr>
              <w:spacing w:after="0"/>
              <w:rPr>
                <w:rFonts w:eastAsia="Calibri"/>
                <w:sz w:val="20"/>
                <w:szCs w:val="20"/>
              </w:rPr>
            </w:pPr>
          </w:p>
        </w:tc>
        <w:tc>
          <w:tcPr>
            <w:tcW w:w="1179" w:type="dxa"/>
            <w:hideMark/>
          </w:tcPr>
          <w:p w14:paraId="1250ADB8" w14:textId="77777777" w:rsidR="005A63DE" w:rsidRPr="006B1023" w:rsidRDefault="005A63DE" w:rsidP="005A63DE">
            <w:pPr>
              <w:spacing w:after="0" w:line="252" w:lineRule="auto"/>
              <w:jc w:val="center"/>
              <w:rPr>
                <w:sz w:val="20"/>
                <w:szCs w:val="20"/>
              </w:rPr>
            </w:pPr>
            <w:r w:rsidRPr="006B1023">
              <w:rPr>
                <w:sz w:val="20"/>
                <w:szCs w:val="20"/>
              </w:rPr>
              <w:t>20%-35%</w:t>
            </w:r>
          </w:p>
        </w:tc>
        <w:tc>
          <w:tcPr>
            <w:tcW w:w="1800" w:type="dxa"/>
            <w:hideMark/>
          </w:tcPr>
          <w:p w14:paraId="3C25149B" w14:textId="77777777" w:rsidR="005A63DE" w:rsidRPr="006B1023" w:rsidRDefault="005A63DE" w:rsidP="005A63DE">
            <w:pPr>
              <w:spacing w:after="0" w:line="252" w:lineRule="auto"/>
              <w:jc w:val="center"/>
              <w:rPr>
                <w:b/>
                <w:bCs/>
                <w:sz w:val="20"/>
                <w:szCs w:val="20"/>
              </w:rPr>
            </w:pPr>
            <w:r w:rsidRPr="006B1023">
              <w:rPr>
                <w:b/>
                <w:bCs/>
                <w:sz w:val="20"/>
                <w:szCs w:val="20"/>
              </w:rPr>
              <w:t>27.72% - 37.54%</w:t>
            </w:r>
          </w:p>
        </w:tc>
        <w:tc>
          <w:tcPr>
            <w:tcW w:w="1350" w:type="dxa"/>
            <w:hideMark/>
          </w:tcPr>
          <w:p w14:paraId="759450F4"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55F287E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54541B5B"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2BCF45EF" w14:textId="77777777" w:rsidTr="005A63DE">
        <w:trPr>
          <w:trHeight w:val="20"/>
        </w:trPr>
        <w:tc>
          <w:tcPr>
            <w:tcW w:w="0" w:type="auto"/>
            <w:vMerge/>
            <w:hideMark/>
          </w:tcPr>
          <w:p w14:paraId="55E3A014" w14:textId="77777777" w:rsidR="005A63DE" w:rsidRPr="006B1023" w:rsidRDefault="005A63DE" w:rsidP="005A63DE">
            <w:pPr>
              <w:spacing w:after="0"/>
              <w:rPr>
                <w:rFonts w:eastAsia="Calibri"/>
                <w:sz w:val="20"/>
                <w:szCs w:val="20"/>
              </w:rPr>
            </w:pPr>
          </w:p>
        </w:tc>
        <w:tc>
          <w:tcPr>
            <w:tcW w:w="0" w:type="auto"/>
            <w:vMerge/>
            <w:hideMark/>
          </w:tcPr>
          <w:p w14:paraId="18810193" w14:textId="77777777" w:rsidR="005A63DE" w:rsidRPr="006B1023" w:rsidRDefault="005A63DE" w:rsidP="005A63DE">
            <w:pPr>
              <w:spacing w:after="0"/>
              <w:rPr>
                <w:rFonts w:eastAsia="Calibri"/>
                <w:sz w:val="20"/>
                <w:szCs w:val="20"/>
              </w:rPr>
            </w:pPr>
          </w:p>
        </w:tc>
        <w:tc>
          <w:tcPr>
            <w:tcW w:w="0" w:type="auto"/>
            <w:vMerge/>
            <w:hideMark/>
          </w:tcPr>
          <w:p w14:paraId="282623DE" w14:textId="77777777" w:rsidR="005A63DE" w:rsidRPr="006B1023" w:rsidRDefault="005A63DE" w:rsidP="005A63DE">
            <w:pPr>
              <w:spacing w:after="0"/>
              <w:rPr>
                <w:rFonts w:eastAsia="Calibri"/>
                <w:sz w:val="20"/>
                <w:szCs w:val="20"/>
              </w:rPr>
            </w:pPr>
          </w:p>
        </w:tc>
        <w:tc>
          <w:tcPr>
            <w:tcW w:w="1179" w:type="dxa"/>
            <w:hideMark/>
          </w:tcPr>
          <w:p w14:paraId="5A3ACFB7"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1D3F980B" w14:textId="77777777" w:rsidR="005A63DE" w:rsidRPr="006B1023" w:rsidRDefault="005A63DE" w:rsidP="005A63DE">
            <w:pPr>
              <w:spacing w:after="0" w:line="252" w:lineRule="auto"/>
              <w:jc w:val="center"/>
              <w:rPr>
                <w:b/>
                <w:bCs/>
                <w:sz w:val="20"/>
                <w:szCs w:val="20"/>
              </w:rPr>
            </w:pPr>
            <w:r w:rsidRPr="006B1023">
              <w:rPr>
                <w:b/>
                <w:bCs/>
                <w:sz w:val="20"/>
                <w:szCs w:val="20"/>
              </w:rPr>
              <w:t>20.30% - 23.00%</w:t>
            </w:r>
          </w:p>
        </w:tc>
        <w:tc>
          <w:tcPr>
            <w:tcW w:w="1350" w:type="dxa"/>
            <w:hideMark/>
          </w:tcPr>
          <w:p w14:paraId="2BB89B70" w14:textId="77777777" w:rsidR="005A63DE" w:rsidRPr="006B1023" w:rsidRDefault="005A63DE" w:rsidP="005A63DE">
            <w:pPr>
              <w:spacing w:after="0" w:line="252" w:lineRule="auto"/>
              <w:jc w:val="center"/>
              <w:rPr>
                <w:sz w:val="20"/>
                <w:szCs w:val="20"/>
              </w:rPr>
            </w:pPr>
            <w:r w:rsidRPr="006B1023">
              <w:rPr>
                <w:sz w:val="20"/>
                <w:szCs w:val="20"/>
              </w:rPr>
              <w:t>MTK</w:t>
            </w:r>
          </w:p>
        </w:tc>
        <w:tc>
          <w:tcPr>
            <w:tcW w:w="1350" w:type="dxa"/>
            <w:hideMark/>
          </w:tcPr>
          <w:p w14:paraId="642FEF6D"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E011D57"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3B17EA3C" w14:textId="77777777" w:rsidTr="005A63DE">
        <w:trPr>
          <w:trHeight w:val="20"/>
        </w:trPr>
        <w:tc>
          <w:tcPr>
            <w:tcW w:w="0" w:type="auto"/>
            <w:vMerge/>
            <w:hideMark/>
          </w:tcPr>
          <w:p w14:paraId="49BAA58F" w14:textId="77777777" w:rsidR="005A63DE" w:rsidRPr="006B1023" w:rsidRDefault="005A63DE" w:rsidP="005A63DE">
            <w:pPr>
              <w:spacing w:after="0"/>
              <w:rPr>
                <w:rFonts w:eastAsia="Calibri"/>
                <w:sz w:val="20"/>
                <w:szCs w:val="20"/>
              </w:rPr>
            </w:pPr>
          </w:p>
        </w:tc>
        <w:tc>
          <w:tcPr>
            <w:tcW w:w="0" w:type="auto"/>
            <w:vMerge/>
            <w:hideMark/>
          </w:tcPr>
          <w:p w14:paraId="186E4095" w14:textId="77777777" w:rsidR="005A63DE" w:rsidRPr="006B1023" w:rsidRDefault="005A63DE" w:rsidP="005A63DE">
            <w:pPr>
              <w:spacing w:after="0"/>
              <w:rPr>
                <w:rFonts w:eastAsia="Calibri"/>
                <w:sz w:val="20"/>
                <w:szCs w:val="20"/>
              </w:rPr>
            </w:pPr>
          </w:p>
        </w:tc>
        <w:tc>
          <w:tcPr>
            <w:tcW w:w="0" w:type="auto"/>
            <w:vMerge/>
            <w:hideMark/>
          </w:tcPr>
          <w:p w14:paraId="58B0619B" w14:textId="77777777" w:rsidR="005A63DE" w:rsidRPr="006B1023" w:rsidRDefault="005A63DE" w:rsidP="005A63DE">
            <w:pPr>
              <w:spacing w:after="0"/>
              <w:rPr>
                <w:rFonts w:eastAsia="Calibri"/>
                <w:sz w:val="20"/>
                <w:szCs w:val="20"/>
              </w:rPr>
            </w:pPr>
          </w:p>
        </w:tc>
        <w:tc>
          <w:tcPr>
            <w:tcW w:w="1179" w:type="dxa"/>
            <w:hideMark/>
          </w:tcPr>
          <w:p w14:paraId="019D4A1C"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0A30BCA3" w14:textId="77777777" w:rsidR="005A63DE" w:rsidRPr="006B1023" w:rsidRDefault="005A63DE" w:rsidP="005A63DE">
            <w:pPr>
              <w:spacing w:after="0" w:line="252" w:lineRule="auto"/>
              <w:jc w:val="center"/>
              <w:rPr>
                <w:b/>
                <w:bCs/>
                <w:sz w:val="20"/>
                <w:szCs w:val="20"/>
              </w:rPr>
            </w:pPr>
            <w:r w:rsidRPr="006B1023">
              <w:rPr>
                <w:b/>
                <w:bCs/>
                <w:sz w:val="20"/>
                <w:szCs w:val="20"/>
              </w:rPr>
              <w:t>21.90% - 32.78%</w:t>
            </w:r>
          </w:p>
        </w:tc>
        <w:tc>
          <w:tcPr>
            <w:tcW w:w="1350" w:type="dxa"/>
            <w:hideMark/>
          </w:tcPr>
          <w:p w14:paraId="0AC16FFE" w14:textId="77777777" w:rsidR="005A63DE" w:rsidRPr="006B1023" w:rsidRDefault="005A63DE" w:rsidP="005A63DE">
            <w:pPr>
              <w:spacing w:after="0" w:line="252" w:lineRule="auto"/>
              <w:jc w:val="center"/>
              <w:rPr>
                <w:sz w:val="20"/>
                <w:szCs w:val="20"/>
              </w:rPr>
            </w:pPr>
            <w:r w:rsidRPr="006B1023">
              <w:rPr>
                <w:sz w:val="20"/>
                <w:szCs w:val="20"/>
              </w:rPr>
              <w:t>HW</w:t>
            </w:r>
          </w:p>
        </w:tc>
        <w:tc>
          <w:tcPr>
            <w:tcW w:w="1350" w:type="dxa"/>
            <w:hideMark/>
          </w:tcPr>
          <w:p w14:paraId="39F219C9"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17D40030" w14:textId="77777777" w:rsidR="005A63DE" w:rsidRPr="006B1023" w:rsidRDefault="005A63DE" w:rsidP="005A63DE">
            <w:pPr>
              <w:spacing w:after="0" w:line="252" w:lineRule="auto"/>
              <w:jc w:val="center"/>
              <w:rPr>
                <w:sz w:val="20"/>
                <w:szCs w:val="20"/>
              </w:rPr>
            </w:pPr>
            <w:r w:rsidRPr="006B1023">
              <w:rPr>
                <w:sz w:val="20"/>
                <w:szCs w:val="20"/>
              </w:rPr>
              <w:t>1</w:t>
            </w:r>
          </w:p>
        </w:tc>
      </w:tr>
      <w:tr w:rsidR="005A63DE" w:rsidRPr="006B1023" w14:paraId="4A37C0B0" w14:textId="77777777" w:rsidTr="005A63DE">
        <w:trPr>
          <w:trHeight w:val="20"/>
        </w:trPr>
        <w:tc>
          <w:tcPr>
            <w:tcW w:w="0" w:type="auto"/>
            <w:vMerge/>
            <w:hideMark/>
          </w:tcPr>
          <w:p w14:paraId="1F81CD80" w14:textId="77777777" w:rsidR="005A63DE" w:rsidRPr="006B1023" w:rsidRDefault="005A63DE" w:rsidP="005A63DE">
            <w:pPr>
              <w:spacing w:after="0"/>
              <w:rPr>
                <w:rFonts w:eastAsia="Calibri"/>
                <w:sz w:val="20"/>
                <w:szCs w:val="20"/>
              </w:rPr>
            </w:pPr>
          </w:p>
        </w:tc>
        <w:tc>
          <w:tcPr>
            <w:tcW w:w="0" w:type="auto"/>
            <w:vMerge/>
            <w:hideMark/>
          </w:tcPr>
          <w:p w14:paraId="51B568D6" w14:textId="77777777" w:rsidR="005A63DE" w:rsidRPr="006B1023" w:rsidRDefault="005A63DE" w:rsidP="005A63DE">
            <w:pPr>
              <w:spacing w:after="0"/>
              <w:rPr>
                <w:rFonts w:eastAsia="Calibri"/>
                <w:sz w:val="20"/>
                <w:szCs w:val="20"/>
              </w:rPr>
            </w:pPr>
          </w:p>
        </w:tc>
        <w:tc>
          <w:tcPr>
            <w:tcW w:w="0" w:type="auto"/>
            <w:vMerge/>
            <w:hideMark/>
          </w:tcPr>
          <w:p w14:paraId="3783C291" w14:textId="77777777" w:rsidR="005A63DE" w:rsidRPr="006B1023" w:rsidRDefault="005A63DE" w:rsidP="005A63DE">
            <w:pPr>
              <w:spacing w:after="0"/>
              <w:rPr>
                <w:rFonts w:eastAsia="Calibri"/>
                <w:sz w:val="20"/>
                <w:szCs w:val="20"/>
              </w:rPr>
            </w:pPr>
          </w:p>
        </w:tc>
        <w:tc>
          <w:tcPr>
            <w:tcW w:w="1179" w:type="dxa"/>
            <w:hideMark/>
          </w:tcPr>
          <w:p w14:paraId="54CC12EF" w14:textId="77777777" w:rsidR="005A63DE" w:rsidRPr="006B1023" w:rsidRDefault="005A63DE" w:rsidP="005A63DE">
            <w:pPr>
              <w:spacing w:after="0" w:line="252" w:lineRule="auto"/>
              <w:jc w:val="center"/>
              <w:rPr>
                <w:sz w:val="20"/>
                <w:szCs w:val="20"/>
              </w:rPr>
            </w:pPr>
            <w:r w:rsidRPr="006B1023">
              <w:rPr>
                <w:sz w:val="20"/>
                <w:szCs w:val="20"/>
              </w:rPr>
              <w:t>40%-60%</w:t>
            </w:r>
          </w:p>
        </w:tc>
        <w:tc>
          <w:tcPr>
            <w:tcW w:w="1800" w:type="dxa"/>
            <w:hideMark/>
          </w:tcPr>
          <w:p w14:paraId="33FF47FF" w14:textId="77777777" w:rsidR="005A63DE" w:rsidRPr="006B1023" w:rsidRDefault="005A63DE" w:rsidP="005A63DE">
            <w:pPr>
              <w:spacing w:after="0" w:line="252" w:lineRule="auto"/>
              <w:jc w:val="center"/>
              <w:rPr>
                <w:b/>
                <w:bCs/>
                <w:sz w:val="20"/>
                <w:szCs w:val="20"/>
              </w:rPr>
            </w:pPr>
            <w:r w:rsidRPr="006B1023">
              <w:rPr>
                <w:b/>
                <w:bCs/>
                <w:sz w:val="20"/>
                <w:szCs w:val="20"/>
              </w:rPr>
              <w:t>33.6% - 34.5%</w:t>
            </w:r>
          </w:p>
        </w:tc>
        <w:tc>
          <w:tcPr>
            <w:tcW w:w="1350" w:type="dxa"/>
            <w:hideMark/>
          </w:tcPr>
          <w:p w14:paraId="6379CE10" w14:textId="77777777" w:rsidR="005A63DE" w:rsidRPr="006B1023" w:rsidRDefault="005A63DE" w:rsidP="005A63DE">
            <w:pPr>
              <w:spacing w:after="0" w:line="252" w:lineRule="auto"/>
              <w:jc w:val="center"/>
              <w:rPr>
                <w:sz w:val="20"/>
                <w:szCs w:val="20"/>
              </w:rPr>
            </w:pPr>
            <w:r w:rsidRPr="006B1023">
              <w:rPr>
                <w:sz w:val="20"/>
                <w:szCs w:val="20"/>
              </w:rPr>
              <w:t>ZTE</w:t>
            </w:r>
          </w:p>
        </w:tc>
        <w:tc>
          <w:tcPr>
            <w:tcW w:w="1350" w:type="dxa"/>
            <w:hideMark/>
          </w:tcPr>
          <w:p w14:paraId="52E32024" w14:textId="77777777" w:rsidR="005A63DE" w:rsidRPr="006B1023" w:rsidRDefault="005A63DE" w:rsidP="005A63DE">
            <w:pPr>
              <w:spacing w:after="0" w:line="252" w:lineRule="auto"/>
              <w:jc w:val="center"/>
              <w:rPr>
                <w:sz w:val="20"/>
                <w:szCs w:val="20"/>
              </w:rPr>
            </w:pPr>
            <w:r w:rsidRPr="006B1023">
              <w:rPr>
                <w:sz w:val="20"/>
                <w:szCs w:val="20"/>
              </w:rPr>
              <w:t>1</w:t>
            </w:r>
          </w:p>
        </w:tc>
        <w:tc>
          <w:tcPr>
            <w:tcW w:w="1260" w:type="dxa"/>
            <w:hideMark/>
          </w:tcPr>
          <w:p w14:paraId="6E54E73B" w14:textId="77777777" w:rsidR="005A63DE" w:rsidRPr="006B1023" w:rsidRDefault="005A63DE" w:rsidP="005A63DE">
            <w:pPr>
              <w:spacing w:after="0" w:line="252" w:lineRule="auto"/>
              <w:jc w:val="center"/>
              <w:rPr>
                <w:sz w:val="20"/>
                <w:szCs w:val="20"/>
              </w:rPr>
            </w:pPr>
            <w:r w:rsidRPr="006B1023">
              <w:rPr>
                <w:sz w:val="20"/>
                <w:szCs w:val="20"/>
              </w:rPr>
              <w:t>2</w:t>
            </w:r>
          </w:p>
        </w:tc>
      </w:tr>
    </w:tbl>
    <w:p w14:paraId="57E7FC53" w14:textId="77777777" w:rsidR="005A63DE" w:rsidRDefault="005A63DE" w:rsidP="005A63DE">
      <w:pPr>
        <w:rPr>
          <w:sz w:val="22"/>
          <w:szCs w:val="22"/>
        </w:rPr>
      </w:pPr>
    </w:p>
    <w:p w14:paraId="30A2583D" w14:textId="77777777" w:rsidR="00696C0F" w:rsidRDefault="00696C0F" w:rsidP="005A63DE">
      <w:pPr>
        <w:rPr>
          <w:sz w:val="22"/>
          <w:szCs w:val="22"/>
        </w:rPr>
      </w:pPr>
    </w:p>
    <w:p w14:paraId="021F8785" w14:textId="77777777" w:rsidR="00696C0F" w:rsidRPr="00414080" w:rsidRDefault="00696C0F" w:rsidP="00696C0F">
      <w:pPr>
        <w:pStyle w:val="ListParagraph"/>
        <w:numPr>
          <w:ilvl w:val="0"/>
          <w:numId w:val="42"/>
        </w:numPr>
        <w:overflowPunct w:val="0"/>
        <w:autoSpaceDE w:val="0"/>
        <w:autoSpaceDN w:val="0"/>
        <w:adjustRightInd w:val="0"/>
        <w:spacing w:after="120"/>
        <w:jc w:val="both"/>
        <w:rPr>
          <w:color w:val="0000FF"/>
          <w:sz w:val="22"/>
          <w:szCs w:val="20"/>
        </w:rPr>
      </w:pPr>
      <w:r w:rsidRPr="00414080">
        <w:rPr>
          <w:color w:val="0000FF"/>
          <w:sz w:val="22"/>
          <w:szCs w:val="20"/>
        </w:rPr>
        <w:t>Conclusion to have final decision:</w:t>
      </w:r>
    </w:p>
    <w:tbl>
      <w:tblPr>
        <w:tblStyle w:val="TableGrid"/>
        <w:tblW w:w="0" w:type="auto"/>
        <w:tblLook w:val="04A0" w:firstRow="1" w:lastRow="0" w:firstColumn="1" w:lastColumn="0" w:noHBand="0" w:noVBand="1"/>
      </w:tblPr>
      <w:tblGrid>
        <w:gridCol w:w="10457"/>
      </w:tblGrid>
      <w:tr w:rsidR="00696C0F" w14:paraId="63BF553C" w14:textId="77777777" w:rsidTr="00696C0F">
        <w:tc>
          <w:tcPr>
            <w:tcW w:w="10457" w:type="dxa"/>
          </w:tcPr>
          <w:p w14:paraId="0E9EA3A7" w14:textId="77777777" w:rsidR="00696C0F" w:rsidRPr="00BD2D88" w:rsidRDefault="00696C0F" w:rsidP="00696C0F">
            <w:pPr>
              <w:rPr>
                <w:b/>
                <w:bCs/>
                <w:sz w:val="22"/>
                <w:szCs w:val="22"/>
                <w:u w:val="single"/>
                <w:lang w:val="en-US"/>
              </w:rPr>
            </w:pPr>
            <w:r w:rsidRPr="00BD2D88">
              <w:rPr>
                <w:b/>
                <w:bCs/>
                <w:sz w:val="22"/>
                <w:szCs w:val="22"/>
                <w:u w:val="single"/>
              </w:rPr>
              <w:t>Conclusion:</w:t>
            </w:r>
          </w:p>
          <w:p w14:paraId="76F90932" w14:textId="77777777" w:rsidR="00696C0F" w:rsidRPr="00414080" w:rsidRDefault="00696C0F" w:rsidP="00696C0F">
            <w:pPr>
              <w:rPr>
                <w:sz w:val="22"/>
                <w:szCs w:val="22"/>
              </w:rPr>
            </w:pPr>
            <w:r w:rsidRPr="00BD2D88">
              <w:rPr>
                <w:sz w:val="22"/>
                <w:szCs w:val="22"/>
              </w:rPr>
              <w:t>To down-</w:t>
            </w:r>
            <w:r w:rsidRPr="00414080">
              <w:rPr>
                <w:sz w:val="22"/>
                <w:szCs w:val="22"/>
              </w:rPr>
              <w:t>select one solution for PEI physical-layer channel/signal in RAN1 #106-e, using below as a starting point:</w:t>
            </w:r>
          </w:p>
          <w:p w14:paraId="4AE2B79A" w14:textId="77777777" w:rsidR="00696C0F" w:rsidRPr="00414080" w:rsidRDefault="00696C0F" w:rsidP="00696C0F">
            <w:pPr>
              <w:pStyle w:val="ListParagraph"/>
              <w:numPr>
                <w:ilvl w:val="0"/>
                <w:numId w:val="39"/>
              </w:numPr>
              <w:rPr>
                <w:sz w:val="22"/>
                <w:szCs w:val="22"/>
              </w:rPr>
            </w:pPr>
            <w:r w:rsidRPr="00414080">
              <w:rPr>
                <w:rFonts w:hint="eastAsia"/>
                <w:sz w:val="22"/>
                <w:szCs w:val="22"/>
              </w:rPr>
              <w:t>PDCCH-based PEI</w:t>
            </w:r>
          </w:p>
          <w:p w14:paraId="76AA7345" w14:textId="77777777" w:rsidR="00696C0F" w:rsidRPr="00414080" w:rsidRDefault="00696C0F" w:rsidP="00696C0F">
            <w:pPr>
              <w:pStyle w:val="ListParagraph"/>
              <w:numPr>
                <w:ilvl w:val="0"/>
                <w:numId w:val="39"/>
              </w:numPr>
              <w:rPr>
                <w:sz w:val="22"/>
                <w:szCs w:val="22"/>
              </w:rPr>
            </w:pPr>
            <w:r w:rsidRPr="00414080">
              <w:rPr>
                <w:rFonts w:hint="eastAsia"/>
                <w:sz w:val="22"/>
                <w:szCs w:val="22"/>
              </w:rPr>
              <w:t>SSS-based PEI</w:t>
            </w:r>
          </w:p>
          <w:p w14:paraId="04152697" w14:textId="77777777" w:rsidR="00696C0F" w:rsidRPr="00414080" w:rsidRDefault="00696C0F" w:rsidP="00696C0F">
            <w:pPr>
              <w:pStyle w:val="ListParagraph"/>
              <w:numPr>
                <w:ilvl w:val="0"/>
                <w:numId w:val="39"/>
              </w:numPr>
              <w:rPr>
                <w:sz w:val="22"/>
                <w:szCs w:val="22"/>
              </w:rPr>
            </w:pPr>
            <w:r w:rsidRPr="00414080">
              <w:rPr>
                <w:rFonts w:hint="eastAsia"/>
                <w:sz w:val="22"/>
                <w:szCs w:val="22"/>
              </w:rPr>
              <w:t>TRS/CSI-RS-based PEI</w:t>
            </w:r>
          </w:p>
          <w:p w14:paraId="3A762089" w14:textId="77777777" w:rsidR="00696C0F" w:rsidRPr="00414080" w:rsidRDefault="00696C0F" w:rsidP="00696C0F">
            <w:pPr>
              <w:pStyle w:val="ListParagraph"/>
              <w:ind w:left="0"/>
              <w:rPr>
                <w:sz w:val="22"/>
                <w:szCs w:val="22"/>
              </w:rPr>
            </w:pPr>
            <w:r w:rsidRPr="00414080">
              <w:rPr>
                <w:sz w:val="22"/>
                <w:szCs w:val="22"/>
              </w:rPr>
              <w:t>Note: Additional details for each of the above 3 solutions are encouraged for more informed down-selection</w:t>
            </w:r>
          </w:p>
          <w:p w14:paraId="60CAEBA7" w14:textId="77777777" w:rsidR="00696C0F" w:rsidRDefault="00696C0F" w:rsidP="00696C0F">
            <w:pPr>
              <w:overflowPunct w:val="0"/>
              <w:autoSpaceDE w:val="0"/>
              <w:autoSpaceDN w:val="0"/>
              <w:adjustRightInd w:val="0"/>
              <w:spacing w:after="120"/>
              <w:jc w:val="both"/>
              <w:rPr>
                <w:sz w:val="22"/>
                <w:szCs w:val="20"/>
              </w:rPr>
            </w:pPr>
            <w:r w:rsidRPr="00414080">
              <w:rPr>
                <w:sz w:val="22"/>
                <w:szCs w:val="22"/>
              </w:rPr>
              <w:t xml:space="preserve">Note: further refinement of the above list is possible, e.g., by merging/further splitting, depending on significance </w:t>
            </w:r>
            <w:r w:rsidRPr="00BD2D88">
              <w:rPr>
                <w:sz w:val="22"/>
                <w:szCs w:val="22"/>
              </w:rPr>
              <w:t>of the commonality and/or differences</w:t>
            </w:r>
          </w:p>
        </w:tc>
      </w:tr>
    </w:tbl>
    <w:p w14:paraId="3E35CA65" w14:textId="77777777" w:rsidR="00696C0F" w:rsidRDefault="00696C0F" w:rsidP="00696C0F">
      <w:pPr>
        <w:overflowPunct w:val="0"/>
        <w:autoSpaceDE w:val="0"/>
        <w:autoSpaceDN w:val="0"/>
        <w:adjustRightInd w:val="0"/>
        <w:spacing w:after="120"/>
        <w:jc w:val="both"/>
        <w:rPr>
          <w:sz w:val="22"/>
          <w:szCs w:val="20"/>
        </w:rPr>
      </w:pPr>
    </w:p>
    <w:sectPr w:rsidR="00696C0F"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EE0D3" w14:textId="77777777" w:rsidR="00E41834" w:rsidRDefault="00E41834">
      <w:r>
        <w:separator/>
      </w:r>
    </w:p>
  </w:endnote>
  <w:endnote w:type="continuationSeparator" w:id="0">
    <w:p w14:paraId="4039B844" w14:textId="77777777" w:rsidR="00E41834" w:rsidRDefault="00E4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Vani">
    <w:charset w:val="00"/>
    <w:family w:val="roman"/>
    <w:pitch w:val="variable"/>
    <w:sig w:usb0="00200003" w:usb1="00000000" w:usb2="00000000" w:usb3="00000000" w:csb0="00000001" w:csb1="00000000"/>
  </w:font>
  <w:font w:name="Ericsson Hilda">
    <w:altName w:val="Courier New"/>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2F1C4" w14:textId="77777777" w:rsidR="00E41834" w:rsidRDefault="00E41834">
      <w:r>
        <w:separator/>
      </w:r>
    </w:p>
  </w:footnote>
  <w:footnote w:type="continuationSeparator" w:id="0">
    <w:p w14:paraId="53AC1C19" w14:textId="77777777" w:rsidR="00E41834" w:rsidRDefault="00E41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A2D493"/>
    <w:multiLevelType w:val="singleLevel"/>
    <w:tmpl w:val="86A2D493"/>
    <w:lvl w:ilvl="0">
      <w:start w:val="1"/>
      <w:numFmt w:val="bullet"/>
      <w:lvlText w:val=""/>
      <w:lvlJc w:val="left"/>
      <w:pPr>
        <w:ind w:left="420" w:hanging="420"/>
      </w:pPr>
      <w:rPr>
        <w:rFonts w:ascii="Wingdings" w:hAnsi="Wingdings" w:hint="default"/>
        <w:sz w:val="15"/>
        <w:szCs w:val="15"/>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val="0"/>
        <w:iCs w:val="0"/>
        <w:sz w:val="21"/>
        <w:szCs w:val="21"/>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EB43E753"/>
    <w:multiLevelType w:val="singleLevel"/>
    <w:tmpl w:val="EB43E753"/>
    <w:lvl w:ilvl="0">
      <w:start w:val="1"/>
      <w:numFmt w:val="lowerLetter"/>
      <w:suff w:val="space"/>
      <w:lvlText w:val="%1)"/>
      <w:lvlJc w:val="left"/>
    </w:lvl>
  </w:abstractNum>
  <w:abstractNum w:abstractNumId="4" w15:restartNumberingAfterBreak="0">
    <w:nsid w:val="025B00F0"/>
    <w:multiLevelType w:val="multilevel"/>
    <w:tmpl w:val="62688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A11A5D"/>
    <w:multiLevelType w:val="multilevel"/>
    <w:tmpl w:val="1F788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2F21FDA"/>
    <w:multiLevelType w:val="hybridMultilevel"/>
    <w:tmpl w:val="CE52D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3074F8C"/>
    <w:multiLevelType w:val="hybridMultilevel"/>
    <w:tmpl w:val="CCCAD80C"/>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394446"/>
    <w:multiLevelType w:val="hybridMultilevel"/>
    <w:tmpl w:val="E96EA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526452"/>
    <w:multiLevelType w:val="hybridMultilevel"/>
    <w:tmpl w:val="301647A0"/>
    <w:lvl w:ilvl="0" w:tplc="EE8E7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632687B"/>
    <w:multiLevelType w:val="hybridMultilevel"/>
    <w:tmpl w:val="AC0E3052"/>
    <w:lvl w:ilvl="0" w:tplc="EE8E7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69532EC"/>
    <w:multiLevelType w:val="hybridMultilevel"/>
    <w:tmpl w:val="6EB0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709BF"/>
    <w:multiLevelType w:val="hybridMultilevel"/>
    <w:tmpl w:val="04BC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FB02D9"/>
    <w:multiLevelType w:val="hybridMultilevel"/>
    <w:tmpl w:val="E7C617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72845F3"/>
    <w:multiLevelType w:val="hybridMultilevel"/>
    <w:tmpl w:val="8652A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A85A5D"/>
    <w:multiLevelType w:val="hybridMultilevel"/>
    <w:tmpl w:val="F394031C"/>
    <w:lvl w:ilvl="0" w:tplc="EE8E7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BE90CF3"/>
    <w:multiLevelType w:val="hybridMultilevel"/>
    <w:tmpl w:val="A266A2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0D6479E4"/>
    <w:multiLevelType w:val="hybridMultilevel"/>
    <w:tmpl w:val="EEAC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917262"/>
    <w:multiLevelType w:val="hybridMultilevel"/>
    <w:tmpl w:val="DC78818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15:restartNumberingAfterBreak="0">
    <w:nsid w:val="0F254091"/>
    <w:multiLevelType w:val="multilevel"/>
    <w:tmpl w:val="561A9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3F68D9"/>
    <w:multiLevelType w:val="hybridMultilevel"/>
    <w:tmpl w:val="871472BA"/>
    <w:lvl w:ilvl="0" w:tplc="47FAA872">
      <w:numFmt w:val="bullet"/>
      <w:lvlText w:val="-"/>
      <w:lvlJc w:val="left"/>
      <w:pPr>
        <w:ind w:left="800" w:hanging="400"/>
      </w:pPr>
      <w:rPr>
        <w:rFonts w:ascii="Times New Roman" w:eastAsia="PMingLiU" w:hAnsi="Times New Roman" w:cs="Times New Roman" w:hint="default"/>
        <w:color w:val="1F497D"/>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119412AB"/>
    <w:multiLevelType w:val="hybridMultilevel"/>
    <w:tmpl w:val="9A50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A8089A"/>
    <w:multiLevelType w:val="multilevel"/>
    <w:tmpl w:val="5B74F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D1378C"/>
    <w:multiLevelType w:val="hybridMultilevel"/>
    <w:tmpl w:val="585C12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120B6A3D"/>
    <w:multiLevelType w:val="hybridMultilevel"/>
    <w:tmpl w:val="F394031C"/>
    <w:lvl w:ilvl="0" w:tplc="EE8E7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24C1DB2"/>
    <w:multiLevelType w:val="hybridMultilevel"/>
    <w:tmpl w:val="F27060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1282328F"/>
    <w:multiLevelType w:val="hybridMultilevel"/>
    <w:tmpl w:val="8724E62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DA010E"/>
    <w:multiLevelType w:val="hybridMultilevel"/>
    <w:tmpl w:val="7D405C2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5F501FA"/>
    <w:multiLevelType w:val="hybridMultilevel"/>
    <w:tmpl w:val="FA1826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69A48FE"/>
    <w:multiLevelType w:val="hybridMultilevel"/>
    <w:tmpl w:val="407C2030"/>
    <w:lvl w:ilvl="0" w:tplc="47FAA872">
      <w:numFmt w:val="bullet"/>
      <w:lvlText w:val="-"/>
      <w:lvlJc w:val="left"/>
      <w:pPr>
        <w:ind w:left="360" w:hanging="360"/>
      </w:pPr>
      <w:rPr>
        <w:rFonts w:ascii="Times New Roman" w:eastAsia="PMingLiU" w:hAnsi="Times New Roman" w:cs="Times New Roman" w:hint="default"/>
        <w:color w:val="1F497D"/>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16B37561"/>
    <w:multiLevelType w:val="hybridMultilevel"/>
    <w:tmpl w:val="C6B4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8F46E94"/>
    <w:multiLevelType w:val="hybridMultilevel"/>
    <w:tmpl w:val="F7EE2C60"/>
    <w:lvl w:ilvl="0" w:tplc="3D86BD7E">
      <w:start w:val="1"/>
      <w:numFmt w:val="bullet"/>
      <w:lvlText w:val="-"/>
      <w:lvlJc w:val="left"/>
      <w:pPr>
        <w:ind w:left="703" w:hanging="420"/>
      </w:pPr>
      <w:rPr>
        <w:rFonts w:ascii="DengXian" w:eastAsia="DengXian" w:hAnsi="DengXian" w:cs="Arial" w:hint="eastAsia"/>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37" w15:restartNumberingAfterBreak="0">
    <w:nsid w:val="1A665E50"/>
    <w:multiLevelType w:val="hybridMultilevel"/>
    <w:tmpl w:val="AAE82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CE59B0"/>
    <w:multiLevelType w:val="hybridMultilevel"/>
    <w:tmpl w:val="2D800FA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15:restartNumberingAfterBreak="0">
    <w:nsid w:val="1BF41BD4"/>
    <w:multiLevelType w:val="hybridMultilevel"/>
    <w:tmpl w:val="8D60064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1C9D77B4"/>
    <w:multiLevelType w:val="hybridMultilevel"/>
    <w:tmpl w:val="E6AE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D8E0558"/>
    <w:multiLevelType w:val="hybridMultilevel"/>
    <w:tmpl w:val="40903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E4B65DF"/>
    <w:multiLevelType w:val="hybridMultilevel"/>
    <w:tmpl w:val="EA009958"/>
    <w:lvl w:ilvl="0" w:tplc="47FAA872">
      <w:numFmt w:val="bullet"/>
      <w:lvlText w:val="-"/>
      <w:lvlJc w:val="left"/>
      <w:pPr>
        <w:ind w:left="800" w:hanging="400"/>
      </w:pPr>
      <w:rPr>
        <w:rFonts w:ascii="Times New Roman" w:eastAsia="PMingLiU" w:hAnsi="Times New Roman" w:cs="Times New Roman" w:hint="default"/>
        <w:color w:val="1F497D"/>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1E6010C4"/>
    <w:multiLevelType w:val="multilevel"/>
    <w:tmpl w:val="1E601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1F2F7C27"/>
    <w:multiLevelType w:val="hybridMultilevel"/>
    <w:tmpl w:val="530EC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DA0B8F"/>
    <w:multiLevelType w:val="hybridMultilevel"/>
    <w:tmpl w:val="4B0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4A50584"/>
    <w:multiLevelType w:val="hybridMultilevel"/>
    <w:tmpl w:val="CC904CDE"/>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50277AD"/>
    <w:multiLevelType w:val="hybridMultilevel"/>
    <w:tmpl w:val="D5FCC0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26C513CA"/>
    <w:multiLevelType w:val="multilevel"/>
    <w:tmpl w:val="26C513CA"/>
    <w:lvl w:ilvl="0">
      <w:start w:val="1"/>
      <w:numFmt w:val="bullet"/>
      <w:lvlText w:val="­"/>
      <w:lvlJc w:val="left"/>
      <w:pPr>
        <w:ind w:left="643" w:hanging="360"/>
      </w:pPr>
      <w:rPr>
        <w:rFonts w:ascii="Vani" w:hAnsi="Vani"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9" w15:restartNumberingAfterBreak="0">
    <w:nsid w:val="27D97864"/>
    <w:multiLevelType w:val="hybridMultilevel"/>
    <w:tmpl w:val="EFD08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D357E5"/>
    <w:multiLevelType w:val="hybridMultilevel"/>
    <w:tmpl w:val="11509A68"/>
    <w:lvl w:ilvl="0" w:tplc="EE8E7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9170D29"/>
    <w:multiLevelType w:val="hybridMultilevel"/>
    <w:tmpl w:val="9A6ED2E2"/>
    <w:lvl w:ilvl="0" w:tplc="DC52DF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E26235"/>
    <w:multiLevelType w:val="hybridMultilevel"/>
    <w:tmpl w:val="8966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540B86"/>
    <w:multiLevelType w:val="hybridMultilevel"/>
    <w:tmpl w:val="FAF4F3A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B02EC2"/>
    <w:multiLevelType w:val="hybridMultilevel"/>
    <w:tmpl w:val="E5C099F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0697249"/>
    <w:multiLevelType w:val="multilevel"/>
    <w:tmpl w:val="7C1A4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1136284"/>
    <w:multiLevelType w:val="hybridMultilevel"/>
    <w:tmpl w:val="F7A63566"/>
    <w:lvl w:ilvl="0" w:tplc="47FAA872">
      <w:numFmt w:val="bullet"/>
      <w:lvlText w:val="-"/>
      <w:lvlJc w:val="left"/>
      <w:pPr>
        <w:ind w:left="800" w:hanging="400"/>
      </w:pPr>
      <w:rPr>
        <w:rFonts w:ascii="Times New Roman" w:eastAsia="PMingLiU" w:hAnsi="Times New Roman" w:cs="Times New Roman" w:hint="default"/>
        <w:color w:val="1F497D"/>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8" w15:restartNumberingAfterBreak="0">
    <w:nsid w:val="317A4BDB"/>
    <w:multiLevelType w:val="hybridMultilevel"/>
    <w:tmpl w:val="C0C6E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32506A6F"/>
    <w:multiLevelType w:val="hybridMultilevel"/>
    <w:tmpl w:val="C11E504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334206E"/>
    <w:multiLevelType w:val="hybridMultilevel"/>
    <w:tmpl w:val="A238ABA2"/>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cs="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cs="Courier New" w:hint="default"/>
      </w:rPr>
    </w:lvl>
    <w:lvl w:ilvl="8" w:tplc="04090005">
      <w:start w:val="1"/>
      <w:numFmt w:val="bullet"/>
      <w:lvlText w:val=""/>
      <w:lvlJc w:val="left"/>
      <w:pPr>
        <w:ind w:left="6527" w:hanging="360"/>
      </w:pPr>
      <w:rPr>
        <w:rFonts w:ascii="Wingdings" w:hAnsi="Wingdings" w:hint="default"/>
      </w:rPr>
    </w:lvl>
  </w:abstractNum>
  <w:abstractNum w:abstractNumId="62" w15:restartNumberingAfterBreak="0">
    <w:nsid w:val="341F3DA4"/>
    <w:multiLevelType w:val="hybridMultilevel"/>
    <w:tmpl w:val="842C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4CC310F"/>
    <w:multiLevelType w:val="hybridMultilevel"/>
    <w:tmpl w:val="EB000AD0"/>
    <w:lvl w:ilvl="0" w:tplc="0A18856E">
      <w:start w:val="1"/>
      <w:numFmt w:val="bullet"/>
      <w:lvlText w:val="●"/>
      <w:lvlJc w:val="left"/>
      <w:pPr>
        <w:tabs>
          <w:tab w:val="num" w:pos="360"/>
        </w:tabs>
        <w:ind w:left="360" w:hanging="360"/>
      </w:pPr>
      <w:rPr>
        <w:rFonts w:ascii="Ericsson Hilda" w:hAnsi="Ericsson Hilda" w:hint="default"/>
      </w:rPr>
    </w:lvl>
    <w:lvl w:ilvl="1" w:tplc="6B181526">
      <w:numFmt w:val="bullet"/>
      <w:lvlText w:val="●"/>
      <w:lvlJc w:val="left"/>
      <w:pPr>
        <w:tabs>
          <w:tab w:val="num" w:pos="1080"/>
        </w:tabs>
        <w:ind w:left="1080" w:hanging="360"/>
      </w:pPr>
      <w:rPr>
        <w:rFonts w:ascii="Ericsson Hilda" w:hAnsi="Ericsson Hilda" w:hint="default"/>
      </w:rPr>
    </w:lvl>
    <w:lvl w:ilvl="2" w:tplc="C706C372">
      <w:numFmt w:val="bullet"/>
      <w:lvlText w:val="●"/>
      <w:lvlJc w:val="left"/>
      <w:pPr>
        <w:tabs>
          <w:tab w:val="num" w:pos="1800"/>
        </w:tabs>
        <w:ind w:left="1800" w:hanging="360"/>
      </w:pPr>
      <w:rPr>
        <w:rFonts w:ascii="Ericsson Hilda" w:hAnsi="Ericsson Hilda" w:hint="default"/>
      </w:rPr>
    </w:lvl>
    <w:lvl w:ilvl="3" w:tplc="5E08B214">
      <w:numFmt w:val="bullet"/>
      <w:lvlText w:val="●"/>
      <w:lvlJc w:val="left"/>
      <w:pPr>
        <w:tabs>
          <w:tab w:val="num" w:pos="2520"/>
        </w:tabs>
        <w:ind w:left="2520" w:hanging="360"/>
      </w:pPr>
      <w:rPr>
        <w:rFonts w:ascii="Ericsson Hilda" w:hAnsi="Ericsson Hilda" w:hint="default"/>
      </w:rPr>
    </w:lvl>
    <w:lvl w:ilvl="4" w:tplc="578CEBE6">
      <w:start w:val="1"/>
      <w:numFmt w:val="bullet"/>
      <w:lvlText w:val="●"/>
      <w:lvlJc w:val="left"/>
      <w:pPr>
        <w:tabs>
          <w:tab w:val="num" w:pos="3240"/>
        </w:tabs>
        <w:ind w:left="3240" w:hanging="360"/>
      </w:pPr>
      <w:rPr>
        <w:rFonts w:ascii="Ericsson Hilda" w:hAnsi="Ericsson Hilda" w:hint="default"/>
      </w:rPr>
    </w:lvl>
    <w:lvl w:ilvl="5" w:tplc="5BEE4C70">
      <w:start w:val="1"/>
      <w:numFmt w:val="bullet"/>
      <w:lvlText w:val="●"/>
      <w:lvlJc w:val="left"/>
      <w:pPr>
        <w:tabs>
          <w:tab w:val="num" w:pos="3960"/>
        </w:tabs>
        <w:ind w:left="3960" w:hanging="360"/>
      </w:pPr>
      <w:rPr>
        <w:rFonts w:ascii="Ericsson Hilda" w:hAnsi="Ericsson Hilda" w:hint="default"/>
      </w:rPr>
    </w:lvl>
    <w:lvl w:ilvl="6" w:tplc="D2549B6A">
      <w:start w:val="1"/>
      <w:numFmt w:val="bullet"/>
      <w:lvlText w:val="●"/>
      <w:lvlJc w:val="left"/>
      <w:pPr>
        <w:tabs>
          <w:tab w:val="num" w:pos="4680"/>
        </w:tabs>
        <w:ind w:left="4680" w:hanging="360"/>
      </w:pPr>
      <w:rPr>
        <w:rFonts w:ascii="Ericsson Hilda" w:hAnsi="Ericsson Hilda" w:hint="default"/>
      </w:rPr>
    </w:lvl>
    <w:lvl w:ilvl="7" w:tplc="BFD00A7E">
      <w:start w:val="1"/>
      <w:numFmt w:val="bullet"/>
      <w:lvlText w:val="●"/>
      <w:lvlJc w:val="left"/>
      <w:pPr>
        <w:tabs>
          <w:tab w:val="num" w:pos="5400"/>
        </w:tabs>
        <w:ind w:left="5400" w:hanging="360"/>
      </w:pPr>
      <w:rPr>
        <w:rFonts w:ascii="Ericsson Hilda" w:hAnsi="Ericsson Hilda" w:hint="default"/>
      </w:rPr>
    </w:lvl>
    <w:lvl w:ilvl="8" w:tplc="0136D5D2">
      <w:start w:val="1"/>
      <w:numFmt w:val="bullet"/>
      <w:lvlText w:val="●"/>
      <w:lvlJc w:val="left"/>
      <w:pPr>
        <w:tabs>
          <w:tab w:val="num" w:pos="6120"/>
        </w:tabs>
        <w:ind w:left="6120" w:hanging="360"/>
      </w:pPr>
      <w:rPr>
        <w:rFonts w:ascii="Ericsson Hilda" w:hAnsi="Ericsson Hilda" w:hint="default"/>
      </w:rPr>
    </w:lvl>
  </w:abstractNum>
  <w:abstractNum w:abstractNumId="64" w15:restartNumberingAfterBreak="0">
    <w:nsid w:val="34E339B1"/>
    <w:multiLevelType w:val="multilevel"/>
    <w:tmpl w:val="6E5ADA4C"/>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sz w:val="32"/>
      </w:rPr>
    </w:lvl>
    <w:lvl w:ilvl="2">
      <w:start w:val="1"/>
      <w:numFmt w:val="lowerRoman"/>
      <w:lvlText w:val="%3)"/>
      <w:lvlJc w:val="left"/>
      <w:pPr>
        <w:ind w:left="1080" w:hanging="360"/>
      </w:pPr>
      <w:rPr>
        <w:rFonts w:hint="default"/>
      </w:rPr>
    </w:lvl>
    <w:lvl w:ilvl="3">
      <w:start w:val="1"/>
      <w:numFmt w:val="decimal"/>
      <w:pStyle w:val="4h4H4H41h41H42h42H43h43H411h411H421h421H44h"/>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7C955D1"/>
    <w:multiLevelType w:val="hybridMultilevel"/>
    <w:tmpl w:val="A664CF56"/>
    <w:lvl w:ilvl="0" w:tplc="36B2A70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3A087A82"/>
    <w:multiLevelType w:val="hybridMultilevel"/>
    <w:tmpl w:val="70AC07A8"/>
    <w:lvl w:ilvl="0" w:tplc="EE8E7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9" w15:restartNumberingAfterBreak="0">
    <w:nsid w:val="3EB14D05"/>
    <w:multiLevelType w:val="hybridMultilevel"/>
    <w:tmpl w:val="ED044A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15:restartNumberingAfterBreak="0">
    <w:nsid w:val="3FD80B65"/>
    <w:multiLevelType w:val="hybridMultilevel"/>
    <w:tmpl w:val="DBBA0B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1" w15:restartNumberingAfterBreak="0">
    <w:nsid w:val="3FF736B5"/>
    <w:multiLevelType w:val="hybridMultilevel"/>
    <w:tmpl w:val="D2D49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447F7E3E"/>
    <w:multiLevelType w:val="hybridMultilevel"/>
    <w:tmpl w:val="ABC410F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3" w15:restartNumberingAfterBreak="0">
    <w:nsid w:val="448B5A46"/>
    <w:multiLevelType w:val="hybridMultilevel"/>
    <w:tmpl w:val="742AD0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967E94"/>
    <w:multiLevelType w:val="hybridMultilevel"/>
    <w:tmpl w:val="98EE6EEC"/>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6" w15:restartNumberingAfterBreak="0">
    <w:nsid w:val="45521C2E"/>
    <w:multiLevelType w:val="hybridMultilevel"/>
    <w:tmpl w:val="E898D10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66A1BC7"/>
    <w:multiLevelType w:val="multilevel"/>
    <w:tmpl w:val="492A3300"/>
    <w:lvl w:ilvl="0">
      <w:start w:val="1"/>
      <w:numFmt w:val="decimal"/>
      <w:pStyle w:val="Heading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970"/>
        </w:tabs>
        <w:ind w:left="4970" w:hanging="576"/>
      </w:pPr>
      <w:rPr>
        <w:rFonts w:ascii="Arial" w:hAnsi="Arial" w:cs="Arial" w:hint="default"/>
      </w:r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1431"/>
        </w:tabs>
        <w:ind w:left="1431" w:hanging="864"/>
      </w:pPr>
    </w:lvl>
    <w:lvl w:ilvl="4">
      <w:start w:val="1"/>
      <w:numFmt w:val="decimal"/>
      <w:pStyle w:val="Heading5"/>
      <w:lvlText w:val="%1.%2.%3.%4.%5"/>
      <w:lvlJc w:val="left"/>
      <w:pPr>
        <w:tabs>
          <w:tab w:val="num" w:pos="2835"/>
        </w:tabs>
        <w:ind w:left="2835" w:hanging="1008"/>
      </w:p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lvl>
    <w:lvl w:ilvl="7">
      <w:start w:val="1"/>
      <w:numFmt w:val="decimal"/>
      <w:pStyle w:val="Heading8"/>
      <w:lvlText w:val="%1.%2.%3.%4.%5.%6.%7.%8"/>
      <w:lvlJc w:val="left"/>
      <w:pPr>
        <w:tabs>
          <w:tab w:val="num" w:pos="2007"/>
        </w:tabs>
        <w:ind w:left="2007" w:hanging="1440"/>
      </w:pPr>
    </w:lvl>
    <w:lvl w:ilvl="8">
      <w:start w:val="1"/>
      <w:numFmt w:val="decimal"/>
      <w:pStyle w:val="Heading9"/>
      <w:lvlText w:val="%1.%2.%3.%4.%5.%6.%7.%8.%9"/>
      <w:lvlJc w:val="left"/>
      <w:pPr>
        <w:tabs>
          <w:tab w:val="num" w:pos="2151"/>
        </w:tabs>
        <w:ind w:left="2151" w:hanging="1584"/>
      </w:pPr>
    </w:lvl>
  </w:abstractNum>
  <w:abstractNum w:abstractNumId="78" w15:restartNumberingAfterBreak="0">
    <w:nsid w:val="483D11F4"/>
    <w:multiLevelType w:val="hybridMultilevel"/>
    <w:tmpl w:val="C3562C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9" w15:restartNumberingAfterBreak="0">
    <w:nsid w:val="485655A0"/>
    <w:multiLevelType w:val="hybridMultilevel"/>
    <w:tmpl w:val="03B0E752"/>
    <w:lvl w:ilvl="0" w:tplc="170A2B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486C14EF"/>
    <w:multiLevelType w:val="hybridMultilevel"/>
    <w:tmpl w:val="13700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C27314"/>
    <w:multiLevelType w:val="hybridMultilevel"/>
    <w:tmpl w:val="3238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517628"/>
    <w:multiLevelType w:val="hybridMultilevel"/>
    <w:tmpl w:val="5D08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4" w15:restartNumberingAfterBreak="0">
    <w:nsid w:val="4BD20739"/>
    <w:multiLevelType w:val="multilevel"/>
    <w:tmpl w:val="6938D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4EA011FA"/>
    <w:multiLevelType w:val="hybridMultilevel"/>
    <w:tmpl w:val="813E9934"/>
    <w:lvl w:ilvl="0" w:tplc="5AA4D15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4F1E78C1"/>
    <w:multiLevelType w:val="hybridMultilevel"/>
    <w:tmpl w:val="F09C18CA"/>
    <w:lvl w:ilvl="0" w:tplc="C316DF52">
      <w:start w:val="1"/>
      <w:numFmt w:val="bullet"/>
      <w:lvlText w:val="-"/>
      <w:lvlJc w:val="left"/>
      <w:pPr>
        <w:tabs>
          <w:tab w:val="num" w:pos="609"/>
        </w:tabs>
        <w:ind w:left="476" w:hanging="227"/>
      </w:pPr>
      <w:rPr>
        <w:rFonts w:ascii="DengXian" w:eastAsia="DengXian" w:hAnsi="DengXian" w:cs="Arial" w:hint="eastAsia"/>
      </w:rPr>
    </w:lvl>
    <w:lvl w:ilvl="1" w:tplc="7B9EF70A">
      <w:numFmt w:val="bullet"/>
      <w:lvlText w:val="-"/>
      <w:lvlJc w:val="left"/>
      <w:pPr>
        <w:tabs>
          <w:tab w:val="num" w:pos="1529"/>
        </w:tabs>
        <w:ind w:left="1529" w:hanging="360"/>
      </w:pPr>
      <w:rPr>
        <w:rFonts w:ascii="Courier New" w:hAnsi="Courier New" w:hint="default"/>
      </w:rPr>
    </w:lvl>
    <w:lvl w:ilvl="2" w:tplc="C6CC1D3E" w:tentative="1">
      <w:start w:val="1"/>
      <w:numFmt w:val="bullet"/>
      <w:lvlText w:val="•"/>
      <w:lvlJc w:val="left"/>
      <w:pPr>
        <w:tabs>
          <w:tab w:val="num" w:pos="2249"/>
        </w:tabs>
        <w:ind w:left="2249" w:hanging="360"/>
      </w:pPr>
      <w:rPr>
        <w:rFonts w:ascii="Arial" w:hAnsi="Arial" w:hint="default"/>
      </w:rPr>
    </w:lvl>
    <w:lvl w:ilvl="3" w:tplc="4B50A88C" w:tentative="1">
      <w:start w:val="1"/>
      <w:numFmt w:val="bullet"/>
      <w:lvlText w:val="•"/>
      <w:lvlJc w:val="left"/>
      <w:pPr>
        <w:tabs>
          <w:tab w:val="num" w:pos="2969"/>
        </w:tabs>
        <w:ind w:left="2969" w:hanging="360"/>
      </w:pPr>
      <w:rPr>
        <w:rFonts w:ascii="Arial" w:hAnsi="Arial" w:hint="default"/>
      </w:rPr>
    </w:lvl>
    <w:lvl w:ilvl="4" w:tplc="79D8E972" w:tentative="1">
      <w:start w:val="1"/>
      <w:numFmt w:val="bullet"/>
      <w:lvlText w:val="•"/>
      <w:lvlJc w:val="left"/>
      <w:pPr>
        <w:tabs>
          <w:tab w:val="num" w:pos="3689"/>
        </w:tabs>
        <w:ind w:left="3689" w:hanging="360"/>
      </w:pPr>
      <w:rPr>
        <w:rFonts w:ascii="Arial" w:hAnsi="Arial" w:hint="default"/>
      </w:rPr>
    </w:lvl>
    <w:lvl w:ilvl="5" w:tplc="5EFA3002" w:tentative="1">
      <w:start w:val="1"/>
      <w:numFmt w:val="bullet"/>
      <w:lvlText w:val="•"/>
      <w:lvlJc w:val="left"/>
      <w:pPr>
        <w:tabs>
          <w:tab w:val="num" w:pos="4409"/>
        </w:tabs>
        <w:ind w:left="4409" w:hanging="360"/>
      </w:pPr>
      <w:rPr>
        <w:rFonts w:ascii="Arial" w:hAnsi="Arial" w:hint="default"/>
      </w:rPr>
    </w:lvl>
    <w:lvl w:ilvl="6" w:tplc="2FF08D4E" w:tentative="1">
      <w:start w:val="1"/>
      <w:numFmt w:val="bullet"/>
      <w:lvlText w:val="•"/>
      <w:lvlJc w:val="left"/>
      <w:pPr>
        <w:tabs>
          <w:tab w:val="num" w:pos="5129"/>
        </w:tabs>
        <w:ind w:left="5129" w:hanging="360"/>
      </w:pPr>
      <w:rPr>
        <w:rFonts w:ascii="Arial" w:hAnsi="Arial" w:hint="default"/>
      </w:rPr>
    </w:lvl>
    <w:lvl w:ilvl="7" w:tplc="5A80708A" w:tentative="1">
      <w:start w:val="1"/>
      <w:numFmt w:val="bullet"/>
      <w:lvlText w:val="•"/>
      <w:lvlJc w:val="left"/>
      <w:pPr>
        <w:tabs>
          <w:tab w:val="num" w:pos="5849"/>
        </w:tabs>
        <w:ind w:left="5849" w:hanging="360"/>
      </w:pPr>
      <w:rPr>
        <w:rFonts w:ascii="Arial" w:hAnsi="Arial" w:hint="default"/>
      </w:rPr>
    </w:lvl>
    <w:lvl w:ilvl="8" w:tplc="B5FC3CB8" w:tentative="1">
      <w:start w:val="1"/>
      <w:numFmt w:val="bullet"/>
      <w:lvlText w:val="•"/>
      <w:lvlJc w:val="left"/>
      <w:pPr>
        <w:tabs>
          <w:tab w:val="num" w:pos="6569"/>
        </w:tabs>
        <w:ind w:left="6569" w:hanging="360"/>
      </w:pPr>
      <w:rPr>
        <w:rFonts w:ascii="Arial" w:hAnsi="Arial" w:hint="default"/>
      </w:rPr>
    </w:lvl>
  </w:abstractNum>
  <w:abstractNum w:abstractNumId="87" w15:restartNumberingAfterBreak="0">
    <w:nsid w:val="4F40133E"/>
    <w:multiLevelType w:val="multilevel"/>
    <w:tmpl w:val="EDB6F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0406E07"/>
    <w:multiLevelType w:val="hybridMultilevel"/>
    <w:tmpl w:val="E444AEA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963D3E"/>
    <w:multiLevelType w:val="hybridMultilevel"/>
    <w:tmpl w:val="49025422"/>
    <w:lvl w:ilvl="0" w:tplc="9F389798">
      <w:start w:val="1"/>
      <w:numFmt w:val="lowerLetter"/>
      <w:lvlText w:val="%1)"/>
      <w:lvlJc w:val="left"/>
      <w:pPr>
        <w:ind w:left="720" w:hanging="360"/>
      </w:pPr>
      <w:rPr>
        <w:rFonts w:eastAsia="SimSun" w:hint="default"/>
      </w:r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2" w15:restartNumberingAfterBreak="0">
    <w:nsid w:val="51C40196"/>
    <w:multiLevelType w:val="hybridMultilevel"/>
    <w:tmpl w:val="001201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3" w15:restartNumberingAfterBreak="0">
    <w:nsid w:val="53C74F48"/>
    <w:multiLevelType w:val="hybridMultilevel"/>
    <w:tmpl w:val="863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D90011"/>
    <w:multiLevelType w:val="multilevel"/>
    <w:tmpl w:val="75E8C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54311CD5"/>
    <w:multiLevelType w:val="hybridMultilevel"/>
    <w:tmpl w:val="E236ADFE"/>
    <w:lvl w:ilvl="0" w:tplc="44A85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546976D3"/>
    <w:multiLevelType w:val="hybridMultilevel"/>
    <w:tmpl w:val="B61AA27C"/>
    <w:lvl w:ilvl="0" w:tplc="08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7" w15:restartNumberingAfterBreak="0">
    <w:nsid w:val="54807512"/>
    <w:multiLevelType w:val="multilevel"/>
    <w:tmpl w:val="280CC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5BF5285"/>
    <w:multiLevelType w:val="multilevel"/>
    <w:tmpl w:val="8668B2FE"/>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DengXian" w:hAnsi="Calibri" w:cs="Calibri"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56110A4D"/>
    <w:multiLevelType w:val="hybridMultilevel"/>
    <w:tmpl w:val="2E18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6874A99"/>
    <w:multiLevelType w:val="hybridMultilevel"/>
    <w:tmpl w:val="A04CF910"/>
    <w:lvl w:ilvl="0" w:tplc="4A4A579E">
      <w:start w:val="1"/>
      <w:numFmt w:val="upperLetter"/>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CA16280"/>
    <w:multiLevelType w:val="multilevel"/>
    <w:tmpl w:val="42540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5CAD32CF"/>
    <w:multiLevelType w:val="multilevel"/>
    <w:tmpl w:val="C750D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CF442F0"/>
    <w:multiLevelType w:val="hybridMultilevel"/>
    <w:tmpl w:val="49BE6E0A"/>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4" w15:restartNumberingAfterBreak="0">
    <w:nsid w:val="60821E66"/>
    <w:multiLevelType w:val="multilevel"/>
    <w:tmpl w:val="A90EF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177687B"/>
    <w:multiLevelType w:val="hybridMultilevel"/>
    <w:tmpl w:val="E444AEA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20D69A4"/>
    <w:multiLevelType w:val="hybridMultilevel"/>
    <w:tmpl w:val="03F2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27A2181"/>
    <w:multiLevelType w:val="hybridMultilevel"/>
    <w:tmpl w:val="2FAA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3A6158A"/>
    <w:multiLevelType w:val="hybridMultilevel"/>
    <w:tmpl w:val="85B28B2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9" w15:restartNumberingAfterBreak="0">
    <w:nsid w:val="64C2202C"/>
    <w:multiLevelType w:val="hybridMultilevel"/>
    <w:tmpl w:val="E7E4A2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0"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1" w15:restartNumberingAfterBreak="0">
    <w:nsid w:val="66AA4B12"/>
    <w:multiLevelType w:val="hybridMultilevel"/>
    <w:tmpl w:val="7680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0171D0"/>
    <w:multiLevelType w:val="hybridMultilevel"/>
    <w:tmpl w:val="04245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E155F2"/>
    <w:multiLevelType w:val="hybridMultilevel"/>
    <w:tmpl w:val="70FCE32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4" w15:restartNumberingAfterBreak="0">
    <w:nsid w:val="6D036864"/>
    <w:multiLevelType w:val="multilevel"/>
    <w:tmpl w:val="3DAA2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E01794B"/>
    <w:multiLevelType w:val="multilevel"/>
    <w:tmpl w:val="0CDE10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714A6F73"/>
    <w:multiLevelType w:val="hybridMultilevel"/>
    <w:tmpl w:val="9DAC6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2AC6F4C"/>
    <w:multiLevelType w:val="hybridMultilevel"/>
    <w:tmpl w:val="A4C6E2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72DF30C4"/>
    <w:multiLevelType w:val="multilevel"/>
    <w:tmpl w:val="3C88B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733343E1"/>
    <w:multiLevelType w:val="multilevel"/>
    <w:tmpl w:val="843ED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737520E7"/>
    <w:multiLevelType w:val="hybridMultilevel"/>
    <w:tmpl w:val="D0C2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3nobreakH3Underrubrik2h3MemoHeading3helloTitre"/>
      <w:lvlText w:val=""/>
      <w:lvlJc w:val="left"/>
      <w:pPr>
        <w:ind w:left="2160" w:hanging="360"/>
      </w:pPr>
      <w:rPr>
        <w:rFonts w:ascii="Wingdings" w:hAnsi="Wingdings" w:hint="default"/>
      </w:rPr>
    </w:lvl>
    <w:lvl w:ilvl="3">
      <w:start w:val="1"/>
      <w:numFmt w:val="bullet"/>
      <w:pStyle w:val="4h4H4H41h41H42h42H43h43H411h411H421h421H44h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3F1333D"/>
    <w:multiLevelType w:val="hybridMultilevel"/>
    <w:tmpl w:val="DBAE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048F7"/>
    <w:multiLevelType w:val="hybridMultilevel"/>
    <w:tmpl w:val="9B38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26" w15:restartNumberingAfterBreak="0">
    <w:nsid w:val="7C397A01"/>
    <w:multiLevelType w:val="hybridMultilevel"/>
    <w:tmpl w:val="72CC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C947C04"/>
    <w:multiLevelType w:val="hybridMultilevel"/>
    <w:tmpl w:val="C3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CF47A18"/>
    <w:multiLevelType w:val="hybridMultilevel"/>
    <w:tmpl w:val="B560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E749B7"/>
    <w:multiLevelType w:val="hybridMultilevel"/>
    <w:tmpl w:val="7838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7"/>
  </w:num>
  <w:num w:numId="2">
    <w:abstractNumId w:val="75"/>
  </w:num>
  <w:num w:numId="3">
    <w:abstractNumId w:val="18"/>
  </w:num>
  <w:num w:numId="4">
    <w:abstractNumId w:val="110"/>
  </w:num>
  <w:num w:numId="5">
    <w:abstractNumId w:val="64"/>
  </w:num>
  <w:num w:numId="6">
    <w:abstractNumId w:val="122"/>
  </w:num>
  <w:num w:numId="7">
    <w:abstractNumId w:val="83"/>
  </w:num>
  <w:num w:numId="8">
    <w:abstractNumId w:val="30"/>
  </w:num>
  <w:num w:numId="9">
    <w:abstractNumId w:val="46"/>
    <w:lvlOverride w:ilvl="0">
      <w:startOverride w:val="1"/>
    </w:lvlOverride>
    <w:lvlOverride w:ilvl="1"/>
    <w:lvlOverride w:ilvl="2"/>
    <w:lvlOverride w:ilvl="3"/>
    <w:lvlOverride w:ilvl="4"/>
    <w:lvlOverride w:ilvl="5"/>
    <w:lvlOverride w:ilvl="6"/>
    <w:lvlOverride w:ilvl="7"/>
    <w:lvlOverride w:ilvl="8"/>
  </w:num>
  <w:num w:numId="10">
    <w:abstractNumId w:val="33"/>
  </w:num>
  <w:num w:numId="11">
    <w:abstractNumId w:val="62"/>
  </w:num>
  <w:num w:numId="12">
    <w:abstractNumId w:val="34"/>
  </w:num>
  <w:num w:numId="13">
    <w:abstractNumId w:val="22"/>
  </w:num>
  <w:num w:numId="14">
    <w:abstractNumId w:val="37"/>
  </w:num>
  <w:num w:numId="15">
    <w:abstractNumId w:val="43"/>
  </w:num>
  <w:num w:numId="16">
    <w:abstractNumId w:val="7"/>
  </w:num>
  <w:num w:numId="17">
    <w:abstractNumId w:val="19"/>
  </w:num>
  <w:num w:numId="18">
    <w:abstractNumId w:val="86"/>
  </w:num>
  <w:num w:numId="19">
    <w:abstractNumId w:val="36"/>
  </w:num>
  <w:num w:numId="20">
    <w:abstractNumId w:val="90"/>
  </w:num>
  <w:num w:numId="21">
    <w:abstractNumId w:val="67"/>
  </w:num>
  <w:num w:numId="22">
    <w:abstractNumId w:val="1"/>
  </w:num>
  <w:num w:numId="23">
    <w:abstractNumId w:val="2"/>
  </w:num>
  <w:num w:numId="24">
    <w:abstractNumId w:val="0"/>
  </w:num>
  <w:num w:numId="25">
    <w:abstractNumId w:val="48"/>
  </w:num>
  <w:num w:numId="26">
    <w:abstractNumId w:val="96"/>
  </w:num>
  <w:num w:numId="27">
    <w:abstractNumId w:val="53"/>
  </w:num>
  <w:num w:numId="28">
    <w:abstractNumId w:val="38"/>
  </w:num>
  <w:num w:numId="29">
    <w:abstractNumId w:val="71"/>
  </w:num>
  <w:num w:numId="30">
    <w:abstractNumId w:val="118"/>
  </w:num>
  <w:num w:numId="31">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9"/>
  </w:num>
  <w:num w:numId="34">
    <w:abstractNumId w:val="125"/>
  </w:num>
  <w:num w:numId="35">
    <w:abstractNumId w:val="117"/>
  </w:num>
  <w:num w:numId="36">
    <w:abstractNumId w:val="35"/>
  </w:num>
  <w:num w:numId="37">
    <w:abstractNumId w:val="130"/>
  </w:num>
  <w:num w:numId="38">
    <w:abstractNumId w:val="54"/>
  </w:num>
  <w:num w:numId="39">
    <w:abstractNumId w:val="9"/>
  </w:num>
  <w:num w:numId="40">
    <w:abstractNumId w:val="60"/>
  </w:num>
  <w:num w:numId="41">
    <w:abstractNumId w:val="116"/>
  </w:num>
  <w:num w:numId="42">
    <w:abstractNumId w:val="41"/>
  </w:num>
  <w:num w:numId="43">
    <w:abstractNumId w:val="127"/>
  </w:num>
  <w:num w:numId="44">
    <w:abstractNumId w:val="24"/>
  </w:num>
  <w:num w:numId="45">
    <w:abstractNumId w:val="128"/>
  </w:num>
  <w:num w:numId="46">
    <w:abstractNumId w:val="15"/>
  </w:num>
  <w:num w:numId="47">
    <w:abstractNumId w:val="92"/>
  </w:num>
  <w:num w:numId="48">
    <w:abstractNumId w:val="13"/>
  </w:num>
  <w:num w:numId="49">
    <w:abstractNumId w:val="129"/>
  </w:num>
  <w:num w:numId="50">
    <w:abstractNumId w:val="99"/>
  </w:num>
  <w:num w:numId="51">
    <w:abstractNumId w:val="111"/>
  </w:num>
  <w:num w:numId="52">
    <w:abstractNumId w:val="20"/>
  </w:num>
  <w:num w:numId="53">
    <w:abstractNumId w:val="39"/>
  </w:num>
  <w:num w:numId="54">
    <w:abstractNumId w:val="17"/>
  </w:num>
  <w:num w:numId="55">
    <w:abstractNumId w:val="78"/>
  </w:num>
  <w:num w:numId="56">
    <w:abstractNumId w:val="32"/>
  </w:num>
  <w:num w:numId="57">
    <w:abstractNumId w:val="70"/>
  </w:num>
  <w:num w:numId="58">
    <w:abstractNumId w:val="31"/>
  </w:num>
  <w:num w:numId="59">
    <w:abstractNumId w:val="108"/>
  </w:num>
  <w:num w:numId="60">
    <w:abstractNumId w:val="26"/>
  </w:num>
  <w:num w:numId="61">
    <w:abstractNumId w:val="45"/>
  </w:num>
  <w:num w:numId="62">
    <w:abstractNumId w:val="126"/>
  </w:num>
  <w:num w:numId="63">
    <w:abstractNumId w:val="55"/>
  </w:num>
  <w:num w:numId="64">
    <w:abstractNumId w:val="29"/>
  </w:num>
  <w:num w:numId="65">
    <w:abstractNumId w:val="123"/>
  </w:num>
  <w:num w:numId="66">
    <w:abstractNumId w:val="124"/>
  </w:num>
  <w:num w:numId="67">
    <w:abstractNumId w:val="93"/>
  </w:num>
  <w:num w:numId="68">
    <w:abstractNumId w:val="52"/>
  </w:num>
  <w:num w:numId="69">
    <w:abstractNumId w:val="113"/>
  </w:num>
  <w:num w:numId="70">
    <w:abstractNumId w:val="44"/>
  </w:num>
  <w:num w:numId="71">
    <w:abstractNumId w:val="105"/>
  </w:num>
  <w:num w:numId="72">
    <w:abstractNumId w:val="49"/>
  </w:num>
  <w:num w:numId="73">
    <w:abstractNumId w:val="112"/>
  </w:num>
  <w:num w:numId="74">
    <w:abstractNumId w:val="1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3"/>
  </w:num>
  <w:num w:numId="76">
    <w:abstractNumId w:val="72"/>
  </w:num>
  <w:num w:numId="77">
    <w:abstractNumId w:val="82"/>
  </w:num>
  <w:num w:numId="78">
    <w:abstractNumId w:val="27"/>
  </w:num>
  <w:num w:numId="79">
    <w:abstractNumId w:val="16"/>
  </w:num>
  <w:num w:numId="80">
    <w:abstractNumId w:val="10"/>
  </w:num>
  <w:num w:numId="81">
    <w:abstractNumId w:val="66"/>
  </w:num>
  <w:num w:numId="82">
    <w:abstractNumId w:val="11"/>
  </w:num>
  <w:num w:numId="83">
    <w:abstractNumId w:val="100"/>
  </w:num>
  <w:num w:numId="84">
    <w:abstractNumId w:val="50"/>
  </w:num>
  <w:num w:numId="85">
    <w:abstractNumId w:val="109"/>
  </w:num>
  <w:num w:numId="86">
    <w:abstractNumId w:val="58"/>
  </w:num>
  <w:num w:numId="87">
    <w:abstractNumId w:val="69"/>
  </w:num>
  <w:num w:numId="88">
    <w:abstractNumId w:val="47"/>
  </w:num>
  <w:num w:numId="89">
    <w:abstractNumId w:val="14"/>
  </w:num>
  <w:num w:numId="90">
    <w:abstractNumId w:val="28"/>
  </w:num>
  <w:num w:numId="91">
    <w:abstractNumId w:val="91"/>
  </w:num>
  <w:num w:numId="92">
    <w:abstractNumId w:val="65"/>
  </w:num>
  <w:num w:numId="93">
    <w:abstractNumId w:val="95"/>
  </w:num>
  <w:num w:numId="94">
    <w:abstractNumId w:val="61"/>
  </w:num>
  <w:num w:numId="95">
    <w:abstractNumId w:val="3"/>
  </w:num>
  <w:num w:numId="96">
    <w:abstractNumId w:val="79"/>
  </w:num>
  <w:num w:numId="97">
    <w:abstractNumId w:val="80"/>
  </w:num>
  <w:num w:numId="98">
    <w:abstractNumId w:val="68"/>
  </w:num>
  <w:num w:numId="99">
    <w:abstractNumId w:val="51"/>
  </w:num>
  <w:num w:numId="100">
    <w:abstractNumId w:val="73"/>
  </w:num>
  <w:num w:numId="101">
    <w:abstractNumId w:val="63"/>
  </w:num>
  <w:num w:numId="102">
    <w:abstractNumId w:val="12"/>
  </w:num>
  <w:num w:numId="103">
    <w:abstractNumId w:val="74"/>
  </w:num>
  <w:num w:numId="104">
    <w:abstractNumId w:val="23"/>
  </w:num>
  <w:num w:numId="105">
    <w:abstractNumId w:val="57"/>
  </w:num>
  <w:num w:numId="106">
    <w:abstractNumId w:val="42"/>
  </w:num>
  <w:num w:numId="107">
    <w:abstractNumId w:val="88"/>
  </w:num>
  <w:num w:numId="108">
    <w:abstractNumId w:val="106"/>
  </w:num>
  <w:num w:numId="109">
    <w:abstractNumId w:val="49"/>
  </w:num>
  <w:num w:numId="110">
    <w:abstractNumId w:val="81"/>
  </w:num>
  <w:num w:numId="111">
    <w:abstractNumId w:val="85"/>
  </w:num>
  <w:num w:numId="112">
    <w:abstractNumId w:val="6"/>
  </w:num>
  <w:num w:numId="113">
    <w:abstractNumId w:val="102"/>
  </w:num>
  <w:num w:numId="114">
    <w:abstractNumId w:val="104"/>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7"/>
  </w:num>
  <w:num w:numId="120">
    <w:abstractNumId w:val="114"/>
  </w:num>
  <w:num w:numId="12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5"/>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6"/>
  </w:num>
  <w:num w:numId="12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
  </w:num>
  <w:num w:numId="130">
    <w:abstractNumId w:val="102"/>
  </w:num>
  <w:num w:numId="131">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0"/>
  </w:num>
  <w:num w:numId="133">
    <w:abstractNumId w:val="121"/>
  </w:num>
  <w:num w:numId="134">
    <w:abstractNumId w:val="97"/>
  </w:num>
  <w:num w:numId="135">
    <w:abstractNumId w:val="76"/>
  </w:num>
  <w:num w:numId="136">
    <w:abstractNumId w:val="46"/>
  </w:num>
  <w:num w:numId="137">
    <w:abstractNumId w:val="10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1B61"/>
    <w:rsid w:val="00001F61"/>
    <w:rsid w:val="00002026"/>
    <w:rsid w:val="000026A2"/>
    <w:rsid w:val="000027EA"/>
    <w:rsid w:val="00002CDB"/>
    <w:rsid w:val="00002D7F"/>
    <w:rsid w:val="00002E53"/>
    <w:rsid w:val="00003829"/>
    <w:rsid w:val="00003A7E"/>
    <w:rsid w:val="0000414E"/>
    <w:rsid w:val="00004174"/>
    <w:rsid w:val="00004B5C"/>
    <w:rsid w:val="000051F4"/>
    <w:rsid w:val="000054AF"/>
    <w:rsid w:val="00005DE1"/>
    <w:rsid w:val="00005EDE"/>
    <w:rsid w:val="00006528"/>
    <w:rsid w:val="0000686F"/>
    <w:rsid w:val="0000796F"/>
    <w:rsid w:val="0000797A"/>
    <w:rsid w:val="00007BA4"/>
    <w:rsid w:val="00007CB9"/>
    <w:rsid w:val="00007E2C"/>
    <w:rsid w:val="000107F9"/>
    <w:rsid w:val="00011724"/>
    <w:rsid w:val="00011784"/>
    <w:rsid w:val="00011F95"/>
    <w:rsid w:val="000121C0"/>
    <w:rsid w:val="000128ED"/>
    <w:rsid w:val="00014444"/>
    <w:rsid w:val="000149AF"/>
    <w:rsid w:val="000149EC"/>
    <w:rsid w:val="00015793"/>
    <w:rsid w:val="00015873"/>
    <w:rsid w:val="00015B8B"/>
    <w:rsid w:val="00015CB9"/>
    <w:rsid w:val="000161E4"/>
    <w:rsid w:val="000165D9"/>
    <w:rsid w:val="0001787B"/>
    <w:rsid w:val="00020972"/>
    <w:rsid w:val="00020E13"/>
    <w:rsid w:val="00021853"/>
    <w:rsid w:val="0002191D"/>
    <w:rsid w:val="000222CB"/>
    <w:rsid w:val="00022B23"/>
    <w:rsid w:val="00022EE4"/>
    <w:rsid w:val="000235F6"/>
    <w:rsid w:val="000238A0"/>
    <w:rsid w:val="0002426D"/>
    <w:rsid w:val="00024EEA"/>
    <w:rsid w:val="0002594A"/>
    <w:rsid w:val="000262F1"/>
    <w:rsid w:val="000266A0"/>
    <w:rsid w:val="000267FD"/>
    <w:rsid w:val="00026F21"/>
    <w:rsid w:val="00027128"/>
    <w:rsid w:val="0002764E"/>
    <w:rsid w:val="00027C1D"/>
    <w:rsid w:val="0003013C"/>
    <w:rsid w:val="000306A4"/>
    <w:rsid w:val="00031C1D"/>
    <w:rsid w:val="00032F6B"/>
    <w:rsid w:val="00032FCE"/>
    <w:rsid w:val="000332B2"/>
    <w:rsid w:val="00033D24"/>
    <w:rsid w:val="000343F5"/>
    <w:rsid w:val="00034473"/>
    <w:rsid w:val="00035C8A"/>
    <w:rsid w:val="00036802"/>
    <w:rsid w:val="00036CAD"/>
    <w:rsid w:val="00036E9D"/>
    <w:rsid w:val="0003772F"/>
    <w:rsid w:val="00040850"/>
    <w:rsid w:val="00040CF8"/>
    <w:rsid w:val="00041C77"/>
    <w:rsid w:val="00042549"/>
    <w:rsid w:val="00042FD5"/>
    <w:rsid w:val="0004315C"/>
    <w:rsid w:val="00044088"/>
    <w:rsid w:val="0004486D"/>
    <w:rsid w:val="00044915"/>
    <w:rsid w:val="0004557B"/>
    <w:rsid w:val="0004590D"/>
    <w:rsid w:val="0004591E"/>
    <w:rsid w:val="00045C70"/>
    <w:rsid w:val="0004639D"/>
    <w:rsid w:val="000472D9"/>
    <w:rsid w:val="00047DB7"/>
    <w:rsid w:val="0005073E"/>
    <w:rsid w:val="00051257"/>
    <w:rsid w:val="0005180D"/>
    <w:rsid w:val="0005204D"/>
    <w:rsid w:val="00052684"/>
    <w:rsid w:val="00053564"/>
    <w:rsid w:val="00053BDB"/>
    <w:rsid w:val="00053C5F"/>
    <w:rsid w:val="00054C33"/>
    <w:rsid w:val="00054D06"/>
    <w:rsid w:val="00055064"/>
    <w:rsid w:val="0005686F"/>
    <w:rsid w:val="00056973"/>
    <w:rsid w:val="00057397"/>
    <w:rsid w:val="00057488"/>
    <w:rsid w:val="00057568"/>
    <w:rsid w:val="00057C94"/>
    <w:rsid w:val="00057DC0"/>
    <w:rsid w:val="0006039B"/>
    <w:rsid w:val="00060957"/>
    <w:rsid w:val="0006176A"/>
    <w:rsid w:val="00061A3E"/>
    <w:rsid w:val="000623B8"/>
    <w:rsid w:val="000629AA"/>
    <w:rsid w:val="00063100"/>
    <w:rsid w:val="000646D3"/>
    <w:rsid w:val="000647E5"/>
    <w:rsid w:val="00064B1E"/>
    <w:rsid w:val="00064BAE"/>
    <w:rsid w:val="000652DF"/>
    <w:rsid w:val="00065840"/>
    <w:rsid w:val="00065D30"/>
    <w:rsid w:val="000661F0"/>
    <w:rsid w:val="00066DF9"/>
    <w:rsid w:val="000672B2"/>
    <w:rsid w:val="0006733D"/>
    <w:rsid w:val="00067B48"/>
    <w:rsid w:val="00070D88"/>
    <w:rsid w:val="00071B5B"/>
    <w:rsid w:val="000728B9"/>
    <w:rsid w:val="00072954"/>
    <w:rsid w:val="00072D4C"/>
    <w:rsid w:val="00072E3F"/>
    <w:rsid w:val="0007316E"/>
    <w:rsid w:val="00073ACE"/>
    <w:rsid w:val="00074BF1"/>
    <w:rsid w:val="00075A79"/>
    <w:rsid w:val="00075D7B"/>
    <w:rsid w:val="00077A2E"/>
    <w:rsid w:val="00077CEB"/>
    <w:rsid w:val="00077DCB"/>
    <w:rsid w:val="00077F90"/>
    <w:rsid w:val="000804BB"/>
    <w:rsid w:val="00081463"/>
    <w:rsid w:val="000825E4"/>
    <w:rsid w:val="00082AA4"/>
    <w:rsid w:val="00082C7B"/>
    <w:rsid w:val="0008339E"/>
    <w:rsid w:val="000837A9"/>
    <w:rsid w:val="00084350"/>
    <w:rsid w:val="000846B7"/>
    <w:rsid w:val="00084D4E"/>
    <w:rsid w:val="00084E45"/>
    <w:rsid w:val="0008693B"/>
    <w:rsid w:val="00087287"/>
    <w:rsid w:val="0008738E"/>
    <w:rsid w:val="00090B5B"/>
    <w:rsid w:val="000917B1"/>
    <w:rsid w:val="0009257A"/>
    <w:rsid w:val="000925F6"/>
    <w:rsid w:val="00092B02"/>
    <w:rsid w:val="00093E7E"/>
    <w:rsid w:val="000944D1"/>
    <w:rsid w:val="0009595E"/>
    <w:rsid w:val="00095998"/>
    <w:rsid w:val="0009679F"/>
    <w:rsid w:val="00096E22"/>
    <w:rsid w:val="00096F03"/>
    <w:rsid w:val="000A02F0"/>
    <w:rsid w:val="000A0721"/>
    <w:rsid w:val="000A2762"/>
    <w:rsid w:val="000A28EE"/>
    <w:rsid w:val="000A2A29"/>
    <w:rsid w:val="000A2E10"/>
    <w:rsid w:val="000A3132"/>
    <w:rsid w:val="000A3389"/>
    <w:rsid w:val="000A35EA"/>
    <w:rsid w:val="000A38D9"/>
    <w:rsid w:val="000A3B39"/>
    <w:rsid w:val="000A4C0C"/>
    <w:rsid w:val="000A4C0D"/>
    <w:rsid w:val="000A4C3F"/>
    <w:rsid w:val="000A517C"/>
    <w:rsid w:val="000A6C45"/>
    <w:rsid w:val="000A75D8"/>
    <w:rsid w:val="000A764D"/>
    <w:rsid w:val="000A7B03"/>
    <w:rsid w:val="000A7EAD"/>
    <w:rsid w:val="000B0020"/>
    <w:rsid w:val="000B0083"/>
    <w:rsid w:val="000B012B"/>
    <w:rsid w:val="000B1C28"/>
    <w:rsid w:val="000B2937"/>
    <w:rsid w:val="000B2DCB"/>
    <w:rsid w:val="000B2EF7"/>
    <w:rsid w:val="000B30B6"/>
    <w:rsid w:val="000B3999"/>
    <w:rsid w:val="000B3A12"/>
    <w:rsid w:val="000B3EEE"/>
    <w:rsid w:val="000B429B"/>
    <w:rsid w:val="000B42AC"/>
    <w:rsid w:val="000B4684"/>
    <w:rsid w:val="000B46DF"/>
    <w:rsid w:val="000B4AAC"/>
    <w:rsid w:val="000B4CAE"/>
    <w:rsid w:val="000B5905"/>
    <w:rsid w:val="000B592A"/>
    <w:rsid w:val="000B5B95"/>
    <w:rsid w:val="000B5E15"/>
    <w:rsid w:val="000B607C"/>
    <w:rsid w:val="000C01CD"/>
    <w:rsid w:val="000C03C8"/>
    <w:rsid w:val="000C0BBB"/>
    <w:rsid w:val="000C0E80"/>
    <w:rsid w:val="000C18BF"/>
    <w:rsid w:val="000C1E55"/>
    <w:rsid w:val="000C1F85"/>
    <w:rsid w:val="000C2349"/>
    <w:rsid w:val="000C284B"/>
    <w:rsid w:val="000C3BF5"/>
    <w:rsid w:val="000C43F7"/>
    <w:rsid w:val="000C44A9"/>
    <w:rsid w:val="000C44BC"/>
    <w:rsid w:val="000C6471"/>
    <w:rsid w:val="000C7336"/>
    <w:rsid w:val="000C7A8C"/>
    <w:rsid w:val="000C7AEB"/>
    <w:rsid w:val="000D01F6"/>
    <w:rsid w:val="000D06B4"/>
    <w:rsid w:val="000D0915"/>
    <w:rsid w:val="000D1DDC"/>
    <w:rsid w:val="000D1E9A"/>
    <w:rsid w:val="000D2017"/>
    <w:rsid w:val="000D3F86"/>
    <w:rsid w:val="000D413C"/>
    <w:rsid w:val="000D4F26"/>
    <w:rsid w:val="000D548C"/>
    <w:rsid w:val="000D54C6"/>
    <w:rsid w:val="000D5C69"/>
    <w:rsid w:val="000D64E0"/>
    <w:rsid w:val="000D6CC3"/>
    <w:rsid w:val="000D6CFC"/>
    <w:rsid w:val="000D6D47"/>
    <w:rsid w:val="000D747D"/>
    <w:rsid w:val="000E005A"/>
    <w:rsid w:val="000E06B9"/>
    <w:rsid w:val="000E0EC2"/>
    <w:rsid w:val="000E16EB"/>
    <w:rsid w:val="000E212A"/>
    <w:rsid w:val="000E284C"/>
    <w:rsid w:val="000E28D9"/>
    <w:rsid w:val="000E3A8B"/>
    <w:rsid w:val="000E4114"/>
    <w:rsid w:val="000E4428"/>
    <w:rsid w:val="000E469E"/>
    <w:rsid w:val="000E4A2D"/>
    <w:rsid w:val="000E5113"/>
    <w:rsid w:val="000E69EA"/>
    <w:rsid w:val="000F0337"/>
    <w:rsid w:val="000F12C9"/>
    <w:rsid w:val="000F1F17"/>
    <w:rsid w:val="000F2EB5"/>
    <w:rsid w:val="000F3EA8"/>
    <w:rsid w:val="000F42F4"/>
    <w:rsid w:val="000F481A"/>
    <w:rsid w:val="000F6520"/>
    <w:rsid w:val="000F6DD7"/>
    <w:rsid w:val="000F7730"/>
    <w:rsid w:val="000F77B6"/>
    <w:rsid w:val="000F7D4B"/>
    <w:rsid w:val="000F7EFE"/>
    <w:rsid w:val="001010BC"/>
    <w:rsid w:val="001012D3"/>
    <w:rsid w:val="00101381"/>
    <w:rsid w:val="00102075"/>
    <w:rsid w:val="0010237E"/>
    <w:rsid w:val="00102CE3"/>
    <w:rsid w:val="001030A4"/>
    <w:rsid w:val="001033DD"/>
    <w:rsid w:val="00103FCE"/>
    <w:rsid w:val="0010407F"/>
    <w:rsid w:val="0010457E"/>
    <w:rsid w:val="00104DD2"/>
    <w:rsid w:val="001053DB"/>
    <w:rsid w:val="0010630D"/>
    <w:rsid w:val="00106A7B"/>
    <w:rsid w:val="00106E00"/>
    <w:rsid w:val="00106FAC"/>
    <w:rsid w:val="001075FF"/>
    <w:rsid w:val="00107BEA"/>
    <w:rsid w:val="00107C99"/>
    <w:rsid w:val="0011074A"/>
    <w:rsid w:val="00110AF0"/>
    <w:rsid w:val="00110B1D"/>
    <w:rsid w:val="00110BFB"/>
    <w:rsid w:val="001121B9"/>
    <w:rsid w:val="001122ED"/>
    <w:rsid w:val="00112480"/>
    <w:rsid w:val="00112775"/>
    <w:rsid w:val="00112797"/>
    <w:rsid w:val="00112CF5"/>
    <w:rsid w:val="00113181"/>
    <w:rsid w:val="001135BD"/>
    <w:rsid w:val="0011471D"/>
    <w:rsid w:val="00114A5F"/>
    <w:rsid w:val="00114D81"/>
    <w:rsid w:val="00115249"/>
    <w:rsid w:val="001154DF"/>
    <w:rsid w:val="001156BC"/>
    <w:rsid w:val="00115A42"/>
    <w:rsid w:val="00115B7C"/>
    <w:rsid w:val="00115DFA"/>
    <w:rsid w:val="0011613D"/>
    <w:rsid w:val="00116309"/>
    <w:rsid w:val="00116720"/>
    <w:rsid w:val="00117D39"/>
    <w:rsid w:val="001200EA"/>
    <w:rsid w:val="001204FE"/>
    <w:rsid w:val="0012062E"/>
    <w:rsid w:val="001206F8"/>
    <w:rsid w:val="001211BC"/>
    <w:rsid w:val="001213FC"/>
    <w:rsid w:val="00121419"/>
    <w:rsid w:val="00121479"/>
    <w:rsid w:val="00121877"/>
    <w:rsid w:val="00121E7E"/>
    <w:rsid w:val="00122357"/>
    <w:rsid w:val="00122835"/>
    <w:rsid w:val="00122A76"/>
    <w:rsid w:val="00123607"/>
    <w:rsid w:val="0012388F"/>
    <w:rsid w:val="001239D5"/>
    <w:rsid w:val="00124523"/>
    <w:rsid w:val="00124651"/>
    <w:rsid w:val="00124C41"/>
    <w:rsid w:val="00124CC0"/>
    <w:rsid w:val="001259EE"/>
    <w:rsid w:val="00126E09"/>
    <w:rsid w:val="00126E20"/>
    <w:rsid w:val="00127018"/>
    <w:rsid w:val="00127382"/>
    <w:rsid w:val="00127699"/>
    <w:rsid w:val="001279D6"/>
    <w:rsid w:val="00127BEB"/>
    <w:rsid w:val="00130108"/>
    <w:rsid w:val="00130253"/>
    <w:rsid w:val="00130399"/>
    <w:rsid w:val="001304B5"/>
    <w:rsid w:val="00130778"/>
    <w:rsid w:val="00130CF4"/>
    <w:rsid w:val="00131A87"/>
    <w:rsid w:val="001321AF"/>
    <w:rsid w:val="00132A1B"/>
    <w:rsid w:val="00132BEB"/>
    <w:rsid w:val="00132DD4"/>
    <w:rsid w:val="001342A4"/>
    <w:rsid w:val="00135302"/>
    <w:rsid w:val="001354B3"/>
    <w:rsid w:val="00135703"/>
    <w:rsid w:val="00135ED2"/>
    <w:rsid w:val="0013633C"/>
    <w:rsid w:val="00136D04"/>
    <w:rsid w:val="001373BD"/>
    <w:rsid w:val="001374D9"/>
    <w:rsid w:val="001378ED"/>
    <w:rsid w:val="00137B0F"/>
    <w:rsid w:val="0014010C"/>
    <w:rsid w:val="0014085D"/>
    <w:rsid w:val="00141BBF"/>
    <w:rsid w:val="00141DB0"/>
    <w:rsid w:val="001420FF"/>
    <w:rsid w:val="00143961"/>
    <w:rsid w:val="00143F4B"/>
    <w:rsid w:val="0014420A"/>
    <w:rsid w:val="00144695"/>
    <w:rsid w:val="00144B57"/>
    <w:rsid w:val="00145542"/>
    <w:rsid w:val="00150019"/>
    <w:rsid w:val="001500B0"/>
    <w:rsid w:val="00152729"/>
    <w:rsid w:val="00152EF4"/>
    <w:rsid w:val="001532A6"/>
    <w:rsid w:val="001534BC"/>
    <w:rsid w:val="00153528"/>
    <w:rsid w:val="00153BB2"/>
    <w:rsid w:val="001541D5"/>
    <w:rsid w:val="001544EC"/>
    <w:rsid w:val="00154A79"/>
    <w:rsid w:val="00154FCB"/>
    <w:rsid w:val="00155666"/>
    <w:rsid w:val="0015640E"/>
    <w:rsid w:val="00156F97"/>
    <w:rsid w:val="0015718A"/>
    <w:rsid w:val="00157266"/>
    <w:rsid w:val="001578BD"/>
    <w:rsid w:val="001578C7"/>
    <w:rsid w:val="00157D7A"/>
    <w:rsid w:val="00160177"/>
    <w:rsid w:val="00160ADB"/>
    <w:rsid w:val="00161258"/>
    <w:rsid w:val="001617A4"/>
    <w:rsid w:val="001622AF"/>
    <w:rsid w:val="00162778"/>
    <w:rsid w:val="00163802"/>
    <w:rsid w:val="00165628"/>
    <w:rsid w:val="0016596F"/>
    <w:rsid w:val="001662E7"/>
    <w:rsid w:val="00166C37"/>
    <w:rsid w:val="001676CE"/>
    <w:rsid w:val="00167C76"/>
    <w:rsid w:val="00170729"/>
    <w:rsid w:val="00170FB7"/>
    <w:rsid w:val="00170FF0"/>
    <w:rsid w:val="00171684"/>
    <w:rsid w:val="00172031"/>
    <w:rsid w:val="001725D5"/>
    <w:rsid w:val="001728FE"/>
    <w:rsid w:val="00174015"/>
    <w:rsid w:val="0017415A"/>
    <w:rsid w:val="00174296"/>
    <w:rsid w:val="00175920"/>
    <w:rsid w:val="00175B60"/>
    <w:rsid w:val="00175DEB"/>
    <w:rsid w:val="00176674"/>
    <w:rsid w:val="00177026"/>
    <w:rsid w:val="00177707"/>
    <w:rsid w:val="00177BF8"/>
    <w:rsid w:val="00177DC6"/>
    <w:rsid w:val="00180049"/>
    <w:rsid w:val="00180817"/>
    <w:rsid w:val="00180AC2"/>
    <w:rsid w:val="00181690"/>
    <w:rsid w:val="00182B95"/>
    <w:rsid w:val="00182F8B"/>
    <w:rsid w:val="001833E4"/>
    <w:rsid w:val="0018403F"/>
    <w:rsid w:val="001842CE"/>
    <w:rsid w:val="0018509D"/>
    <w:rsid w:val="001850CF"/>
    <w:rsid w:val="00185345"/>
    <w:rsid w:val="00186AA8"/>
    <w:rsid w:val="00186E2E"/>
    <w:rsid w:val="00187BFC"/>
    <w:rsid w:val="001904B8"/>
    <w:rsid w:val="001905A3"/>
    <w:rsid w:val="001911A9"/>
    <w:rsid w:val="00191AD9"/>
    <w:rsid w:val="00192434"/>
    <w:rsid w:val="0019292F"/>
    <w:rsid w:val="00192CD2"/>
    <w:rsid w:val="0019315E"/>
    <w:rsid w:val="001937BB"/>
    <w:rsid w:val="00193DBF"/>
    <w:rsid w:val="00193E56"/>
    <w:rsid w:val="00193E8F"/>
    <w:rsid w:val="00194839"/>
    <w:rsid w:val="00194FCC"/>
    <w:rsid w:val="0019509B"/>
    <w:rsid w:val="00195994"/>
    <w:rsid w:val="00195D81"/>
    <w:rsid w:val="00196589"/>
    <w:rsid w:val="001965D4"/>
    <w:rsid w:val="001968B4"/>
    <w:rsid w:val="0019768C"/>
    <w:rsid w:val="00197812"/>
    <w:rsid w:val="001A08AA"/>
    <w:rsid w:val="001A0F90"/>
    <w:rsid w:val="001A20BD"/>
    <w:rsid w:val="001A2DE3"/>
    <w:rsid w:val="001A3437"/>
    <w:rsid w:val="001A3AE0"/>
    <w:rsid w:val="001A4EA6"/>
    <w:rsid w:val="001A508B"/>
    <w:rsid w:val="001A5568"/>
    <w:rsid w:val="001A5826"/>
    <w:rsid w:val="001A5E5F"/>
    <w:rsid w:val="001A5EDE"/>
    <w:rsid w:val="001A6300"/>
    <w:rsid w:val="001A6A15"/>
    <w:rsid w:val="001A6F00"/>
    <w:rsid w:val="001A71BE"/>
    <w:rsid w:val="001A7CB3"/>
    <w:rsid w:val="001A7F79"/>
    <w:rsid w:val="001B0348"/>
    <w:rsid w:val="001B0413"/>
    <w:rsid w:val="001B2C61"/>
    <w:rsid w:val="001B3867"/>
    <w:rsid w:val="001B3C78"/>
    <w:rsid w:val="001B4389"/>
    <w:rsid w:val="001B4F10"/>
    <w:rsid w:val="001B502C"/>
    <w:rsid w:val="001B55ED"/>
    <w:rsid w:val="001B5D57"/>
    <w:rsid w:val="001B77AB"/>
    <w:rsid w:val="001C042F"/>
    <w:rsid w:val="001C0D39"/>
    <w:rsid w:val="001C18F2"/>
    <w:rsid w:val="001C1987"/>
    <w:rsid w:val="001C2EA0"/>
    <w:rsid w:val="001C34D2"/>
    <w:rsid w:val="001C432B"/>
    <w:rsid w:val="001C4B3A"/>
    <w:rsid w:val="001C58EA"/>
    <w:rsid w:val="001C594C"/>
    <w:rsid w:val="001C5A24"/>
    <w:rsid w:val="001C5C0D"/>
    <w:rsid w:val="001C6490"/>
    <w:rsid w:val="001C6E80"/>
    <w:rsid w:val="001C7259"/>
    <w:rsid w:val="001C763C"/>
    <w:rsid w:val="001C7C32"/>
    <w:rsid w:val="001D028C"/>
    <w:rsid w:val="001D04A5"/>
    <w:rsid w:val="001D09CE"/>
    <w:rsid w:val="001D0E45"/>
    <w:rsid w:val="001D129D"/>
    <w:rsid w:val="001D131B"/>
    <w:rsid w:val="001D16F5"/>
    <w:rsid w:val="001D1DC5"/>
    <w:rsid w:val="001D29A3"/>
    <w:rsid w:val="001D3287"/>
    <w:rsid w:val="001D3538"/>
    <w:rsid w:val="001D477F"/>
    <w:rsid w:val="001D4F77"/>
    <w:rsid w:val="001D50EA"/>
    <w:rsid w:val="001D6EFF"/>
    <w:rsid w:val="001D7017"/>
    <w:rsid w:val="001D72E5"/>
    <w:rsid w:val="001D73AB"/>
    <w:rsid w:val="001D7D29"/>
    <w:rsid w:val="001E0941"/>
    <w:rsid w:val="001E0C3C"/>
    <w:rsid w:val="001E0F3C"/>
    <w:rsid w:val="001E1075"/>
    <w:rsid w:val="001E140B"/>
    <w:rsid w:val="001E19B5"/>
    <w:rsid w:val="001E1A6E"/>
    <w:rsid w:val="001E1C15"/>
    <w:rsid w:val="001E1F00"/>
    <w:rsid w:val="001E2113"/>
    <w:rsid w:val="001E3AA9"/>
    <w:rsid w:val="001E3B39"/>
    <w:rsid w:val="001E4139"/>
    <w:rsid w:val="001E4813"/>
    <w:rsid w:val="001E56CD"/>
    <w:rsid w:val="001E5728"/>
    <w:rsid w:val="001E5C2F"/>
    <w:rsid w:val="001E63A1"/>
    <w:rsid w:val="001E65A4"/>
    <w:rsid w:val="001E6C58"/>
    <w:rsid w:val="001E77BF"/>
    <w:rsid w:val="001E7D11"/>
    <w:rsid w:val="001E7E35"/>
    <w:rsid w:val="001F03D0"/>
    <w:rsid w:val="001F0A7A"/>
    <w:rsid w:val="001F0B91"/>
    <w:rsid w:val="001F0DBC"/>
    <w:rsid w:val="001F1C95"/>
    <w:rsid w:val="001F20F2"/>
    <w:rsid w:val="001F2438"/>
    <w:rsid w:val="001F26BB"/>
    <w:rsid w:val="001F3A4A"/>
    <w:rsid w:val="001F3BC6"/>
    <w:rsid w:val="001F3DAF"/>
    <w:rsid w:val="001F4E88"/>
    <w:rsid w:val="001F6689"/>
    <w:rsid w:val="001F68B2"/>
    <w:rsid w:val="00200478"/>
    <w:rsid w:val="002004AE"/>
    <w:rsid w:val="0020059A"/>
    <w:rsid w:val="002018A8"/>
    <w:rsid w:val="002020F0"/>
    <w:rsid w:val="002023A0"/>
    <w:rsid w:val="00202AE7"/>
    <w:rsid w:val="00202B14"/>
    <w:rsid w:val="00203369"/>
    <w:rsid w:val="00203918"/>
    <w:rsid w:val="0020551E"/>
    <w:rsid w:val="00205909"/>
    <w:rsid w:val="00205923"/>
    <w:rsid w:val="0020670D"/>
    <w:rsid w:val="0020699C"/>
    <w:rsid w:val="002073C7"/>
    <w:rsid w:val="002078C5"/>
    <w:rsid w:val="00210110"/>
    <w:rsid w:val="002101E7"/>
    <w:rsid w:val="00210354"/>
    <w:rsid w:val="00210A4E"/>
    <w:rsid w:val="0021141F"/>
    <w:rsid w:val="002119C8"/>
    <w:rsid w:val="00211C4A"/>
    <w:rsid w:val="00211DB7"/>
    <w:rsid w:val="00212373"/>
    <w:rsid w:val="0021250B"/>
    <w:rsid w:val="00212513"/>
    <w:rsid w:val="002126E7"/>
    <w:rsid w:val="0021334D"/>
    <w:rsid w:val="002138EA"/>
    <w:rsid w:val="00213E77"/>
    <w:rsid w:val="00213EB0"/>
    <w:rsid w:val="002143B4"/>
    <w:rsid w:val="00214FBD"/>
    <w:rsid w:val="0021512C"/>
    <w:rsid w:val="0021550F"/>
    <w:rsid w:val="00216D2C"/>
    <w:rsid w:val="00217582"/>
    <w:rsid w:val="00217A25"/>
    <w:rsid w:val="00217E5C"/>
    <w:rsid w:val="00220954"/>
    <w:rsid w:val="00221056"/>
    <w:rsid w:val="002211CC"/>
    <w:rsid w:val="00221306"/>
    <w:rsid w:val="0022164C"/>
    <w:rsid w:val="00221873"/>
    <w:rsid w:val="002223A7"/>
    <w:rsid w:val="00222897"/>
    <w:rsid w:val="002228E5"/>
    <w:rsid w:val="0022357C"/>
    <w:rsid w:val="0022363F"/>
    <w:rsid w:val="00226732"/>
    <w:rsid w:val="002272BF"/>
    <w:rsid w:val="00227940"/>
    <w:rsid w:val="00227973"/>
    <w:rsid w:val="00227BC2"/>
    <w:rsid w:val="00227C45"/>
    <w:rsid w:val="00227F86"/>
    <w:rsid w:val="0023200F"/>
    <w:rsid w:val="0023274C"/>
    <w:rsid w:val="00232D07"/>
    <w:rsid w:val="00233664"/>
    <w:rsid w:val="00233A56"/>
    <w:rsid w:val="0023474F"/>
    <w:rsid w:val="00234F10"/>
    <w:rsid w:val="00235394"/>
    <w:rsid w:val="00235A9B"/>
    <w:rsid w:val="00235D31"/>
    <w:rsid w:val="00236823"/>
    <w:rsid w:val="00236A38"/>
    <w:rsid w:val="00237173"/>
    <w:rsid w:val="00237D23"/>
    <w:rsid w:val="00240A4D"/>
    <w:rsid w:val="00241151"/>
    <w:rsid w:val="002413A7"/>
    <w:rsid w:val="002419C0"/>
    <w:rsid w:val="00241D4B"/>
    <w:rsid w:val="002421FB"/>
    <w:rsid w:val="00242DF0"/>
    <w:rsid w:val="0024485F"/>
    <w:rsid w:val="0024493A"/>
    <w:rsid w:val="00245A8E"/>
    <w:rsid w:val="00245B82"/>
    <w:rsid w:val="0024674A"/>
    <w:rsid w:val="00247A27"/>
    <w:rsid w:val="00247E8C"/>
    <w:rsid w:val="0025028C"/>
    <w:rsid w:val="002506F0"/>
    <w:rsid w:val="00250CAF"/>
    <w:rsid w:val="00250FE0"/>
    <w:rsid w:val="002511E9"/>
    <w:rsid w:val="00251206"/>
    <w:rsid w:val="00251499"/>
    <w:rsid w:val="00252EB7"/>
    <w:rsid w:val="00253930"/>
    <w:rsid w:val="00253CD8"/>
    <w:rsid w:val="00253DDC"/>
    <w:rsid w:val="00254357"/>
    <w:rsid w:val="002549FC"/>
    <w:rsid w:val="002550BE"/>
    <w:rsid w:val="00255A00"/>
    <w:rsid w:val="002568C2"/>
    <w:rsid w:val="00256CD5"/>
    <w:rsid w:val="002570A5"/>
    <w:rsid w:val="00257500"/>
    <w:rsid w:val="00257603"/>
    <w:rsid w:val="0026179F"/>
    <w:rsid w:val="00263D47"/>
    <w:rsid w:val="002643FB"/>
    <w:rsid w:val="00265893"/>
    <w:rsid w:val="00266517"/>
    <w:rsid w:val="0026698C"/>
    <w:rsid w:val="00267155"/>
    <w:rsid w:val="00267930"/>
    <w:rsid w:val="00267978"/>
    <w:rsid w:val="00267EBA"/>
    <w:rsid w:val="00270748"/>
    <w:rsid w:val="00271719"/>
    <w:rsid w:val="002721CC"/>
    <w:rsid w:val="00272EB7"/>
    <w:rsid w:val="002742DA"/>
    <w:rsid w:val="00274325"/>
    <w:rsid w:val="002743D4"/>
    <w:rsid w:val="00274E1A"/>
    <w:rsid w:val="00275368"/>
    <w:rsid w:val="002758DB"/>
    <w:rsid w:val="002758DE"/>
    <w:rsid w:val="00275E1D"/>
    <w:rsid w:val="00276138"/>
    <w:rsid w:val="00276A23"/>
    <w:rsid w:val="00276B2D"/>
    <w:rsid w:val="00276F76"/>
    <w:rsid w:val="002770F4"/>
    <w:rsid w:val="00277972"/>
    <w:rsid w:val="00277ED9"/>
    <w:rsid w:val="00280200"/>
    <w:rsid w:val="00281609"/>
    <w:rsid w:val="00281945"/>
    <w:rsid w:val="00282213"/>
    <w:rsid w:val="00283A6A"/>
    <w:rsid w:val="00284264"/>
    <w:rsid w:val="002850F5"/>
    <w:rsid w:val="002863A3"/>
    <w:rsid w:val="00286E52"/>
    <w:rsid w:val="00287850"/>
    <w:rsid w:val="00287BC6"/>
    <w:rsid w:val="00287D65"/>
    <w:rsid w:val="00290B59"/>
    <w:rsid w:val="00290D7F"/>
    <w:rsid w:val="0029193E"/>
    <w:rsid w:val="00291E16"/>
    <w:rsid w:val="00292870"/>
    <w:rsid w:val="0029299D"/>
    <w:rsid w:val="0029306F"/>
    <w:rsid w:val="00293776"/>
    <w:rsid w:val="00293E3A"/>
    <w:rsid w:val="002961C9"/>
    <w:rsid w:val="002963D2"/>
    <w:rsid w:val="00297444"/>
    <w:rsid w:val="00297AC0"/>
    <w:rsid w:val="00297FB4"/>
    <w:rsid w:val="002A0175"/>
    <w:rsid w:val="002A04B3"/>
    <w:rsid w:val="002A116B"/>
    <w:rsid w:val="002A18E0"/>
    <w:rsid w:val="002A1DF9"/>
    <w:rsid w:val="002A204B"/>
    <w:rsid w:val="002A2935"/>
    <w:rsid w:val="002A2BF3"/>
    <w:rsid w:val="002A2D8B"/>
    <w:rsid w:val="002A3A98"/>
    <w:rsid w:val="002A468A"/>
    <w:rsid w:val="002A4C60"/>
    <w:rsid w:val="002A508D"/>
    <w:rsid w:val="002A5978"/>
    <w:rsid w:val="002A63E4"/>
    <w:rsid w:val="002A6FE9"/>
    <w:rsid w:val="002B086C"/>
    <w:rsid w:val="002B16BD"/>
    <w:rsid w:val="002B19E9"/>
    <w:rsid w:val="002B1B3B"/>
    <w:rsid w:val="002B20C4"/>
    <w:rsid w:val="002B21F9"/>
    <w:rsid w:val="002B3562"/>
    <w:rsid w:val="002B3815"/>
    <w:rsid w:val="002B419D"/>
    <w:rsid w:val="002B429C"/>
    <w:rsid w:val="002B4532"/>
    <w:rsid w:val="002B492D"/>
    <w:rsid w:val="002B4BD3"/>
    <w:rsid w:val="002B5446"/>
    <w:rsid w:val="002B5979"/>
    <w:rsid w:val="002B5BF3"/>
    <w:rsid w:val="002B5EA4"/>
    <w:rsid w:val="002B6292"/>
    <w:rsid w:val="002B6CEF"/>
    <w:rsid w:val="002B7BC4"/>
    <w:rsid w:val="002B7BFF"/>
    <w:rsid w:val="002C0504"/>
    <w:rsid w:val="002C207D"/>
    <w:rsid w:val="002C32AE"/>
    <w:rsid w:val="002C3F4C"/>
    <w:rsid w:val="002C4909"/>
    <w:rsid w:val="002C4D8C"/>
    <w:rsid w:val="002C5300"/>
    <w:rsid w:val="002C55E6"/>
    <w:rsid w:val="002C57B9"/>
    <w:rsid w:val="002C593B"/>
    <w:rsid w:val="002C5A8D"/>
    <w:rsid w:val="002C5E7D"/>
    <w:rsid w:val="002C5FB8"/>
    <w:rsid w:val="002C677B"/>
    <w:rsid w:val="002C6AEE"/>
    <w:rsid w:val="002C6ECF"/>
    <w:rsid w:val="002C765E"/>
    <w:rsid w:val="002C7E94"/>
    <w:rsid w:val="002D06F5"/>
    <w:rsid w:val="002D0E91"/>
    <w:rsid w:val="002D0FCD"/>
    <w:rsid w:val="002D1BF6"/>
    <w:rsid w:val="002D1CD1"/>
    <w:rsid w:val="002D1E47"/>
    <w:rsid w:val="002D22A5"/>
    <w:rsid w:val="002D2C39"/>
    <w:rsid w:val="002D36ED"/>
    <w:rsid w:val="002D402C"/>
    <w:rsid w:val="002D44AF"/>
    <w:rsid w:val="002D483F"/>
    <w:rsid w:val="002D486D"/>
    <w:rsid w:val="002D59A0"/>
    <w:rsid w:val="002D60EB"/>
    <w:rsid w:val="002D69AB"/>
    <w:rsid w:val="002D6C6B"/>
    <w:rsid w:val="002D73A3"/>
    <w:rsid w:val="002D7A35"/>
    <w:rsid w:val="002D7C10"/>
    <w:rsid w:val="002E0151"/>
    <w:rsid w:val="002E03F6"/>
    <w:rsid w:val="002E08D7"/>
    <w:rsid w:val="002E112A"/>
    <w:rsid w:val="002E17B0"/>
    <w:rsid w:val="002E3123"/>
    <w:rsid w:val="002E3D8A"/>
    <w:rsid w:val="002E42E8"/>
    <w:rsid w:val="002E4368"/>
    <w:rsid w:val="002E5341"/>
    <w:rsid w:val="002E5799"/>
    <w:rsid w:val="002E5EFC"/>
    <w:rsid w:val="002E6BC6"/>
    <w:rsid w:val="002E765A"/>
    <w:rsid w:val="002E7DE5"/>
    <w:rsid w:val="002F01C0"/>
    <w:rsid w:val="002F030F"/>
    <w:rsid w:val="002F0885"/>
    <w:rsid w:val="002F18ED"/>
    <w:rsid w:val="002F277E"/>
    <w:rsid w:val="002F29D3"/>
    <w:rsid w:val="002F2B29"/>
    <w:rsid w:val="002F2D7B"/>
    <w:rsid w:val="002F300C"/>
    <w:rsid w:val="002F3BD7"/>
    <w:rsid w:val="002F3C33"/>
    <w:rsid w:val="002F4093"/>
    <w:rsid w:val="002F40CC"/>
    <w:rsid w:val="002F428E"/>
    <w:rsid w:val="002F5450"/>
    <w:rsid w:val="002F5551"/>
    <w:rsid w:val="002F63F6"/>
    <w:rsid w:val="002F6B4B"/>
    <w:rsid w:val="002F7D50"/>
    <w:rsid w:val="002F7FDF"/>
    <w:rsid w:val="00300515"/>
    <w:rsid w:val="00300C3C"/>
    <w:rsid w:val="00300D2E"/>
    <w:rsid w:val="00301C81"/>
    <w:rsid w:val="00302C96"/>
    <w:rsid w:val="003035C0"/>
    <w:rsid w:val="003035D5"/>
    <w:rsid w:val="003039E2"/>
    <w:rsid w:val="00303B95"/>
    <w:rsid w:val="00303DA7"/>
    <w:rsid w:val="0030466C"/>
    <w:rsid w:val="003049FD"/>
    <w:rsid w:val="00304CD6"/>
    <w:rsid w:val="003052DA"/>
    <w:rsid w:val="003068AB"/>
    <w:rsid w:val="0030693F"/>
    <w:rsid w:val="003071FF"/>
    <w:rsid w:val="003100CF"/>
    <w:rsid w:val="003104EB"/>
    <w:rsid w:val="003115E7"/>
    <w:rsid w:val="003116EE"/>
    <w:rsid w:val="00311FDC"/>
    <w:rsid w:val="00313089"/>
    <w:rsid w:val="0031308B"/>
    <w:rsid w:val="003134A3"/>
    <w:rsid w:val="00313635"/>
    <w:rsid w:val="00313DD4"/>
    <w:rsid w:val="003140CB"/>
    <w:rsid w:val="0031439A"/>
    <w:rsid w:val="0031473D"/>
    <w:rsid w:val="00314BE5"/>
    <w:rsid w:val="00314D85"/>
    <w:rsid w:val="00315B41"/>
    <w:rsid w:val="00315C34"/>
    <w:rsid w:val="00315D4B"/>
    <w:rsid w:val="0031626B"/>
    <w:rsid w:val="003168BC"/>
    <w:rsid w:val="00316D03"/>
    <w:rsid w:val="00317783"/>
    <w:rsid w:val="003210CC"/>
    <w:rsid w:val="0032165D"/>
    <w:rsid w:val="00321B45"/>
    <w:rsid w:val="00321FF2"/>
    <w:rsid w:val="00322BBD"/>
    <w:rsid w:val="003230B0"/>
    <w:rsid w:val="003231B5"/>
    <w:rsid w:val="00323519"/>
    <w:rsid w:val="00323573"/>
    <w:rsid w:val="00323842"/>
    <w:rsid w:val="00323E0D"/>
    <w:rsid w:val="00324242"/>
    <w:rsid w:val="003242C9"/>
    <w:rsid w:val="0032488F"/>
    <w:rsid w:val="00324A31"/>
    <w:rsid w:val="00325AD5"/>
    <w:rsid w:val="00325CB1"/>
    <w:rsid w:val="00325F44"/>
    <w:rsid w:val="00326540"/>
    <w:rsid w:val="00326B16"/>
    <w:rsid w:val="003309AF"/>
    <w:rsid w:val="00330AB0"/>
    <w:rsid w:val="00331B14"/>
    <w:rsid w:val="00331F8D"/>
    <w:rsid w:val="00331F9B"/>
    <w:rsid w:val="00332BFE"/>
    <w:rsid w:val="00332C6A"/>
    <w:rsid w:val="00332FD9"/>
    <w:rsid w:val="0033381D"/>
    <w:rsid w:val="00334630"/>
    <w:rsid w:val="0033469E"/>
    <w:rsid w:val="00335A3B"/>
    <w:rsid w:val="00335EA4"/>
    <w:rsid w:val="003366B3"/>
    <w:rsid w:val="00337151"/>
    <w:rsid w:val="003372ED"/>
    <w:rsid w:val="00337700"/>
    <w:rsid w:val="003379C2"/>
    <w:rsid w:val="00337B6B"/>
    <w:rsid w:val="00337E39"/>
    <w:rsid w:val="00340510"/>
    <w:rsid w:val="003409B7"/>
    <w:rsid w:val="00340A32"/>
    <w:rsid w:val="003411C2"/>
    <w:rsid w:val="00341E57"/>
    <w:rsid w:val="00342018"/>
    <w:rsid w:val="003424A9"/>
    <w:rsid w:val="00342967"/>
    <w:rsid w:val="00342AAB"/>
    <w:rsid w:val="00343028"/>
    <w:rsid w:val="00343440"/>
    <w:rsid w:val="003435C5"/>
    <w:rsid w:val="00343BE6"/>
    <w:rsid w:val="00345B4F"/>
    <w:rsid w:val="003462FE"/>
    <w:rsid w:val="0034724F"/>
    <w:rsid w:val="003500B3"/>
    <w:rsid w:val="00350C71"/>
    <w:rsid w:val="00350E37"/>
    <w:rsid w:val="003540D1"/>
    <w:rsid w:val="0035434A"/>
    <w:rsid w:val="00354568"/>
    <w:rsid w:val="00354EBB"/>
    <w:rsid w:val="00355BF1"/>
    <w:rsid w:val="00356531"/>
    <w:rsid w:val="003569A0"/>
    <w:rsid w:val="00356D4E"/>
    <w:rsid w:val="00356F2B"/>
    <w:rsid w:val="00357131"/>
    <w:rsid w:val="003579DB"/>
    <w:rsid w:val="00357DDA"/>
    <w:rsid w:val="00360473"/>
    <w:rsid w:val="0036078A"/>
    <w:rsid w:val="00361B1B"/>
    <w:rsid w:val="00361E1F"/>
    <w:rsid w:val="003628F4"/>
    <w:rsid w:val="00362BD0"/>
    <w:rsid w:val="003634CC"/>
    <w:rsid w:val="0036363F"/>
    <w:rsid w:val="0036408F"/>
    <w:rsid w:val="00364521"/>
    <w:rsid w:val="003648BA"/>
    <w:rsid w:val="00364C10"/>
    <w:rsid w:val="00364CFD"/>
    <w:rsid w:val="00364D8E"/>
    <w:rsid w:val="0036561F"/>
    <w:rsid w:val="00365F03"/>
    <w:rsid w:val="003661F1"/>
    <w:rsid w:val="00366523"/>
    <w:rsid w:val="00367724"/>
    <w:rsid w:val="00367D08"/>
    <w:rsid w:val="003703ED"/>
    <w:rsid w:val="003707A1"/>
    <w:rsid w:val="00370810"/>
    <w:rsid w:val="0037097E"/>
    <w:rsid w:val="00370A07"/>
    <w:rsid w:val="00370A22"/>
    <w:rsid w:val="00372352"/>
    <w:rsid w:val="00373B30"/>
    <w:rsid w:val="003747D5"/>
    <w:rsid w:val="00377B02"/>
    <w:rsid w:val="00380341"/>
    <w:rsid w:val="0038051D"/>
    <w:rsid w:val="00380F82"/>
    <w:rsid w:val="003815E4"/>
    <w:rsid w:val="003816B4"/>
    <w:rsid w:val="003816C5"/>
    <w:rsid w:val="00381E9C"/>
    <w:rsid w:val="00382884"/>
    <w:rsid w:val="00382A32"/>
    <w:rsid w:val="0038413C"/>
    <w:rsid w:val="00384502"/>
    <w:rsid w:val="00384510"/>
    <w:rsid w:val="00384D23"/>
    <w:rsid w:val="00386E93"/>
    <w:rsid w:val="00387616"/>
    <w:rsid w:val="00387B1B"/>
    <w:rsid w:val="00390EC5"/>
    <w:rsid w:val="00391764"/>
    <w:rsid w:val="0039283E"/>
    <w:rsid w:val="00393A18"/>
    <w:rsid w:val="00394CBE"/>
    <w:rsid w:val="00395CD7"/>
    <w:rsid w:val="00395FE7"/>
    <w:rsid w:val="003969DE"/>
    <w:rsid w:val="00396B5B"/>
    <w:rsid w:val="003976A8"/>
    <w:rsid w:val="003978CE"/>
    <w:rsid w:val="003A0450"/>
    <w:rsid w:val="003A0D86"/>
    <w:rsid w:val="003A0E60"/>
    <w:rsid w:val="003A1B18"/>
    <w:rsid w:val="003A2236"/>
    <w:rsid w:val="003A251A"/>
    <w:rsid w:val="003A2555"/>
    <w:rsid w:val="003A26DF"/>
    <w:rsid w:val="003A3A62"/>
    <w:rsid w:val="003A4575"/>
    <w:rsid w:val="003A5FA4"/>
    <w:rsid w:val="003A61C8"/>
    <w:rsid w:val="003A6535"/>
    <w:rsid w:val="003A6667"/>
    <w:rsid w:val="003A6963"/>
    <w:rsid w:val="003A6D44"/>
    <w:rsid w:val="003A7010"/>
    <w:rsid w:val="003A7177"/>
    <w:rsid w:val="003A7FDA"/>
    <w:rsid w:val="003B037C"/>
    <w:rsid w:val="003B037E"/>
    <w:rsid w:val="003B106F"/>
    <w:rsid w:val="003B198E"/>
    <w:rsid w:val="003B1BE8"/>
    <w:rsid w:val="003B1C11"/>
    <w:rsid w:val="003B1CD7"/>
    <w:rsid w:val="003B25A7"/>
    <w:rsid w:val="003B360D"/>
    <w:rsid w:val="003B4280"/>
    <w:rsid w:val="003B512C"/>
    <w:rsid w:val="003B5B29"/>
    <w:rsid w:val="003B5CA8"/>
    <w:rsid w:val="003B5F65"/>
    <w:rsid w:val="003B63FF"/>
    <w:rsid w:val="003B6541"/>
    <w:rsid w:val="003B69AE"/>
    <w:rsid w:val="003B6C86"/>
    <w:rsid w:val="003B7BF8"/>
    <w:rsid w:val="003C0127"/>
    <w:rsid w:val="003C06BC"/>
    <w:rsid w:val="003C122E"/>
    <w:rsid w:val="003C2242"/>
    <w:rsid w:val="003C245B"/>
    <w:rsid w:val="003C2562"/>
    <w:rsid w:val="003C2DC1"/>
    <w:rsid w:val="003C3166"/>
    <w:rsid w:val="003C3679"/>
    <w:rsid w:val="003C495E"/>
    <w:rsid w:val="003C4DF7"/>
    <w:rsid w:val="003C5070"/>
    <w:rsid w:val="003C5184"/>
    <w:rsid w:val="003C69D5"/>
    <w:rsid w:val="003C6F76"/>
    <w:rsid w:val="003C7B24"/>
    <w:rsid w:val="003C7C79"/>
    <w:rsid w:val="003D0233"/>
    <w:rsid w:val="003D164C"/>
    <w:rsid w:val="003D187B"/>
    <w:rsid w:val="003D1CC9"/>
    <w:rsid w:val="003D1F33"/>
    <w:rsid w:val="003D25C0"/>
    <w:rsid w:val="003D281C"/>
    <w:rsid w:val="003D345B"/>
    <w:rsid w:val="003D3482"/>
    <w:rsid w:val="003D3659"/>
    <w:rsid w:val="003D40E4"/>
    <w:rsid w:val="003D4535"/>
    <w:rsid w:val="003D4B1F"/>
    <w:rsid w:val="003D524F"/>
    <w:rsid w:val="003D55D4"/>
    <w:rsid w:val="003D59A8"/>
    <w:rsid w:val="003D5DA3"/>
    <w:rsid w:val="003D606B"/>
    <w:rsid w:val="003D6A9C"/>
    <w:rsid w:val="003D716A"/>
    <w:rsid w:val="003D7A1E"/>
    <w:rsid w:val="003E040F"/>
    <w:rsid w:val="003E05F6"/>
    <w:rsid w:val="003E0C2C"/>
    <w:rsid w:val="003E2F34"/>
    <w:rsid w:val="003E39EA"/>
    <w:rsid w:val="003E3EF0"/>
    <w:rsid w:val="003E3F85"/>
    <w:rsid w:val="003E4FFB"/>
    <w:rsid w:val="003E5EAB"/>
    <w:rsid w:val="003E5F52"/>
    <w:rsid w:val="003E63FA"/>
    <w:rsid w:val="003F04F5"/>
    <w:rsid w:val="003F1503"/>
    <w:rsid w:val="003F1B73"/>
    <w:rsid w:val="003F1B8C"/>
    <w:rsid w:val="003F1C45"/>
    <w:rsid w:val="003F29E7"/>
    <w:rsid w:val="003F2A81"/>
    <w:rsid w:val="003F317A"/>
    <w:rsid w:val="003F3857"/>
    <w:rsid w:val="003F4FE5"/>
    <w:rsid w:val="003F5020"/>
    <w:rsid w:val="003F5DD3"/>
    <w:rsid w:val="003F61EF"/>
    <w:rsid w:val="003F6410"/>
    <w:rsid w:val="003F6AD3"/>
    <w:rsid w:val="003F7C83"/>
    <w:rsid w:val="003F7CA2"/>
    <w:rsid w:val="003F7E6F"/>
    <w:rsid w:val="00400B81"/>
    <w:rsid w:val="00401562"/>
    <w:rsid w:val="00402079"/>
    <w:rsid w:val="0040264E"/>
    <w:rsid w:val="004026D3"/>
    <w:rsid w:val="004038A9"/>
    <w:rsid w:val="00403E95"/>
    <w:rsid w:val="00403FAF"/>
    <w:rsid w:val="00403FD8"/>
    <w:rsid w:val="00404521"/>
    <w:rsid w:val="00404575"/>
    <w:rsid w:val="004048A8"/>
    <w:rsid w:val="00405038"/>
    <w:rsid w:val="004055B6"/>
    <w:rsid w:val="00405657"/>
    <w:rsid w:val="00405ED3"/>
    <w:rsid w:val="00406074"/>
    <w:rsid w:val="0040683D"/>
    <w:rsid w:val="00406948"/>
    <w:rsid w:val="00407387"/>
    <w:rsid w:val="00407F3B"/>
    <w:rsid w:val="00410598"/>
    <w:rsid w:val="00410E0F"/>
    <w:rsid w:val="00412191"/>
    <w:rsid w:val="00412315"/>
    <w:rsid w:val="00412BF5"/>
    <w:rsid w:val="00412D42"/>
    <w:rsid w:val="00413C56"/>
    <w:rsid w:val="00413D74"/>
    <w:rsid w:val="00413DD8"/>
    <w:rsid w:val="0041441E"/>
    <w:rsid w:val="004145EC"/>
    <w:rsid w:val="00414AD4"/>
    <w:rsid w:val="0041526E"/>
    <w:rsid w:val="00415BB5"/>
    <w:rsid w:val="00415DFC"/>
    <w:rsid w:val="0041631F"/>
    <w:rsid w:val="0041688B"/>
    <w:rsid w:val="004172E0"/>
    <w:rsid w:val="00420D45"/>
    <w:rsid w:val="004216FA"/>
    <w:rsid w:val="00421F1C"/>
    <w:rsid w:val="00422A70"/>
    <w:rsid w:val="004237FE"/>
    <w:rsid w:val="00423C66"/>
    <w:rsid w:val="00423EC6"/>
    <w:rsid w:val="004240C8"/>
    <w:rsid w:val="00424896"/>
    <w:rsid w:val="00424AD6"/>
    <w:rsid w:val="00424ED4"/>
    <w:rsid w:val="00425219"/>
    <w:rsid w:val="00425D16"/>
    <w:rsid w:val="00426720"/>
    <w:rsid w:val="0042702D"/>
    <w:rsid w:val="004273DE"/>
    <w:rsid w:val="00427440"/>
    <w:rsid w:val="00427DBF"/>
    <w:rsid w:val="00427E28"/>
    <w:rsid w:val="004300BD"/>
    <w:rsid w:val="00430AFB"/>
    <w:rsid w:val="00430E35"/>
    <w:rsid w:val="00431296"/>
    <w:rsid w:val="00432722"/>
    <w:rsid w:val="00432D7B"/>
    <w:rsid w:val="00432DFE"/>
    <w:rsid w:val="00433199"/>
    <w:rsid w:val="00433C2B"/>
    <w:rsid w:val="004344C6"/>
    <w:rsid w:val="00434B43"/>
    <w:rsid w:val="00434B8D"/>
    <w:rsid w:val="00435828"/>
    <w:rsid w:val="00436299"/>
    <w:rsid w:val="00436340"/>
    <w:rsid w:val="00436526"/>
    <w:rsid w:val="00436578"/>
    <w:rsid w:val="00436B8D"/>
    <w:rsid w:val="00440D98"/>
    <w:rsid w:val="004418B2"/>
    <w:rsid w:val="00442B62"/>
    <w:rsid w:val="00442F3B"/>
    <w:rsid w:val="004439AA"/>
    <w:rsid w:val="00444225"/>
    <w:rsid w:val="004446E3"/>
    <w:rsid w:val="0044550E"/>
    <w:rsid w:val="004459E7"/>
    <w:rsid w:val="00445D09"/>
    <w:rsid w:val="00445D1B"/>
    <w:rsid w:val="00445FEC"/>
    <w:rsid w:val="0044690C"/>
    <w:rsid w:val="004472B1"/>
    <w:rsid w:val="004474A6"/>
    <w:rsid w:val="004477CE"/>
    <w:rsid w:val="00447B65"/>
    <w:rsid w:val="00447FCE"/>
    <w:rsid w:val="004502EA"/>
    <w:rsid w:val="0045233E"/>
    <w:rsid w:val="00452A30"/>
    <w:rsid w:val="00452AF3"/>
    <w:rsid w:val="00452E6A"/>
    <w:rsid w:val="00452EE2"/>
    <w:rsid w:val="00453073"/>
    <w:rsid w:val="004539A7"/>
    <w:rsid w:val="00454652"/>
    <w:rsid w:val="004549A6"/>
    <w:rsid w:val="00454BBC"/>
    <w:rsid w:val="00454F89"/>
    <w:rsid w:val="0045525D"/>
    <w:rsid w:val="004554C9"/>
    <w:rsid w:val="0045574C"/>
    <w:rsid w:val="00455EC1"/>
    <w:rsid w:val="00455F44"/>
    <w:rsid w:val="004565A0"/>
    <w:rsid w:val="004567B3"/>
    <w:rsid w:val="0045681A"/>
    <w:rsid w:val="00456BEA"/>
    <w:rsid w:val="004579E2"/>
    <w:rsid w:val="00457C47"/>
    <w:rsid w:val="004608D0"/>
    <w:rsid w:val="00460EBC"/>
    <w:rsid w:val="00461330"/>
    <w:rsid w:val="00461AB4"/>
    <w:rsid w:val="00461DC0"/>
    <w:rsid w:val="00462D9C"/>
    <w:rsid w:val="00462FDD"/>
    <w:rsid w:val="004652DB"/>
    <w:rsid w:val="004653CD"/>
    <w:rsid w:val="00465764"/>
    <w:rsid w:val="00466133"/>
    <w:rsid w:val="004668B8"/>
    <w:rsid w:val="00466975"/>
    <w:rsid w:val="0046721F"/>
    <w:rsid w:val="00467776"/>
    <w:rsid w:val="00467C59"/>
    <w:rsid w:val="004700DA"/>
    <w:rsid w:val="004707C7"/>
    <w:rsid w:val="004714C0"/>
    <w:rsid w:val="004718F4"/>
    <w:rsid w:val="00472056"/>
    <w:rsid w:val="004720CC"/>
    <w:rsid w:val="004720D7"/>
    <w:rsid w:val="004724B3"/>
    <w:rsid w:val="00472DB6"/>
    <w:rsid w:val="0047390E"/>
    <w:rsid w:val="00473C9C"/>
    <w:rsid w:val="00474A93"/>
    <w:rsid w:val="0047575D"/>
    <w:rsid w:val="00475EA6"/>
    <w:rsid w:val="00476981"/>
    <w:rsid w:val="00476F3B"/>
    <w:rsid w:val="00476FC9"/>
    <w:rsid w:val="00477B6F"/>
    <w:rsid w:val="0048103C"/>
    <w:rsid w:val="00481B8C"/>
    <w:rsid w:val="00481F36"/>
    <w:rsid w:val="004825DC"/>
    <w:rsid w:val="00482CB5"/>
    <w:rsid w:val="00483042"/>
    <w:rsid w:val="004830CD"/>
    <w:rsid w:val="004850AC"/>
    <w:rsid w:val="004853D5"/>
    <w:rsid w:val="004857B3"/>
    <w:rsid w:val="00485876"/>
    <w:rsid w:val="00485BA5"/>
    <w:rsid w:val="00485C90"/>
    <w:rsid w:val="00485CE8"/>
    <w:rsid w:val="004877C9"/>
    <w:rsid w:val="00487CBA"/>
    <w:rsid w:val="00491A34"/>
    <w:rsid w:val="00492471"/>
    <w:rsid w:val="00494125"/>
    <w:rsid w:val="004944F1"/>
    <w:rsid w:val="004948C8"/>
    <w:rsid w:val="00494954"/>
    <w:rsid w:val="00494C28"/>
    <w:rsid w:val="00494C54"/>
    <w:rsid w:val="00494EE1"/>
    <w:rsid w:val="00495CEB"/>
    <w:rsid w:val="00496C45"/>
    <w:rsid w:val="00496D4E"/>
    <w:rsid w:val="00497D93"/>
    <w:rsid w:val="004A07B6"/>
    <w:rsid w:val="004A102D"/>
    <w:rsid w:val="004A125B"/>
    <w:rsid w:val="004A146B"/>
    <w:rsid w:val="004A17C7"/>
    <w:rsid w:val="004A1ACD"/>
    <w:rsid w:val="004A215D"/>
    <w:rsid w:val="004A2579"/>
    <w:rsid w:val="004A371F"/>
    <w:rsid w:val="004A3802"/>
    <w:rsid w:val="004A39A8"/>
    <w:rsid w:val="004A3BD4"/>
    <w:rsid w:val="004A4CBB"/>
    <w:rsid w:val="004A50D5"/>
    <w:rsid w:val="004A525A"/>
    <w:rsid w:val="004A5896"/>
    <w:rsid w:val="004A5F64"/>
    <w:rsid w:val="004A6365"/>
    <w:rsid w:val="004A6A03"/>
    <w:rsid w:val="004A7D7D"/>
    <w:rsid w:val="004B058C"/>
    <w:rsid w:val="004B1074"/>
    <w:rsid w:val="004B2019"/>
    <w:rsid w:val="004B230A"/>
    <w:rsid w:val="004B253D"/>
    <w:rsid w:val="004B26E9"/>
    <w:rsid w:val="004B2E72"/>
    <w:rsid w:val="004B38CD"/>
    <w:rsid w:val="004B3C4D"/>
    <w:rsid w:val="004B3C64"/>
    <w:rsid w:val="004B44A1"/>
    <w:rsid w:val="004B4692"/>
    <w:rsid w:val="004B4B89"/>
    <w:rsid w:val="004B4D36"/>
    <w:rsid w:val="004B511B"/>
    <w:rsid w:val="004B5802"/>
    <w:rsid w:val="004B5876"/>
    <w:rsid w:val="004B5C7C"/>
    <w:rsid w:val="004B636D"/>
    <w:rsid w:val="004B64B7"/>
    <w:rsid w:val="004B65B3"/>
    <w:rsid w:val="004B6D9E"/>
    <w:rsid w:val="004B6E56"/>
    <w:rsid w:val="004B6F0E"/>
    <w:rsid w:val="004B7074"/>
    <w:rsid w:val="004B73DE"/>
    <w:rsid w:val="004C0650"/>
    <w:rsid w:val="004C151B"/>
    <w:rsid w:val="004C2631"/>
    <w:rsid w:val="004C2A7C"/>
    <w:rsid w:val="004C30DA"/>
    <w:rsid w:val="004C37E2"/>
    <w:rsid w:val="004C45DE"/>
    <w:rsid w:val="004C4AEC"/>
    <w:rsid w:val="004C4D28"/>
    <w:rsid w:val="004C53D5"/>
    <w:rsid w:val="004C579E"/>
    <w:rsid w:val="004C58A6"/>
    <w:rsid w:val="004C63F9"/>
    <w:rsid w:val="004C6D24"/>
    <w:rsid w:val="004C7494"/>
    <w:rsid w:val="004C7813"/>
    <w:rsid w:val="004C78A8"/>
    <w:rsid w:val="004C78B0"/>
    <w:rsid w:val="004D069C"/>
    <w:rsid w:val="004D1531"/>
    <w:rsid w:val="004D1BEE"/>
    <w:rsid w:val="004D1FEB"/>
    <w:rsid w:val="004D2818"/>
    <w:rsid w:val="004D3490"/>
    <w:rsid w:val="004D34AF"/>
    <w:rsid w:val="004D35C4"/>
    <w:rsid w:val="004D43D5"/>
    <w:rsid w:val="004D49E6"/>
    <w:rsid w:val="004D4B5D"/>
    <w:rsid w:val="004D5290"/>
    <w:rsid w:val="004D54D5"/>
    <w:rsid w:val="004D578D"/>
    <w:rsid w:val="004D6267"/>
    <w:rsid w:val="004D629E"/>
    <w:rsid w:val="004D658B"/>
    <w:rsid w:val="004D69A7"/>
    <w:rsid w:val="004D77D2"/>
    <w:rsid w:val="004E0206"/>
    <w:rsid w:val="004E0379"/>
    <w:rsid w:val="004E0DC2"/>
    <w:rsid w:val="004E0F3A"/>
    <w:rsid w:val="004E13F4"/>
    <w:rsid w:val="004E23DE"/>
    <w:rsid w:val="004E308A"/>
    <w:rsid w:val="004E32DC"/>
    <w:rsid w:val="004E34F7"/>
    <w:rsid w:val="004E4003"/>
    <w:rsid w:val="004E4357"/>
    <w:rsid w:val="004E4863"/>
    <w:rsid w:val="004E4BD8"/>
    <w:rsid w:val="004E500C"/>
    <w:rsid w:val="004E5190"/>
    <w:rsid w:val="004E6410"/>
    <w:rsid w:val="004E75F8"/>
    <w:rsid w:val="004E7758"/>
    <w:rsid w:val="004E7A5E"/>
    <w:rsid w:val="004F03DF"/>
    <w:rsid w:val="004F0B5D"/>
    <w:rsid w:val="004F1E96"/>
    <w:rsid w:val="004F1FD8"/>
    <w:rsid w:val="004F20B1"/>
    <w:rsid w:val="004F2E02"/>
    <w:rsid w:val="004F30BF"/>
    <w:rsid w:val="004F462F"/>
    <w:rsid w:val="004F4C8B"/>
    <w:rsid w:val="004F59A8"/>
    <w:rsid w:val="004F5AB7"/>
    <w:rsid w:val="004F6A77"/>
    <w:rsid w:val="004F6A9C"/>
    <w:rsid w:val="004F74EA"/>
    <w:rsid w:val="004F7A16"/>
    <w:rsid w:val="005013BB"/>
    <w:rsid w:val="00501517"/>
    <w:rsid w:val="00501AAC"/>
    <w:rsid w:val="005024F0"/>
    <w:rsid w:val="00502DEF"/>
    <w:rsid w:val="00503690"/>
    <w:rsid w:val="00503C68"/>
    <w:rsid w:val="00503FBC"/>
    <w:rsid w:val="00504BBA"/>
    <w:rsid w:val="00504C1D"/>
    <w:rsid w:val="00505852"/>
    <w:rsid w:val="00505BFA"/>
    <w:rsid w:val="00506266"/>
    <w:rsid w:val="00506586"/>
    <w:rsid w:val="005103E3"/>
    <w:rsid w:val="00510CBD"/>
    <w:rsid w:val="005111CD"/>
    <w:rsid w:val="00511A49"/>
    <w:rsid w:val="00512A2C"/>
    <w:rsid w:val="0051390E"/>
    <w:rsid w:val="00513C96"/>
    <w:rsid w:val="00513E1C"/>
    <w:rsid w:val="005141D4"/>
    <w:rsid w:val="005160B5"/>
    <w:rsid w:val="0051664C"/>
    <w:rsid w:val="00516B26"/>
    <w:rsid w:val="0051713F"/>
    <w:rsid w:val="00517842"/>
    <w:rsid w:val="00520147"/>
    <w:rsid w:val="005203DE"/>
    <w:rsid w:val="0052083D"/>
    <w:rsid w:val="00520B8A"/>
    <w:rsid w:val="00520C98"/>
    <w:rsid w:val="00520DB0"/>
    <w:rsid w:val="00521677"/>
    <w:rsid w:val="0052180F"/>
    <w:rsid w:val="0052193D"/>
    <w:rsid w:val="00521DDA"/>
    <w:rsid w:val="00522CD3"/>
    <w:rsid w:val="0052318B"/>
    <w:rsid w:val="00523A04"/>
    <w:rsid w:val="0052461B"/>
    <w:rsid w:val="00524834"/>
    <w:rsid w:val="005249B4"/>
    <w:rsid w:val="00525243"/>
    <w:rsid w:val="00525416"/>
    <w:rsid w:val="005256A4"/>
    <w:rsid w:val="00525981"/>
    <w:rsid w:val="005259DC"/>
    <w:rsid w:val="005260A1"/>
    <w:rsid w:val="005265B2"/>
    <w:rsid w:val="005265BC"/>
    <w:rsid w:val="00526D29"/>
    <w:rsid w:val="0052731E"/>
    <w:rsid w:val="00527C2F"/>
    <w:rsid w:val="00527C6F"/>
    <w:rsid w:val="005303DB"/>
    <w:rsid w:val="00530918"/>
    <w:rsid w:val="00530A13"/>
    <w:rsid w:val="00530F0C"/>
    <w:rsid w:val="0053127F"/>
    <w:rsid w:val="00532A0E"/>
    <w:rsid w:val="00532BC2"/>
    <w:rsid w:val="0053359D"/>
    <w:rsid w:val="005337FD"/>
    <w:rsid w:val="00533B9D"/>
    <w:rsid w:val="00535660"/>
    <w:rsid w:val="005356F7"/>
    <w:rsid w:val="00536091"/>
    <w:rsid w:val="00536AB5"/>
    <w:rsid w:val="00536D07"/>
    <w:rsid w:val="00536E06"/>
    <w:rsid w:val="00536EFC"/>
    <w:rsid w:val="005376B1"/>
    <w:rsid w:val="0053786A"/>
    <w:rsid w:val="00537AEC"/>
    <w:rsid w:val="005400D0"/>
    <w:rsid w:val="005406D9"/>
    <w:rsid w:val="00540936"/>
    <w:rsid w:val="005412AC"/>
    <w:rsid w:val="00541992"/>
    <w:rsid w:val="005425ED"/>
    <w:rsid w:val="00543DF5"/>
    <w:rsid w:val="00543F01"/>
    <w:rsid w:val="00543F96"/>
    <w:rsid w:val="00544A1F"/>
    <w:rsid w:val="00545E05"/>
    <w:rsid w:val="00546057"/>
    <w:rsid w:val="00546E49"/>
    <w:rsid w:val="00546FC6"/>
    <w:rsid w:val="0055019C"/>
    <w:rsid w:val="00550A7F"/>
    <w:rsid w:val="005516D6"/>
    <w:rsid w:val="00551B47"/>
    <w:rsid w:val="00552349"/>
    <w:rsid w:val="005534EE"/>
    <w:rsid w:val="00553F48"/>
    <w:rsid w:val="00554600"/>
    <w:rsid w:val="00554942"/>
    <w:rsid w:val="00554B99"/>
    <w:rsid w:val="00555A48"/>
    <w:rsid w:val="0055611A"/>
    <w:rsid w:val="00556740"/>
    <w:rsid w:val="00556A55"/>
    <w:rsid w:val="00556AB0"/>
    <w:rsid w:val="00556B3B"/>
    <w:rsid w:val="00560C26"/>
    <w:rsid w:val="00561966"/>
    <w:rsid w:val="00562DBF"/>
    <w:rsid w:val="00563111"/>
    <w:rsid w:val="005634EA"/>
    <w:rsid w:val="00563E01"/>
    <w:rsid w:val="00564539"/>
    <w:rsid w:val="00564C0F"/>
    <w:rsid w:val="00570143"/>
    <w:rsid w:val="005702B8"/>
    <w:rsid w:val="005712D0"/>
    <w:rsid w:val="005722CA"/>
    <w:rsid w:val="005724AC"/>
    <w:rsid w:val="0057385E"/>
    <w:rsid w:val="0057554C"/>
    <w:rsid w:val="00575876"/>
    <w:rsid w:val="00576130"/>
    <w:rsid w:val="00577349"/>
    <w:rsid w:val="005777AA"/>
    <w:rsid w:val="00577842"/>
    <w:rsid w:val="00577C1B"/>
    <w:rsid w:val="00577DB9"/>
    <w:rsid w:val="00580011"/>
    <w:rsid w:val="00580522"/>
    <w:rsid w:val="0058058D"/>
    <w:rsid w:val="005806AA"/>
    <w:rsid w:val="00580EF2"/>
    <w:rsid w:val="00581356"/>
    <w:rsid w:val="0058135A"/>
    <w:rsid w:val="00581AAD"/>
    <w:rsid w:val="0058404B"/>
    <w:rsid w:val="00584253"/>
    <w:rsid w:val="0058478A"/>
    <w:rsid w:val="00585B2A"/>
    <w:rsid w:val="00585F6F"/>
    <w:rsid w:val="005861FD"/>
    <w:rsid w:val="0058668B"/>
    <w:rsid w:val="00586BDE"/>
    <w:rsid w:val="0059065E"/>
    <w:rsid w:val="00590729"/>
    <w:rsid w:val="00591E17"/>
    <w:rsid w:val="005925A2"/>
    <w:rsid w:val="00592C11"/>
    <w:rsid w:val="00592F23"/>
    <w:rsid w:val="005933DC"/>
    <w:rsid w:val="005936BC"/>
    <w:rsid w:val="00593704"/>
    <w:rsid w:val="00593721"/>
    <w:rsid w:val="005937DC"/>
    <w:rsid w:val="00593800"/>
    <w:rsid w:val="00594AA0"/>
    <w:rsid w:val="00594B25"/>
    <w:rsid w:val="005950CF"/>
    <w:rsid w:val="00595246"/>
    <w:rsid w:val="00595B59"/>
    <w:rsid w:val="00597A99"/>
    <w:rsid w:val="005A023B"/>
    <w:rsid w:val="005A0C87"/>
    <w:rsid w:val="005A17B1"/>
    <w:rsid w:val="005A1AC5"/>
    <w:rsid w:val="005A2898"/>
    <w:rsid w:val="005A28CC"/>
    <w:rsid w:val="005A2F37"/>
    <w:rsid w:val="005A3131"/>
    <w:rsid w:val="005A4719"/>
    <w:rsid w:val="005A4798"/>
    <w:rsid w:val="005A63DE"/>
    <w:rsid w:val="005A6645"/>
    <w:rsid w:val="005A6683"/>
    <w:rsid w:val="005B193D"/>
    <w:rsid w:val="005B1F15"/>
    <w:rsid w:val="005B1F70"/>
    <w:rsid w:val="005B3E06"/>
    <w:rsid w:val="005B3F53"/>
    <w:rsid w:val="005B4416"/>
    <w:rsid w:val="005B4EE5"/>
    <w:rsid w:val="005B5047"/>
    <w:rsid w:val="005B5C1C"/>
    <w:rsid w:val="005B607E"/>
    <w:rsid w:val="005B6189"/>
    <w:rsid w:val="005B731B"/>
    <w:rsid w:val="005B7837"/>
    <w:rsid w:val="005B792A"/>
    <w:rsid w:val="005B7BAE"/>
    <w:rsid w:val="005C019D"/>
    <w:rsid w:val="005C21FD"/>
    <w:rsid w:val="005C2457"/>
    <w:rsid w:val="005C2875"/>
    <w:rsid w:val="005C389F"/>
    <w:rsid w:val="005C453E"/>
    <w:rsid w:val="005C4A06"/>
    <w:rsid w:val="005C4CA3"/>
    <w:rsid w:val="005C4E15"/>
    <w:rsid w:val="005C4F05"/>
    <w:rsid w:val="005C52E9"/>
    <w:rsid w:val="005C5A73"/>
    <w:rsid w:val="005C5BCF"/>
    <w:rsid w:val="005C5EB4"/>
    <w:rsid w:val="005C6F72"/>
    <w:rsid w:val="005C7288"/>
    <w:rsid w:val="005C74BE"/>
    <w:rsid w:val="005C7652"/>
    <w:rsid w:val="005C7C88"/>
    <w:rsid w:val="005C7CB5"/>
    <w:rsid w:val="005D04FA"/>
    <w:rsid w:val="005D14FB"/>
    <w:rsid w:val="005D1723"/>
    <w:rsid w:val="005D187E"/>
    <w:rsid w:val="005D1B9B"/>
    <w:rsid w:val="005D2673"/>
    <w:rsid w:val="005D2D21"/>
    <w:rsid w:val="005D3059"/>
    <w:rsid w:val="005D3A86"/>
    <w:rsid w:val="005D3E80"/>
    <w:rsid w:val="005D40A9"/>
    <w:rsid w:val="005D47F0"/>
    <w:rsid w:val="005D4C01"/>
    <w:rsid w:val="005D5AF9"/>
    <w:rsid w:val="005D6018"/>
    <w:rsid w:val="005D629F"/>
    <w:rsid w:val="005D6576"/>
    <w:rsid w:val="005D7168"/>
    <w:rsid w:val="005D74C1"/>
    <w:rsid w:val="005E009C"/>
    <w:rsid w:val="005E0178"/>
    <w:rsid w:val="005E0DCD"/>
    <w:rsid w:val="005E1097"/>
    <w:rsid w:val="005E13D4"/>
    <w:rsid w:val="005E1988"/>
    <w:rsid w:val="005E1D09"/>
    <w:rsid w:val="005E2112"/>
    <w:rsid w:val="005E2A06"/>
    <w:rsid w:val="005E305C"/>
    <w:rsid w:val="005E3626"/>
    <w:rsid w:val="005E4724"/>
    <w:rsid w:val="005E4E42"/>
    <w:rsid w:val="005E53EA"/>
    <w:rsid w:val="005E5408"/>
    <w:rsid w:val="005E5431"/>
    <w:rsid w:val="005E595B"/>
    <w:rsid w:val="005E5985"/>
    <w:rsid w:val="005E6541"/>
    <w:rsid w:val="005E7768"/>
    <w:rsid w:val="005E77E1"/>
    <w:rsid w:val="005E7E39"/>
    <w:rsid w:val="005F0436"/>
    <w:rsid w:val="005F0A03"/>
    <w:rsid w:val="005F223A"/>
    <w:rsid w:val="005F2D50"/>
    <w:rsid w:val="005F38ED"/>
    <w:rsid w:val="005F402C"/>
    <w:rsid w:val="005F430F"/>
    <w:rsid w:val="005F4A07"/>
    <w:rsid w:val="005F501C"/>
    <w:rsid w:val="005F55A3"/>
    <w:rsid w:val="005F55F8"/>
    <w:rsid w:val="005F57B4"/>
    <w:rsid w:val="005F58BD"/>
    <w:rsid w:val="005F626E"/>
    <w:rsid w:val="005F7279"/>
    <w:rsid w:val="005F7371"/>
    <w:rsid w:val="005F7AED"/>
    <w:rsid w:val="006002C5"/>
    <w:rsid w:val="006003DF"/>
    <w:rsid w:val="00601176"/>
    <w:rsid w:val="0060176D"/>
    <w:rsid w:val="00601791"/>
    <w:rsid w:val="00601BCD"/>
    <w:rsid w:val="006033BC"/>
    <w:rsid w:val="006041A6"/>
    <w:rsid w:val="00604509"/>
    <w:rsid w:val="0060469B"/>
    <w:rsid w:val="00605AD6"/>
    <w:rsid w:val="006061DC"/>
    <w:rsid w:val="00607A66"/>
    <w:rsid w:val="00607FC1"/>
    <w:rsid w:val="00610260"/>
    <w:rsid w:val="0061035E"/>
    <w:rsid w:val="00610787"/>
    <w:rsid w:val="00610B91"/>
    <w:rsid w:val="006119B2"/>
    <w:rsid w:val="0061230B"/>
    <w:rsid w:val="00613917"/>
    <w:rsid w:val="00614072"/>
    <w:rsid w:val="00614B88"/>
    <w:rsid w:val="00615DD4"/>
    <w:rsid w:val="00616599"/>
    <w:rsid w:val="0061667F"/>
    <w:rsid w:val="00616A2F"/>
    <w:rsid w:val="0061710E"/>
    <w:rsid w:val="00617472"/>
    <w:rsid w:val="00617873"/>
    <w:rsid w:val="00620268"/>
    <w:rsid w:val="006204D5"/>
    <w:rsid w:val="00620F88"/>
    <w:rsid w:val="00621057"/>
    <w:rsid w:val="00621321"/>
    <w:rsid w:val="00621461"/>
    <w:rsid w:val="006215DD"/>
    <w:rsid w:val="00621634"/>
    <w:rsid w:val="00622066"/>
    <w:rsid w:val="006226BC"/>
    <w:rsid w:val="006236B2"/>
    <w:rsid w:val="00624011"/>
    <w:rsid w:val="00624820"/>
    <w:rsid w:val="00625B3C"/>
    <w:rsid w:val="00626758"/>
    <w:rsid w:val="00626808"/>
    <w:rsid w:val="00626EDA"/>
    <w:rsid w:val="00627271"/>
    <w:rsid w:val="0062751D"/>
    <w:rsid w:val="00627E7B"/>
    <w:rsid w:val="0063019F"/>
    <w:rsid w:val="0063052A"/>
    <w:rsid w:val="006307D0"/>
    <w:rsid w:val="00630B10"/>
    <w:rsid w:val="00630F44"/>
    <w:rsid w:val="00630F88"/>
    <w:rsid w:val="00631246"/>
    <w:rsid w:val="0063135D"/>
    <w:rsid w:val="00631919"/>
    <w:rsid w:val="006319DF"/>
    <w:rsid w:val="006320EF"/>
    <w:rsid w:val="00633409"/>
    <w:rsid w:val="00634226"/>
    <w:rsid w:val="00634BA5"/>
    <w:rsid w:val="0063516A"/>
    <w:rsid w:val="00636126"/>
    <w:rsid w:val="00636758"/>
    <w:rsid w:val="00636BCC"/>
    <w:rsid w:val="006373DC"/>
    <w:rsid w:val="00637843"/>
    <w:rsid w:val="0064031A"/>
    <w:rsid w:val="00640533"/>
    <w:rsid w:val="00640A93"/>
    <w:rsid w:val="00641F18"/>
    <w:rsid w:val="006428A0"/>
    <w:rsid w:val="0064336F"/>
    <w:rsid w:val="006438F4"/>
    <w:rsid w:val="00644424"/>
    <w:rsid w:val="0064474D"/>
    <w:rsid w:val="00644C1A"/>
    <w:rsid w:val="00644DBB"/>
    <w:rsid w:val="006466E5"/>
    <w:rsid w:val="00646C17"/>
    <w:rsid w:val="006471F7"/>
    <w:rsid w:val="00647B1D"/>
    <w:rsid w:val="00650697"/>
    <w:rsid w:val="00651346"/>
    <w:rsid w:val="006517D0"/>
    <w:rsid w:val="006517F8"/>
    <w:rsid w:val="00651875"/>
    <w:rsid w:val="006519CA"/>
    <w:rsid w:val="00652450"/>
    <w:rsid w:val="006525CF"/>
    <w:rsid w:val="0065267B"/>
    <w:rsid w:val="0065310A"/>
    <w:rsid w:val="006534A9"/>
    <w:rsid w:val="006534B6"/>
    <w:rsid w:val="006534D9"/>
    <w:rsid w:val="00654909"/>
    <w:rsid w:val="00654A78"/>
    <w:rsid w:val="00654F94"/>
    <w:rsid w:val="0065569D"/>
    <w:rsid w:val="006557C0"/>
    <w:rsid w:val="0065597F"/>
    <w:rsid w:val="00655AB8"/>
    <w:rsid w:val="00655D0D"/>
    <w:rsid w:val="00656BE2"/>
    <w:rsid w:val="00656D64"/>
    <w:rsid w:val="0065702D"/>
    <w:rsid w:val="006572E0"/>
    <w:rsid w:val="00657B82"/>
    <w:rsid w:val="0066113C"/>
    <w:rsid w:val="0066261A"/>
    <w:rsid w:val="00662682"/>
    <w:rsid w:val="0066275E"/>
    <w:rsid w:val="00663202"/>
    <w:rsid w:val="00663C2D"/>
    <w:rsid w:val="00664B1F"/>
    <w:rsid w:val="0066567A"/>
    <w:rsid w:val="00665A62"/>
    <w:rsid w:val="00665C04"/>
    <w:rsid w:val="00666664"/>
    <w:rsid w:val="00666802"/>
    <w:rsid w:val="0066693C"/>
    <w:rsid w:val="0066734B"/>
    <w:rsid w:val="006675D0"/>
    <w:rsid w:val="006700FA"/>
    <w:rsid w:val="00670166"/>
    <w:rsid w:val="00671BEF"/>
    <w:rsid w:val="00673676"/>
    <w:rsid w:val="00673728"/>
    <w:rsid w:val="00674A95"/>
    <w:rsid w:val="00674C3D"/>
    <w:rsid w:val="00675AB9"/>
    <w:rsid w:val="0067661A"/>
    <w:rsid w:val="0067694A"/>
    <w:rsid w:val="00676ECF"/>
    <w:rsid w:val="00676F9F"/>
    <w:rsid w:val="0067718F"/>
    <w:rsid w:val="0067740C"/>
    <w:rsid w:val="00677565"/>
    <w:rsid w:val="006776B2"/>
    <w:rsid w:val="00680417"/>
    <w:rsid w:val="006810A1"/>
    <w:rsid w:val="006815BC"/>
    <w:rsid w:val="00682370"/>
    <w:rsid w:val="0068259C"/>
    <w:rsid w:val="0068272F"/>
    <w:rsid w:val="006835BA"/>
    <w:rsid w:val="00683CD6"/>
    <w:rsid w:val="00683EB8"/>
    <w:rsid w:val="0068422A"/>
    <w:rsid w:val="00684387"/>
    <w:rsid w:val="00684722"/>
    <w:rsid w:val="00684927"/>
    <w:rsid w:val="0068496A"/>
    <w:rsid w:val="00684B13"/>
    <w:rsid w:val="0068602C"/>
    <w:rsid w:val="0068666D"/>
    <w:rsid w:val="00687104"/>
    <w:rsid w:val="00690EB8"/>
    <w:rsid w:val="00691F64"/>
    <w:rsid w:val="00691FB6"/>
    <w:rsid w:val="00692002"/>
    <w:rsid w:val="00692087"/>
    <w:rsid w:val="00692708"/>
    <w:rsid w:val="00692A9C"/>
    <w:rsid w:val="00692BF7"/>
    <w:rsid w:val="00693502"/>
    <w:rsid w:val="006950E3"/>
    <w:rsid w:val="00695179"/>
    <w:rsid w:val="0069597C"/>
    <w:rsid w:val="006959F9"/>
    <w:rsid w:val="00695B71"/>
    <w:rsid w:val="00695D19"/>
    <w:rsid w:val="00696C0F"/>
    <w:rsid w:val="00696F70"/>
    <w:rsid w:val="00697BE4"/>
    <w:rsid w:val="006A127E"/>
    <w:rsid w:val="006A1676"/>
    <w:rsid w:val="006A1F59"/>
    <w:rsid w:val="006A3002"/>
    <w:rsid w:val="006A40AE"/>
    <w:rsid w:val="006A567C"/>
    <w:rsid w:val="006A5938"/>
    <w:rsid w:val="006A5F16"/>
    <w:rsid w:val="006B1023"/>
    <w:rsid w:val="006B2F94"/>
    <w:rsid w:val="006B3667"/>
    <w:rsid w:val="006B3B9E"/>
    <w:rsid w:val="006B5A72"/>
    <w:rsid w:val="006B5CB6"/>
    <w:rsid w:val="006B5CE4"/>
    <w:rsid w:val="006B721C"/>
    <w:rsid w:val="006B7322"/>
    <w:rsid w:val="006B737D"/>
    <w:rsid w:val="006B7B72"/>
    <w:rsid w:val="006B7C1C"/>
    <w:rsid w:val="006B7CA1"/>
    <w:rsid w:val="006B7E8A"/>
    <w:rsid w:val="006C08AD"/>
    <w:rsid w:val="006C103E"/>
    <w:rsid w:val="006C1123"/>
    <w:rsid w:val="006C1A9C"/>
    <w:rsid w:val="006C2076"/>
    <w:rsid w:val="006C3B36"/>
    <w:rsid w:val="006C3E68"/>
    <w:rsid w:val="006C5261"/>
    <w:rsid w:val="006C5424"/>
    <w:rsid w:val="006C55FE"/>
    <w:rsid w:val="006C5991"/>
    <w:rsid w:val="006C6A2F"/>
    <w:rsid w:val="006C75FA"/>
    <w:rsid w:val="006C77AB"/>
    <w:rsid w:val="006C7CF2"/>
    <w:rsid w:val="006D0143"/>
    <w:rsid w:val="006D045A"/>
    <w:rsid w:val="006D075B"/>
    <w:rsid w:val="006D0CE8"/>
    <w:rsid w:val="006D10DE"/>
    <w:rsid w:val="006D1231"/>
    <w:rsid w:val="006D213D"/>
    <w:rsid w:val="006D2348"/>
    <w:rsid w:val="006D24CA"/>
    <w:rsid w:val="006D25CD"/>
    <w:rsid w:val="006D2C0C"/>
    <w:rsid w:val="006D3369"/>
    <w:rsid w:val="006D37BD"/>
    <w:rsid w:val="006D3C6E"/>
    <w:rsid w:val="006D453B"/>
    <w:rsid w:val="006D587E"/>
    <w:rsid w:val="006D58D2"/>
    <w:rsid w:val="006D69C6"/>
    <w:rsid w:val="006D7404"/>
    <w:rsid w:val="006D777A"/>
    <w:rsid w:val="006E0979"/>
    <w:rsid w:val="006E0A9D"/>
    <w:rsid w:val="006E1279"/>
    <w:rsid w:val="006E168F"/>
    <w:rsid w:val="006E1A29"/>
    <w:rsid w:val="006E2AA9"/>
    <w:rsid w:val="006E367F"/>
    <w:rsid w:val="006E4AA9"/>
    <w:rsid w:val="006E4E28"/>
    <w:rsid w:val="006E50C9"/>
    <w:rsid w:val="006E5705"/>
    <w:rsid w:val="006E652B"/>
    <w:rsid w:val="006E6BF4"/>
    <w:rsid w:val="006E76DF"/>
    <w:rsid w:val="006E77B3"/>
    <w:rsid w:val="006E7A38"/>
    <w:rsid w:val="006E7AF5"/>
    <w:rsid w:val="006E7B14"/>
    <w:rsid w:val="006F1398"/>
    <w:rsid w:val="006F157F"/>
    <w:rsid w:val="006F17A8"/>
    <w:rsid w:val="006F1970"/>
    <w:rsid w:val="006F22CA"/>
    <w:rsid w:val="006F24CF"/>
    <w:rsid w:val="006F2CE0"/>
    <w:rsid w:val="006F2DC8"/>
    <w:rsid w:val="006F334B"/>
    <w:rsid w:val="006F3E4F"/>
    <w:rsid w:val="006F49D9"/>
    <w:rsid w:val="006F5430"/>
    <w:rsid w:val="006F609E"/>
    <w:rsid w:val="006F61E7"/>
    <w:rsid w:val="006F7505"/>
    <w:rsid w:val="006F75CC"/>
    <w:rsid w:val="006F7E02"/>
    <w:rsid w:val="00700F08"/>
    <w:rsid w:val="0070238C"/>
    <w:rsid w:val="00702D49"/>
    <w:rsid w:val="007033C1"/>
    <w:rsid w:val="0070351C"/>
    <w:rsid w:val="0070371C"/>
    <w:rsid w:val="00703FF6"/>
    <w:rsid w:val="0070461A"/>
    <w:rsid w:val="00704E63"/>
    <w:rsid w:val="007051CD"/>
    <w:rsid w:val="0070537F"/>
    <w:rsid w:val="007063D1"/>
    <w:rsid w:val="0070646B"/>
    <w:rsid w:val="0071017B"/>
    <w:rsid w:val="00710FE8"/>
    <w:rsid w:val="0071157A"/>
    <w:rsid w:val="00711C41"/>
    <w:rsid w:val="00711DC6"/>
    <w:rsid w:val="00712C29"/>
    <w:rsid w:val="00713B22"/>
    <w:rsid w:val="00713C02"/>
    <w:rsid w:val="00715AD5"/>
    <w:rsid w:val="00716A40"/>
    <w:rsid w:val="00716ACF"/>
    <w:rsid w:val="0071762E"/>
    <w:rsid w:val="00717C75"/>
    <w:rsid w:val="00720176"/>
    <w:rsid w:val="00720549"/>
    <w:rsid w:val="007205A5"/>
    <w:rsid w:val="00720E89"/>
    <w:rsid w:val="007213F5"/>
    <w:rsid w:val="00722229"/>
    <w:rsid w:val="00722727"/>
    <w:rsid w:val="0072277E"/>
    <w:rsid w:val="00722D00"/>
    <w:rsid w:val="00723177"/>
    <w:rsid w:val="00724673"/>
    <w:rsid w:val="00725F80"/>
    <w:rsid w:val="00727C1E"/>
    <w:rsid w:val="00730507"/>
    <w:rsid w:val="007314A7"/>
    <w:rsid w:val="00731620"/>
    <w:rsid w:val="00731ABD"/>
    <w:rsid w:val="00732E29"/>
    <w:rsid w:val="00732F75"/>
    <w:rsid w:val="00733B17"/>
    <w:rsid w:val="00733DFC"/>
    <w:rsid w:val="0073431D"/>
    <w:rsid w:val="007344F6"/>
    <w:rsid w:val="0073450A"/>
    <w:rsid w:val="00734A6F"/>
    <w:rsid w:val="00735887"/>
    <w:rsid w:val="00735963"/>
    <w:rsid w:val="00735B4F"/>
    <w:rsid w:val="00735D91"/>
    <w:rsid w:val="0073609F"/>
    <w:rsid w:val="00736212"/>
    <w:rsid w:val="00736380"/>
    <w:rsid w:val="0073670C"/>
    <w:rsid w:val="00736AA9"/>
    <w:rsid w:val="00737559"/>
    <w:rsid w:val="00737B72"/>
    <w:rsid w:val="00737DBE"/>
    <w:rsid w:val="0074015A"/>
    <w:rsid w:val="0074077D"/>
    <w:rsid w:val="00740AAD"/>
    <w:rsid w:val="0074140F"/>
    <w:rsid w:val="007415F8"/>
    <w:rsid w:val="00741B4A"/>
    <w:rsid w:val="007428EA"/>
    <w:rsid w:val="00742962"/>
    <w:rsid w:val="00743747"/>
    <w:rsid w:val="007437FC"/>
    <w:rsid w:val="007442D5"/>
    <w:rsid w:val="00744542"/>
    <w:rsid w:val="00744EEC"/>
    <w:rsid w:val="007451FA"/>
    <w:rsid w:val="0074710D"/>
    <w:rsid w:val="0074745B"/>
    <w:rsid w:val="00750285"/>
    <w:rsid w:val="00750F62"/>
    <w:rsid w:val="00751010"/>
    <w:rsid w:val="00751D28"/>
    <w:rsid w:val="007526B2"/>
    <w:rsid w:val="007527BA"/>
    <w:rsid w:val="00752BA0"/>
    <w:rsid w:val="00753075"/>
    <w:rsid w:val="00753F2E"/>
    <w:rsid w:val="007540D8"/>
    <w:rsid w:val="00755538"/>
    <w:rsid w:val="00755684"/>
    <w:rsid w:val="00755C89"/>
    <w:rsid w:val="00755E14"/>
    <w:rsid w:val="00755EDF"/>
    <w:rsid w:val="00756528"/>
    <w:rsid w:val="0076011B"/>
    <w:rsid w:val="007602AE"/>
    <w:rsid w:val="00762DD0"/>
    <w:rsid w:val="007631D5"/>
    <w:rsid w:val="007631E2"/>
    <w:rsid w:val="00763228"/>
    <w:rsid w:val="007644DE"/>
    <w:rsid w:val="007646D3"/>
    <w:rsid w:val="00764A52"/>
    <w:rsid w:val="0076592F"/>
    <w:rsid w:val="00765A46"/>
    <w:rsid w:val="00765BD5"/>
    <w:rsid w:val="00766A0A"/>
    <w:rsid w:val="00770B24"/>
    <w:rsid w:val="00771DB7"/>
    <w:rsid w:val="00772192"/>
    <w:rsid w:val="00772E09"/>
    <w:rsid w:val="0077340D"/>
    <w:rsid w:val="007735C5"/>
    <w:rsid w:val="00773852"/>
    <w:rsid w:val="007739E1"/>
    <w:rsid w:val="00773C45"/>
    <w:rsid w:val="0077453E"/>
    <w:rsid w:val="00774737"/>
    <w:rsid w:val="00774A39"/>
    <w:rsid w:val="007752C6"/>
    <w:rsid w:val="007755AF"/>
    <w:rsid w:val="00775895"/>
    <w:rsid w:val="00775B54"/>
    <w:rsid w:val="00775E94"/>
    <w:rsid w:val="007770B1"/>
    <w:rsid w:val="00777149"/>
    <w:rsid w:val="00777A9B"/>
    <w:rsid w:val="00777BBC"/>
    <w:rsid w:val="00777DAE"/>
    <w:rsid w:val="00780632"/>
    <w:rsid w:val="0078108A"/>
    <w:rsid w:val="00781246"/>
    <w:rsid w:val="007813A3"/>
    <w:rsid w:val="00781402"/>
    <w:rsid w:val="00781894"/>
    <w:rsid w:val="00781B2C"/>
    <w:rsid w:val="007832E0"/>
    <w:rsid w:val="00783307"/>
    <w:rsid w:val="0078336E"/>
    <w:rsid w:val="00784117"/>
    <w:rsid w:val="0078464C"/>
    <w:rsid w:val="00784952"/>
    <w:rsid w:val="007858A2"/>
    <w:rsid w:val="00785F4A"/>
    <w:rsid w:val="0078602A"/>
    <w:rsid w:val="007860F9"/>
    <w:rsid w:val="00786E66"/>
    <w:rsid w:val="00787073"/>
    <w:rsid w:val="007875FF"/>
    <w:rsid w:val="00787D1C"/>
    <w:rsid w:val="00790126"/>
    <w:rsid w:val="00790B7B"/>
    <w:rsid w:val="00791181"/>
    <w:rsid w:val="00791311"/>
    <w:rsid w:val="00791352"/>
    <w:rsid w:val="007913F9"/>
    <w:rsid w:val="00791693"/>
    <w:rsid w:val="00791728"/>
    <w:rsid w:val="00792E8B"/>
    <w:rsid w:val="007933B1"/>
    <w:rsid w:val="00794832"/>
    <w:rsid w:val="00795E63"/>
    <w:rsid w:val="00795F78"/>
    <w:rsid w:val="00796314"/>
    <w:rsid w:val="0079748C"/>
    <w:rsid w:val="007A030F"/>
    <w:rsid w:val="007A08A8"/>
    <w:rsid w:val="007A152D"/>
    <w:rsid w:val="007A2223"/>
    <w:rsid w:val="007A4514"/>
    <w:rsid w:val="007A498E"/>
    <w:rsid w:val="007A4B9D"/>
    <w:rsid w:val="007A5669"/>
    <w:rsid w:val="007A575E"/>
    <w:rsid w:val="007A65AC"/>
    <w:rsid w:val="007A723E"/>
    <w:rsid w:val="007A78EF"/>
    <w:rsid w:val="007B0E4F"/>
    <w:rsid w:val="007B1CFE"/>
    <w:rsid w:val="007B1F25"/>
    <w:rsid w:val="007B2037"/>
    <w:rsid w:val="007B2489"/>
    <w:rsid w:val="007B2666"/>
    <w:rsid w:val="007B2CD3"/>
    <w:rsid w:val="007B2D72"/>
    <w:rsid w:val="007B2E9F"/>
    <w:rsid w:val="007B3BFF"/>
    <w:rsid w:val="007B3E98"/>
    <w:rsid w:val="007B40A9"/>
    <w:rsid w:val="007B532B"/>
    <w:rsid w:val="007B54D9"/>
    <w:rsid w:val="007B55E9"/>
    <w:rsid w:val="007B639F"/>
    <w:rsid w:val="007B6450"/>
    <w:rsid w:val="007B68B1"/>
    <w:rsid w:val="007B693B"/>
    <w:rsid w:val="007B6B88"/>
    <w:rsid w:val="007B7631"/>
    <w:rsid w:val="007B76E5"/>
    <w:rsid w:val="007C024D"/>
    <w:rsid w:val="007C06B4"/>
    <w:rsid w:val="007C136B"/>
    <w:rsid w:val="007C15A1"/>
    <w:rsid w:val="007C25C6"/>
    <w:rsid w:val="007C3336"/>
    <w:rsid w:val="007C3AA8"/>
    <w:rsid w:val="007C3B4A"/>
    <w:rsid w:val="007C4133"/>
    <w:rsid w:val="007C6033"/>
    <w:rsid w:val="007C610E"/>
    <w:rsid w:val="007C63EE"/>
    <w:rsid w:val="007C6C75"/>
    <w:rsid w:val="007C7639"/>
    <w:rsid w:val="007C7D68"/>
    <w:rsid w:val="007D02A3"/>
    <w:rsid w:val="007D04FF"/>
    <w:rsid w:val="007D0E80"/>
    <w:rsid w:val="007D0F9C"/>
    <w:rsid w:val="007D12E6"/>
    <w:rsid w:val="007D1EF7"/>
    <w:rsid w:val="007D37DC"/>
    <w:rsid w:val="007D3B5F"/>
    <w:rsid w:val="007D3FDB"/>
    <w:rsid w:val="007D418F"/>
    <w:rsid w:val="007D5710"/>
    <w:rsid w:val="007D57CD"/>
    <w:rsid w:val="007D5A92"/>
    <w:rsid w:val="007D5D18"/>
    <w:rsid w:val="007D6940"/>
    <w:rsid w:val="007D6C60"/>
    <w:rsid w:val="007D72B4"/>
    <w:rsid w:val="007D7797"/>
    <w:rsid w:val="007D7A42"/>
    <w:rsid w:val="007D7B79"/>
    <w:rsid w:val="007E09A8"/>
    <w:rsid w:val="007E0CEA"/>
    <w:rsid w:val="007E0EC7"/>
    <w:rsid w:val="007E106C"/>
    <w:rsid w:val="007E1D17"/>
    <w:rsid w:val="007E1FFE"/>
    <w:rsid w:val="007E2921"/>
    <w:rsid w:val="007E2E08"/>
    <w:rsid w:val="007E3046"/>
    <w:rsid w:val="007E3BA9"/>
    <w:rsid w:val="007E3DD8"/>
    <w:rsid w:val="007E6972"/>
    <w:rsid w:val="007E747B"/>
    <w:rsid w:val="007E791F"/>
    <w:rsid w:val="007F0909"/>
    <w:rsid w:val="007F0E1E"/>
    <w:rsid w:val="007F1553"/>
    <w:rsid w:val="007F1890"/>
    <w:rsid w:val="007F44A0"/>
    <w:rsid w:val="007F47E9"/>
    <w:rsid w:val="007F51FF"/>
    <w:rsid w:val="007F5E10"/>
    <w:rsid w:val="007F62EA"/>
    <w:rsid w:val="007F72D8"/>
    <w:rsid w:val="007F78C0"/>
    <w:rsid w:val="007F7A4B"/>
    <w:rsid w:val="007F7C35"/>
    <w:rsid w:val="007F7C99"/>
    <w:rsid w:val="008004A9"/>
    <w:rsid w:val="008009AF"/>
    <w:rsid w:val="0080168B"/>
    <w:rsid w:val="0080184F"/>
    <w:rsid w:val="00801F03"/>
    <w:rsid w:val="00802286"/>
    <w:rsid w:val="00802F38"/>
    <w:rsid w:val="0080309B"/>
    <w:rsid w:val="00803723"/>
    <w:rsid w:val="0080390B"/>
    <w:rsid w:val="00803C19"/>
    <w:rsid w:val="00803E6F"/>
    <w:rsid w:val="008041B2"/>
    <w:rsid w:val="008046D3"/>
    <w:rsid w:val="00804CDE"/>
    <w:rsid w:val="008056C8"/>
    <w:rsid w:val="00805CBC"/>
    <w:rsid w:val="00806C5F"/>
    <w:rsid w:val="00807323"/>
    <w:rsid w:val="0080769D"/>
    <w:rsid w:val="008077B7"/>
    <w:rsid w:val="00807BBB"/>
    <w:rsid w:val="00807C96"/>
    <w:rsid w:val="00807D4E"/>
    <w:rsid w:val="0081029B"/>
    <w:rsid w:val="00812732"/>
    <w:rsid w:val="00812CD4"/>
    <w:rsid w:val="0081357F"/>
    <w:rsid w:val="0081359C"/>
    <w:rsid w:val="00814B66"/>
    <w:rsid w:val="0081501B"/>
    <w:rsid w:val="008156C2"/>
    <w:rsid w:val="00816505"/>
    <w:rsid w:val="00817399"/>
    <w:rsid w:val="00817D33"/>
    <w:rsid w:val="00820552"/>
    <w:rsid w:val="00820C50"/>
    <w:rsid w:val="00820C8C"/>
    <w:rsid w:val="008212D6"/>
    <w:rsid w:val="008215E2"/>
    <w:rsid w:val="00821D6F"/>
    <w:rsid w:val="00822512"/>
    <w:rsid w:val="00822E03"/>
    <w:rsid w:val="0082346E"/>
    <w:rsid w:val="00823592"/>
    <w:rsid w:val="0082403E"/>
    <w:rsid w:val="0082404F"/>
    <w:rsid w:val="00824096"/>
    <w:rsid w:val="008244E6"/>
    <w:rsid w:val="00824CB6"/>
    <w:rsid w:val="00825020"/>
    <w:rsid w:val="008255AF"/>
    <w:rsid w:val="0082561A"/>
    <w:rsid w:val="0082598F"/>
    <w:rsid w:val="008259FD"/>
    <w:rsid w:val="0082613C"/>
    <w:rsid w:val="00826C48"/>
    <w:rsid w:val="0082730A"/>
    <w:rsid w:val="0082795C"/>
    <w:rsid w:val="0083104A"/>
    <w:rsid w:val="00834621"/>
    <w:rsid w:val="00834AAB"/>
    <w:rsid w:val="008357E1"/>
    <w:rsid w:val="008358C3"/>
    <w:rsid w:val="008359CB"/>
    <w:rsid w:val="00836032"/>
    <w:rsid w:val="00836250"/>
    <w:rsid w:val="00836673"/>
    <w:rsid w:val="00836E0E"/>
    <w:rsid w:val="00836F63"/>
    <w:rsid w:val="00840171"/>
    <w:rsid w:val="00840386"/>
    <w:rsid w:val="00840A18"/>
    <w:rsid w:val="00840CC7"/>
    <w:rsid w:val="008419F9"/>
    <w:rsid w:val="00841B85"/>
    <w:rsid w:val="008434F0"/>
    <w:rsid w:val="008435DE"/>
    <w:rsid w:val="00843E19"/>
    <w:rsid w:val="00844059"/>
    <w:rsid w:val="00844166"/>
    <w:rsid w:val="00844543"/>
    <w:rsid w:val="008448CC"/>
    <w:rsid w:val="00844B04"/>
    <w:rsid w:val="00844FFA"/>
    <w:rsid w:val="008454C1"/>
    <w:rsid w:val="008458F7"/>
    <w:rsid w:val="0084674D"/>
    <w:rsid w:val="00847492"/>
    <w:rsid w:val="008479D6"/>
    <w:rsid w:val="008502E5"/>
    <w:rsid w:val="00850984"/>
    <w:rsid w:val="00850BE7"/>
    <w:rsid w:val="00851438"/>
    <w:rsid w:val="00851504"/>
    <w:rsid w:val="00853968"/>
    <w:rsid w:val="00853BED"/>
    <w:rsid w:val="00853CBC"/>
    <w:rsid w:val="00853F12"/>
    <w:rsid w:val="008550EB"/>
    <w:rsid w:val="00855363"/>
    <w:rsid w:val="008553A6"/>
    <w:rsid w:val="008561E1"/>
    <w:rsid w:val="00856925"/>
    <w:rsid w:val="00856950"/>
    <w:rsid w:val="00857037"/>
    <w:rsid w:val="00857171"/>
    <w:rsid w:val="0085736A"/>
    <w:rsid w:val="00857967"/>
    <w:rsid w:val="00857B52"/>
    <w:rsid w:val="00860512"/>
    <w:rsid w:val="00860A90"/>
    <w:rsid w:val="00861D60"/>
    <w:rsid w:val="0086225D"/>
    <w:rsid w:val="008629E5"/>
    <w:rsid w:val="00862B4D"/>
    <w:rsid w:val="008630A0"/>
    <w:rsid w:val="0086340C"/>
    <w:rsid w:val="0086416E"/>
    <w:rsid w:val="0086434F"/>
    <w:rsid w:val="00864E84"/>
    <w:rsid w:val="00865425"/>
    <w:rsid w:val="008656E5"/>
    <w:rsid w:val="00865A82"/>
    <w:rsid w:val="008663AB"/>
    <w:rsid w:val="0086720F"/>
    <w:rsid w:val="0086728A"/>
    <w:rsid w:val="008674B3"/>
    <w:rsid w:val="0086760C"/>
    <w:rsid w:val="00867DC9"/>
    <w:rsid w:val="00870260"/>
    <w:rsid w:val="00870761"/>
    <w:rsid w:val="00871287"/>
    <w:rsid w:val="0087173E"/>
    <w:rsid w:val="00872F2F"/>
    <w:rsid w:val="00873416"/>
    <w:rsid w:val="0087378E"/>
    <w:rsid w:val="0087462F"/>
    <w:rsid w:val="0087473F"/>
    <w:rsid w:val="0087489E"/>
    <w:rsid w:val="00874A07"/>
    <w:rsid w:val="00874AFE"/>
    <w:rsid w:val="00874EF4"/>
    <w:rsid w:val="008755EB"/>
    <w:rsid w:val="008764B0"/>
    <w:rsid w:val="00876F7A"/>
    <w:rsid w:val="008773E3"/>
    <w:rsid w:val="0087757C"/>
    <w:rsid w:val="0088020C"/>
    <w:rsid w:val="00880869"/>
    <w:rsid w:val="00880C98"/>
    <w:rsid w:val="00880D03"/>
    <w:rsid w:val="00881518"/>
    <w:rsid w:val="00881DFD"/>
    <w:rsid w:val="0088224D"/>
    <w:rsid w:val="0088242E"/>
    <w:rsid w:val="00882EA5"/>
    <w:rsid w:val="00882EAC"/>
    <w:rsid w:val="00883C72"/>
    <w:rsid w:val="00884C63"/>
    <w:rsid w:val="00885164"/>
    <w:rsid w:val="00885978"/>
    <w:rsid w:val="0088633D"/>
    <w:rsid w:val="00887588"/>
    <w:rsid w:val="00887E30"/>
    <w:rsid w:val="00890038"/>
    <w:rsid w:val="00890EB9"/>
    <w:rsid w:val="00890FCC"/>
    <w:rsid w:val="00893525"/>
    <w:rsid w:val="00893597"/>
    <w:rsid w:val="00893C49"/>
    <w:rsid w:val="00894A86"/>
    <w:rsid w:val="00895A61"/>
    <w:rsid w:val="00895A68"/>
    <w:rsid w:val="0089622B"/>
    <w:rsid w:val="00896375"/>
    <w:rsid w:val="00896E74"/>
    <w:rsid w:val="00897C56"/>
    <w:rsid w:val="00897C99"/>
    <w:rsid w:val="00897D1F"/>
    <w:rsid w:val="00897FD5"/>
    <w:rsid w:val="008A0232"/>
    <w:rsid w:val="008A06CD"/>
    <w:rsid w:val="008A079A"/>
    <w:rsid w:val="008A0C8A"/>
    <w:rsid w:val="008A100B"/>
    <w:rsid w:val="008A2DB2"/>
    <w:rsid w:val="008A3B52"/>
    <w:rsid w:val="008A4519"/>
    <w:rsid w:val="008A46F8"/>
    <w:rsid w:val="008A5D29"/>
    <w:rsid w:val="008A5E57"/>
    <w:rsid w:val="008A618D"/>
    <w:rsid w:val="008A6243"/>
    <w:rsid w:val="008A69F1"/>
    <w:rsid w:val="008A7648"/>
    <w:rsid w:val="008A7693"/>
    <w:rsid w:val="008A7975"/>
    <w:rsid w:val="008A7EBB"/>
    <w:rsid w:val="008B0F4D"/>
    <w:rsid w:val="008B1527"/>
    <w:rsid w:val="008B1A5A"/>
    <w:rsid w:val="008B1E55"/>
    <w:rsid w:val="008B26BB"/>
    <w:rsid w:val="008B382D"/>
    <w:rsid w:val="008B3845"/>
    <w:rsid w:val="008B3E05"/>
    <w:rsid w:val="008B3EEB"/>
    <w:rsid w:val="008B4ACB"/>
    <w:rsid w:val="008B53F3"/>
    <w:rsid w:val="008B591E"/>
    <w:rsid w:val="008B5D79"/>
    <w:rsid w:val="008B6260"/>
    <w:rsid w:val="008B7457"/>
    <w:rsid w:val="008B7B46"/>
    <w:rsid w:val="008C0413"/>
    <w:rsid w:val="008C05EE"/>
    <w:rsid w:val="008C0618"/>
    <w:rsid w:val="008C1238"/>
    <w:rsid w:val="008C163F"/>
    <w:rsid w:val="008C2027"/>
    <w:rsid w:val="008C2A5D"/>
    <w:rsid w:val="008C32F2"/>
    <w:rsid w:val="008C3359"/>
    <w:rsid w:val="008C3442"/>
    <w:rsid w:val="008C3E47"/>
    <w:rsid w:val="008C4663"/>
    <w:rsid w:val="008C4768"/>
    <w:rsid w:val="008C499E"/>
    <w:rsid w:val="008C54C0"/>
    <w:rsid w:val="008C60E9"/>
    <w:rsid w:val="008C61EE"/>
    <w:rsid w:val="008C6CB4"/>
    <w:rsid w:val="008D01B6"/>
    <w:rsid w:val="008D0237"/>
    <w:rsid w:val="008D08B1"/>
    <w:rsid w:val="008D1072"/>
    <w:rsid w:val="008D170D"/>
    <w:rsid w:val="008D1750"/>
    <w:rsid w:val="008D2914"/>
    <w:rsid w:val="008D2F90"/>
    <w:rsid w:val="008D3585"/>
    <w:rsid w:val="008D3DBB"/>
    <w:rsid w:val="008D3F4C"/>
    <w:rsid w:val="008D41C3"/>
    <w:rsid w:val="008D455D"/>
    <w:rsid w:val="008D4B44"/>
    <w:rsid w:val="008D5D5D"/>
    <w:rsid w:val="008D5FA7"/>
    <w:rsid w:val="008D685C"/>
    <w:rsid w:val="008D6D8B"/>
    <w:rsid w:val="008D765D"/>
    <w:rsid w:val="008D77BB"/>
    <w:rsid w:val="008D79A0"/>
    <w:rsid w:val="008D7C6C"/>
    <w:rsid w:val="008D7CCC"/>
    <w:rsid w:val="008E0163"/>
    <w:rsid w:val="008E0598"/>
    <w:rsid w:val="008E08F7"/>
    <w:rsid w:val="008E177D"/>
    <w:rsid w:val="008E1BBC"/>
    <w:rsid w:val="008E1BCA"/>
    <w:rsid w:val="008E2143"/>
    <w:rsid w:val="008E26D3"/>
    <w:rsid w:val="008E3458"/>
    <w:rsid w:val="008E34B5"/>
    <w:rsid w:val="008E36CB"/>
    <w:rsid w:val="008E3740"/>
    <w:rsid w:val="008E3BC2"/>
    <w:rsid w:val="008E43EC"/>
    <w:rsid w:val="008E45DA"/>
    <w:rsid w:val="008E45FE"/>
    <w:rsid w:val="008E463D"/>
    <w:rsid w:val="008E5319"/>
    <w:rsid w:val="008E5342"/>
    <w:rsid w:val="008E5471"/>
    <w:rsid w:val="008E57AC"/>
    <w:rsid w:val="008E5F9B"/>
    <w:rsid w:val="008E6B58"/>
    <w:rsid w:val="008E6CD8"/>
    <w:rsid w:val="008E6DBE"/>
    <w:rsid w:val="008E7EE0"/>
    <w:rsid w:val="008F0773"/>
    <w:rsid w:val="008F0B20"/>
    <w:rsid w:val="008F102B"/>
    <w:rsid w:val="008F12A7"/>
    <w:rsid w:val="008F15B0"/>
    <w:rsid w:val="008F165D"/>
    <w:rsid w:val="008F2A8C"/>
    <w:rsid w:val="008F3200"/>
    <w:rsid w:val="008F439C"/>
    <w:rsid w:val="008F4765"/>
    <w:rsid w:val="008F577E"/>
    <w:rsid w:val="008F603E"/>
    <w:rsid w:val="008F6EED"/>
    <w:rsid w:val="008F70FF"/>
    <w:rsid w:val="008F73FA"/>
    <w:rsid w:val="008F7610"/>
    <w:rsid w:val="008F7705"/>
    <w:rsid w:val="00900395"/>
    <w:rsid w:val="00900F9B"/>
    <w:rsid w:val="00901327"/>
    <w:rsid w:val="00901944"/>
    <w:rsid w:val="009022F5"/>
    <w:rsid w:val="00902935"/>
    <w:rsid w:val="00902A97"/>
    <w:rsid w:val="00903038"/>
    <w:rsid w:val="00903064"/>
    <w:rsid w:val="0090374A"/>
    <w:rsid w:val="00904044"/>
    <w:rsid w:val="00904188"/>
    <w:rsid w:val="00904537"/>
    <w:rsid w:val="00904563"/>
    <w:rsid w:val="009045D9"/>
    <w:rsid w:val="0090483A"/>
    <w:rsid w:val="00904C04"/>
    <w:rsid w:val="00904CFD"/>
    <w:rsid w:val="0090524A"/>
    <w:rsid w:val="0090553F"/>
    <w:rsid w:val="00905711"/>
    <w:rsid w:val="0090578D"/>
    <w:rsid w:val="009064EB"/>
    <w:rsid w:val="00906D6B"/>
    <w:rsid w:val="00910108"/>
    <w:rsid w:val="00911019"/>
    <w:rsid w:val="00912A1C"/>
    <w:rsid w:val="00912FD0"/>
    <w:rsid w:val="009131D2"/>
    <w:rsid w:val="009132C2"/>
    <w:rsid w:val="009136FD"/>
    <w:rsid w:val="00913D27"/>
    <w:rsid w:val="009140D0"/>
    <w:rsid w:val="00914CAC"/>
    <w:rsid w:val="00916049"/>
    <w:rsid w:val="0091631D"/>
    <w:rsid w:val="00916D55"/>
    <w:rsid w:val="00917279"/>
    <w:rsid w:val="00917AFE"/>
    <w:rsid w:val="00917CB0"/>
    <w:rsid w:val="00920026"/>
    <w:rsid w:val="00920232"/>
    <w:rsid w:val="009204B4"/>
    <w:rsid w:val="0092192B"/>
    <w:rsid w:val="00921942"/>
    <w:rsid w:val="00921BE6"/>
    <w:rsid w:val="00921FD7"/>
    <w:rsid w:val="009241CD"/>
    <w:rsid w:val="009248A5"/>
    <w:rsid w:val="0092510F"/>
    <w:rsid w:val="009251D0"/>
    <w:rsid w:val="00925AAB"/>
    <w:rsid w:val="00926262"/>
    <w:rsid w:val="00926D77"/>
    <w:rsid w:val="0092780E"/>
    <w:rsid w:val="009304A0"/>
    <w:rsid w:val="00930696"/>
    <w:rsid w:val="00930751"/>
    <w:rsid w:val="00930E60"/>
    <w:rsid w:val="0093214D"/>
    <w:rsid w:val="0093302B"/>
    <w:rsid w:val="0093307C"/>
    <w:rsid w:val="009345C4"/>
    <w:rsid w:val="00934F9C"/>
    <w:rsid w:val="0093585A"/>
    <w:rsid w:val="00935E28"/>
    <w:rsid w:val="00936088"/>
    <w:rsid w:val="009367DB"/>
    <w:rsid w:val="00936F43"/>
    <w:rsid w:val="0093767B"/>
    <w:rsid w:val="00937794"/>
    <w:rsid w:val="0093790B"/>
    <w:rsid w:val="009400DE"/>
    <w:rsid w:val="00940A33"/>
    <w:rsid w:val="009414F1"/>
    <w:rsid w:val="00941F2B"/>
    <w:rsid w:val="00942B2E"/>
    <w:rsid w:val="00942CCB"/>
    <w:rsid w:val="00942E77"/>
    <w:rsid w:val="00943A0B"/>
    <w:rsid w:val="00943C13"/>
    <w:rsid w:val="00945920"/>
    <w:rsid w:val="00945A15"/>
    <w:rsid w:val="009466D1"/>
    <w:rsid w:val="00946797"/>
    <w:rsid w:val="0094697D"/>
    <w:rsid w:val="00946C91"/>
    <w:rsid w:val="00947318"/>
    <w:rsid w:val="00950913"/>
    <w:rsid w:val="00950F0C"/>
    <w:rsid w:val="0095102F"/>
    <w:rsid w:val="009516CC"/>
    <w:rsid w:val="0095190C"/>
    <w:rsid w:val="00951DE2"/>
    <w:rsid w:val="00951FB1"/>
    <w:rsid w:val="00952796"/>
    <w:rsid w:val="009529B6"/>
    <w:rsid w:val="0095378E"/>
    <w:rsid w:val="0095462C"/>
    <w:rsid w:val="00954DF6"/>
    <w:rsid w:val="00955173"/>
    <w:rsid w:val="00955C2B"/>
    <w:rsid w:val="00955C5F"/>
    <w:rsid w:val="00955E63"/>
    <w:rsid w:val="009566EE"/>
    <w:rsid w:val="009579E3"/>
    <w:rsid w:val="009609F6"/>
    <w:rsid w:val="00960ED2"/>
    <w:rsid w:val="009612CB"/>
    <w:rsid w:val="00961659"/>
    <w:rsid w:val="00962F1C"/>
    <w:rsid w:val="00963522"/>
    <w:rsid w:val="00963A6D"/>
    <w:rsid w:val="00963FC1"/>
    <w:rsid w:val="00966610"/>
    <w:rsid w:val="00967702"/>
    <w:rsid w:val="00967711"/>
    <w:rsid w:val="0097077E"/>
    <w:rsid w:val="00970CE4"/>
    <w:rsid w:val="009710FF"/>
    <w:rsid w:val="00971389"/>
    <w:rsid w:val="00971641"/>
    <w:rsid w:val="00971B09"/>
    <w:rsid w:val="00972223"/>
    <w:rsid w:val="0097238C"/>
    <w:rsid w:val="0097245E"/>
    <w:rsid w:val="009725A6"/>
    <w:rsid w:val="00972BAE"/>
    <w:rsid w:val="0097312F"/>
    <w:rsid w:val="00974857"/>
    <w:rsid w:val="00974CA1"/>
    <w:rsid w:val="00974CD3"/>
    <w:rsid w:val="00975528"/>
    <w:rsid w:val="00975596"/>
    <w:rsid w:val="00975727"/>
    <w:rsid w:val="00975872"/>
    <w:rsid w:val="009760F8"/>
    <w:rsid w:val="0097642D"/>
    <w:rsid w:val="00976947"/>
    <w:rsid w:val="00977051"/>
    <w:rsid w:val="00980F63"/>
    <w:rsid w:val="00981E37"/>
    <w:rsid w:val="00981EAA"/>
    <w:rsid w:val="00982523"/>
    <w:rsid w:val="009830AD"/>
    <w:rsid w:val="00983910"/>
    <w:rsid w:val="009849B6"/>
    <w:rsid w:val="009853B6"/>
    <w:rsid w:val="00985CB2"/>
    <w:rsid w:val="00986259"/>
    <w:rsid w:val="00986FBE"/>
    <w:rsid w:val="00987269"/>
    <w:rsid w:val="009873A2"/>
    <w:rsid w:val="00987779"/>
    <w:rsid w:val="009902A9"/>
    <w:rsid w:val="0099108D"/>
    <w:rsid w:val="0099195C"/>
    <w:rsid w:val="00992112"/>
    <w:rsid w:val="009935B1"/>
    <w:rsid w:val="00994314"/>
    <w:rsid w:val="00994466"/>
    <w:rsid w:val="0099451D"/>
    <w:rsid w:val="0099455B"/>
    <w:rsid w:val="009950ED"/>
    <w:rsid w:val="00996AF4"/>
    <w:rsid w:val="0099743A"/>
    <w:rsid w:val="00997790"/>
    <w:rsid w:val="009978AE"/>
    <w:rsid w:val="009A019A"/>
    <w:rsid w:val="009A0244"/>
    <w:rsid w:val="009A07BB"/>
    <w:rsid w:val="009A10C7"/>
    <w:rsid w:val="009A1174"/>
    <w:rsid w:val="009A1620"/>
    <w:rsid w:val="009A29EC"/>
    <w:rsid w:val="009A2DBD"/>
    <w:rsid w:val="009A2F51"/>
    <w:rsid w:val="009A3F98"/>
    <w:rsid w:val="009A4147"/>
    <w:rsid w:val="009A4545"/>
    <w:rsid w:val="009A47B5"/>
    <w:rsid w:val="009A4D93"/>
    <w:rsid w:val="009A4FBA"/>
    <w:rsid w:val="009A5E57"/>
    <w:rsid w:val="009A665C"/>
    <w:rsid w:val="009B034E"/>
    <w:rsid w:val="009B03DE"/>
    <w:rsid w:val="009B0853"/>
    <w:rsid w:val="009B1400"/>
    <w:rsid w:val="009B241E"/>
    <w:rsid w:val="009B3B9D"/>
    <w:rsid w:val="009B43BB"/>
    <w:rsid w:val="009B46EA"/>
    <w:rsid w:val="009B486E"/>
    <w:rsid w:val="009B6156"/>
    <w:rsid w:val="009B6ACA"/>
    <w:rsid w:val="009B6D0F"/>
    <w:rsid w:val="009B710B"/>
    <w:rsid w:val="009B7B37"/>
    <w:rsid w:val="009C0495"/>
    <w:rsid w:val="009C0515"/>
    <w:rsid w:val="009C0727"/>
    <w:rsid w:val="009C15D1"/>
    <w:rsid w:val="009C1EE8"/>
    <w:rsid w:val="009C2203"/>
    <w:rsid w:val="009C23F9"/>
    <w:rsid w:val="009C2EF3"/>
    <w:rsid w:val="009C2FB6"/>
    <w:rsid w:val="009C316B"/>
    <w:rsid w:val="009C3663"/>
    <w:rsid w:val="009C38EC"/>
    <w:rsid w:val="009C3D08"/>
    <w:rsid w:val="009C5587"/>
    <w:rsid w:val="009C5A3F"/>
    <w:rsid w:val="009C5EA7"/>
    <w:rsid w:val="009C60D1"/>
    <w:rsid w:val="009C7A70"/>
    <w:rsid w:val="009D1226"/>
    <w:rsid w:val="009D14BC"/>
    <w:rsid w:val="009D2FBB"/>
    <w:rsid w:val="009D30A1"/>
    <w:rsid w:val="009D329B"/>
    <w:rsid w:val="009D3429"/>
    <w:rsid w:val="009D3818"/>
    <w:rsid w:val="009D3EC1"/>
    <w:rsid w:val="009D424C"/>
    <w:rsid w:val="009D4706"/>
    <w:rsid w:val="009D4827"/>
    <w:rsid w:val="009D492D"/>
    <w:rsid w:val="009D4FB6"/>
    <w:rsid w:val="009D563A"/>
    <w:rsid w:val="009D5876"/>
    <w:rsid w:val="009D5AC9"/>
    <w:rsid w:val="009D63E2"/>
    <w:rsid w:val="009D66BA"/>
    <w:rsid w:val="009D6D45"/>
    <w:rsid w:val="009D6E65"/>
    <w:rsid w:val="009D70D7"/>
    <w:rsid w:val="009D743F"/>
    <w:rsid w:val="009E0EA6"/>
    <w:rsid w:val="009E1E8A"/>
    <w:rsid w:val="009E1FDE"/>
    <w:rsid w:val="009E20F5"/>
    <w:rsid w:val="009E2FFB"/>
    <w:rsid w:val="009E3341"/>
    <w:rsid w:val="009E381A"/>
    <w:rsid w:val="009E449B"/>
    <w:rsid w:val="009E4AD4"/>
    <w:rsid w:val="009E4CFD"/>
    <w:rsid w:val="009E4E3E"/>
    <w:rsid w:val="009E525F"/>
    <w:rsid w:val="009E5409"/>
    <w:rsid w:val="009E6459"/>
    <w:rsid w:val="009E651C"/>
    <w:rsid w:val="009E6618"/>
    <w:rsid w:val="009E68AC"/>
    <w:rsid w:val="009E708B"/>
    <w:rsid w:val="009E708F"/>
    <w:rsid w:val="009E7DBD"/>
    <w:rsid w:val="009F02A9"/>
    <w:rsid w:val="009F041E"/>
    <w:rsid w:val="009F04C2"/>
    <w:rsid w:val="009F152E"/>
    <w:rsid w:val="009F1C56"/>
    <w:rsid w:val="009F3D03"/>
    <w:rsid w:val="009F421F"/>
    <w:rsid w:val="009F466F"/>
    <w:rsid w:val="009F4900"/>
    <w:rsid w:val="009F4E87"/>
    <w:rsid w:val="009F555D"/>
    <w:rsid w:val="009F68A0"/>
    <w:rsid w:val="009F6FD9"/>
    <w:rsid w:val="009F71C4"/>
    <w:rsid w:val="009F75DC"/>
    <w:rsid w:val="00A0110C"/>
    <w:rsid w:val="00A03435"/>
    <w:rsid w:val="00A03B27"/>
    <w:rsid w:val="00A03BCF"/>
    <w:rsid w:val="00A0460F"/>
    <w:rsid w:val="00A04761"/>
    <w:rsid w:val="00A04D20"/>
    <w:rsid w:val="00A059D1"/>
    <w:rsid w:val="00A05FAB"/>
    <w:rsid w:val="00A0698B"/>
    <w:rsid w:val="00A06E51"/>
    <w:rsid w:val="00A07DCF"/>
    <w:rsid w:val="00A10AA2"/>
    <w:rsid w:val="00A10B3C"/>
    <w:rsid w:val="00A117EB"/>
    <w:rsid w:val="00A1185D"/>
    <w:rsid w:val="00A11D80"/>
    <w:rsid w:val="00A12261"/>
    <w:rsid w:val="00A12436"/>
    <w:rsid w:val="00A126D0"/>
    <w:rsid w:val="00A13082"/>
    <w:rsid w:val="00A13286"/>
    <w:rsid w:val="00A1405E"/>
    <w:rsid w:val="00A157D0"/>
    <w:rsid w:val="00A15E51"/>
    <w:rsid w:val="00A16A19"/>
    <w:rsid w:val="00A16BE6"/>
    <w:rsid w:val="00A16F53"/>
    <w:rsid w:val="00A17BB9"/>
    <w:rsid w:val="00A17C67"/>
    <w:rsid w:val="00A17E87"/>
    <w:rsid w:val="00A216CF"/>
    <w:rsid w:val="00A224D7"/>
    <w:rsid w:val="00A22A4A"/>
    <w:rsid w:val="00A23269"/>
    <w:rsid w:val="00A235F8"/>
    <w:rsid w:val="00A23D8A"/>
    <w:rsid w:val="00A25815"/>
    <w:rsid w:val="00A265AC"/>
    <w:rsid w:val="00A27241"/>
    <w:rsid w:val="00A275EF"/>
    <w:rsid w:val="00A27610"/>
    <w:rsid w:val="00A2789E"/>
    <w:rsid w:val="00A3036D"/>
    <w:rsid w:val="00A3085C"/>
    <w:rsid w:val="00A30A44"/>
    <w:rsid w:val="00A316DF"/>
    <w:rsid w:val="00A31BCD"/>
    <w:rsid w:val="00A3224E"/>
    <w:rsid w:val="00A322E0"/>
    <w:rsid w:val="00A32693"/>
    <w:rsid w:val="00A32B55"/>
    <w:rsid w:val="00A33524"/>
    <w:rsid w:val="00A349B7"/>
    <w:rsid w:val="00A3549F"/>
    <w:rsid w:val="00A35C04"/>
    <w:rsid w:val="00A35C52"/>
    <w:rsid w:val="00A35E46"/>
    <w:rsid w:val="00A3630D"/>
    <w:rsid w:val="00A37889"/>
    <w:rsid w:val="00A4100C"/>
    <w:rsid w:val="00A411E2"/>
    <w:rsid w:val="00A41F00"/>
    <w:rsid w:val="00A41FD3"/>
    <w:rsid w:val="00A4320B"/>
    <w:rsid w:val="00A4354B"/>
    <w:rsid w:val="00A43CAA"/>
    <w:rsid w:val="00A4423A"/>
    <w:rsid w:val="00A45D73"/>
    <w:rsid w:val="00A46069"/>
    <w:rsid w:val="00A4618D"/>
    <w:rsid w:val="00A46A9E"/>
    <w:rsid w:val="00A47016"/>
    <w:rsid w:val="00A50354"/>
    <w:rsid w:val="00A50FE6"/>
    <w:rsid w:val="00A524C4"/>
    <w:rsid w:val="00A5255F"/>
    <w:rsid w:val="00A52B06"/>
    <w:rsid w:val="00A52B12"/>
    <w:rsid w:val="00A52D02"/>
    <w:rsid w:val="00A5349A"/>
    <w:rsid w:val="00A5364F"/>
    <w:rsid w:val="00A536A3"/>
    <w:rsid w:val="00A538DA"/>
    <w:rsid w:val="00A546BB"/>
    <w:rsid w:val="00A55060"/>
    <w:rsid w:val="00A550FF"/>
    <w:rsid w:val="00A559B9"/>
    <w:rsid w:val="00A566E3"/>
    <w:rsid w:val="00A56E39"/>
    <w:rsid w:val="00A570DB"/>
    <w:rsid w:val="00A574CC"/>
    <w:rsid w:val="00A57535"/>
    <w:rsid w:val="00A57CAB"/>
    <w:rsid w:val="00A6040C"/>
    <w:rsid w:val="00A6446B"/>
    <w:rsid w:val="00A64B8E"/>
    <w:rsid w:val="00A64E33"/>
    <w:rsid w:val="00A64E87"/>
    <w:rsid w:val="00A64F3D"/>
    <w:rsid w:val="00A6590A"/>
    <w:rsid w:val="00A6636A"/>
    <w:rsid w:val="00A66CB6"/>
    <w:rsid w:val="00A67566"/>
    <w:rsid w:val="00A7008F"/>
    <w:rsid w:val="00A700A4"/>
    <w:rsid w:val="00A701AF"/>
    <w:rsid w:val="00A701CF"/>
    <w:rsid w:val="00A70460"/>
    <w:rsid w:val="00A70C0C"/>
    <w:rsid w:val="00A71653"/>
    <w:rsid w:val="00A71AE8"/>
    <w:rsid w:val="00A72B28"/>
    <w:rsid w:val="00A72EE9"/>
    <w:rsid w:val="00A72F33"/>
    <w:rsid w:val="00A73ED2"/>
    <w:rsid w:val="00A74046"/>
    <w:rsid w:val="00A7477C"/>
    <w:rsid w:val="00A74C22"/>
    <w:rsid w:val="00A74D51"/>
    <w:rsid w:val="00A75546"/>
    <w:rsid w:val="00A756C4"/>
    <w:rsid w:val="00A7717E"/>
    <w:rsid w:val="00A77C22"/>
    <w:rsid w:val="00A80E46"/>
    <w:rsid w:val="00A80E5A"/>
    <w:rsid w:val="00A80FFB"/>
    <w:rsid w:val="00A8132F"/>
    <w:rsid w:val="00A814D0"/>
    <w:rsid w:val="00A8197E"/>
    <w:rsid w:val="00A81B15"/>
    <w:rsid w:val="00A8293D"/>
    <w:rsid w:val="00A829DD"/>
    <w:rsid w:val="00A82DE5"/>
    <w:rsid w:val="00A82E65"/>
    <w:rsid w:val="00A8405D"/>
    <w:rsid w:val="00A84282"/>
    <w:rsid w:val="00A8447E"/>
    <w:rsid w:val="00A84AE1"/>
    <w:rsid w:val="00A85199"/>
    <w:rsid w:val="00A856D4"/>
    <w:rsid w:val="00A859C5"/>
    <w:rsid w:val="00A85BD7"/>
    <w:rsid w:val="00A85DBC"/>
    <w:rsid w:val="00A8629B"/>
    <w:rsid w:val="00A86D58"/>
    <w:rsid w:val="00A86F9E"/>
    <w:rsid w:val="00A87232"/>
    <w:rsid w:val="00A87620"/>
    <w:rsid w:val="00A90180"/>
    <w:rsid w:val="00A91195"/>
    <w:rsid w:val="00A911E9"/>
    <w:rsid w:val="00A91237"/>
    <w:rsid w:val="00A91415"/>
    <w:rsid w:val="00A9250F"/>
    <w:rsid w:val="00A92698"/>
    <w:rsid w:val="00A92763"/>
    <w:rsid w:val="00A93779"/>
    <w:rsid w:val="00A93808"/>
    <w:rsid w:val="00A93C1A"/>
    <w:rsid w:val="00A94061"/>
    <w:rsid w:val="00A949CC"/>
    <w:rsid w:val="00A94A47"/>
    <w:rsid w:val="00A94AAC"/>
    <w:rsid w:val="00A964AF"/>
    <w:rsid w:val="00AA0F94"/>
    <w:rsid w:val="00AA127E"/>
    <w:rsid w:val="00AA2083"/>
    <w:rsid w:val="00AA273A"/>
    <w:rsid w:val="00AA39E1"/>
    <w:rsid w:val="00AA4F2D"/>
    <w:rsid w:val="00AA596D"/>
    <w:rsid w:val="00AA63BB"/>
    <w:rsid w:val="00AA7647"/>
    <w:rsid w:val="00AA7A1D"/>
    <w:rsid w:val="00AA7A65"/>
    <w:rsid w:val="00AB029D"/>
    <w:rsid w:val="00AB0D17"/>
    <w:rsid w:val="00AB1326"/>
    <w:rsid w:val="00AB1950"/>
    <w:rsid w:val="00AB19FA"/>
    <w:rsid w:val="00AB255F"/>
    <w:rsid w:val="00AB297C"/>
    <w:rsid w:val="00AB2EE6"/>
    <w:rsid w:val="00AB3431"/>
    <w:rsid w:val="00AB3AFA"/>
    <w:rsid w:val="00AB4730"/>
    <w:rsid w:val="00AB5723"/>
    <w:rsid w:val="00AB5E40"/>
    <w:rsid w:val="00AB6106"/>
    <w:rsid w:val="00AB6E69"/>
    <w:rsid w:val="00AB6F55"/>
    <w:rsid w:val="00AB71FD"/>
    <w:rsid w:val="00AB7939"/>
    <w:rsid w:val="00AB7B86"/>
    <w:rsid w:val="00AC0197"/>
    <w:rsid w:val="00AC038A"/>
    <w:rsid w:val="00AC0681"/>
    <w:rsid w:val="00AC0B1D"/>
    <w:rsid w:val="00AC0E6C"/>
    <w:rsid w:val="00AC145E"/>
    <w:rsid w:val="00AC1B66"/>
    <w:rsid w:val="00AC1DE0"/>
    <w:rsid w:val="00AC313C"/>
    <w:rsid w:val="00AC3888"/>
    <w:rsid w:val="00AC4526"/>
    <w:rsid w:val="00AC4DEC"/>
    <w:rsid w:val="00AC4F33"/>
    <w:rsid w:val="00AC5074"/>
    <w:rsid w:val="00AC581D"/>
    <w:rsid w:val="00AC66AC"/>
    <w:rsid w:val="00AC69EC"/>
    <w:rsid w:val="00AC70B9"/>
    <w:rsid w:val="00AC74C5"/>
    <w:rsid w:val="00AC7582"/>
    <w:rsid w:val="00AD024B"/>
    <w:rsid w:val="00AD0761"/>
    <w:rsid w:val="00AD0ABC"/>
    <w:rsid w:val="00AD2964"/>
    <w:rsid w:val="00AD37CA"/>
    <w:rsid w:val="00AD4186"/>
    <w:rsid w:val="00AD441F"/>
    <w:rsid w:val="00AD4E94"/>
    <w:rsid w:val="00AD4F97"/>
    <w:rsid w:val="00AD61E3"/>
    <w:rsid w:val="00AD6E87"/>
    <w:rsid w:val="00AD7469"/>
    <w:rsid w:val="00AD7DFC"/>
    <w:rsid w:val="00AE0B4C"/>
    <w:rsid w:val="00AE0D8F"/>
    <w:rsid w:val="00AE248F"/>
    <w:rsid w:val="00AE28A3"/>
    <w:rsid w:val="00AE2ADB"/>
    <w:rsid w:val="00AE2B2E"/>
    <w:rsid w:val="00AE3123"/>
    <w:rsid w:val="00AE4076"/>
    <w:rsid w:val="00AE4EDC"/>
    <w:rsid w:val="00AE5070"/>
    <w:rsid w:val="00AE5297"/>
    <w:rsid w:val="00AE578C"/>
    <w:rsid w:val="00AE5981"/>
    <w:rsid w:val="00AE72FE"/>
    <w:rsid w:val="00AE78E1"/>
    <w:rsid w:val="00AE7BC6"/>
    <w:rsid w:val="00AF06D8"/>
    <w:rsid w:val="00AF07E2"/>
    <w:rsid w:val="00AF15BD"/>
    <w:rsid w:val="00AF2110"/>
    <w:rsid w:val="00AF2EAD"/>
    <w:rsid w:val="00AF32A9"/>
    <w:rsid w:val="00AF456B"/>
    <w:rsid w:val="00AF4B25"/>
    <w:rsid w:val="00AF4FA4"/>
    <w:rsid w:val="00AF5046"/>
    <w:rsid w:val="00AF543C"/>
    <w:rsid w:val="00AF574E"/>
    <w:rsid w:val="00AF6D34"/>
    <w:rsid w:val="00AF6E50"/>
    <w:rsid w:val="00AF6E62"/>
    <w:rsid w:val="00AF7262"/>
    <w:rsid w:val="00AF7BCD"/>
    <w:rsid w:val="00AF7F64"/>
    <w:rsid w:val="00B0092D"/>
    <w:rsid w:val="00B00D97"/>
    <w:rsid w:val="00B00E16"/>
    <w:rsid w:val="00B00FA6"/>
    <w:rsid w:val="00B011AF"/>
    <w:rsid w:val="00B0241E"/>
    <w:rsid w:val="00B035BF"/>
    <w:rsid w:val="00B03A55"/>
    <w:rsid w:val="00B043D5"/>
    <w:rsid w:val="00B0561C"/>
    <w:rsid w:val="00B05CCE"/>
    <w:rsid w:val="00B06B1A"/>
    <w:rsid w:val="00B06B6F"/>
    <w:rsid w:val="00B06E40"/>
    <w:rsid w:val="00B06F86"/>
    <w:rsid w:val="00B073B3"/>
    <w:rsid w:val="00B0780A"/>
    <w:rsid w:val="00B07D8E"/>
    <w:rsid w:val="00B07FAB"/>
    <w:rsid w:val="00B103BC"/>
    <w:rsid w:val="00B113F4"/>
    <w:rsid w:val="00B115B4"/>
    <w:rsid w:val="00B11B70"/>
    <w:rsid w:val="00B11F1E"/>
    <w:rsid w:val="00B120CD"/>
    <w:rsid w:val="00B1332E"/>
    <w:rsid w:val="00B13D6A"/>
    <w:rsid w:val="00B144D5"/>
    <w:rsid w:val="00B172CD"/>
    <w:rsid w:val="00B174A7"/>
    <w:rsid w:val="00B1773B"/>
    <w:rsid w:val="00B177E5"/>
    <w:rsid w:val="00B17DAA"/>
    <w:rsid w:val="00B20319"/>
    <w:rsid w:val="00B203AF"/>
    <w:rsid w:val="00B20E7E"/>
    <w:rsid w:val="00B212E6"/>
    <w:rsid w:val="00B21ADD"/>
    <w:rsid w:val="00B21FA9"/>
    <w:rsid w:val="00B220D5"/>
    <w:rsid w:val="00B22434"/>
    <w:rsid w:val="00B22CFA"/>
    <w:rsid w:val="00B22F6E"/>
    <w:rsid w:val="00B23CBD"/>
    <w:rsid w:val="00B24406"/>
    <w:rsid w:val="00B25075"/>
    <w:rsid w:val="00B2511B"/>
    <w:rsid w:val="00B253A6"/>
    <w:rsid w:val="00B256FD"/>
    <w:rsid w:val="00B25FED"/>
    <w:rsid w:val="00B26159"/>
    <w:rsid w:val="00B26901"/>
    <w:rsid w:val="00B27F9F"/>
    <w:rsid w:val="00B300C3"/>
    <w:rsid w:val="00B3269E"/>
    <w:rsid w:val="00B32C6F"/>
    <w:rsid w:val="00B32DAF"/>
    <w:rsid w:val="00B33106"/>
    <w:rsid w:val="00B33C5C"/>
    <w:rsid w:val="00B33D71"/>
    <w:rsid w:val="00B345F9"/>
    <w:rsid w:val="00B34765"/>
    <w:rsid w:val="00B34817"/>
    <w:rsid w:val="00B3487D"/>
    <w:rsid w:val="00B34E41"/>
    <w:rsid w:val="00B35BA2"/>
    <w:rsid w:val="00B35F0E"/>
    <w:rsid w:val="00B363DD"/>
    <w:rsid w:val="00B36628"/>
    <w:rsid w:val="00B37316"/>
    <w:rsid w:val="00B3773D"/>
    <w:rsid w:val="00B379D8"/>
    <w:rsid w:val="00B416A7"/>
    <w:rsid w:val="00B41AF8"/>
    <w:rsid w:val="00B41CF5"/>
    <w:rsid w:val="00B422C8"/>
    <w:rsid w:val="00B42727"/>
    <w:rsid w:val="00B42F15"/>
    <w:rsid w:val="00B43EE5"/>
    <w:rsid w:val="00B458DA"/>
    <w:rsid w:val="00B46495"/>
    <w:rsid w:val="00B46784"/>
    <w:rsid w:val="00B46E8F"/>
    <w:rsid w:val="00B472C1"/>
    <w:rsid w:val="00B47977"/>
    <w:rsid w:val="00B5008E"/>
    <w:rsid w:val="00B50AEB"/>
    <w:rsid w:val="00B50BAA"/>
    <w:rsid w:val="00B51542"/>
    <w:rsid w:val="00B51C9D"/>
    <w:rsid w:val="00B5233B"/>
    <w:rsid w:val="00B531C5"/>
    <w:rsid w:val="00B53734"/>
    <w:rsid w:val="00B54185"/>
    <w:rsid w:val="00B54550"/>
    <w:rsid w:val="00B55226"/>
    <w:rsid w:val="00B55864"/>
    <w:rsid w:val="00B56F9E"/>
    <w:rsid w:val="00B577F3"/>
    <w:rsid w:val="00B604D4"/>
    <w:rsid w:val="00B609D8"/>
    <w:rsid w:val="00B60BCA"/>
    <w:rsid w:val="00B61C74"/>
    <w:rsid w:val="00B62CD7"/>
    <w:rsid w:val="00B639B5"/>
    <w:rsid w:val="00B63B79"/>
    <w:rsid w:val="00B6460F"/>
    <w:rsid w:val="00B64BE3"/>
    <w:rsid w:val="00B64E5F"/>
    <w:rsid w:val="00B64F0D"/>
    <w:rsid w:val="00B65832"/>
    <w:rsid w:val="00B65B4D"/>
    <w:rsid w:val="00B664FC"/>
    <w:rsid w:val="00B66CF3"/>
    <w:rsid w:val="00B67E76"/>
    <w:rsid w:val="00B701BD"/>
    <w:rsid w:val="00B70BC3"/>
    <w:rsid w:val="00B716FF"/>
    <w:rsid w:val="00B72468"/>
    <w:rsid w:val="00B73B9F"/>
    <w:rsid w:val="00B73F24"/>
    <w:rsid w:val="00B74086"/>
    <w:rsid w:val="00B74758"/>
    <w:rsid w:val="00B752BD"/>
    <w:rsid w:val="00B75BCF"/>
    <w:rsid w:val="00B76242"/>
    <w:rsid w:val="00B764EB"/>
    <w:rsid w:val="00B76818"/>
    <w:rsid w:val="00B77AEA"/>
    <w:rsid w:val="00B77B04"/>
    <w:rsid w:val="00B77C23"/>
    <w:rsid w:val="00B77DA4"/>
    <w:rsid w:val="00B80374"/>
    <w:rsid w:val="00B804E8"/>
    <w:rsid w:val="00B809A2"/>
    <w:rsid w:val="00B80F90"/>
    <w:rsid w:val="00B8139B"/>
    <w:rsid w:val="00B81D00"/>
    <w:rsid w:val="00B82065"/>
    <w:rsid w:val="00B82EDE"/>
    <w:rsid w:val="00B83A61"/>
    <w:rsid w:val="00B8446C"/>
    <w:rsid w:val="00B84DDF"/>
    <w:rsid w:val="00B85AAD"/>
    <w:rsid w:val="00B85EF6"/>
    <w:rsid w:val="00B860C7"/>
    <w:rsid w:val="00B863C7"/>
    <w:rsid w:val="00B86B24"/>
    <w:rsid w:val="00B86FDE"/>
    <w:rsid w:val="00B875BE"/>
    <w:rsid w:val="00B878A8"/>
    <w:rsid w:val="00B87903"/>
    <w:rsid w:val="00B87987"/>
    <w:rsid w:val="00B87B6C"/>
    <w:rsid w:val="00B90031"/>
    <w:rsid w:val="00B90E1C"/>
    <w:rsid w:val="00B910FF"/>
    <w:rsid w:val="00B91168"/>
    <w:rsid w:val="00B91AEC"/>
    <w:rsid w:val="00B94C4A"/>
    <w:rsid w:val="00B95577"/>
    <w:rsid w:val="00B9566A"/>
    <w:rsid w:val="00B95C72"/>
    <w:rsid w:val="00B95D0B"/>
    <w:rsid w:val="00B96889"/>
    <w:rsid w:val="00B96897"/>
    <w:rsid w:val="00B972B5"/>
    <w:rsid w:val="00B97B25"/>
    <w:rsid w:val="00B97B6E"/>
    <w:rsid w:val="00BA0737"/>
    <w:rsid w:val="00BA2420"/>
    <w:rsid w:val="00BA2FA2"/>
    <w:rsid w:val="00BA34AB"/>
    <w:rsid w:val="00BA39EF"/>
    <w:rsid w:val="00BA41ED"/>
    <w:rsid w:val="00BA46B1"/>
    <w:rsid w:val="00BA49C8"/>
    <w:rsid w:val="00BA4A61"/>
    <w:rsid w:val="00BA4AFC"/>
    <w:rsid w:val="00BA4FDE"/>
    <w:rsid w:val="00BA6442"/>
    <w:rsid w:val="00BA68DE"/>
    <w:rsid w:val="00BA6C82"/>
    <w:rsid w:val="00BA6D4C"/>
    <w:rsid w:val="00BA6DBC"/>
    <w:rsid w:val="00BA7CAB"/>
    <w:rsid w:val="00BB00E2"/>
    <w:rsid w:val="00BB137E"/>
    <w:rsid w:val="00BB142C"/>
    <w:rsid w:val="00BB16F7"/>
    <w:rsid w:val="00BB1781"/>
    <w:rsid w:val="00BB193B"/>
    <w:rsid w:val="00BB32FD"/>
    <w:rsid w:val="00BB3335"/>
    <w:rsid w:val="00BB3DBB"/>
    <w:rsid w:val="00BB4ACA"/>
    <w:rsid w:val="00BB5041"/>
    <w:rsid w:val="00BB63F7"/>
    <w:rsid w:val="00BB6469"/>
    <w:rsid w:val="00BB772A"/>
    <w:rsid w:val="00BB77E1"/>
    <w:rsid w:val="00BB7E52"/>
    <w:rsid w:val="00BC0F87"/>
    <w:rsid w:val="00BC14FA"/>
    <w:rsid w:val="00BC18EA"/>
    <w:rsid w:val="00BC1B6B"/>
    <w:rsid w:val="00BC248C"/>
    <w:rsid w:val="00BC2AC3"/>
    <w:rsid w:val="00BC3B83"/>
    <w:rsid w:val="00BC465C"/>
    <w:rsid w:val="00BC4BCD"/>
    <w:rsid w:val="00BC5600"/>
    <w:rsid w:val="00BC5780"/>
    <w:rsid w:val="00BC68B8"/>
    <w:rsid w:val="00BC6CA4"/>
    <w:rsid w:val="00BC6E4D"/>
    <w:rsid w:val="00BC7339"/>
    <w:rsid w:val="00BC7666"/>
    <w:rsid w:val="00BC7B1A"/>
    <w:rsid w:val="00BC7C82"/>
    <w:rsid w:val="00BD0D82"/>
    <w:rsid w:val="00BD2946"/>
    <w:rsid w:val="00BD2D88"/>
    <w:rsid w:val="00BD2DC3"/>
    <w:rsid w:val="00BD37F7"/>
    <w:rsid w:val="00BD3FB6"/>
    <w:rsid w:val="00BD430C"/>
    <w:rsid w:val="00BD5873"/>
    <w:rsid w:val="00BD6500"/>
    <w:rsid w:val="00BD6697"/>
    <w:rsid w:val="00BD67BA"/>
    <w:rsid w:val="00BD6F7A"/>
    <w:rsid w:val="00BD6F88"/>
    <w:rsid w:val="00BD78A8"/>
    <w:rsid w:val="00BD791E"/>
    <w:rsid w:val="00BE0177"/>
    <w:rsid w:val="00BE0DDF"/>
    <w:rsid w:val="00BE0FF3"/>
    <w:rsid w:val="00BE1360"/>
    <w:rsid w:val="00BE2152"/>
    <w:rsid w:val="00BE2338"/>
    <w:rsid w:val="00BE363A"/>
    <w:rsid w:val="00BE3B71"/>
    <w:rsid w:val="00BE3E91"/>
    <w:rsid w:val="00BE3FEB"/>
    <w:rsid w:val="00BE42B7"/>
    <w:rsid w:val="00BE5BF9"/>
    <w:rsid w:val="00BE67A6"/>
    <w:rsid w:val="00BE682A"/>
    <w:rsid w:val="00BE69A3"/>
    <w:rsid w:val="00BE6C69"/>
    <w:rsid w:val="00BE7380"/>
    <w:rsid w:val="00BE7633"/>
    <w:rsid w:val="00BE7ACD"/>
    <w:rsid w:val="00BE7D76"/>
    <w:rsid w:val="00BE7DB4"/>
    <w:rsid w:val="00BF0158"/>
    <w:rsid w:val="00BF04D5"/>
    <w:rsid w:val="00BF092F"/>
    <w:rsid w:val="00BF0E3C"/>
    <w:rsid w:val="00BF1848"/>
    <w:rsid w:val="00BF1F30"/>
    <w:rsid w:val="00BF25EF"/>
    <w:rsid w:val="00BF3DBA"/>
    <w:rsid w:val="00BF43A7"/>
    <w:rsid w:val="00BF5D84"/>
    <w:rsid w:val="00BF61CA"/>
    <w:rsid w:val="00BF6F01"/>
    <w:rsid w:val="00C0062E"/>
    <w:rsid w:val="00C00A50"/>
    <w:rsid w:val="00C0108B"/>
    <w:rsid w:val="00C02371"/>
    <w:rsid w:val="00C02377"/>
    <w:rsid w:val="00C02A84"/>
    <w:rsid w:val="00C02E33"/>
    <w:rsid w:val="00C037C3"/>
    <w:rsid w:val="00C03850"/>
    <w:rsid w:val="00C03F7A"/>
    <w:rsid w:val="00C0418A"/>
    <w:rsid w:val="00C04F3A"/>
    <w:rsid w:val="00C052C7"/>
    <w:rsid w:val="00C053A5"/>
    <w:rsid w:val="00C062F2"/>
    <w:rsid w:val="00C06E1F"/>
    <w:rsid w:val="00C06E7A"/>
    <w:rsid w:val="00C06FC1"/>
    <w:rsid w:val="00C07276"/>
    <w:rsid w:val="00C1033C"/>
    <w:rsid w:val="00C109AE"/>
    <w:rsid w:val="00C120DC"/>
    <w:rsid w:val="00C12789"/>
    <w:rsid w:val="00C130F8"/>
    <w:rsid w:val="00C13326"/>
    <w:rsid w:val="00C15A6B"/>
    <w:rsid w:val="00C16577"/>
    <w:rsid w:val="00C17377"/>
    <w:rsid w:val="00C20175"/>
    <w:rsid w:val="00C2049D"/>
    <w:rsid w:val="00C20B23"/>
    <w:rsid w:val="00C20CC2"/>
    <w:rsid w:val="00C210E2"/>
    <w:rsid w:val="00C21C23"/>
    <w:rsid w:val="00C225A5"/>
    <w:rsid w:val="00C2366B"/>
    <w:rsid w:val="00C2386F"/>
    <w:rsid w:val="00C23901"/>
    <w:rsid w:val="00C24413"/>
    <w:rsid w:val="00C24956"/>
    <w:rsid w:val="00C25CF6"/>
    <w:rsid w:val="00C25F89"/>
    <w:rsid w:val="00C26A46"/>
    <w:rsid w:val="00C26F5F"/>
    <w:rsid w:val="00C27716"/>
    <w:rsid w:val="00C277A0"/>
    <w:rsid w:val="00C30821"/>
    <w:rsid w:val="00C30DDD"/>
    <w:rsid w:val="00C31006"/>
    <w:rsid w:val="00C3197A"/>
    <w:rsid w:val="00C32236"/>
    <w:rsid w:val="00C3230E"/>
    <w:rsid w:val="00C32F6A"/>
    <w:rsid w:val="00C3375E"/>
    <w:rsid w:val="00C33C7A"/>
    <w:rsid w:val="00C34476"/>
    <w:rsid w:val="00C3506D"/>
    <w:rsid w:val="00C354D8"/>
    <w:rsid w:val="00C359F8"/>
    <w:rsid w:val="00C35C12"/>
    <w:rsid w:val="00C35FC2"/>
    <w:rsid w:val="00C366A1"/>
    <w:rsid w:val="00C367EE"/>
    <w:rsid w:val="00C36EA6"/>
    <w:rsid w:val="00C37CD2"/>
    <w:rsid w:val="00C4016F"/>
    <w:rsid w:val="00C41018"/>
    <w:rsid w:val="00C41482"/>
    <w:rsid w:val="00C416E5"/>
    <w:rsid w:val="00C41F82"/>
    <w:rsid w:val="00C42C09"/>
    <w:rsid w:val="00C42E66"/>
    <w:rsid w:val="00C4310F"/>
    <w:rsid w:val="00C434AB"/>
    <w:rsid w:val="00C43E96"/>
    <w:rsid w:val="00C448F7"/>
    <w:rsid w:val="00C458C4"/>
    <w:rsid w:val="00C4636A"/>
    <w:rsid w:val="00C47999"/>
    <w:rsid w:val="00C47B9B"/>
    <w:rsid w:val="00C47FB1"/>
    <w:rsid w:val="00C50268"/>
    <w:rsid w:val="00C52BDA"/>
    <w:rsid w:val="00C53E2B"/>
    <w:rsid w:val="00C559F4"/>
    <w:rsid w:val="00C55A94"/>
    <w:rsid w:val="00C570B0"/>
    <w:rsid w:val="00C5729E"/>
    <w:rsid w:val="00C572E1"/>
    <w:rsid w:val="00C57D51"/>
    <w:rsid w:val="00C57EAB"/>
    <w:rsid w:val="00C601E6"/>
    <w:rsid w:val="00C60323"/>
    <w:rsid w:val="00C6191E"/>
    <w:rsid w:val="00C627FD"/>
    <w:rsid w:val="00C630F2"/>
    <w:rsid w:val="00C637BB"/>
    <w:rsid w:val="00C63EE9"/>
    <w:rsid w:val="00C64696"/>
    <w:rsid w:val="00C6470C"/>
    <w:rsid w:val="00C64807"/>
    <w:rsid w:val="00C650E9"/>
    <w:rsid w:val="00C658EB"/>
    <w:rsid w:val="00C66897"/>
    <w:rsid w:val="00C672FE"/>
    <w:rsid w:val="00C679E1"/>
    <w:rsid w:val="00C7109C"/>
    <w:rsid w:val="00C71333"/>
    <w:rsid w:val="00C7254C"/>
    <w:rsid w:val="00C7281D"/>
    <w:rsid w:val="00C7346F"/>
    <w:rsid w:val="00C73AFE"/>
    <w:rsid w:val="00C741DF"/>
    <w:rsid w:val="00C75528"/>
    <w:rsid w:val="00C760A7"/>
    <w:rsid w:val="00C7668A"/>
    <w:rsid w:val="00C773D8"/>
    <w:rsid w:val="00C77A29"/>
    <w:rsid w:val="00C80497"/>
    <w:rsid w:val="00C80564"/>
    <w:rsid w:val="00C80A80"/>
    <w:rsid w:val="00C80F18"/>
    <w:rsid w:val="00C811E3"/>
    <w:rsid w:val="00C8150D"/>
    <w:rsid w:val="00C816B5"/>
    <w:rsid w:val="00C81936"/>
    <w:rsid w:val="00C81DF2"/>
    <w:rsid w:val="00C81E2C"/>
    <w:rsid w:val="00C81F3B"/>
    <w:rsid w:val="00C81F3C"/>
    <w:rsid w:val="00C82467"/>
    <w:rsid w:val="00C82E7F"/>
    <w:rsid w:val="00C83C97"/>
    <w:rsid w:val="00C842AD"/>
    <w:rsid w:val="00C845DC"/>
    <w:rsid w:val="00C84722"/>
    <w:rsid w:val="00C8492D"/>
    <w:rsid w:val="00C84D24"/>
    <w:rsid w:val="00C85ABD"/>
    <w:rsid w:val="00C8645B"/>
    <w:rsid w:val="00C86B9B"/>
    <w:rsid w:val="00C870B9"/>
    <w:rsid w:val="00C870D5"/>
    <w:rsid w:val="00C87796"/>
    <w:rsid w:val="00C877B8"/>
    <w:rsid w:val="00C90A83"/>
    <w:rsid w:val="00C91282"/>
    <w:rsid w:val="00C913BC"/>
    <w:rsid w:val="00C9199E"/>
    <w:rsid w:val="00C9267B"/>
    <w:rsid w:val="00C92C3D"/>
    <w:rsid w:val="00C92E43"/>
    <w:rsid w:val="00C932D1"/>
    <w:rsid w:val="00C93C3A"/>
    <w:rsid w:val="00C93D2F"/>
    <w:rsid w:val="00C942F0"/>
    <w:rsid w:val="00C94506"/>
    <w:rsid w:val="00C96BA3"/>
    <w:rsid w:val="00C96BC8"/>
    <w:rsid w:val="00C96D68"/>
    <w:rsid w:val="00C973E3"/>
    <w:rsid w:val="00CA2AD0"/>
    <w:rsid w:val="00CA4C36"/>
    <w:rsid w:val="00CA4F52"/>
    <w:rsid w:val="00CA5E21"/>
    <w:rsid w:val="00CA5F51"/>
    <w:rsid w:val="00CA6293"/>
    <w:rsid w:val="00CA70F2"/>
    <w:rsid w:val="00CA75DA"/>
    <w:rsid w:val="00CA7D81"/>
    <w:rsid w:val="00CB006C"/>
    <w:rsid w:val="00CB044C"/>
    <w:rsid w:val="00CB0504"/>
    <w:rsid w:val="00CB06C8"/>
    <w:rsid w:val="00CB0D16"/>
    <w:rsid w:val="00CB0FA8"/>
    <w:rsid w:val="00CB134C"/>
    <w:rsid w:val="00CB238D"/>
    <w:rsid w:val="00CB3362"/>
    <w:rsid w:val="00CB4372"/>
    <w:rsid w:val="00CB53AD"/>
    <w:rsid w:val="00CB5A7C"/>
    <w:rsid w:val="00CB70BE"/>
    <w:rsid w:val="00CB7405"/>
    <w:rsid w:val="00CB7BC2"/>
    <w:rsid w:val="00CC05FC"/>
    <w:rsid w:val="00CC2E70"/>
    <w:rsid w:val="00CC34AB"/>
    <w:rsid w:val="00CC35EA"/>
    <w:rsid w:val="00CC3676"/>
    <w:rsid w:val="00CC36E5"/>
    <w:rsid w:val="00CC3CD6"/>
    <w:rsid w:val="00CC44AC"/>
    <w:rsid w:val="00CC453E"/>
    <w:rsid w:val="00CC5106"/>
    <w:rsid w:val="00CC5AB1"/>
    <w:rsid w:val="00CC6210"/>
    <w:rsid w:val="00CC626D"/>
    <w:rsid w:val="00CC6AB7"/>
    <w:rsid w:val="00CC6F54"/>
    <w:rsid w:val="00CC7DB2"/>
    <w:rsid w:val="00CD010B"/>
    <w:rsid w:val="00CD0D60"/>
    <w:rsid w:val="00CD230D"/>
    <w:rsid w:val="00CD2517"/>
    <w:rsid w:val="00CD26E8"/>
    <w:rsid w:val="00CD2A05"/>
    <w:rsid w:val="00CD2BB7"/>
    <w:rsid w:val="00CD2E36"/>
    <w:rsid w:val="00CD33AC"/>
    <w:rsid w:val="00CD365B"/>
    <w:rsid w:val="00CD3AEE"/>
    <w:rsid w:val="00CD3B26"/>
    <w:rsid w:val="00CD4059"/>
    <w:rsid w:val="00CD467D"/>
    <w:rsid w:val="00CD4E78"/>
    <w:rsid w:val="00CD5282"/>
    <w:rsid w:val="00CD5D0C"/>
    <w:rsid w:val="00CD6646"/>
    <w:rsid w:val="00CD7399"/>
    <w:rsid w:val="00CE05F2"/>
    <w:rsid w:val="00CE08FC"/>
    <w:rsid w:val="00CE09A3"/>
    <w:rsid w:val="00CE255C"/>
    <w:rsid w:val="00CE3C2C"/>
    <w:rsid w:val="00CE4360"/>
    <w:rsid w:val="00CE55EE"/>
    <w:rsid w:val="00CE5D58"/>
    <w:rsid w:val="00CE626A"/>
    <w:rsid w:val="00CE7545"/>
    <w:rsid w:val="00CE7B9B"/>
    <w:rsid w:val="00CF0022"/>
    <w:rsid w:val="00CF07C0"/>
    <w:rsid w:val="00CF129A"/>
    <w:rsid w:val="00CF26E6"/>
    <w:rsid w:val="00CF35F4"/>
    <w:rsid w:val="00CF40D5"/>
    <w:rsid w:val="00CF449D"/>
    <w:rsid w:val="00CF482D"/>
    <w:rsid w:val="00CF499E"/>
    <w:rsid w:val="00CF57C9"/>
    <w:rsid w:val="00CF5E76"/>
    <w:rsid w:val="00CF675E"/>
    <w:rsid w:val="00CF68F9"/>
    <w:rsid w:val="00CF6B6F"/>
    <w:rsid w:val="00CF6DC3"/>
    <w:rsid w:val="00CF74E1"/>
    <w:rsid w:val="00CF7DAB"/>
    <w:rsid w:val="00CF7E2B"/>
    <w:rsid w:val="00D0159B"/>
    <w:rsid w:val="00D0197A"/>
    <w:rsid w:val="00D01A49"/>
    <w:rsid w:val="00D01AAD"/>
    <w:rsid w:val="00D03E9E"/>
    <w:rsid w:val="00D043A6"/>
    <w:rsid w:val="00D0500C"/>
    <w:rsid w:val="00D054A6"/>
    <w:rsid w:val="00D05D62"/>
    <w:rsid w:val="00D05D8B"/>
    <w:rsid w:val="00D0691F"/>
    <w:rsid w:val="00D074C6"/>
    <w:rsid w:val="00D07663"/>
    <w:rsid w:val="00D07AD9"/>
    <w:rsid w:val="00D07BEF"/>
    <w:rsid w:val="00D10536"/>
    <w:rsid w:val="00D10A13"/>
    <w:rsid w:val="00D10B52"/>
    <w:rsid w:val="00D11912"/>
    <w:rsid w:val="00D11E51"/>
    <w:rsid w:val="00D11FEB"/>
    <w:rsid w:val="00D128B7"/>
    <w:rsid w:val="00D13494"/>
    <w:rsid w:val="00D13BC2"/>
    <w:rsid w:val="00D13FE2"/>
    <w:rsid w:val="00D143F9"/>
    <w:rsid w:val="00D145AA"/>
    <w:rsid w:val="00D14F88"/>
    <w:rsid w:val="00D15A41"/>
    <w:rsid w:val="00D15BA7"/>
    <w:rsid w:val="00D1606D"/>
    <w:rsid w:val="00D16ABE"/>
    <w:rsid w:val="00D174AE"/>
    <w:rsid w:val="00D218B1"/>
    <w:rsid w:val="00D21EC1"/>
    <w:rsid w:val="00D22030"/>
    <w:rsid w:val="00D22853"/>
    <w:rsid w:val="00D22A76"/>
    <w:rsid w:val="00D23219"/>
    <w:rsid w:val="00D232A9"/>
    <w:rsid w:val="00D23A8C"/>
    <w:rsid w:val="00D24D0D"/>
    <w:rsid w:val="00D24F80"/>
    <w:rsid w:val="00D24FC5"/>
    <w:rsid w:val="00D256E4"/>
    <w:rsid w:val="00D2660F"/>
    <w:rsid w:val="00D26DD0"/>
    <w:rsid w:val="00D277D9"/>
    <w:rsid w:val="00D27BE1"/>
    <w:rsid w:val="00D300AC"/>
    <w:rsid w:val="00D31C83"/>
    <w:rsid w:val="00D3298C"/>
    <w:rsid w:val="00D32AC3"/>
    <w:rsid w:val="00D32AFA"/>
    <w:rsid w:val="00D34A23"/>
    <w:rsid w:val="00D34A86"/>
    <w:rsid w:val="00D34DEE"/>
    <w:rsid w:val="00D34E78"/>
    <w:rsid w:val="00D36333"/>
    <w:rsid w:val="00D408C5"/>
    <w:rsid w:val="00D41014"/>
    <w:rsid w:val="00D418FE"/>
    <w:rsid w:val="00D41941"/>
    <w:rsid w:val="00D41AB9"/>
    <w:rsid w:val="00D42A5D"/>
    <w:rsid w:val="00D4313E"/>
    <w:rsid w:val="00D43C41"/>
    <w:rsid w:val="00D43D5F"/>
    <w:rsid w:val="00D4416A"/>
    <w:rsid w:val="00D449ED"/>
    <w:rsid w:val="00D44B8C"/>
    <w:rsid w:val="00D44E64"/>
    <w:rsid w:val="00D44F15"/>
    <w:rsid w:val="00D45FD5"/>
    <w:rsid w:val="00D4665A"/>
    <w:rsid w:val="00D46A5E"/>
    <w:rsid w:val="00D46AF6"/>
    <w:rsid w:val="00D47094"/>
    <w:rsid w:val="00D47FE6"/>
    <w:rsid w:val="00D5035F"/>
    <w:rsid w:val="00D5065F"/>
    <w:rsid w:val="00D50902"/>
    <w:rsid w:val="00D51C78"/>
    <w:rsid w:val="00D52072"/>
    <w:rsid w:val="00D520E4"/>
    <w:rsid w:val="00D5219B"/>
    <w:rsid w:val="00D52894"/>
    <w:rsid w:val="00D52A8E"/>
    <w:rsid w:val="00D52D2A"/>
    <w:rsid w:val="00D535E2"/>
    <w:rsid w:val="00D54A9F"/>
    <w:rsid w:val="00D55C13"/>
    <w:rsid w:val="00D55C1A"/>
    <w:rsid w:val="00D55E22"/>
    <w:rsid w:val="00D5614E"/>
    <w:rsid w:val="00D56192"/>
    <w:rsid w:val="00D56306"/>
    <w:rsid w:val="00D56848"/>
    <w:rsid w:val="00D56D22"/>
    <w:rsid w:val="00D56FD5"/>
    <w:rsid w:val="00D57124"/>
    <w:rsid w:val="00D575D9"/>
    <w:rsid w:val="00D57DFA"/>
    <w:rsid w:val="00D601C9"/>
    <w:rsid w:val="00D60F93"/>
    <w:rsid w:val="00D61109"/>
    <w:rsid w:val="00D613EA"/>
    <w:rsid w:val="00D617E2"/>
    <w:rsid w:val="00D6197D"/>
    <w:rsid w:val="00D61DCD"/>
    <w:rsid w:val="00D6258D"/>
    <w:rsid w:val="00D62C56"/>
    <w:rsid w:val="00D63456"/>
    <w:rsid w:val="00D63A35"/>
    <w:rsid w:val="00D63D80"/>
    <w:rsid w:val="00D640A8"/>
    <w:rsid w:val="00D64952"/>
    <w:rsid w:val="00D6527F"/>
    <w:rsid w:val="00D658AC"/>
    <w:rsid w:val="00D658E3"/>
    <w:rsid w:val="00D6591E"/>
    <w:rsid w:val="00D66994"/>
    <w:rsid w:val="00D71C66"/>
    <w:rsid w:val="00D7200D"/>
    <w:rsid w:val="00D720F3"/>
    <w:rsid w:val="00D72621"/>
    <w:rsid w:val="00D72624"/>
    <w:rsid w:val="00D731D5"/>
    <w:rsid w:val="00D734AD"/>
    <w:rsid w:val="00D73FD9"/>
    <w:rsid w:val="00D7521F"/>
    <w:rsid w:val="00D752BE"/>
    <w:rsid w:val="00D753AA"/>
    <w:rsid w:val="00D765BD"/>
    <w:rsid w:val="00D76922"/>
    <w:rsid w:val="00D775DC"/>
    <w:rsid w:val="00D80465"/>
    <w:rsid w:val="00D807B3"/>
    <w:rsid w:val="00D819D3"/>
    <w:rsid w:val="00D81E55"/>
    <w:rsid w:val="00D8259E"/>
    <w:rsid w:val="00D82666"/>
    <w:rsid w:val="00D82699"/>
    <w:rsid w:val="00D83054"/>
    <w:rsid w:val="00D836CA"/>
    <w:rsid w:val="00D845BF"/>
    <w:rsid w:val="00D84B12"/>
    <w:rsid w:val="00D85644"/>
    <w:rsid w:val="00D85C16"/>
    <w:rsid w:val="00D85D85"/>
    <w:rsid w:val="00D86FDF"/>
    <w:rsid w:val="00D86FF5"/>
    <w:rsid w:val="00D87FEA"/>
    <w:rsid w:val="00D907EF"/>
    <w:rsid w:val="00D91641"/>
    <w:rsid w:val="00D91F56"/>
    <w:rsid w:val="00D91F85"/>
    <w:rsid w:val="00D9223D"/>
    <w:rsid w:val="00D92E81"/>
    <w:rsid w:val="00D92F5A"/>
    <w:rsid w:val="00D935F9"/>
    <w:rsid w:val="00D938D4"/>
    <w:rsid w:val="00D9411B"/>
    <w:rsid w:val="00D94E95"/>
    <w:rsid w:val="00D9503D"/>
    <w:rsid w:val="00D95157"/>
    <w:rsid w:val="00D95924"/>
    <w:rsid w:val="00D95F67"/>
    <w:rsid w:val="00D96227"/>
    <w:rsid w:val="00D965B2"/>
    <w:rsid w:val="00D979D7"/>
    <w:rsid w:val="00D97A63"/>
    <w:rsid w:val="00D97B35"/>
    <w:rsid w:val="00D97DA3"/>
    <w:rsid w:val="00DA0C06"/>
    <w:rsid w:val="00DA1B82"/>
    <w:rsid w:val="00DA1D01"/>
    <w:rsid w:val="00DA38D8"/>
    <w:rsid w:val="00DA5082"/>
    <w:rsid w:val="00DA51CB"/>
    <w:rsid w:val="00DA6039"/>
    <w:rsid w:val="00DA605E"/>
    <w:rsid w:val="00DA6B4A"/>
    <w:rsid w:val="00DA71B4"/>
    <w:rsid w:val="00DA7512"/>
    <w:rsid w:val="00DA7A1F"/>
    <w:rsid w:val="00DA7D98"/>
    <w:rsid w:val="00DB0F0F"/>
    <w:rsid w:val="00DB15C8"/>
    <w:rsid w:val="00DB15F2"/>
    <w:rsid w:val="00DB1B62"/>
    <w:rsid w:val="00DB24A2"/>
    <w:rsid w:val="00DB308A"/>
    <w:rsid w:val="00DB44E1"/>
    <w:rsid w:val="00DB4F70"/>
    <w:rsid w:val="00DB4F95"/>
    <w:rsid w:val="00DB506C"/>
    <w:rsid w:val="00DB52EE"/>
    <w:rsid w:val="00DB5551"/>
    <w:rsid w:val="00DB584D"/>
    <w:rsid w:val="00DB638F"/>
    <w:rsid w:val="00DB662D"/>
    <w:rsid w:val="00DB6C1B"/>
    <w:rsid w:val="00DB7034"/>
    <w:rsid w:val="00DB7145"/>
    <w:rsid w:val="00DB7FB3"/>
    <w:rsid w:val="00DC0C67"/>
    <w:rsid w:val="00DC0F9D"/>
    <w:rsid w:val="00DC128A"/>
    <w:rsid w:val="00DC18D5"/>
    <w:rsid w:val="00DC1A15"/>
    <w:rsid w:val="00DC1D7B"/>
    <w:rsid w:val="00DC1DA0"/>
    <w:rsid w:val="00DC1FF9"/>
    <w:rsid w:val="00DC2207"/>
    <w:rsid w:val="00DC3505"/>
    <w:rsid w:val="00DC374A"/>
    <w:rsid w:val="00DC3E7B"/>
    <w:rsid w:val="00DC4D55"/>
    <w:rsid w:val="00DC4DC3"/>
    <w:rsid w:val="00DC4EA2"/>
    <w:rsid w:val="00DC6F89"/>
    <w:rsid w:val="00DC709C"/>
    <w:rsid w:val="00DC71A1"/>
    <w:rsid w:val="00DC74A5"/>
    <w:rsid w:val="00DD0104"/>
    <w:rsid w:val="00DD03B9"/>
    <w:rsid w:val="00DD0C2C"/>
    <w:rsid w:val="00DD0EA7"/>
    <w:rsid w:val="00DD1126"/>
    <w:rsid w:val="00DD1724"/>
    <w:rsid w:val="00DD1AA4"/>
    <w:rsid w:val="00DD230C"/>
    <w:rsid w:val="00DD2449"/>
    <w:rsid w:val="00DD252E"/>
    <w:rsid w:val="00DD2BD0"/>
    <w:rsid w:val="00DD3706"/>
    <w:rsid w:val="00DD4E00"/>
    <w:rsid w:val="00DD5DC5"/>
    <w:rsid w:val="00DD67D7"/>
    <w:rsid w:val="00DD69DC"/>
    <w:rsid w:val="00DD6C37"/>
    <w:rsid w:val="00DD78A4"/>
    <w:rsid w:val="00DE0F6C"/>
    <w:rsid w:val="00DE2A4B"/>
    <w:rsid w:val="00DE2FDB"/>
    <w:rsid w:val="00DE457F"/>
    <w:rsid w:val="00DE482E"/>
    <w:rsid w:val="00DE4E7F"/>
    <w:rsid w:val="00DE54FA"/>
    <w:rsid w:val="00DE5CC0"/>
    <w:rsid w:val="00DE6149"/>
    <w:rsid w:val="00DE6765"/>
    <w:rsid w:val="00DE67F9"/>
    <w:rsid w:val="00DE6E75"/>
    <w:rsid w:val="00DE7654"/>
    <w:rsid w:val="00DE79CF"/>
    <w:rsid w:val="00DE7A0E"/>
    <w:rsid w:val="00DE7FD6"/>
    <w:rsid w:val="00DF0289"/>
    <w:rsid w:val="00DF1585"/>
    <w:rsid w:val="00DF21BF"/>
    <w:rsid w:val="00DF2F17"/>
    <w:rsid w:val="00DF3167"/>
    <w:rsid w:val="00DF37FA"/>
    <w:rsid w:val="00DF51FF"/>
    <w:rsid w:val="00DF5240"/>
    <w:rsid w:val="00DF58BB"/>
    <w:rsid w:val="00DF592B"/>
    <w:rsid w:val="00DF62F1"/>
    <w:rsid w:val="00DF6696"/>
    <w:rsid w:val="00DF6FDA"/>
    <w:rsid w:val="00DF70BB"/>
    <w:rsid w:val="00DF7542"/>
    <w:rsid w:val="00DF75BF"/>
    <w:rsid w:val="00DF766A"/>
    <w:rsid w:val="00DF7DAF"/>
    <w:rsid w:val="00DF7E0B"/>
    <w:rsid w:val="00E019D5"/>
    <w:rsid w:val="00E01E91"/>
    <w:rsid w:val="00E037B3"/>
    <w:rsid w:val="00E04577"/>
    <w:rsid w:val="00E046ED"/>
    <w:rsid w:val="00E049F5"/>
    <w:rsid w:val="00E05B34"/>
    <w:rsid w:val="00E068DB"/>
    <w:rsid w:val="00E0696B"/>
    <w:rsid w:val="00E075E2"/>
    <w:rsid w:val="00E07B21"/>
    <w:rsid w:val="00E07B67"/>
    <w:rsid w:val="00E07ECA"/>
    <w:rsid w:val="00E1147E"/>
    <w:rsid w:val="00E11E28"/>
    <w:rsid w:val="00E123F9"/>
    <w:rsid w:val="00E12DB0"/>
    <w:rsid w:val="00E1372E"/>
    <w:rsid w:val="00E14682"/>
    <w:rsid w:val="00E149D1"/>
    <w:rsid w:val="00E14A6A"/>
    <w:rsid w:val="00E14B93"/>
    <w:rsid w:val="00E15093"/>
    <w:rsid w:val="00E1528F"/>
    <w:rsid w:val="00E15EBA"/>
    <w:rsid w:val="00E16448"/>
    <w:rsid w:val="00E16925"/>
    <w:rsid w:val="00E16BFA"/>
    <w:rsid w:val="00E16FF5"/>
    <w:rsid w:val="00E177D0"/>
    <w:rsid w:val="00E17FFC"/>
    <w:rsid w:val="00E200A3"/>
    <w:rsid w:val="00E202D8"/>
    <w:rsid w:val="00E21555"/>
    <w:rsid w:val="00E216AD"/>
    <w:rsid w:val="00E21821"/>
    <w:rsid w:val="00E21991"/>
    <w:rsid w:val="00E21B6A"/>
    <w:rsid w:val="00E21BE9"/>
    <w:rsid w:val="00E21E63"/>
    <w:rsid w:val="00E22389"/>
    <w:rsid w:val="00E22915"/>
    <w:rsid w:val="00E22A1D"/>
    <w:rsid w:val="00E22A9A"/>
    <w:rsid w:val="00E22AB6"/>
    <w:rsid w:val="00E22EA8"/>
    <w:rsid w:val="00E22FB8"/>
    <w:rsid w:val="00E230D0"/>
    <w:rsid w:val="00E23990"/>
    <w:rsid w:val="00E241AE"/>
    <w:rsid w:val="00E24C2F"/>
    <w:rsid w:val="00E25CC4"/>
    <w:rsid w:val="00E315CC"/>
    <w:rsid w:val="00E32604"/>
    <w:rsid w:val="00E32650"/>
    <w:rsid w:val="00E32FEE"/>
    <w:rsid w:val="00E3388E"/>
    <w:rsid w:val="00E33E28"/>
    <w:rsid w:val="00E342E8"/>
    <w:rsid w:val="00E345FB"/>
    <w:rsid w:val="00E34D20"/>
    <w:rsid w:val="00E35051"/>
    <w:rsid w:val="00E35097"/>
    <w:rsid w:val="00E364CF"/>
    <w:rsid w:val="00E36C9D"/>
    <w:rsid w:val="00E36EE2"/>
    <w:rsid w:val="00E4028C"/>
    <w:rsid w:val="00E40725"/>
    <w:rsid w:val="00E41834"/>
    <w:rsid w:val="00E41B63"/>
    <w:rsid w:val="00E41FB6"/>
    <w:rsid w:val="00E43FD2"/>
    <w:rsid w:val="00E44887"/>
    <w:rsid w:val="00E454FB"/>
    <w:rsid w:val="00E45F4B"/>
    <w:rsid w:val="00E464DE"/>
    <w:rsid w:val="00E46DAD"/>
    <w:rsid w:val="00E47E53"/>
    <w:rsid w:val="00E5013A"/>
    <w:rsid w:val="00E50233"/>
    <w:rsid w:val="00E50C66"/>
    <w:rsid w:val="00E51485"/>
    <w:rsid w:val="00E51A07"/>
    <w:rsid w:val="00E52273"/>
    <w:rsid w:val="00E5384C"/>
    <w:rsid w:val="00E53E97"/>
    <w:rsid w:val="00E54226"/>
    <w:rsid w:val="00E54463"/>
    <w:rsid w:val="00E54ED0"/>
    <w:rsid w:val="00E55944"/>
    <w:rsid w:val="00E55ABC"/>
    <w:rsid w:val="00E55BDB"/>
    <w:rsid w:val="00E55FB5"/>
    <w:rsid w:val="00E56003"/>
    <w:rsid w:val="00E56162"/>
    <w:rsid w:val="00E56639"/>
    <w:rsid w:val="00E571AC"/>
    <w:rsid w:val="00E574D4"/>
    <w:rsid w:val="00E57B74"/>
    <w:rsid w:val="00E60501"/>
    <w:rsid w:val="00E610CD"/>
    <w:rsid w:val="00E61793"/>
    <w:rsid w:val="00E61A44"/>
    <w:rsid w:val="00E61B20"/>
    <w:rsid w:val="00E621EC"/>
    <w:rsid w:val="00E62FAD"/>
    <w:rsid w:val="00E638F7"/>
    <w:rsid w:val="00E65320"/>
    <w:rsid w:val="00E656AC"/>
    <w:rsid w:val="00E661BB"/>
    <w:rsid w:val="00E667B5"/>
    <w:rsid w:val="00E66AD1"/>
    <w:rsid w:val="00E66C97"/>
    <w:rsid w:val="00E66D4A"/>
    <w:rsid w:val="00E67517"/>
    <w:rsid w:val="00E67703"/>
    <w:rsid w:val="00E678FF"/>
    <w:rsid w:val="00E679F6"/>
    <w:rsid w:val="00E67A75"/>
    <w:rsid w:val="00E70FC6"/>
    <w:rsid w:val="00E717A5"/>
    <w:rsid w:val="00E71C31"/>
    <w:rsid w:val="00E7234F"/>
    <w:rsid w:val="00E72785"/>
    <w:rsid w:val="00E72CE2"/>
    <w:rsid w:val="00E7357D"/>
    <w:rsid w:val="00E74796"/>
    <w:rsid w:val="00E74811"/>
    <w:rsid w:val="00E74D03"/>
    <w:rsid w:val="00E74D64"/>
    <w:rsid w:val="00E75102"/>
    <w:rsid w:val="00E75BED"/>
    <w:rsid w:val="00E75DE6"/>
    <w:rsid w:val="00E76FBC"/>
    <w:rsid w:val="00E8028C"/>
    <w:rsid w:val="00E802C4"/>
    <w:rsid w:val="00E8030D"/>
    <w:rsid w:val="00E80541"/>
    <w:rsid w:val="00E81372"/>
    <w:rsid w:val="00E81C84"/>
    <w:rsid w:val="00E81DC1"/>
    <w:rsid w:val="00E822BA"/>
    <w:rsid w:val="00E82C99"/>
    <w:rsid w:val="00E83583"/>
    <w:rsid w:val="00E8408F"/>
    <w:rsid w:val="00E841E5"/>
    <w:rsid w:val="00E84AEF"/>
    <w:rsid w:val="00E84BA7"/>
    <w:rsid w:val="00E85A3D"/>
    <w:rsid w:val="00E8629F"/>
    <w:rsid w:val="00E8668D"/>
    <w:rsid w:val="00E870B6"/>
    <w:rsid w:val="00E87634"/>
    <w:rsid w:val="00E87995"/>
    <w:rsid w:val="00E87FC8"/>
    <w:rsid w:val="00E909A3"/>
    <w:rsid w:val="00E91244"/>
    <w:rsid w:val="00E91FC5"/>
    <w:rsid w:val="00E920D8"/>
    <w:rsid w:val="00E92846"/>
    <w:rsid w:val="00E92EEC"/>
    <w:rsid w:val="00E93697"/>
    <w:rsid w:val="00E93A37"/>
    <w:rsid w:val="00E93F4B"/>
    <w:rsid w:val="00E94A3B"/>
    <w:rsid w:val="00E95081"/>
    <w:rsid w:val="00E95872"/>
    <w:rsid w:val="00E97516"/>
    <w:rsid w:val="00E975D3"/>
    <w:rsid w:val="00EA03A6"/>
    <w:rsid w:val="00EA05F4"/>
    <w:rsid w:val="00EA0F8F"/>
    <w:rsid w:val="00EA166B"/>
    <w:rsid w:val="00EA1E1D"/>
    <w:rsid w:val="00EA2004"/>
    <w:rsid w:val="00EA2ABC"/>
    <w:rsid w:val="00EA2F88"/>
    <w:rsid w:val="00EA3C24"/>
    <w:rsid w:val="00EA43DD"/>
    <w:rsid w:val="00EA4465"/>
    <w:rsid w:val="00EA497A"/>
    <w:rsid w:val="00EA49B3"/>
    <w:rsid w:val="00EA5997"/>
    <w:rsid w:val="00EA5E3F"/>
    <w:rsid w:val="00EA5E4B"/>
    <w:rsid w:val="00EA6077"/>
    <w:rsid w:val="00EA62FC"/>
    <w:rsid w:val="00EA7426"/>
    <w:rsid w:val="00EA7E9C"/>
    <w:rsid w:val="00EB04FF"/>
    <w:rsid w:val="00EB0BD0"/>
    <w:rsid w:val="00EB0E3E"/>
    <w:rsid w:val="00EB1F08"/>
    <w:rsid w:val="00EB24DE"/>
    <w:rsid w:val="00EB34E0"/>
    <w:rsid w:val="00EB4872"/>
    <w:rsid w:val="00EB5B01"/>
    <w:rsid w:val="00EB6112"/>
    <w:rsid w:val="00EB62E5"/>
    <w:rsid w:val="00EB62EF"/>
    <w:rsid w:val="00EB656B"/>
    <w:rsid w:val="00EB733C"/>
    <w:rsid w:val="00EB7AE7"/>
    <w:rsid w:val="00EB7EC5"/>
    <w:rsid w:val="00EC10E3"/>
    <w:rsid w:val="00EC14A9"/>
    <w:rsid w:val="00EC19D1"/>
    <w:rsid w:val="00EC29BD"/>
    <w:rsid w:val="00EC3323"/>
    <w:rsid w:val="00EC3D98"/>
    <w:rsid w:val="00EC4FE6"/>
    <w:rsid w:val="00EC565F"/>
    <w:rsid w:val="00EC5AD1"/>
    <w:rsid w:val="00EC608C"/>
    <w:rsid w:val="00EC67C5"/>
    <w:rsid w:val="00EC6CF4"/>
    <w:rsid w:val="00EC6E56"/>
    <w:rsid w:val="00ED066D"/>
    <w:rsid w:val="00ED088D"/>
    <w:rsid w:val="00ED0E26"/>
    <w:rsid w:val="00ED1D24"/>
    <w:rsid w:val="00ED34FB"/>
    <w:rsid w:val="00ED3F6E"/>
    <w:rsid w:val="00ED4027"/>
    <w:rsid w:val="00ED42D8"/>
    <w:rsid w:val="00ED4EBA"/>
    <w:rsid w:val="00ED5501"/>
    <w:rsid w:val="00ED616C"/>
    <w:rsid w:val="00ED69DB"/>
    <w:rsid w:val="00ED6F8C"/>
    <w:rsid w:val="00ED72CF"/>
    <w:rsid w:val="00ED76DB"/>
    <w:rsid w:val="00EE04E4"/>
    <w:rsid w:val="00EE084A"/>
    <w:rsid w:val="00EE13D3"/>
    <w:rsid w:val="00EE15C1"/>
    <w:rsid w:val="00EE2BDD"/>
    <w:rsid w:val="00EE3E05"/>
    <w:rsid w:val="00EE3FCE"/>
    <w:rsid w:val="00EE52FC"/>
    <w:rsid w:val="00EE56F6"/>
    <w:rsid w:val="00EE5B78"/>
    <w:rsid w:val="00EE5F81"/>
    <w:rsid w:val="00EE78ED"/>
    <w:rsid w:val="00EF0722"/>
    <w:rsid w:val="00EF136E"/>
    <w:rsid w:val="00EF1BDA"/>
    <w:rsid w:val="00EF2B78"/>
    <w:rsid w:val="00EF2B84"/>
    <w:rsid w:val="00EF374C"/>
    <w:rsid w:val="00EF4901"/>
    <w:rsid w:val="00EF524E"/>
    <w:rsid w:val="00EF5D0E"/>
    <w:rsid w:val="00EF5DA7"/>
    <w:rsid w:val="00EF5EE6"/>
    <w:rsid w:val="00EF68F0"/>
    <w:rsid w:val="00EF69DC"/>
    <w:rsid w:val="00EF6F40"/>
    <w:rsid w:val="00EF7CC1"/>
    <w:rsid w:val="00EF7EB6"/>
    <w:rsid w:val="00F001FA"/>
    <w:rsid w:val="00F0071A"/>
    <w:rsid w:val="00F00A20"/>
    <w:rsid w:val="00F0252D"/>
    <w:rsid w:val="00F02B54"/>
    <w:rsid w:val="00F035EB"/>
    <w:rsid w:val="00F038F5"/>
    <w:rsid w:val="00F04044"/>
    <w:rsid w:val="00F04AF0"/>
    <w:rsid w:val="00F05199"/>
    <w:rsid w:val="00F05D0B"/>
    <w:rsid w:val="00F05F19"/>
    <w:rsid w:val="00F05FEA"/>
    <w:rsid w:val="00F062B8"/>
    <w:rsid w:val="00F06AF7"/>
    <w:rsid w:val="00F0711E"/>
    <w:rsid w:val="00F072D8"/>
    <w:rsid w:val="00F07ABB"/>
    <w:rsid w:val="00F07E2A"/>
    <w:rsid w:val="00F10302"/>
    <w:rsid w:val="00F106D2"/>
    <w:rsid w:val="00F10D3F"/>
    <w:rsid w:val="00F10DF7"/>
    <w:rsid w:val="00F1130C"/>
    <w:rsid w:val="00F11A3A"/>
    <w:rsid w:val="00F11D3C"/>
    <w:rsid w:val="00F11F1A"/>
    <w:rsid w:val="00F11FEF"/>
    <w:rsid w:val="00F129F3"/>
    <w:rsid w:val="00F134BA"/>
    <w:rsid w:val="00F13B61"/>
    <w:rsid w:val="00F13F8C"/>
    <w:rsid w:val="00F1423A"/>
    <w:rsid w:val="00F1477C"/>
    <w:rsid w:val="00F14DCA"/>
    <w:rsid w:val="00F14E4E"/>
    <w:rsid w:val="00F1557E"/>
    <w:rsid w:val="00F15877"/>
    <w:rsid w:val="00F15AA5"/>
    <w:rsid w:val="00F167EF"/>
    <w:rsid w:val="00F17624"/>
    <w:rsid w:val="00F1799A"/>
    <w:rsid w:val="00F17A59"/>
    <w:rsid w:val="00F17EB4"/>
    <w:rsid w:val="00F20101"/>
    <w:rsid w:val="00F20502"/>
    <w:rsid w:val="00F20A0A"/>
    <w:rsid w:val="00F2101D"/>
    <w:rsid w:val="00F2111F"/>
    <w:rsid w:val="00F21549"/>
    <w:rsid w:val="00F21B77"/>
    <w:rsid w:val="00F21FC3"/>
    <w:rsid w:val="00F222C6"/>
    <w:rsid w:val="00F23838"/>
    <w:rsid w:val="00F23885"/>
    <w:rsid w:val="00F2392D"/>
    <w:rsid w:val="00F23A53"/>
    <w:rsid w:val="00F23F01"/>
    <w:rsid w:val="00F24523"/>
    <w:rsid w:val="00F2487F"/>
    <w:rsid w:val="00F25B8E"/>
    <w:rsid w:val="00F25C13"/>
    <w:rsid w:val="00F26ACA"/>
    <w:rsid w:val="00F26CAC"/>
    <w:rsid w:val="00F27196"/>
    <w:rsid w:val="00F3057B"/>
    <w:rsid w:val="00F31482"/>
    <w:rsid w:val="00F31D48"/>
    <w:rsid w:val="00F31D51"/>
    <w:rsid w:val="00F31D5D"/>
    <w:rsid w:val="00F3253C"/>
    <w:rsid w:val="00F32959"/>
    <w:rsid w:val="00F338F7"/>
    <w:rsid w:val="00F33B0C"/>
    <w:rsid w:val="00F3423B"/>
    <w:rsid w:val="00F34324"/>
    <w:rsid w:val="00F35B54"/>
    <w:rsid w:val="00F35DBB"/>
    <w:rsid w:val="00F360E8"/>
    <w:rsid w:val="00F364C0"/>
    <w:rsid w:val="00F366B5"/>
    <w:rsid w:val="00F369D3"/>
    <w:rsid w:val="00F370E2"/>
    <w:rsid w:val="00F3755D"/>
    <w:rsid w:val="00F37B5F"/>
    <w:rsid w:val="00F40232"/>
    <w:rsid w:val="00F4069C"/>
    <w:rsid w:val="00F41465"/>
    <w:rsid w:val="00F415BB"/>
    <w:rsid w:val="00F4258A"/>
    <w:rsid w:val="00F43102"/>
    <w:rsid w:val="00F436E5"/>
    <w:rsid w:val="00F44848"/>
    <w:rsid w:val="00F44AB7"/>
    <w:rsid w:val="00F44B84"/>
    <w:rsid w:val="00F45267"/>
    <w:rsid w:val="00F455FA"/>
    <w:rsid w:val="00F47598"/>
    <w:rsid w:val="00F50005"/>
    <w:rsid w:val="00F50634"/>
    <w:rsid w:val="00F50643"/>
    <w:rsid w:val="00F50C1D"/>
    <w:rsid w:val="00F50E04"/>
    <w:rsid w:val="00F515AE"/>
    <w:rsid w:val="00F5165E"/>
    <w:rsid w:val="00F51720"/>
    <w:rsid w:val="00F51EF4"/>
    <w:rsid w:val="00F52C5A"/>
    <w:rsid w:val="00F53BEB"/>
    <w:rsid w:val="00F545AB"/>
    <w:rsid w:val="00F552B5"/>
    <w:rsid w:val="00F55502"/>
    <w:rsid w:val="00F555DF"/>
    <w:rsid w:val="00F55D21"/>
    <w:rsid w:val="00F5629A"/>
    <w:rsid w:val="00F56760"/>
    <w:rsid w:val="00F57174"/>
    <w:rsid w:val="00F57369"/>
    <w:rsid w:val="00F57A0E"/>
    <w:rsid w:val="00F60EF8"/>
    <w:rsid w:val="00F61215"/>
    <w:rsid w:val="00F61DE2"/>
    <w:rsid w:val="00F62C9A"/>
    <w:rsid w:val="00F63976"/>
    <w:rsid w:val="00F63F64"/>
    <w:rsid w:val="00F641AE"/>
    <w:rsid w:val="00F64485"/>
    <w:rsid w:val="00F64AE0"/>
    <w:rsid w:val="00F64AFB"/>
    <w:rsid w:val="00F64B3E"/>
    <w:rsid w:val="00F65259"/>
    <w:rsid w:val="00F65772"/>
    <w:rsid w:val="00F65F76"/>
    <w:rsid w:val="00F66302"/>
    <w:rsid w:val="00F6634D"/>
    <w:rsid w:val="00F67D6A"/>
    <w:rsid w:val="00F71A79"/>
    <w:rsid w:val="00F71EC1"/>
    <w:rsid w:val="00F7224D"/>
    <w:rsid w:val="00F72AB4"/>
    <w:rsid w:val="00F72D83"/>
    <w:rsid w:val="00F741DB"/>
    <w:rsid w:val="00F74371"/>
    <w:rsid w:val="00F744BB"/>
    <w:rsid w:val="00F74643"/>
    <w:rsid w:val="00F75696"/>
    <w:rsid w:val="00F75899"/>
    <w:rsid w:val="00F7593D"/>
    <w:rsid w:val="00F75A4F"/>
    <w:rsid w:val="00F75BE0"/>
    <w:rsid w:val="00F75E9D"/>
    <w:rsid w:val="00F76B9A"/>
    <w:rsid w:val="00F76CA6"/>
    <w:rsid w:val="00F7729E"/>
    <w:rsid w:val="00F774D0"/>
    <w:rsid w:val="00F778EA"/>
    <w:rsid w:val="00F779F6"/>
    <w:rsid w:val="00F77CB2"/>
    <w:rsid w:val="00F77FE8"/>
    <w:rsid w:val="00F80370"/>
    <w:rsid w:val="00F805AE"/>
    <w:rsid w:val="00F80B51"/>
    <w:rsid w:val="00F80E68"/>
    <w:rsid w:val="00F81DBA"/>
    <w:rsid w:val="00F82B22"/>
    <w:rsid w:val="00F830E6"/>
    <w:rsid w:val="00F831B7"/>
    <w:rsid w:val="00F8381E"/>
    <w:rsid w:val="00F838F2"/>
    <w:rsid w:val="00F83BE5"/>
    <w:rsid w:val="00F84364"/>
    <w:rsid w:val="00F84388"/>
    <w:rsid w:val="00F844BE"/>
    <w:rsid w:val="00F84BEB"/>
    <w:rsid w:val="00F84D1E"/>
    <w:rsid w:val="00F852DA"/>
    <w:rsid w:val="00F86008"/>
    <w:rsid w:val="00F86CA9"/>
    <w:rsid w:val="00F87C10"/>
    <w:rsid w:val="00F902C3"/>
    <w:rsid w:val="00F905C8"/>
    <w:rsid w:val="00F906D9"/>
    <w:rsid w:val="00F90D35"/>
    <w:rsid w:val="00F90F51"/>
    <w:rsid w:val="00F9137A"/>
    <w:rsid w:val="00F9264C"/>
    <w:rsid w:val="00F92E89"/>
    <w:rsid w:val="00F9301C"/>
    <w:rsid w:val="00F93789"/>
    <w:rsid w:val="00F93CBF"/>
    <w:rsid w:val="00F94466"/>
    <w:rsid w:val="00F9463E"/>
    <w:rsid w:val="00F95608"/>
    <w:rsid w:val="00F95BC3"/>
    <w:rsid w:val="00F95C50"/>
    <w:rsid w:val="00F95D3C"/>
    <w:rsid w:val="00F963F4"/>
    <w:rsid w:val="00F964D9"/>
    <w:rsid w:val="00F96D2C"/>
    <w:rsid w:val="00F97147"/>
    <w:rsid w:val="00F97550"/>
    <w:rsid w:val="00F9767B"/>
    <w:rsid w:val="00F9790A"/>
    <w:rsid w:val="00F97D2C"/>
    <w:rsid w:val="00FA02BF"/>
    <w:rsid w:val="00FA0544"/>
    <w:rsid w:val="00FA0AB0"/>
    <w:rsid w:val="00FA0EA2"/>
    <w:rsid w:val="00FA139D"/>
    <w:rsid w:val="00FA149C"/>
    <w:rsid w:val="00FA1E72"/>
    <w:rsid w:val="00FA2E4F"/>
    <w:rsid w:val="00FA3077"/>
    <w:rsid w:val="00FA3174"/>
    <w:rsid w:val="00FA35C4"/>
    <w:rsid w:val="00FA36A8"/>
    <w:rsid w:val="00FA3792"/>
    <w:rsid w:val="00FA4127"/>
    <w:rsid w:val="00FA482F"/>
    <w:rsid w:val="00FA4911"/>
    <w:rsid w:val="00FA49CF"/>
    <w:rsid w:val="00FA4A34"/>
    <w:rsid w:val="00FA54BF"/>
    <w:rsid w:val="00FA5544"/>
    <w:rsid w:val="00FA5C95"/>
    <w:rsid w:val="00FA6CD0"/>
    <w:rsid w:val="00FA7163"/>
    <w:rsid w:val="00FA7978"/>
    <w:rsid w:val="00FB0A74"/>
    <w:rsid w:val="00FB0BD9"/>
    <w:rsid w:val="00FB110B"/>
    <w:rsid w:val="00FB12E3"/>
    <w:rsid w:val="00FB19BD"/>
    <w:rsid w:val="00FB2299"/>
    <w:rsid w:val="00FB273E"/>
    <w:rsid w:val="00FB280A"/>
    <w:rsid w:val="00FB2AEB"/>
    <w:rsid w:val="00FB324F"/>
    <w:rsid w:val="00FB34CF"/>
    <w:rsid w:val="00FB3903"/>
    <w:rsid w:val="00FB3D47"/>
    <w:rsid w:val="00FB42DC"/>
    <w:rsid w:val="00FB472A"/>
    <w:rsid w:val="00FB50AF"/>
    <w:rsid w:val="00FB545C"/>
    <w:rsid w:val="00FB5892"/>
    <w:rsid w:val="00FB5DB8"/>
    <w:rsid w:val="00FB6429"/>
    <w:rsid w:val="00FB7738"/>
    <w:rsid w:val="00FC051F"/>
    <w:rsid w:val="00FC0547"/>
    <w:rsid w:val="00FC06B8"/>
    <w:rsid w:val="00FC0772"/>
    <w:rsid w:val="00FC0B6E"/>
    <w:rsid w:val="00FC123F"/>
    <w:rsid w:val="00FC14E7"/>
    <w:rsid w:val="00FC17E4"/>
    <w:rsid w:val="00FC1B45"/>
    <w:rsid w:val="00FC2826"/>
    <w:rsid w:val="00FC3C19"/>
    <w:rsid w:val="00FC412F"/>
    <w:rsid w:val="00FC46BC"/>
    <w:rsid w:val="00FC4D07"/>
    <w:rsid w:val="00FC531D"/>
    <w:rsid w:val="00FC69F5"/>
    <w:rsid w:val="00FC758F"/>
    <w:rsid w:val="00FC7C22"/>
    <w:rsid w:val="00FC7E65"/>
    <w:rsid w:val="00FD063A"/>
    <w:rsid w:val="00FD1796"/>
    <w:rsid w:val="00FD1B1D"/>
    <w:rsid w:val="00FD1DE5"/>
    <w:rsid w:val="00FD1F20"/>
    <w:rsid w:val="00FD2E80"/>
    <w:rsid w:val="00FD3F1B"/>
    <w:rsid w:val="00FD3F35"/>
    <w:rsid w:val="00FD423D"/>
    <w:rsid w:val="00FD45BD"/>
    <w:rsid w:val="00FD497F"/>
    <w:rsid w:val="00FD4A7E"/>
    <w:rsid w:val="00FD4DF8"/>
    <w:rsid w:val="00FD5454"/>
    <w:rsid w:val="00FD5595"/>
    <w:rsid w:val="00FD5964"/>
    <w:rsid w:val="00FD5ED0"/>
    <w:rsid w:val="00FD6227"/>
    <w:rsid w:val="00FD63E5"/>
    <w:rsid w:val="00FD6AF4"/>
    <w:rsid w:val="00FD6D50"/>
    <w:rsid w:val="00FD6D7B"/>
    <w:rsid w:val="00FD769A"/>
    <w:rsid w:val="00FE07AA"/>
    <w:rsid w:val="00FE0836"/>
    <w:rsid w:val="00FE099D"/>
    <w:rsid w:val="00FE0B39"/>
    <w:rsid w:val="00FE0D7B"/>
    <w:rsid w:val="00FE30D7"/>
    <w:rsid w:val="00FE3A91"/>
    <w:rsid w:val="00FE3C4C"/>
    <w:rsid w:val="00FE4233"/>
    <w:rsid w:val="00FE5110"/>
    <w:rsid w:val="00FE673B"/>
    <w:rsid w:val="00FE6BAF"/>
    <w:rsid w:val="00FE709C"/>
    <w:rsid w:val="00FE76DD"/>
    <w:rsid w:val="00FE7995"/>
    <w:rsid w:val="00FE7ADC"/>
    <w:rsid w:val="00FF086E"/>
    <w:rsid w:val="00FF0C15"/>
    <w:rsid w:val="00FF0E41"/>
    <w:rsid w:val="00FF0F38"/>
    <w:rsid w:val="00FF2947"/>
    <w:rsid w:val="00FF29F0"/>
    <w:rsid w:val="00FF340C"/>
    <w:rsid w:val="00FF3637"/>
    <w:rsid w:val="00FF380C"/>
    <w:rsid w:val="00FF4498"/>
    <w:rsid w:val="00FF4ACC"/>
    <w:rsid w:val="00FF4CE8"/>
    <w:rsid w:val="00FF4FA4"/>
    <w:rsid w:val="00FF563D"/>
    <w:rsid w:val="00FF565C"/>
    <w:rsid w:val="00FF5754"/>
    <w:rsid w:val="00FF6849"/>
    <w:rsid w:val="00FF68EA"/>
    <w:rsid w:val="00FF6E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762"/>
    <w:rPr>
      <w:rFonts w:eastAsia="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3104A"/>
    <w:pPr>
      <w:keepNext/>
      <w:keepLines/>
      <w:numPr>
        <w:numId w:val="1"/>
      </w:numPr>
      <w:pBdr>
        <w:top w:val="single" w:sz="12" w:space="3" w:color="auto"/>
      </w:pBdr>
      <w:tabs>
        <w:tab w:val="clear" w:pos="432"/>
        <w:tab w:val="num" w:pos="3267"/>
      </w:tabs>
      <w:spacing w:before="240" w:after="180"/>
      <w:outlineLvl w:val="0"/>
    </w:pPr>
    <w:rPr>
      <w:rFonts w:ascii="Arial" w:hAnsi="Arial"/>
      <w:sz w:val="36"/>
      <w:lang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252EB7"/>
    <w:pPr>
      <w:numPr>
        <w:ilvl w:val="1"/>
      </w:numPr>
      <w:pBdr>
        <w:top w:val="none" w:sz="0" w:space="0" w:color="auto"/>
      </w:pBdr>
      <w:tabs>
        <w:tab w:val="num" w:pos="576"/>
      </w:tabs>
      <w:spacing w:before="180"/>
      <w:ind w:left="576"/>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uiPriority w:val="9"/>
    <w:qFormat/>
    <w:rsid w:val="00252EB7"/>
    <w:pPr>
      <w:numPr>
        <w:ilvl w:val="3"/>
      </w:numPr>
      <w:outlineLvl w:val="3"/>
    </w:pPr>
    <w:rPr>
      <w:sz w:val="24"/>
    </w:rPr>
  </w:style>
  <w:style w:type="paragraph" w:styleId="Heading5">
    <w:name w:val="heading 5"/>
    <w:basedOn w:val="Heading4"/>
    <w:next w:val="Normal"/>
    <w:link w:val="Heading5Char"/>
    <w:uiPriority w:val="9"/>
    <w:qFormat/>
    <w:rsid w:val="00252EB7"/>
    <w:pPr>
      <w:numPr>
        <w:ilvl w:val="4"/>
      </w:numPr>
      <w:outlineLvl w:val="4"/>
    </w:pPr>
    <w:rPr>
      <w:sz w:val="22"/>
    </w:rPr>
  </w:style>
  <w:style w:type="paragraph" w:styleId="Heading6">
    <w:name w:val="heading 6"/>
    <w:basedOn w:val="H6"/>
    <w:next w:val="Normal"/>
    <w:link w:val="Heading6Char"/>
    <w:uiPriority w:val="9"/>
    <w:qFormat/>
    <w:rsid w:val="00252EB7"/>
    <w:pPr>
      <w:numPr>
        <w:ilvl w:val="5"/>
      </w:numPr>
      <w:outlineLvl w:val="5"/>
    </w:pPr>
  </w:style>
  <w:style w:type="paragraph" w:styleId="Heading7">
    <w:name w:val="heading 7"/>
    <w:basedOn w:val="H6"/>
    <w:next w:val="Normal"/>
    <w:link w:val="Heading7Char"/>
    <w:uiPriority w:val="9"/>
    <w:qFormat/>
    <w:rsid w:val="00252EB7"/>
    <w:pPr>
      <w:numPr>
        <w:ilvl w:val="6"/>
      </w:numPr>
      <w:outlineLvl w:val="6"/>
    </w:pPr>
  </w:style>
  <w:style w:type="paragraph" w:styleId="Heading8">
    <w:name w:val="heading 8"/>
    <w:basedOn w:val="Heading1"/>
    <w:next w:val="Normal"/>
    <w:link w:val="Heading8Char"/>
    <w:uiPriority w:val="9"/>
    <w:qFormat/>
    <w:rsid w:val="00252EB7"/>
    <w:pPr>
      <w:numPr>
        <w:ilvl w:val="7"/>
      </w:numPr>
      <w:outlineLvl w:val="7"/>
    </w:pPr>
  </w:style>
  <w:style w:type="paragraph" w:styleId="Heading9">
    <w:name w:val="heading 9"/>
    <w:basedOn w:val="Heading8"/>
    <w:next w:val="Normal"/>
    <w:link w:val="Heading9Char"/>
    <w:uiPriority w:val="9"/>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qForma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link w:val="B3Char"/>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semiHidden/>
    <w:rsid w:val="00252EB7"/>
    <w:pPr>
      <w:shd w:val="clear" w:color="auto" w:fill="000080"/>
    </w:pPr>
    <w:rPr>
      <w:rFonts w:ascii="Tahoma" w:hAnsi="Tahoma"/>
    </w:rPr>
  </w:style>
  <w:style w:type="paragraph" w:styleId="PlainText">
    <w:name w:val="Plain Text"/>
    <w:basedOn w:val="Normal"/>
    <w:link w:val="PlainTextChar"/>
    <w:uiPriority w:val="99"/>
    <w:rsid w:val="00252EB7"/>
    <w:rPr>
      <w:rFonts w:ascii="Courier New" w:hAnsi="Courier New"/>
      <w:lang w:val="nb-NO"/>
    </w:rPr>
  </w:style>
  <w:style w:type="paragraph" w:customStyle="1" w:styleId="TAJ">
    <w:name w:val="TAJ"/>
    <w:basedOn w:val="TH"/>
    <w:rsid w:val="00252EB7"/>
  </w:style>
  <w:style w:type="paragraph" w:styleId="BodyText">
    <w:name w:val="Body Text"/>
    <w:aliases w:val="bt"/>
    <w:basedOn w:val="Normal"/>
    <w:link w:val="BodyTextChar"/>
    <w:qFormat/>
    <w:rsid w:val="00252EB7"/>
  </w:style>
  <w:style w:type="character" w:styleId="CommentReference">
    <w:name w:val="annotation reference"/>
    <w:uiPriority w:val="99"/>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2,h2 Char2,Head2A Char1,2 Char1,UNDERRUBRIK 1-2 Char1,DO NOT USE_h2 Char1,h21 Char1,H2 Char Char1,h2 Char Char1,Header 2 Char1,Header2 Char1,22 Char1,heading2 Char1,2nd level Char1,H21 Char1,H22 Char1,H23 Char1,H24 Char,H25 Char"/>
    <w:link w:val="Heading2"/>
    <w:uiPriority w:val="9"/>
    <w:rsid w:val="004A07B6"/>
    <w:rPr>
      <w:rFonts w:ascii="Arial" w:hAnsi="Arial"/>
      <w:sz w:val="32"/>
      <w:lang w:eastAsia="en-US"/>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3C2DC1"/>
    <w:rPr>
      <w:rFonts w:ascii="Arial" w:hAnsi="Arial"/>
      <w:sz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列表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
    <w:link w:val="BodyText"/>
    <w:qFormat/>
    <w:rsid w:val="00EB04FF"/>
    <w:rPr>
      <w:lang w:val="en-GB"/>
    </w:rPr>
  </w:style>
  <w:style w:type="table" w:styleId="TableGrid">
    <w:name w:val="Table Grid"/>
    <w:aliases w:val="TableGrid"/>
    <w:basedOn w:val="TableNormal"/>
    <w:uiPriority w:val="3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2"/>
      </w:numPr>
    </w:pPr>
  </w:style>
  <w:style w:type="paragraph" w:customStyle="1" w:styleId="Appendix2">
    <w:name w:val="Appendix 2"/>
    <w:basedOn w:val="Appendix1"/>
    <w:next w:val="Normal"/>
    <w:link w:val="Appendix2Char"/>
    <w:qFormat/>
    <w:rsid w:val="00E177D0"/>
    <w:pPr>
      <w:numPr>
        <w:ilvl w:val="1"/>
        <w:numId w:val="5"/>
      </w:numPr>
      <w:pBdr>
        <w:top w:val="none" w:sz="0" w:space="0" w:color="auto"/>
      </w:pBdr>
      <w:ind w:left="360"/>
    </w:pPr>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basedOn w:val="DefaultParagraphFont"/>
    <w:link w:val="Heading1"/>
    <w:uiPriority w:val="9"/>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3"/>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4"/>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uiPriority w:val="20"/>
    <w:qFormat/>
    <w:rsid w:val="00CD4059"/>
    <w:rPr>
      <w:i/>
      <w:iCs/>
    </w:rPr>
  </w:style>
  <w:style w:type="character" w:styleId="Strong">
    <w:name w:val="Strong"/>
    <w:basedOn w:val="DefaultParagraphFont"/>
    <w:uiPriority w:val="22"/>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2020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ALCar">
    <w:name w:val="TAL Car"/>
    <w:qFormat/>
    <w:rsid w:val="00A72F33"/>
    <w:rPr>
      <w:rFonts w:ascii="Arial" w:eastAsia="Times New Roman" w:hAnsi="Arial"/>
      <w:sz w:val="18"/>
    </w:rPr>
  </w:style>
  <w:style w:type="character" w:customStyle="1" w:styleId="TAHCar">
    <w:name w:val="TAH Car"/>
    <w:link w:val="TAH"/>
    <w:qFormat/>
    <w:locked/>
    <w:rsid w:val="00A72F33"/>
    <w:rPr>
      <w:rFonts w:ascii="Arial" w:eastAsia="Times New Roman" w:hAnsi="Arial"/>
      <w:b/>
      <w:sz w:val="18"/>
      <w:szCs w:val="24"/>
    </w:rPr>
  </w:style>
  <w:style w:type="character" w:customStyle="1" w:styleId="B2Char">
    <w:name w:val="B2 Char"/>
    <w:link w:val="B2"/>
    <w:locked/>
    <w:rsid w:val="00A82DE5"/>
    <w:rPr>
      <w:rFonts w:eastAsia="Times New Roman"/>
      <w:sz w:val="24"/>
      <w:szCs w:val="24"/>
    </w:rPr>
  </w:style>
  <w:style w:type="numbering" w:customStyle="1" w:styleId="StyleBulletedSymbolsymbolLeft025Hanging0252">
    <w:name w:val="Style Bulleted Symbol (symbol) Left:  0.25&quot; Hanging:  0.25&quot;2"/>
    <w:basedOn w:val="NoList"/>
    <w:rsid w:val="006519CA"/>
    <w:pPr>
      <w:numPr>
        <w:numId w:val="6"/>
      </w:numPr>
    </w:pPr>
  </w:style>
  <w:style w:type="character" w:customStyle="1" w:styleId="Doc-text2Char">
    <w:name w:val="Doc-text2 Char"/>
    <w:basedOn w:val="DefaultParagraphFont"/>
    <w:link w:val="Doc-text2"/>
    <w:locked/>
    <w:rsid w:val="002C32AE"/>
    <w:rPr>
      <w:rFonts w:ascii="Arial" w:hAnsi="Arial" w:cs="Arial"/>
    </w:rPr>
  </w:style>
  <w:style w:type="paragraph" w:customStyle="1" w:styleId="Doc-text2">
    <w:name w:val="Doc-text2"/>
    <w:basedOn w:val="Normal"/>
    <w:link w:val="Doc-text2Char"/>
    <w:qFormat/>
    <w:rsid w:val="002C32AE"/>
    <w:pPr>
      <w:ind w:left="1622" w:hanging="363"/>
    </w:pPr>
    <w:rPr>
      <w:rFonts w:ascii="Arial" w:eastAsia="PMingLiU" w:hAnsi="Arial" w:cs="Arial"/>
      <w:sz w:val="20"/>
      <w:szCs w:val="20"/>
    </w:rPr>
  </w:style>
  <w:style w:type="character" w:customStyle="1" w:styleId="B3Char">
    <w:name w:val="B3 Char"/>
    <w:link w:val="B3"/>
    <w:rsid w:val="005861FD"/>
    <w:rPr>
      <w:rFonts w:eastAsia="Times New Roman"/>
      <w:sz w:val="24"/>
      <w:szCs w:val="24"/>
    </w:rPr>
  </w:style>
  <w:style w:type="character" w:customStyle="1" w:styleId="apple-converted-space">
    <w:name w:val="apple-converted-space"/>
    <w:qFormat/>
    <w:rsid w:val="0010407F"/>
  </w:style>
  <w:style w:type="character" w:customStyle="1" w:styleId="B1Zchn">
    <w:name w:val="B1 Zchn"/>
    <w:qFormat/>
    <w:rsid w:val="00505852"/>
    <w:rPr>
      <w:lang w:eastAsia="en-US"/>
    </w:rPr>
  </w:style>
  <w:style w:type="paragraph" w:customStyle="1" w:styleId="textintend1">
    <w:name w:val="text intend 1"/>
    <w:basedOn w:val="Normal"/>
    <w:rsid w:val="00C94506"/>
    <w:pPr>
      <w:numPr>
        <w:numId w:val="7"/>
      </w:numPr>
      <w:overflowPunct w:val="0"/>
      <w:autoSpaceDE w:val="0"/>
      <w:autoSpaceDN w:val="0"/>
      <w:adjustRightInd w:val="0"/>
      <w:spacing w:after="120"/>
      <w:jc w:val="both"/>
      <w:textAlignment w:val="baseline"/>
    </w:pPr>
    <w:rPr>
      <w:rFonts w:eastAsia="MS Mincho"/>
      <w:szCs w:val="20"/>
      <w:lang w:val="en-US"/>
    </w:rPr>
  </w:style>
  <w:style w:type="table" w:styleId="PlainTable5">
    <w:name w:val="Plain Table 5"/>
    <w:basedOn w:val="TableNormal"/>
    <w:uiPriority w:val="45"/>
    <w:rsid w:val="00AD0AB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D0A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AD0A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ACChar">
    <w:name w:val="TAC Char"/>
    <w:link w:val="TAC"/>
    <w:qFormat/>
    <w:locked/>
    <w:rsid w:val="00906D6B"/>
    <w:rPr>
      <w:rFonts w:ascii="Arial" w:eastAsia="Times New Roman" w:hAnsi="Arial"/>
      <w:sz w:val="18"/>
      <w:szCs w:val="24"/>
    </w:rPr>
  </w:style>
  <w:style w:type="table" w:customStyle="1" w:styleId="TableGrid2">
    <w:name w:val="Table Grid2"/>
    <w:basedOn w:val="TableNormal"/>
    <w:next w:val="TableGrid"/>
    <w:rsid w:val="005D187E"/>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55363"/>
    <w:rPr>
      <w:rFonts w:ascii="CG Times (WN)" w:eastAsia="SimSun" w:hAnsi="CG Times (WN)"/>
      <w:lang w:val="en-US" w:eastAsia="zh-C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EC3D98"/>
    <w:rPr>
      <w:rFonts w:ascii="CG Times (WN)" w:eastAsia="SimSun" w:hAnsi="CG Times (WN)"/>
      <w:lang w:val="en-US"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Normal"/>
    <w:qFormat/>
    <w:rsid w:val="000C1F85"/>
    <w:pPr>
      <w:numPr>
        <w:numId w:val="20"/>
      </w:numPr>
      <w:tabs>
        <w:tab w:val="left" w:pos="1701"/>
      </w:tabs>
      <w:spacing w:after="120" w:line="259" w:lineRule="auto"/>
      <w:jc w:val="both"/>
    </w:pPr>
    <w:rPr>
      <w:rFonts w:ascii="Arial" w:eastAsiaTheme="minorHAnsi" w:hAnsi="Arial" w:cstheme="minorBidi"/>
      <w:b/>
      <w:bCs/>
      <w:sz w:val="22"/>
      <w:szCs w:val="22"/>
      <w:lang w:val="en-US" w:eastAsia="ja-JP"/>
    </w:rPr>
  </w:style>
  <w:style w:type="paragraph" w:customStyle="1" w:styleId="Proposal">
    <w:name w:val="Proposal"/>
    <w:basedOn w:val="BodyText"/>
    <w:qFormat/>
    <w:rsid w:val="00882EA5"/>
    <w:pPr>
      <w:numPr>
        <w:numId w:val="21"/>
      </w:numPr>
      <w:tabs>
        <w:tab w:val="left" w:pos="1701"/>
      </w:tabs>
      <w:spacing w:after="120" w:line="259" w:lineRule="auto"/>
      <w:jc w:val="both"/>
    </w:pPr>
    <w:rPr>
      <w:rFonts w:ascii="Arial" w:eastAsiaTheme="minorHAnsi" w:hAnsi="Arial" w:cstheme="minorBidi"/>
      <w:b/>
      <w:bCs/>
      <w:sz w:val="22"/>
      <w:szCs w:val="22"/>
      <w:lang w:val="en-US" w:eastAsia="en-US"/>
    </w:rPr>
  </w:style>
  <w:style w:type="paragraph" w:customStyle="1" w:styleId="YJ-Observation">
    <w:name w:val="YJ-Observation"/>
    <w:basedOn w:val="YJ-Proposal"/>
    <w:qFormat/>
    <w:rsid w:val="00067B48"/>
    <w:pPr>
      <w:numPr>
        <w:numId w:val="22"/>
      </w:numPr>
      <w:tabs>
        <w:tab w:val="left" w:pos="420"/>
      </w:tabs>
    </w:pPr>
  </w:style>
  <w:style w:type="paragraph" w:customStyle="1" w:styleId="YJ-Proposal">
    <w:name w:val="YJ-Proposal"/>
    <w:basedOn w:val="Normal"/>
    <w:qFormat/>
    <w:rsid w:val="00067B48"/>
    <w:pPr>
      <w:numPr>
        <w:numId w:val="23"/>
      </w:numPr>
      <w:spacing w:beforeLines="50" w:before="50" w:afterLines="50" w:after="50" w:line="259" w:lineRule="auto"/>
    </w:pPr>
    <w:rPr>
      <w:rFonts w:eastAsiaTheme="minorEastAsia"/>
      <w:b/>
      <w:bCs/>
      <w:i/>
      <w:iCs/>
      <w:kern w:val="2"/>
      <w:sz w:val="20"/>
      <w:szCs w:val="20"/>
      <w:lang w:eastAsia="en-US"/>
    </w:rPr>
  </w:style>
  <w:style w:type="paragraph" w:customStyle="1" w:styleId="xmsonormal">
    <w:name w:val="x_msonormal"/>
    <w:basedOn w:val="Normal"/>
    <w:uiPriority w:val="99"/>
    <w:rsid w:val="00AF32A9"/>
    <w:rPr>
      <w:rFonts w:ascii="Calibri" w:eastAsiaTheme="minorEastAsia" w:hAnsi="Calibri" w:cs="Calibri"/>
      <w:sz w:val="22"/>
      <w:szCs w:val="22"/>
      <w:lang w:val="en-US" w:eastAsia="zh-TW"/>
    </w:rPr>
  </w:style>
  <w:style w:type="character" w:customStyle="1" w:styleId="xapple-converted-space">
    <w:name w:val="x_apple-converted-space"/>
    <w:basedOn w:val="DefaultParagraphFont"/>
    <w:rsid w:val="00AF32A9"/>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87620"/>
    <w:rPr>
      <w:rFonts w:ascii="Arial" w:hAnsi="Arial"/>
      <w:sz w:val="28"/>
      <w:lang w:eastAsia="en-US"/>
    </w:rPr>
  </w:style>
  <w:style w:type="paragraph" w:customStyle="1" w:styleId="TdocHeader2">
    <w:name w:val="Tdoc_Header_2"/>
    <w:basedOn w:val="Normal"/>
    <w:rsid w:val="00A87620"/>
    <w:pPr>
      <w:widowControl w:val="0"/>
      <w:tabs>
        <w:tab w:val="left" w:pos="1701"/>
        <w:tab w:val="right" w:pos="9072"/>
        <w:tab w:val="right" w:pos="10206"/>
      </w:tabs>
      <w:jc w:val="both"/>
    </w:pPr>
    <w:rPr>
      <w:rFonts w:ascii="Arial" w:eastAsia="Batang" w:hAnsi="Arial"/>
      <w:b/>
      <w:sz w:val="18"/>
      <w:szCs w:val="20"/>
      <w:lang w:eastAsia="en-US"/>
    </w:rPr>
  </w:style>
  <w:style w:type="paragraph" w:customStyle="1" w:styleId="TdocHeading1">
    <w:name w:val="Tdoc_Heading_1"/>
    <w:basedOn w:val="Heading1"/>
    <w:next w:val="BodyText"/>
    <w:autoRedefine/>
    <w:rsid w:val="00A87620"/>
    <w:pPr>
      <w:keepNext w:val="0"/>
      <w:keepLines w:val="0"/>
      <w:widowControl w:val="0"/>
      <w:numPr>
        <w:numId w:val="0"/>
      </w:numPr>
      <w:pBdr>
        <w:top w:val="none" w:sz="0" w:space="0" w:color="auto"/>
      </w:pBdr>
      <w:tabs>
        <w:tab w:val="num" w:pos="360"/>
      </w:tabs>
      <w:spacing w:after="120"/>
      <w:ind w:left="357" w:hanging="357"/>
      <w:jc w:val="both"/>
    </w:pPr>
    <w:rPr>
      <w:rFonts w:eastAsia="Batang"/>
      <w:b/>
      <w:noProof/>
      <w:kern w:val="28"/>
      <w:sz w:val="24"/>
      <w:lang w:val="en-US" w:eastAsia="x-none"/>
    </w:rPr>
  </w:style>
  <w:style w:type="paragraph" w:customStyle="1" w:styleId="TdocHeader1">
    <w:name w:val="Tdoc_Header_1"/>
    <w:basedOn w:val="Header"/>
    <w:rsid w:val="00A87620"/>
    <w:pPr>
      <w:tabs>
        <w:tab w:val="right" w:pos="9072"/>
        <w:tab w:val="right" w:pos="10206"/>
      </w:tabs>
      <w:jc w:val="both"/>
    </w:pPr>
    <w:rPr>
      <w:rFonts w:eastAsia="Batang"/>
      <w:noProof w:val="0"/>
      <w:sz w:val="20"/>
    </w:rPr>
  </w:style>
  <w:style w:type="paragraph" w:customStyle="1" w:styleId="TdocHeading2">
    <w:name w:val="Tdoc_Heading_2"/>
    <w:basedOn w:val="Normal"/>
    <w:rsid w:val="00A87620"/>
    <w:rPr>
      <w:rFonts w:ascii="Times" w:eastAsia="Batang" w:hAnsi="Times"/>
      <w:sz w:val="20"/>
      <w:lang w:eastAsia="en-US"/>
    </w:rPr>
  </w:style>
  <w:style w:type="paragraph" w:customStyle="1" w:styleId="h1">
    <w:name w:val="h1"/>
    <w:basedOn w:val="Normal"/>
    <w:rsid w:val="00A87620"/>
    <w:rPr>
      <w:rFonts w:ascii="Times" w:eastAsia="Batang" w:hAnsi="Times"/>
      <w:sz w:val="20"/>
      <w:lang w:eastAsia="en-US"/>
    </w:rPr>
  </w:style>
  <w:style w:type="paragraph" w:customStyle="1" w:styleId="CharChar1CharCharCharCharCharCharCharCharCharCharCharCharCharCharChar">
    <w:name w:val="Char Char1 Char Char Char Char Char Char Char Char Char Char Char Char Char Char Char"/>
    <w:semiHidden/>
    <w:rsid w:val="00A8762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styleId="Date">
    <w:name w:val="Date"/>
    <w:basedOn w:val="Normal"/>
    <w:next w:val="Normal"/>
    <w:link w:val="DateChar"/>
    <w:rsid w:val="00A87620"/>
    <w:rPr>
      <w:rFonts w:ascii="Times" w:eastAsia="Batang" w:hAnsi="Times"/>
      <w:sz w:val="20"/>
      <w:lang w:eastAsia="x-none"/>
    </w:rPr>
  </w:style>
  <w:style w:type="character" w:customStyle="1" w:styleId="DateChar">
    <w:name w:val="Date Char"/>
    <w:basedOn w:val="DefaultParagraphFont"/>
    <w:link w:val="Date"/>
    <w:rsid w:val="00A87620"/>
    <w:rPr>
      <w:rFonts w:ascii="Times" w:eastAsia="Batang" w:hAnsi="Times"/>
      <w:szCs w:val="24"/>
      <w:lang w:eastAsia="x-none"/>
    </w:rPr>
  </w:style>
  <w:style w:type="paragraph" w:customStyle="1" w:styleId="Default">
    <w:name w:val="Default"/>
    <w:rsid w:val="00A8762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sid w:val="00A87620"/>
    <w:pPr>
      <w:spacing w:after="120"/>
      <w:jc w:val="both"/>
    </w:pPr>
    <w:rPr>
      <w:rFonts w:eastAsia="MS Mincho"/>
      <w:sz w:val="22"/>
      <w:lang w:val="x-none" w:eastAsia="x-none"/>
    </w:rPr>
  </w:style>
  <w:style w:type="character" w:customStyle="1" w:styleId="3GPPNormalTextChar">
    <w:name w:val="3GPP Normal Text Char"/>
    <w:link w:val="3GPPNormalText"/>
    <w:rsid w:val="00A87620"/>
    <w:rPr>
      <w:rFonts w:eastAsia="MS Mincho"/>
      <w:sz w:val="22"/>
      <w:szCs w:val="24"/>
      <w:lang w:val="x-none" w:eastAsia="x-none"/>
    </w:rPr>
  </w:style>
  <w:style w:type="paragraph" w:customStyle="1" w:styleId="References">
    <w:name w:val="References"/>
    <w:basedOn w:val="Normal"/>
    <w:rsid w:val="00A87620"/>
    <w:pPr>
      <w:numPr>
        <w:ilvl w:val="2"/>
        <w:numId w:val="32"/>
      </w:numPr>
    </w:pPr>
    <w:rPr>
      <w:sz w:val="20"/>
      <w:lang w:val="en-US" w:eastAsia="en-US"/>
    </w:rPr>
  </w:style>
  <w:style w:type="paragraph" w:customStyle="1" w:styleId="Statement">
    <w:name w:val="Statement"/>
    <w:basedOn w:val="Normal"/>
    <w:rsid w:val="00A87620"/>
    <w:pPr>
      <w:keepNext/>
      <w:ind w:left="601" w:hanging="601"/>
    </w:pPr>
    <w:rPr>
      <w:rFonts w:eastAsia="Batang"/>
      <w:b/>
      <w:i/>
      <w:sz w:val="20"/>
      <w:lang w:val="en-US" w:eastAsia="ko-KR"/>
    </w:rPr>
  </w:style>
  <w:style w:type="character" w:customStyle="1" w:styleId="Alcatel-Lucent-4">
    <w:name w:val="Alcatel-Lucent-4"/>
    <w:semiHidden/>
    <w:rsid w:val="00A87620"/>
    <w:rPr>
      <w:rFonts w:ascii="Arial" w:hAnsi="Arial" w:cs="Arial"/>
      <w:color w:val="auto"/>
      <w:sz w:val="20"/>
      <w:szCs w:val="20"/>
    </w:rPr>
  </w:style>
  <w:style w:type="character" w:customStyle="1" w:styleId="B1Char1">
    <w:name w:val="B1 Char1"/>
    <w:rsid w:val="00A87620"/>
    <w:rPr>
      <w:rFonts w:ascii="Times New Roman" w:hAnsi="Times New Roman"/>
      <w:lang w:val="en-GB" w:eastAsia="en-US"/>
    </w:rPr>
  </w:style>
  <w:style w:type="numbering" w:customStyle="1" w:styleId="StyleBulleted">
    <w:name w:val="Style Bulleted"/>
    <w:rsid w:val="00A87620"/>
    <w:pPr>
      <w:numPr>
        <w:numId w:val="33"/>
      </w:numPr>
    </w:pPr>
  </w:style>
  <w:style w:type="paragraph" w:customStyle="1" w:styleId="ZchnZchn">
    <w:name w:val="Zchn Zchn"/>
    <w:rsid w:val="00A8762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rsid w:val="00A87620"/>
    <w:pPr>
      <w:ind w:left="720"/>
      <w:contextualSpacing/>
    </w:pPr>
    <w:rPr>
      <w:lang w:val="en-US" w:eastAsia="zh-CN"/>
    </w:rPr>
  </w:style>
  <w:style w:type="paragraph" w:customStyle="1" w:styleId="StatementBody">
    <w:name w:val="Statement Body"/>
    <w:basedOn w:val="Normal"/>
    <w:link w:val="StatementBodyChar"/>
    <w:rsid w:val="00A87620"/>
    <w:pPr>
      <w:numPr>
        <w:numId w:val="34"/>
      </w:numPr>
      <w:spacing w:after="100" w:afterAutospacing="1"/>
      <w:contextualSpacing/>
    </w:pPr>
    <w:rPr>
      <w:sz w:val="20"/>
      <w:lang w:val="x-none" w:eastAsia="ko-KR"/>
    </w:rPr>
  </w:style>
  <w:style w:type="character" w:customStyle="1" w:styleId="StatementBodyChar">
    <w:name w:val="Statement Body Char"/>
    <w:link w:val="StatementBody"/>
    <w:rsid w:val="00A87620"/>
    <w:rPr>
      <w:rFonts w:eastAsia="Times New Roman"/>
      <w:szCs w:val="24"/>
      <w:lang w:val="x-none" w:eastAsia="ko-KR"/>
    </w:rPr>
  </w:style>
  <w:style w:type="paragraph" w:customStyle="1" w:styleId="StyleHeading1NMPHeading1H1h11h12h13h14h15h16appheadin">
    <w:name w:val="Style Heading 1NMP Heading 1H1h11h12h13h14h15h16app headin..."/>
    <w:basedOn w:val="Heading1"/>
    <w:rsid w:val="00A87620"/>
    <w:pPr>
      <w:keepNext w:val="0"/>
      <w:keepLines w:val="0"/>
      <w:widowControl w:val="0"/>
      <w:numPr>
        <w:numId w:val="0"/>
      </w:numPr>
      <w:pBdr>
        <w:top w:val="none" w:sz="0" w:space="0" w:color="auto"/>
      </w:pBdr>
      <w:tabs>
        <w:tab w:val="num" w:pos="432"/>
      </w:tabs>
      <w:spacing w:after="60"/>
      <w:ind w:left="432" w:hanging="432"/>
    </w:pPr>
    <w:rPr>
      <w:rFonts w:eastAsia="Batang"/>
      <w:b/>
      <w:bCs/>
      <w:kern w:val="32"/>
      <w:sz w:val="28"/>
      <w:szCs w:val="32"/>
      <w:lang w:eastAsia="x-none"/>
    </w:rPr>
  </w:style>
  <w:style w:type="character" w:customStyle="1" w:styleId="Alcatel-Lucent2">
    <w:name w:val="Alcatel-Lucent2"/>
    <w:semiHidden/>
    <w:rsid w:val="00A87620"/>
    <w:rPr>
      <w:rFonts w:ascii="Arial" w:hAnsi="Arial" w:cs="Arial"/>
      <w:color w:val="auto"/>
      <w:sz w:val="20"/>
      <w:szCs w:val="20"/>
    </w:rPr>
  </w:style>
  <w:style w:type="character" w:customStyle="1" w:styleId="UnresolvedMention1">
    <w:name w:val="Unresolved Mention1"/>
    <w:uiPriority w:val="99"/>
    <w:semiHidden/>
    <w:unhideWhenUsed/>
    <w:rsid w:val="00A87620"/>
    <w:rPr>
      <w:color w:val="808080"/>
      <w:shd w:val="clear" w:color="auto" w:fill="E6E6E6"/>
    </w:rPr>
  </w:style>
  <w:style w:type="character" w:customStyle="1" w:styleId="5">
    <w:name w:val="(文字) (文字)5"/>
    <w:semiHidden/>
    <w:rsid w:val="00A87620"/>
    <w:rPr>
      <w:rFonts w:ascii="Times New Roman" w:hAnsi="Times New Roman"/>
      <w:lang w:eastAsia="en-US"/>
    </w:rPr>
  </w:style>
  <w:style w:type="paragraph" w:customStyle="1" w:styleId="TableCell">
    <w:name w:val="TableCell"/>
    <w:basedOn w:val="Normal"/>
    <w:qFormat/>
    <w:rsid w:val="00A87620"/>
    <w:pPr>
      <w:autoSpaceDE w:val="0"/>
      <w:autoSpaceDN w:val="0"/>
      <w:adjustRightInd w:val="0"/>
      <w:snapToGrid w:val="0"/>
      <w:spacing w:before="20" w:after="20"/>
    </w:pPr>
    <w:rPr>
      <w:sz w:val="20"/>
      <w:szCs w:val="21"/>
      <w:lang w:val="en-US" w:eastAsia="zh-CN"/>
    </w:rPr>
  </w:style>
  <w:style w:type="character" w:customStyle="1" w:styleId="FooterChar">
    <w:name w:val="Footer Char"/>
    <w:link w:val="Footer"/>
    <w:rsid w:val="00A87620"/>
    <w:rPr>
      <w:rFonts w:ascii="Arial" w:hAnsi="Arial"/>
      <w:b/>
      <w:i/>
      <w:noProof/>
      <w:sz w:val="18"/>
      <w:lang w:eastAsia="en-US"/>
    </w:rPr>
  </w:style>
  <w:style w:type="numbering" w:customStyle="1" w:styleId="StyleBulletedSymbolsymbolLeft025Hanging0">
    <w:name w:val="Style Bulleted Symbol (symbol) Left:  0.25&quot; Hanging:  0."/>
    <w:basedOn w:val="NoList"/>
    <w:rsid w:val="00A87620"/>
    <w:pPr>
      <w:numPr>
        <w:numId w:val="38"/>
      </w:numPr>
    </w:pPr>
  </w:style>
  <w:style w:type="character" w:customStyle="1" w:styleId="Heading5Char">
    <w:name w:val="Heading 5 Char"/>
    <w:link w:val="Heading5"/>
    <w:uiPriority w:val="9"/>
    <w:rsid w:val="00A87620"/>
    <w:rPr>
      <w:rFonts w:ascii="Arial" w:hAnsi="Arial"/>
      <w:sz w:val="22"/>
      <w:lang w:eastAsia="en-US"/>
    </w:rPr>
  </w:style>
  <w:style w:type="paragraph" w:customStyle="1" w:styleId="ListParagraph3">
    <w:name w:val="List Paragraph3"/>
    <w:basedOn w:val="Normal"/>
    <w:qFormat/>
    <w:rsid w:val="00A87620"/>
    <w:pPr>
      <w:ind w:left="720"/>
      <w:contextualSpacing/>
    </w:pPr>
    <w:rPr>
      <w:lang w:val="en-US" w:eastAsia="zh-CN"/>
    </w:rPr>
  </w:style>
  <w:style w:type="character" w:customStyle="1" w:styleId="Heading6Char">
    <w:name w:val="Heading 6 Char"/>
    <w:link w:val="Heading6"/>
    <w:uiPriority w:val="9"/>
    <w:rsid w:val="00A87620"/>
    <w:rPr>
      <w:rFonts w:ascii="Arial" w:hAnsi="Arial"/>
      <w:lang w:eastAsia="en-US"/>
    </w:rPr>
  </w:style>
  <w:style w:type="character" w:customStyle="1" w:styleId="Heading7Char">
    <w:name w:val="Heading 7 Char"/>
    <w:link w:val="Heading7"/>
    <w:uiPriority w:val="9"/>
    <w:rsid w:val="00A87620"/>
    <w:rPr>
      <w:rFonts w:ascii="Arial" w:hAnsi="Arial"/>
      <w:lang w:eastAsia="en-US"/>
    </w:rPr>
  </w:style>
  <w:style w:type="character" w:customStyle="1" w:styleId="Heading8Char">
    <w:name w:val="Heading 8 Char"/>
    <w:link w:val="Heading8"/>
    <w:uiPriority w:val="9"/>
    <w:rsid w:val="00A87620"/>
    <w:rPr>
      <w:rFonts w:ascii="Arial" w:hAnsi="Arial"/>
      <w:sz w:val="36"/>
      <w:lang w:eastAsia="en-US"/>
    </w:rPr>
  </w:style>
  <w:style w:type="character" w:customStyle="1" w:styleId="Heading9Char">
    <w:name w:val="Heading 9 Char"/>
    <w:link w:val="Heading9"/>
    <w:uiPriority w:val="9"/>
    <w:rsid w:val="00A87620"/>
    <w:rPr>
      <w:rFonts w:ascii="Arial" w:hAnsi="Arial"/>
      <w:sz w:val="36"/>
      <w:lang w:eastAsia="en-US"/>
    </w:rPr>
  </w:style>
  <w:style w:type="character" w:customStyle="1" w:styleId="DocumentMapChar">
    <w:name w:val="Document Map Char"/>
    <w:link w:val="DocumentMap"/>
    <w:semiHidden/>
    <w:rsid w:val="00A87620"/>
    <w:rPr>
      <w:rFonts w:ascii="Tahoma" w:eastAsia="Times New Roman" w:hAnsi="Tahoma"/>
      <w:sz w:val="24"/>
      <w:szCs w:val="24"/>
      <w:shd w:val="clear" w:color="auto" w:fill="000080"/>
    </w:rPr>
  </w:style>
  <w:style w:type="paragraph" w:customStyle="1" w:styleId="ListParagraph2">
    <w:name w:val="List Paragraph2"/>
    <w:basedOn w:val="Normal"/>
    <w:qFormat/>
    <w:rsid w:val="00A87620"/>
    <w:pPr>
      <w:ind w:left="720"/>
      <w:contextualSpacing/>
    </w:pPr>
    <w:rPr>
      <w:lang w:val="en-US" w:eastAsia="zh-CN"/>
    </w:rPr>
  </w:style>
  <w:style w:type="character" w:customStyle="1" w:styleId="PlainTextChar">
    <w:name w:val="Plain Text Char"/>
    <w:link w:val="PlainText"/>
    <w:uiPriority w:val="99"/>
    <w:rsid w:val="00A87620"/>
    <w:rPr>
      <w:rFonts w:ascii="Courier New" w:eastAsia="Times New Roman" w:hAnsi="Courier New"/>
      <w:sz w:val="24"/>
      <w:szCs w:val="24"/>
      <w:lang w:val="nb-NO"/>
    </w:rPr>
  </w:style>
  <w:style w:type="paragraph" w:customStyle="1" w:styleId="ListParagraph5">
    <w:name w:val="List Paragraph5"/>
    <w:basedOn w:val="Normal"/>
    <w:qFormat/>
    <w:rsid w:val="00A87620"/>
    <w:pPr>
      <w:ind w:left="720"/>
      <w:contextualSpacing/>
    </w:pPr>
    <w:rPr>
      <w:lang w:val="en-US" w:eastAsia="zh-CN"/>
    </w:rPr>
  </w:style>
  <w:style w:type="paragraph" w:customStyle="1" w:styleId="ListParagraph4">
    <w:name w:val="List Paragraph4"/>
    <w:basedOn w:val="Normal"/>
    <w:qFormat/>
    <w:rsid w:val="00A87620"/>
    <w:pPr>
      <w:ind w:left="720"/>
      <w:contextualSpacing/>
    </w:pPr>
    <w:rPr>
      <w:lang w:val="en-US" w:eastAsia="zh-CN"/>
    </w:rPr>
  </w:style>
  <w:style w:type="character" w:styleId="SubtleEmphasis">
    <w:name w:val="Subtle Emphasis"/>
    <w:uiPriority w:val="19"/>
    <w:qFormat/>
    <w:rsid w:val="00A87620"/>
    <w:rPr>
      <w:i/>
      <w:iCs/>
      <w:color w:val="404040"/>
    </w:rPr>
  </w:style>
  <w:style w:type="character" w:customStyle="1" w:styleId="5Char">
    <w:name w:val="标题 5 Char"/>
    <w:aliases w:val="H5 Char1"/>
    <w:link w:val="51"/>
    <w:rsid w:val="00A87620"/>
    <w:rPr>
      <w:rFonts w:ascii="Arial" w:hAnsi="Arial"/>
    </w:rPr>
  </w:style>
  <w:style w:type="paragraph" w:customStyle="1" w:styleId="51">
    <w:name w:val="标题 51"/>
    <w:aliases w:val="H5"/>
    <w:basedOn w:val="Normal"/>
    <w:link w:val="5Char"/>
    <w:rsid w:val="00A87620"/>
    <w:pPr>
      <w:keepNext/>
      <w:tabs>
        <w:tab w:val="num" w:pos="1008"/>
      </w:tabs>
      <w:spacing w:before="240" w:after="60"/>
      <w:ind w:left="1008" w:hanging="1008"/>
    </w:pPr>
    <w:rPr>
      <w:rFonts w:ascii="Arial" w:eastAsia="PMingLiU" w:hAnsi="Arial"/>
      <w:sz w:val="20"/>
      <w:szCs w:val="20"/>
    </w:rPr>
  </w:style>
  <w:style w:type="paragraph" w:customStyle="1" w:styleId="81">
    <w:name w:val="标题 81"/>
    <w:aliases w:val="Table Heading"/>
    <w:basedOn w:val="Normal"/>
    <w:rsid w:val="00A87620"/>
    <w:pPr>
      <w:tabs>
        <w:tab w:val="num" w:pos="1440"/>
      </w:tabs>
      <w:spacing w:before="240" w:after="60"/>
    </w:pPr>
    <w:rPr>
      <w:rFonts w:eastAsia="MS PGothic"/>
      <w:i/>
      <w:iCs/>
      <w:lang w:val="en-US" w:eastAsia="ja-JP"/>
    </w:rPr>
  </w:style>
  <w:style w:type="paragraph" w:customStyle="1" w:styleId="91">
    <w:name w:val="标题 91"/>
    <w:aliases w:val="Figure Heading,FH"/>
    <w:basedOn w:val="Normal"/>
    <w:rsid w:val="00A87620"/>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A87620"/>
    <w:pPr>
      <w:tabs>
        <w:tab w:val="num" w:pos="1152"/>
      </w:tabs>
    </w:pPr>
    <w:rPr>
      <w:rFonts w:ascii="Times" w:eastAsia="MS PGothic" w:hAnsi="Times" w:cs="Times"/>
      <w:sz w:val="20"/>
      <w:szCs w:val="20"/>
      <w:lang w:val="en-US" w:eastAsia="ja-JP"/>
    </w:rPr>
  </w:style>
  <w:style w:type="paragraph" w:customStyle="1" w:styleId="71">
    <w:name w:val="标题 71"/>
    <w:basedOn w:val="Normal"/>
    <w:rsid w:val="00A87620"/>
    <w:pPr>
      <w:tabs>
        <w:tab w:val="num" w:pos="1296"/>
      </w:tabs>
    </w:pPr>
    <w:rPr>
      <w:rFonts w:ascii="Times" w:eastAsia="MS PGothic" w:hAnsi="Times" w:cs="Times"/>
      <w:sz w:val="20"/>
      <w:szCs w:val="20"/>
      <w:lang w:val="en-US" w:eastAsia="ja-JP"/>
    </w:rPr>
  </w:style>
  <w:style w:type="paragraph" w:customStyle="1" w:styleId="3nobreakH3Underrubrik2h3MemoHeading3helloTitre">
    <w:name w:val="スタイル 見出し 3no breakH3Underrubrik2h3Memo Heading 3helloTitre ..."/>
    <w:basedOn w:val="Heading3"/>
    <w:rsid w:val="00A87620"/>
    <w:pPr>
      <w:keepLines w:val="0"/>
      <w:numPr>
        <w:numId w:val="6"/>
      </w:numPr>
      <w:tabs>
        <w:tab w:val="clear" w:pos="4970"/>
      </w:tabs>
      <w:spacing w:before="240" w:after="60"/>
    </w:pPr>
    <w:rPr>
      <w:rFonts w:eastAsia="Batang"/>
      <w:b/>
      <w:sz w:val="20"/>
      <w:szCs w:val="26"/>
      <w:lang w:eastAsia="x-none"/>
    </w:rPr>
  </w:style>
  <w:style w:type="paragraph" w:customStyle="1" w:styleId="ListParagraph7">
    <w:name w:val="List Paragraph7"/>
    <w:basedOn w:val="Normal"/>
    <w:qFormat/>
    <w:rsid w:val="00A87620"/>
    <w:pPr>
      <w:ind w:left="720"/>
      <w:contextualSpacing/>
    </w:pPr>
    <w:rPr>
      <w:lang w:val="en-US" w:eastAsia="zh-CN"/>
    </w:rPr>
  </w:style>
  <w:style w:type="paragraph" w:customStyle="1" w:styleId="ListParagraph6">
    <w:name w:val="List Paragraph6"/>
    <w:basedOn w:val="Normal"/>
    <w:qFormat/>
    <w:rsid w:val="00A87620"/>
    <w:pPr>
      <w:ind w:left="720"/>
      <w:contextualSpacing/>
    </w:pPr>
    <w:rPr>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rsid w:val="00A8762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uiPriority w:val="9"/>
    <w:rsid w:val="00A87620"/>
    <w:rPr>
      <w:rFonts w:ascii="Arial" w:hAnsi="Arial"/>
      <w:b/>
      <w:bCs/>
      <w:i/>
      <w:iCs/>
      <w:sz w:val="24"/>
      <w:szCs w:val="28"/>
      <w:lang w:val="en-GB" w:eastAsia="x-none"/>
    </w:rPr>
  </w:style>
  <w:style w:type="paragraph" w:customStyle="1" w:styleId="610">
    <w:name w:val="标题 61"/>
    <w:basedOn w:val="Normal"/>
    <w:rsid w:val="00A87620"/>
    <w:pPr>
      <w:tabs>
        <w:tab w:val="num" w:pos="1152"/>
      </w:tabs>
    </w:pPr>
    <w:rPr>
      <w:rFonts w:ascii="Times" w:eastAsia="MS PGothic" w:hAnsi="Times" w:cs="Times"/>
      <w:sz w:val="20"/>
      <w:szCs w:val="20"/>
      <w:lang w:val="en-US" w:eastAsia="ja-JP"/>
    </w:rPr>
  </w:style>
  <w:style w:type="paragraph" w:customStyle="1" w:styleId="ListParagraph8">
    <w:name w:val="List Paragraph8"/>
    <w:basedOn w:val="Normal"/>
    <w:qFormat/>
    <w:rsid w:val="00A87620"/>
    <w:pPr>
      <w:ind w:left="720"/>
      <w:contextualSpacing/>
    </w:pPr>
    <w:rPr>
      <w:lang w:val="en-US" w:eastAsia="zh-CN"/>
    </w:rPr>
  </w:style>
  <w:style w:type="paragraph" w:styleId="NoSpacing">
    <w:name w:val="No Spacing"/>
    <w:uiPriority w:val="1"/>
    <w:qFormat/>
    <w:rsid w:val="00A87620"/>
    <w:pPr>
      <w:ind w:left="720" w:hanging="360"/>
    </w:pPr>
    <w:rPr>
      <w:rFonts w:ascii="Calibri" w:eastAsia="SimSun" w:hAnsi="Calibri"/>
      <w:sz w:val="22"/>
      <w:szCs w:val="22"/>
      <w:lang w:val="en-US" w:eastAsia="zh-CN"/>
    </w:rPr>
  </w:style>
  <w:style w:type="paragraph" w:customStyle="1" w:styleId="StyleHeading1H1h1appheading1l1MemoHeading1h11h12h13h">
    <w:name w:val="Style Heading 1H1h1app heading 1l1Memo Heading 1h11h12h13h..."/>
    <w:basedOn w:val="Heading1"/>
    <w:rsid w:val="00A87620"/>
    <w:pPr>
      <w:keepNext w:val="0"/>
      <w:keepLines w:val="0"/>
      <w:widowControl w:val="0"/>
      <w:numPr>
        <w:numId w:val="35"/>
      </w:numPr>
      <w:pBdr>
        <w:top w:val="none" w:sz="0" w:space="0" w:color="auto"/>
      </w:pBdr>
      <w:spacing w:after="60"/>
    </w:pPr>
    <w:rPr>
      <w:rFonts w:ascii="Helvetica" w:eastAsia="Times New Roman" w:hAnsi="Helvetica"/>
      <w:b/>
      <w:bCs/>
      <w:kern w:val="32"/>
      <w:sz w:val="28"/>
      <w:lang w:val="en-US"/>
    </w:rPr>
  </w:style>
  <w:style w:type="paragraph" w:customStyle="1" w:styleId="710">
    <w:name w:val="标题 71"/>
    <w:basedOn w:val="Normal"/>
    <w:rsid w:val="00A87620"/>
    <w:pPr>
      <w:tabs>
        <w:tab w:val="num" w:pos="1296"/>
      </w:tabs>
    </w:pPr>
    <w:rPr>
      <w:rFonts w:ascii="Times" w:eastAsia="MS PGothic" w:hAnsi="Times" w:cs="Times"/>
      <w:sz w:val="20"/>
      <w:szCs w:val="20"/>
      <w:lang w:val="en-US" w:eastAsia="ja-JP"/>
    </w:rPr>
  </w:style>
  <w:style w:type="paragraph" w:customStyle="1" w:styleId="tac0">
    <w:name w:val="tac"/>
    <w:basedOn w:val="Normal"/>
    <w:rsid w:val="00A8762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A87620"/>
    <w:pPr>
      <w:keepNext/>
      <w:autoSpaceDE w:val="0"/>
      <w:autoSpaceDN w:val="0"/>
      <w:spacing w:before="60" w:after="180"/>
      <w:jc w:val="center"/>
    </w:pPr>
    <w:rPr>
      <w:rFonts w:ascii="Arial" w:eastAsia="SimSun" w:hAnsi="Arial" w:cs="Arial"/>
      <w:b/>
      <w:bCs/>
      <w:sz w:val="20"/>
      <w:szCs w:val="20"/>
      <w:lang w:val="en-US" w:eastAsia="zh-CN"/>
    </w:rPr>
  </w:style>
  <w:style w:type="paragraph" w:customStyle="1" w:styleId="tah0">
    <w:name w:val="tah"/>
    <w:basedOn w:val="Normal"/>
    <w:rsid w:val="00A8762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A87620"/>
    <w:pPr>
      <w:keepLines/>
      <w:tabs>
        <w:tab w:val="left" w:pos="2552"/>
        <w:tab w:val="left" w:pos="3856"/>
        <w:tab w:val="left" w:pos="5216"/>
        <w:tab w:val="left" w:pos="6464"/>
        <w:tab w:val="left" w:pos="7768"/>
        <w:tab w:val="left" w:pos="9072"/>
        <w:tab w:val="left" w:pos="9639"/>
      </w:tabs>
      <w:spacing w:before="240"/>
    </w:pPr>
    <w:rPr>
      <w:rFonts w:ascii="Arial" w:hAnsi="Arial"/>
      <w:spacing w:val="2"/>
      <w:sz w:val="20"/>
      <w:szCs w:val="20"/>
      <w:lang w:val="en-US" w:eastAsia="en-US"/>
    </w:rPr>
  </w:style>
  <w:style w:type="character" w:customStyle="1" w:styleId="IvDbodytextChar">
    <w:name w:val="IvD bodytext Char"/>
    <w:link w:val="IvDbodytext"/>
    <w:rsid w:val="00A87620"/>
    <w:rPr>
      <w:rFonts w:ascii="Arial" w:eastAsia="Times New Roman" w:hAnsi="Arial"/>
      <w:spacing w:val="2"/>
      <w:lang w:val="en-US" w:eastAsia="en-US"/>
    </w:rPr>
  </w:style>
  <w:style w:type="paragraph" w:customStyle="1" w:styleId="4h4H4H41h41H42h42H43h43H411h411H421h421H44h2">
    <w:name w:val="スタイル 見出し 4h4H4H41h41H42h42H43h43H411h411H421h421H44h...2"/>
    <w:basedOn w:val="Heading4"/>
    <w:rsid w:val="00A87620"/>
    <w:pPr>
      <w:keepLines w:val="0"/>
      <w:numPr>
        <w:numId w:val="6"/>
      </w:numPr>
      <w:tabs>
        <w:tab w:val="clear" w:pos="4970"/>
      </w:tabs>
      <w:spacing w:before="240" w:after="60"/>
    </w:pPr>
    <w:rPr>
      <w:rFonts w:eastAsia="MS Mincho"/>
      <w:b/>
      <w:i/>
      <w:iCs/>
      <w:color w:val="000000"/>
      <w:sz w:val="20"/>
      <w:szCs w:val="26"/>
      <w:lang w:eastAsia="x-none"/>
    </w:rPr>
  </w:style>
  <w:style w:type="character" w:customStyle="1" w:styleId="13">
    <w:name w:val="表 (青) 13 (文字)"/>
    <w:link w:val="ColorfulList-Accent1"/>
    <w:uiPriority w:val="34"/>
    <w:locked/>
    <w:rsid w:val="00A87620"/>
    <w:rPr>
      <w:rFonts w:eastAsia="MS Gothic"/>
      <w:sz w:val="24"/>
      <w:szCs w:val="24"/>
      <w:lang w:val="en-GB" w:eastAsia="en-US"/>
    </w:rPr>
  </w:style>
  <w:style w:type="table" w:styleId="ColorfulList-Accent1">
    <w:name w:val="Colorful List Accent 1"/>
    <w:basedOn w:val="TableNormal"/>
    <w:link w:val="13"/>
    <w:uiPriority w:val="34"/>
    <w:rsid w:val="00A87620"/>
    <w:rPr>
      <w:rFonts w:eastAsia="MS Gothic"/>
      <w:sz w:val="24"/>
      <w:szCs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A87620"/>
    <w:pPr>
      <w:widowControl w:val="0"/>
      <w:autoSpaceDE w:val="0"/>
      <w:autoSpaceDN w:val="0"/>
      <w:adjustRightInd w:val="0"/>
      <w:snapToGrid w:val="0"/>
      <w:spacing w:afterLines="50" w:line="264" w:lineRule="auto"/>
      <w:jc w:val="both"/>
    </w:pPr>
    <w:rPr>
      <w:rFonts w:eastAsia="Batang"/>
      <w:kern w:val="2"/>
      <w:sz w:val="22"/>
      <w:lang w:eastAsia="ko-KR"/>
    </w:rPr>
  </w:style>
  <w:style w:type="paragraph" w:customStyle="1" w:styleId="LGTdoc1">
    <w:name w:val="LGTdoc_제목1"/>
    <w:basedOn w:val="Normal"/>
    <w:rsid w:val="00A87620"/>
    <w:pPr>
      <w:adjustRightInd w:val="0"/>
      <w:snapToGrid w:val="0"/>
      <w:spacing w:beforeLines="50" w:before="120" w:after="100" w:afterAutospacing="1"/>
      <w:jc w:val="both"/>
    </w:pPr>
    <w:rPr>
      <w:rFonts w:eastAsia="Batang"/>
      <w:b/>
      <w:snapToGrid w:val="0"/>
      <w:sz w:val="28"/>
      <w:szCs w:val="20"/>
      <w:lang w:eastAsia="ko-KR"/>
    </w:rPr>
  </w:style>
  <w:style w:type="paragraph" w:customStyle="1" w:styleId="heading30">
    <w:name w:val="heading3"/>
    <w:basedOn w:val="Normal"/>
    <w:rsid w:val="00A87620"/>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rsid w:val="00A87620"/>
    <w:pPr>
      <w:keepNext/>
      <w:spacing w:before="240" w:after="60"/>
      <w:ind w:left="864" w:hanging="864"/>
    </w:pPr>
    <w:rPr>
      <w:rFonts w:ascii="Arial" w:eastAsia="MS PGothic" w:hAnsi="Arial" w:cs="Arial"/>
      <w:i/>
      <w:iCs/>
      <w:color w:val="000000"/>
      <w:sz w:val="20"/>
      <w:szCs w:val="20"/>
      <w:lang w:val="en-US" w:eastAsia="ja-JP"/>
    </w:rPr>
  </w:style>
  <w:style w:type="paragraph" w:customStyle="1" w:styleId="4h4H4H41h41H42h42H43h43H411h411H421h421H44h3">
    <w:name w:val="スタイル 見出し 4h4H4H41h41H42h42H43h43H411h411H421h421H44h...3"/>
    <w:basedOn w:val="Heading4"/>
    <w:rsid w:val="00A87620"/>
    <w:pPr>
      <w:keepLines w:val="0"/>
      <w:numPr>
        <w:ilvl w:val="0"/>
        <w:numId w:val="0"/>
      </w:numPr>
      <w:tabs>
        <w:tab w:val="clear" w:pos="4970"/>
      </w:tabs>
      <w:spacing w:before="240" w:after="60"/>
      <w:ind w:left="2880" w:hanging="360"/>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qFormat/>
    <w:rsid w:val="00A87620"/>
    <w:pPr>
      <w:keepLines w:val="0"/>
      <w:numPr>
        <w:numId w:val="5"/>
      </w:numPr>
      <w:tabs>
        <w:tab w:val="clear" w:pos="4970"/>
      </w:tabs>
      <w:spacing w:before="240" w:after="60"/>
    </w:pPr>
    <w:rPr>
      <w:rFonts w:eastAsia="Batang"/>
      <w:b/>
      <w:i/>
      <w:iCs/>
      <w:sz w:val="20"/>
      <w:szCs w:val="26"/>
      <w:lang w:eastAsia="x-none"/>
    </w:rPr>
  </w:style>
  <w:style w:type="character" w:customStyle="1" w:styleId="Mention1">
    <w:name w:val="Mention1"/>
    <w:uiPriority w:val="99"/>
    <w:semiHidden/>
    <w:unhideWhenUsed/>
    <w:rsid w:val="00A87620"/>
    <w:rPr>
      <w:color w:val="2B579A"/>
      <w:shd w:val="clear" w:color="auto" w:fill="E6E6E6"/>
    </w:rPr>
  </w:style>
  <w:style w:type="paragraph" w:styleId="Revision">
    <w:name w:val="Revision"/>
    <w:hidden/>
    <w:uiPriority w:val="99"/>
    <w:semiHidden/>
    <w:rsid w:val="00A87620"/>
    <w:pPr>
      <w:ind w:left="720" w:hanging="360"/>
    </w:pPr>
    <w:rPr>
      <w:rFonts w:ascii="Times" w:eastAsia="Batang" w:hAnsi="Times"/>
      <w:szCs w:val="24"/>
      <w:lang w:eastAsia="en-US"/>
    </w:rPr>
  </w:style>
  <w:style w:type="character" w:customStyle="1" w:styleId="a">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uiPriority w:val="34"/>
    <w:locked/>
    <w:rsid w:val="00A87620"/>
    <w:rPr>
      <w:rFonts w:ascii="MS Gothic" w:eastAsia="MS Gothic" w:hAnsi="MS Gothic"/>
    </w:rPr>
  </w:style>
  <w:style w:type="character" w:customStyle="1" w:styleId="a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A87620"/>
    <w:rPr>
      <w:rFonts w:ascii="Yu Gothic Medium" w:eastAsia="Yu Gothic Medium" w:hAnsi="Yu Gothic Medium"/>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87620"/>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A87620"/>
    <w:rPr>
      <w:rFonts w:ascii="Arial" w:hAnsi="Arial"/>
      <w:b/>
      <w:i/>
      <w:szCs w:val="26"/>
      <w:lang w:val="en-GB" w:eastAsia="x-none"/>
    </w:rPr>
  </w:style>
  <w:style w:type="paragraph" w:styleId="BodyText2">
    <w:name w:val="Body Text 2"/>
    <w:basedOn w:val="Normal"/>
    <w:link w:val="BodyText2Char"/>
    <w:rsid w:val="00A87620"/>
    <w:pPr>
      <w:spacing w:after="120" w:line="480" w:lineRule="auto"/>
    </w:pPr>
    <w:rPr>
      <w:rFonts w:ascii="Times" w:eastAsia="Batang" w:hAnsi="Times"/>
      <w:sz w:val="20"/>
      <w:lang w:eastAsia="en-US"/>
    </w:rPr>
  </w:style>
  <w:style w:type="character" w:customStyle="1" w:styleId="BodyText2Char">
    <w:name w:val="Body Text 2 Char"/>
    <w:basedOn w:val="DefaultParagraphFont"/>
    <w:link w:val="BodyText2"/>
    <w:rsid w:val="00A87620"/>
    <w:rPr>
      <w:rFonts w:ascii="Times" w:eastAsia="Batang" w:hAnsi="Times"/>
      <w:szCs w:val="24"/>
      <w:lang w:eastAsia="en-US"/>
    </w:rPr>
  </w:style>
  <w:style w:type="paragraph" w:customStyle="1" w:styleId="Paragraph">
    <w:name w:val="Paragraph"/>
    <w:basedOn w:val="Normal"/>
    <w:link w:val="ParagraphChar"/>
    <w:qFormat/>
    <w:rsid w:val="00A87620"/>
    <w:pPr>
      <w:spacing w:before="220"/>
    </w:pPr>
    <w:rPr>
      <w:rFonts w:eastAsia="SimSun"/>
      <w:sz w:val="22"/>
      <w:szCs w:val="20"/>
      <w:lang w:eastAsia="en-US"/>
    </w:rPr>
  </w:style>
  <w:style w:type="character" w:customStyle="1" w:styleId="ParagraphChar">
    <w:name w:val="Paragraph Char"/>
    <w:link w:val="Paragraph"/>
    <w:locked/>
    <w:rsid w:val="00A87620"/>
    <w:rPr>
      <w:rFonts w:eastAsia="SimSun"/>
      <w:sz w:val="22"/>
      <w:lang w:eastAsia="en-US"/>
    </w:rPr>
  </w:style>
  <w:style w:type="character" w:customStyle="1" w:styleId="ColorfulList-Accent1Char">
    <w:name w:val="Colorful List - Accent 1 Char"/>
    <w:uiPriority w:val="34"/>
    <w:locked/>
    <w:rsid w:val="00A87620"/>
    <w:rPr>
      <w:rFonts w:eastAsia="MS Gothic"/>
      <w:sz w:val="24"/>
      <w:szCs w:val="24"/>
      <w:lang w:eastAsia="en-US"/>
    </w:rPr>
  </w:style>
  <w:style w:type="paragraph" w:customStyle="1" w:styleId="maintext">
    <w:name w:val="main text"/>
    <w:basedOn w:val="Normal"/>
    <w:link w:val="maintextChar"/>
    <w:qFormat/>
    <w:rsid w:val="00A87620"/>
    <w:pPr>
      <w:spacing w:before="60" w:after="60" w:line="288" w:lineRule="auto"/>
      <w:ind w:firstLineChars="200" w:firstLine="200"/>
      <w:jc w:val="both"/>
    </w:pPr>
    <w:rPr>
      <w:rFonts w:eastAsia="Malgun Gothic"/>
      <w:sz w:val="20"/>
      <w:szCs w:val="20"/>
      <w:lang w:eastAsia="ko-KR"/>
    </w:rPr>
  </w:style>
  <w:style w:type="character" w:customStyle="1" w:styleId="maintextChar">
    <w:name w:val="main text Char"/>
    <w:link w:val="maintext"/>
    <w:qFormat/>
    <w:rsid w:val="00A87620"/>
    <w:rPr>
      <w:rFonts w:eastAsia="Malgun Gothic"/>
      <w:lang w:eastAsia="ko-KR"/>
    </w:rPr>
  </w:style>
  <w:style w:type="character" w:customStyle="1" w:styleId="emailstyle15">
    <w:name w:val="emailstyle15"/>
    <w:semiHidden/>
    <w:rsid w:val="00A87620"/>
    <w:rPr>
      <w:color w:val="000000"/>
    </w:rPr>
  </w:style>
  <w:style w:type="numbering" w:customStyle="1" w:styleId="StyleBulletedSymbolsymbolLeft025Hanging025">
    <w:name w:val="Style Bulleted Symbol (symbol) Left:  0.25&quot; Hanging:  0.25&quot;"/>
    <w:basedOn w:val="NoList"/>
    <w:rsid w:val="00A87620"/>
    <w:pPr>
      <w:numPr>
        <w:numId w:val="36"/>
      </w:numPr>
    </w:pPr>
  </w:style>
  <w:style w:type="numbering" w:customStyle="1" w:styleId="StyleBulletedSymbolsymbolLeft025Hanging0251">
    <w:name w:val="Style Bulleted Symbol (symbol) Left:  0.25&quot; Hanging:  0.25&quot;1"/>
    <w:basedOn w:val="NoList"/>
    <w:rsid w:val="00A87620"/>
    <w:pPr>
      <w:numPr>
        <w:numId w:val="37"/>
      </w:numPr>
    </w:pPr>
  </w:style>
  <w:style w:type="table" w:styleId="TableGrid8">
    <w:name w:val="Table Grid 8"/>
    <w:basedOn w:val="TableNormal"/>
    <w:unhideWhenUsed/>
    <w:qFormat/>
    <w:rsid w:val="00A87620"/>
    <w:pPr>
      <w:snapToGrid w:val="0"/>
      <w:spacing w:after="100" w:afterAutospacing="1" w:line="256" w:lineRule="auto"/>
      <w:jc w:val="both"/>
    </w:pPr>
    <w:rPr>
      <w:rFonts w:eastAsia="SimSun"/>
      <w:lang w:val="fr-FR" w:eastAsia="ko-K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tal0">
    <w:name w:val="tal0"/>
    <w:basedOn w:val="Normal"/>
    <w:uiPriority w:val="99"/>
    <w:semiHidden/>
    <w:rsid w:val="00A87620"/>
    <w:pPr>
      <w:spacing w:before="100" w:beforeAutospacing="1" w:after="100" w:afterAutospacing="1"/>
    </w:pPr>
    <w:rPr>
      <w:rFonts w:ascii="Calibri" w:eastAsia="Calibri" w:hAnsi="Calibri" w:cs="Calibri"/>
      <w:sz w:val="22"/>
      <w:szCs w:val="22"/>
      <w:lang w:val="en-US" w:eastAsia="en-US"/>
    </w:rPr>
  </w:style>
  <w:style w:type="paragraph" w:customStyle="1" w:styleId="tal1">
    <w:name w:val="tal"/>
    <w:basedOn w:val="Normal"/>
    <w:uiPriority w:val="99"/>
    <w:semiHidden/>
    <w:rsid w:val="00A87620"/>
    <w:pPr>
      <w:spacing w:before="100" w:beforeAutospacing="1" w:after="100" w:afterAutospacing="1"/>
    </w:pPr>
    <w:rPr>
      <w:rFonts w:ascii="Calibri" w:eastAsia="Calibri" w:hAnsi="Calibri" w:cs="Calibri"/>
      <w:sz w:val="22"/>
      <w:szCs w:val="22"/>
      <w:lang w:val="en-US" w:eastAsia="en-US"/>
    </w:rPr>
  </w:style>
  <w:style w:type="paragraph" w:styleId="HTMLPreformatted">
    <w:name w:val="HTML Preformatted"/>
    <w:basedOn w:val="Normal"/>
    <w:link w:val="HTMLPreformattedChar"/>
    <w:uiPriority w:val="99"/>
    <w:unhideWhenUsed/>
    <w:rsid w:val="00A8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Calibri" w:cs="Calibri"/>
      <w:sz w:val="22"/>
      <w:szCs w:val="22"/>
      <w:lang w:val="en-US" w:eastAsia="ko-KR"/>
    </w:rPr>
  </w:style>
  <w:style w:type="character" w:customStyle="1" w:styleId="HTMLPreformattedChar">
    <w:name w:val="HTML Preformatted Char"/>
    <w:basedOn w:val="DefaultParagraphFont"/>
    <w:link w:val="HTMLPreformatted"/>
    <w:uiPriority w:val="99"/>
    <w:rsid w:val="00A87620"/>
    <w:rPr>
      <w:rFonts w:ascii="Calibri" w:eastAsia="Calibri" w:hAnsi="Calibri" w:cs="Calibri"/>
      <w:sz w:val="22"/>
      <w:szCs w:val="22"/>
      <w:lang w:val="en-US" w:eastAsia="ko-KR"/>
    </w:rPr>
  </w:style>
  <w:style w:type="paragraph" w:customStyle="1" w:styleId="msonormal0">
    <w:name w:val="msonormal"/>
    <w:basedOn w:val="Normal"/>
    <w:uiPriority w:val="99"/>
    <w:semiHidden/>
    <w:rsid w:val="00A87620"/>
    <w:pPr>
      <w:spacing w:before="100" w:beforeAutospacing="1" w:after="100" w:afterAutospacing="1"/>
    </w:pPr>
    <w:rPr>
      <w:rFonts w:ascii="SimSun" w:eastAsia="SimSun" w:hAnsi="SimSun" w:cs="Calibri"/>
      <w:lang w:val="en-US" w:eastAsia="en-US"/>
    </w:rPr>
  </w:style>
  <w:style w:type="paragraph" w:customStyle="1" w:styleId="affffffffc">
    <w:name w:val="affffffffc"/>
    <w:basedOn w:val="Normal"/>
    <w:rsid w:val="00A87620"/>
    <w:pPr>
      <w:spacing w:before="100" w:beforeAutospacing="1" w:after="100" w:afterAutospacing="1"/>
    </w:pPr>
    <w:rPr>
      <w:rFonts w:ascii="SimSun" w:eastAsia="SimSun" w:hAnsi="SimSun" w:cs="Calibri"/>
      <w:lang w:val="en-US" w:eastAsia="en-US"/>
    </w:rPr>
  </w:style>
  <w:style w:type="character" w:customStyle="1" w:styleId="HTML">
    <w:name w:val="HTML 预设格式 字符"/>
    <w:link w:val="HTML1"/>
    <w:uiPriority w:val="99"/>
    <w:semiHidden/>
    <w:locked/>
    <w:rsid w:val="00A87620"/>
    <w:rPr>
      <w:rFonts w:ascii="Courier New" w:hAnsi="Courier New" w:cs="Courier New"/>
      <w:lang w:eastAsia="ko-KR"/>
    </w:rPr>
  </w:style>
  <w:style w:type="paragraph" w:customStyle="1" w:styleId="HTML1">
    <w:name w:val="HTML 预设格式1"/>
    <w:basedOn w:val="Normal"/>
    <w:link w:val="HTML"/>
    <w:uiPriority w:val="99"/>
    <w:semiHidden/>
    <w:rsid w:val="00A87620"/>
    <w:rPr>
      <w:rFonts w:ascii="Courier New" w:eastAsia="PMingLiU" w:hAnsi="Courier New" w:cs="Courier New"/>
      <w:sz w:val="20"/>
      <w:szCs w:val="20"/>
      <w:lang w:eastAsia="ko-KR"/>
    </w:rPr>
  </w:style>
  <w:style w:type="paragraph" w:customStyle="1" w:styleId="xmsocaption">
    <w:name w:val="x_msocaption"/>
    <w:basedOn w:val="Normal"/>
    <w:uiPriority w:val="99"/>
    <w:semiHidden/>
    <w:rsid w:val="00A87620"/>
    <w:pPr>
      <w:spacing w:before="100" w:beforeAutospacing="1" w:after="100" w:afterAutospacing="1"/>
    </w:pPr>
    <w:rPr>
      <w:rFonts w:ascii="Calibri" w:eastAsia="Calibri" w:hAnsi="Calibri" w:cs="Calibri"/>
      <w:sz w:val="22"/>
      <w:szCs w:val="22"/>
      <w:lang w:val="en-US" w:eastAsia="en-US"/>
    </w:rPr>
  </w:style>
  <w:style w:type="paragraph" w:customStyle="1" w:styleId="xmsolistparagraph">
    <w:name w:val="x_msolistparagraph"/>
    <w:basedOn w:val="Normal"/>
    <w:uiPriority w:val="99"/>
    <w:semiHidden/>
    <w:rsid w:val="00A87620"/>
    <w:pPr>
      <w:spacing w:before="100" w:beforeAutospacing="1" w:after="100" w:afterAutospacing="1"/>
    </w:pPr>
    <w:rPr>
      <w:rFonts w:ascii="Calibri" w:eastAsia="Calibri" w:hAnsi="Calibri" w:cs="Calibri"/>
      <w:sz w:val="22"/>
      <w:szCs w:val="22"/>
      <w:lang w:val="en-US" w:eastAsia="en-US"/>
    </w:rPr>
  </w:style>
  <w:style w:type="paragraph" w:customStyle="1" w:styleId="xmsonormal0">
    <w:name w:val="x_msonormal0"/>
    <w:basedOn w:val="Normal"/>
    <w:uiPriority w:val="99"/>
    <w:semiHidden/>
    <w:rsid w:val="00A87620"/>
    <w:pPr>
      <w:spacing w:before="100" w:beforeAutospacing="1" w:after="100" w:afterAutospacing="1"/>
    </w:pPr>
    <w:rPr>
      <w:rFonts w:ascii="Calibri" w:eastAsia="Calibri" w:hAnsi="Calibri" w:cs="Calibri"/>
      <w:sz w:val="22"/>
      <w:szCs w:val="22"/>
      <w:lang w:val="en-US" w:eastAsia="en-US"/>
    </w:rPr>
  </w:style>
  <w:style w:type="paragraph" w:customStyle="1" w:styleId="xhtml0">
    <w:name w:val="x_html0"/>
    <w:basedOn w:val="Normal"/>
    <w:uiPriority w:val="99"/>
    <w:semiHidden/>
    <w:rsid w:val="00A87620"/>
    <w:rPr>
      <w:rFonts w:ascii="Calibri" w:eastAsia="Calibri" w:hAnsi="Calibri" w:cs="Calibri"/>
      <w:sz w:val="22"/>
      <w:szCs w:val="22"/>
      <w:lang w:val="en-US" w:eastAsia="en-US"/>
    </w:rPr>
  </w:style>
  <w:style w:type="paragraph" w:customStyle="1" w:styleId="xmsochpdefault">
    <w:name w:val="x_msochpdefault"/>
    <w:basedOn w:val="Normal"/>
    <w:uiPriority w:val="99"/>
    <w:semiHidden/>
    <w:rsid w:val="00A87620"/>
    <w:pPr>
      <w:spacing w:before="100" w:beforeAutospacing="1" w:after="100" w:afterAutospacing="1"/>
    </w:pPr>
    <w:rPr>
      <w:rFonts w:ascii="SimSun" w:eastAsia="SimSun" w:hAnsi="SimSun" w:cs="Calibri"/>
      <w:sz w:val="20"/>
      <w:szCs w:val="20"/>
      <w:lang w:val="en-US" w:eastAsia="en-US"/>
    </w:rPr>
  </w:style>
  <w:style w:type="paragraph" w:customStyle="1" w:styleId="gmail-msolistparagraph">
    <w:name w:val="gmail-msolistparagraph"/>
    <w:basedOn w:val="Normal"/>
    <w:uiPriority w:val="99"/>
    <w:semiHidden/>
    <w:rsid w:val="00A87620"/>
    <w:pPr>
      <w:spacing w:before="100" w:beforeAutospacing="1" w:after="100" w:afterAutospacing="1"/>
    </w:pPr>
    <w:rPr>
      <w:rFonts w:eastAsia="Calibri"/>
      <w:lang w:val="en-US" w:eastAsia="en-US"/>
    </w:rPr>
  </w:style>
  <w:style w:type="character" w:customStyle="1" w:styleId="emailstyle36">
    <w:name w:val="emailstyle36"/>
    <w:semiHidden/>
    <w:rsid w:val="00A87620"/>
    <w:rPr>
      <w:rFonts w:ascii="Calibri" w:hAnsi="Calibri" w:cs="Calibri" w:hint="default"/>
      <w:color w:val="auto"/>
    </w:rPr>
  </w:style>
  <w:style w:type="character" w:customStyle="1" w:styleId="emailstyle37">
    <w:name w:val="emailstyle37"/>
    <w:semiHidden/>
    <w:rsid w:val="00A87620"/>
    <w:rPr>
      <w:rFonts w:ascii="Calibri" w:hAnsi="Calibri" w:cs="Calibri" w:hint="default"/>
      <w:color w:val="1F497D"/>
    </w:rPr>
  </w:style>
  <w:style w:type="character" w:customStyle="1" w:styleId="emailstyle38">
    <w:name w:val="emailstyle38"/>
    <w:semiHidden/>
    <w:rsid w:val="00A87620"/>
    <w:rPr>
      <w:rFonts w:ascii="Calibri" w:hAnsi="Calibri" w:cs="Calibri" w:hint="default"/>
      <w:color w:val="1F497D"/>
    </w:rPr>
  </w:style>
  <w:style w:type="character" w:customStyle="1" w:styleId="emailstyle39">
    <w:name w:val="emailstyle39"/>
    <w:semiHidden/>
    <w:rsid w:val="00A87620"/>
    <w:rPr>
      <w:rFonts w:ascii="Calibri" w:hAnsi="Calibri" w:cs="Calibri" w:hint="default"/>
      <w:color w:val="1F497D"/>
    </w:rPr>
  </w:style>
  <w:style w:type="character" w:customStyle="1" w:styleId="emailstyle41">
    <w:name w:val="emailstyle41"/>
    <w:semiHidden/>
    <w:rsid w:val="00A87620"/>
    <w:rPr>
      <w:rFonts w:ascii="DengXian" w:eastAsia="DengXian" w:hAnsi="DengXian" w:hint="eastAsia"/>
      <w:color w:val="auto"/>
    </w:rPr>
  </w:style>
  <w:style w:type="character" w:customStyle="1" w:styleId="emailstyle42">
    <w:name w:val="emailstyle42"/>
    <w:semiHidden/>
    <w:rsid w:val="00A87620"/>
    <w:rPr>
      <w:rFonts w:ascii="DengXian" w:eastAsia="DengXian" w:hAnsi="DengXian" w:hint="eastAsia"/>
      <w:color w:val="auto"/>
    </w:rPr>
  </w:style>
  <w:style w:type="character" w:customStyle="1" w:styleId="emailstyle43">
    <w:name w:val="emailstyle43"/>
    <w:semiHidden/>
    <w:rsid w:val="00A87620"/>
    <w:rPr>
      <w:rFonts w:ascii="Calibri" w:hAnsi="Calibri" w:cs="Calibri" w:hint="default"/>
      <w:color w:val="1F497D"/>
    </w:rPr>
  </w:style>
  <w:style w:type="character" w:customStyle="1" w:styleId="emailstyle44">
    <w:name w:val="emailstyle44"/>
    <w:semiHidden/>
    <w:rsid w:val="00A87620"/>
    <w:rPr>
      <w:rFonts w:ascii="Calibri" w:hAnsi="Calibri" w:cs="Calibri" w:hint="default"/>
      <w:color w:val="1F497D"/>
    </w:rPr>
  </w:style>
  <w:style w:type="character" w:customStyle="1" w:styleId="emailstyle45">
    <w:name w:val="emailstyle45"/>
    <w:semiHidden/>
    <w:rsid w:val="00A87620"/>
    <w:rPr>
      <w:rFonts w:ascii="Calibri" w:hAnsi="Calibri" w:cs="Calibri" w:hint="default"/>
      <w:color w:val="auto"/>
    </w:rPr>
  </w:style>
  <w:style w:type="character" w:customStyle="1" w:styleId="xmsohyperlink">
    <w:name w:val="x_msohyperlink"/>
    <w:rsid w:val="00A87620"/>
    <w:rPr>
      <w:color w:val="0000FF"/>
      <w:u w:val="single"/>
    </w:rPr>
  </w:style>
  <w:style w:type="character" w:customStyle="1" w:styleId="xmsohyperlinkfollowed">
    <w:name w:val="x_msohyperlinkfollowed"/>
    <w:rsid w:val="00A87620"/>
    <w:rPr>
      <w:color w:val="800080"/>
      <w:u w:val="single"/>
    </w:rPr>
  </w:style>
  <w:style w:type="character" w:customStyle="1" w:styleId="xhtmlpreformattedchar">
    <w:name w:val="x_htmlpreformattedchar"/>
    <w:rsid w:val="00A87620"/>
    <w:rPr>
      <w:rFonts w:ascii="Consolas" w:hAnsi="Consolas" w:hint="default"/>
    </w:rPr>
  </w:style>
  <w:style w:type="character" w:customStyle="1" w:styleId="xlistparagraphchar">
    <w:name w:val="x_listparagraphchar"/>
    <w:rsid w:val="00A87620"/>
    <w:rPr>
      <w:rFonts w:ascii="Calibri" w:hAnsi="Calibri" w:cs="Calibri" w:hint="default"/>
    </w:rPr>
  </w:style>
  <w:style w:type="character" w:customStyle="1" w:styleId="xhtml">
    <w:name w:val="x_html"/>
    <w:rsid w:val="00A87620"/>
    <w:rPr>
      <w:rFonts w:ascii="Courier New" w:hAnsi="Courier New" w:cs="Courier New" w:hint="default"/>
    </w:rPr>
  </w:style>
  <w:style w:type="character" w:customStyle="1" w:styleId="xemailstyle28">
    <w:name w:val="x_emailstyle28"/>
    <w:rsid w:val="00A87620"/>
    <w:rPr>
      <w:rFonts w:ascii="Book Antiqua" w:hAnsi="Book Antiqua" w:hint="default"/>
      <w:b w:val="0"/>
      <w:bCs w:val="0"/>
      <w:i w:val="0"/>
      <w:iCs w:val="0"/>
      <w:color w:val="auto"/>
    </w:rPr>
  </w:style>
  <w:style w:type="character" w:customStyle="1" w:styleId="xemailstyle29">
    <w:name w:val="x_emailstyle29"/>
    <w:rsid w:val="00A87620"/>
    <w:rPr>
      <w:rFonts w:ascii="Calibri" w:hAnsi="Calibri" w:cs="Calibri" w:hint="default"/>
      <w:color w:val="auto"/>
    </w:rPr>
  </w:style>
  <w:style w:type="character" w:customStyle="1" w:styleId="xfontstyle01">
    <w:name w:val="x_fontstyle01"/>
    <w:rsid w:val="00A87620"/>
    <w:rPr>
      <w:rFonts w:ascii="TimesNewRomanPSMT" w:hAnsi="TimesNewRomanPSMT" w:hint="default"/>
      <w:b w:val="0"/>
      <w:bCs w:val="0"/>
      <w:i w:val="0"/>
      <w:iCs w:val="0"/>
      <w:color w:val="000000"/>
    </w:rPr>
  </w:style>
  <w:style w:type="character" w:customStyle="1" w:styleId="xemailstyle31">
    <w:name w:val="x_emailstyle31"/>
    <w:rsid w:val="00A87620"/>
    <w:rPr>
      <w:rFonts w:ascii="Calibri" w:hAnsi="Calibri" w:cs="Calibri" w:hint="default"/>
      <w:color w:val="1F497D"/>
    </w:rPr>
  </w:style>
  <w:style w:type="character" w:customStyle="1" w:styleId="xemailstyle32">
    <w:name w:val="x_emailstyle32"/>
    <w:rsid w:val="00A87620"/>
    <w:rPr>
      <w:rFonts w:ascii="DengXian" w:eastAsia="DengXian" w:hAnsi="DengXian" w:hint="eastAsia"/>
      <w:color w:val="auto"/>
    </w:rPr>
  </w:style>
  <w:style w:type="character" w:customStyle="1" w:styleId="xemailstyle33">
    <w:name w:val="x_emailstyle33"/>
    <w:rsid w:val="00A87620"/>
    <w:rPr>
      <w:rFonts w:ascii="Calibri" w:hAnsi="Calibri" w:cs="Calibri" w:hint="default"/>
      <w:color w:val="1F497D"/>
    </w:rPr>
  </w:style>
  <w:style w:type="character" w:customStyle="1" w:styleId="xemailstyle34">
    <w:name w:val="x_emailstyle34"/>
    <w:rsid w:val="00A87620"/>
    <w:rPr>
      <w:rFonts w:ascii="Calibri" w:hAnsi="Calibri" w:cs="Calibri" w:hint="default"/>
      <w:color w:val="auto"/>
    </w:rPr>
  </w:style>
  <w:style w:type="character" w:customStyle="1" w:styleId="xemailstyle35">
    <w:name w:val="x_emailstyle35"/>
    <w:rsid w:val="00A87620"/>
    <w:rPr>
      <w:rFonts w:ascii="Calibri" w:hAnsi="Calibri" w:cs="Calibri" w:hint="default"/>
      <w:color w:val="1F497D"/>
    </w:rPr>
  </w:style>
  <w:style w:type="character" w:customStyle="1" w:styleId="xemailstyle36">
    <w:name w:val="x_emailstyle36"/>
    <w:rsid w:val="00A87620"/>
    <w:rPr>
      <w:rFonts w:ascii="Calibri" w:hAnsi="Calibri" w:cs="Calibri" w:hint="default"/>
      <w:color w:val="auto"/>
    </w:rPr>
  </w:style>
  <w:style w:type="character" w:customStyle="1" w:styleId="xemailstyle37">
    <w:name w:val="x_emailstyle37"/>
    <w:rsid w:val="00A87620"/>
    <w:rPr>
      <w:rFonts w:ascii="Calibri" w:hAnsi="Calibri" w:cs="Calibri" w:hint="default"/>
      <w:color w:val="1F497D"/>
    </w:rPr>
  </w:style>
  <w:style w:type="character" w:customStyle="1" w:styleId="xemailstyle38">
    <w:name w:val="x_emailstyle38"/>
    <w:rsid w:val="00A87620"/>
    <w:rPr>
      <w:rFonts w:ascii="Calibri" w:hAnsi="Calibri" w:cs="Calibri" w:hint="default"/>
      <w:color w:val="auto"/>
    </w:rPr>
  </w:style>
  <w:style w:type="character" w:customStyle="1" w:styleId="xemailstyle39">
    <w:name w:val="x_emailstyle39"/>
    <w:rsid w:val="00A87620"/>
    <w:rPr>
      <w:rFonts w:ascii="Calibri" w:hAnsi="Calibri" w:cs="Calibri" w:hint="default"/>
      <w:color w:val="1F497D"/>
    </w:rPr>
  </w:style>
  <w:style w:type="character" w:customStyle="1" w:styleId="xemailstyle40">
    <w:name w:val="x_emailstyle40"/>
    <w:rsid w:val="00A87620"/>
    <w:rPr>
      <w:rFonts w:ascii="Calibri" w:hAnsi="Calibri" w:cs="Calibri" w:hint="default"/>
      <w:color w:val="auto"/>
    </w:rPr>
  </w:style>
  <w:style w:type="character" w:customStyle="1" w:styleId="xemailstyle41">
    <w:name w:val="x_emailstyle41"/>
    <w:rsid w:val="00A87620"/>
    <w:rPr>
      <w:rFonts w:ascii="Calibri" w:hAnsi="Calibri" w:cs="Calibri" w:hint="default"/>
      <w:color w:val="1F497D"/>
    </w:rPr>
  </w:style>
  <w:style w:type="character" w:customStyle="1" w:styleId="xemailstyle42">
    <w:name w:val="x_emailstyle42"/>
    <w:rsid w:val="00A87620"/>
    <w:rPr>
      <w:rFonts w:ascii="Calibri" w:hAnsi="Calibri" w:cs="Calibri" w:hint="default"/>
      <w:color w:val="auto"/>
    </w:rPr>
  </w:style>
  <w:style w:type="character" w:customStyle="1" w:styleId="xemailstyle43">
    <w:name w:val="x_emailstyle43"/>
    <w:rsid w:val="00A87620"/>
    <w:rPr>
      <w:rFonts w:ascii="DengXian" w:eastAsia="DengXian" w:hAnsi="DengXian" w:hint="eastAsia"/>
      <w:color w:val="auto"/>
    </w:rPr>
  </w:style>
  <w:style w:type="character" w:customStyle="1" w:styleId="xemailstyle44">
    <w:name w:val="x_emailstyle44"/>
    <w:rsid w:val="00A87620"/>
    <w:rPr>
      <w:rFonts w:ascii="DengXian" w:eastAsia="DengXian" w:hAnsi="DengXian" w:hint="eastAsia"/>
      <w:color w:val="auto"/>
    </w:rPr>
  </w:style>
  <w:style w:type="character" w:customStyle="1" w:styleId="xemailstyle45">
    <w:name w:val="x_emailstyle45"/>
    <w:rsid w:val="00A87620"/>
    <w:rPr>
      <w:rFonts w:ascii="Calibri" w:hAnsi="Calibri" w:cs="Calibri" w:hint="default"/>
      <w:color w:val="auto"/>
    </w:rPr>
  </w:style>
  <w:style w:type="character" w:customStyle="1" w:styleId="xemailstyle46">
    <w:name w:val="x_emailstyle46"/>
    <w:rsid w:val="00A87620"/>
    <w:rPr>
      <w:rFonts w:ascii="Calibri" w:hAnsi="Calibri" w:cs="Calibri" w:hint="default"/>
      <w:color w:val="1F497D"/>
    </w:rPr>
  </w:style>
  <w:style w:type="character" w:customStyle="1" w:styleId="xemailstyle49">
    <w:name w:val="x_emailstyle49"/>
    <w:rsid w:val="00A87620"/>
    <w:rPr>
      <w:rFonts w:ascii="Calibri" w:hAnsi="Calibri" w:cs="Calibri" w:hint="default"/>
      <w:color w:val="auto"/>
    </w:rPr>
  </w:style>
  <w:style w:type="character" w:customStyle="1" w:styleId="xemailstyle50">
    <w:name w:val="x_emailstyle50"/>
    <w:rsid w:val="00A87620"/>
    <w:rPr>
      <w:rFonts w:ascii="Calibri" w:hAnsi="Calibri" w:cs="Calibri" w:hint="default"/>
      <w:color w:val="auto"/>
    </w:rPr>
  </w:style>
  <w:style w:type="character" w:customStyle="1" w:styleId="emailstyle73">
    <w:name w:val="emailstyle73"/>
    <w:semiHidden/>
    <w:rsid w:val="00A87620"/>
    <w:rPr>
      <w:rFonts w:ascii="Calibri" w:hAnsi="Calibri" w:cs="Calibri" w:hint="default"/>
      <w:color w:val="1F497D"/>
    </w:rPr>
  </w:style>
  <w:style w:type="character" w:customStyle="1" w:styleId="emailstyle74">
    <w:name w:val="emailstyle74"/>
    <w:semiHidden/>
    <w:rsid w:val="00A87620"/>
    <w:rPr>
      <w:rFonts w:ascii="DengXian" w:eastAsia="DengXian" w:hAnsi="DengXian" w:hint="eastAsia"/>
      <w:color w:val="auto"/>
    </w:rPr>
  </w:style>
  <w:style w:type="character" w:customStyle="1" w:styleId="emailstyle75">
    <w:name w:val="emailstyle75"/>
    <w:semiHidden/>
    <w:rsid w:val="00A87620"/>
    <w:rPr>
      <w:rFonts w:ascii="DengXian" w:eastAsia="DengXian" w:hAnsi="DengXian" w:hint="eastAsia"/>
      <w:color w:val="1F497D"/>
    </w:rPr>
  </w:style>
  <w:style w:type="character" w:customStyle="1" w:styleId="emailstyle76">
    <w:name w:val="emailstyle76"/>
    <w:semiHidden/>
    <w:rsid w:val="00A87620"/>
    <w:rPr>
      <w:rFonts w:ascii="DengXian" w:eastAsia="DengXian" w:hAnsi="DengXian" w:hint="eastAsia"/>
      <w:color w:val="1F497D"/>
    </w:rPr>
  </w:style>
  <w:style w:type="character" w:customStyle="1" w:styleId="emailstyle77">
    <w:name w:val="emailstyle77"/>
    <w:semiHidden/>
    <w:rsid w:val="00A87620"/>
    <w:rPr>
      <w:rFonts w:ascii="Calibri" w:hAnsi="Calibri" w:cs="Calibri" w:hint="default"/>
      <w:color w:val="1F497D"/>
    </w:rPr>
  </w:style>
  <w:style w:type="character" w:customStyle="1" w:styleId="emailstyle78">
    <w:name w:val="emailstyle78"/>
    <w:semiHidden/>
    <w:rsid w:val="00A87620"/>
    <w:rPr>
      <w:rFonts w:ascii="Calibri" w:hAnsi="Calibri" w:cs="Calibri" w:hint="default"/>
      <w:color w:val="auto"/>
    </w:rPr>
  </w:style>
  <w:style w:type="character" w:customStyle="1" w:styleId="emailstyle79">
    <w:name w:val="emailstyle79"/>
    <w:semiHidden/>
    <w:rsid w:val="00A87620"/>
    <w:rPr>
      <w:rFonts w:ascii="Calibri" w:hAnsi="Calibri" w:cs="Calibri" w:hint="default"/>
      <w:color w:val="1F497D"/>
    </w:rPr>
  </w:style>
  <w:style w:type="character" w:customStyle="1" w:styleId="emailstyle80">
    <w:name w:val="emailstyle80"/>
    <w:semiHidden/>
    <w:rsid w:val="00A87620"/>
    <w:rPr>
      <w:rFonts w:ascii="Calibri" w:hAnsi="Calibri" w:cs="Calibri" w:hint="default"/>
      <w:color w:val="auto"/>
    </w:rPr>
  </w:style>
  <w:style w:type="character" w:customStyle="1" w:styleId="emailstyle81">
    <w:name w:val="emailstyle81"/>
    <w:semiHidden/>
    <w:rsid w:val="00A87620"/>
    <w:rPr>
      <w:rFonts w:ascii="Calibri" w:hAnsi="Calibri" w:cs="Calibri" w:hint="default"/>
      <w:color w:val="1F497D"/>
    </w:rPr>
  </w:style>
  <w:style w:type="character" w:customStyle="1" w:styleId="emailstyle82">
    <w:name w:val="emailstyle82"/>
    <w:semiHidden/>
    <w:rsid w:val="00A87620"/>
    <w:rPr>
      <w:rFonts w:ascii="Calibri" w:hAnsi="Calibri" w:cs="Calibri" w:hint="default"/>
      <w:color w:val="1F497D"/>
    </w:rPr>
  </w:style>
  <w:style w:type="character" w:customStyle="1" w:styleId="emailstyle83">
    <w:name w:val="emailstyle83"/>
    <w:semiHidden/>
    <w:rsid w:val="00A87620"/>
    <w:rPr>
      <w:rFonts w:ascii="Calibri" w:hAnsi="Calibri" w:cs="Calibri" w:hint="default"/>
      <w:color w:val="auto"/>
    </w:rPr>
  </w:style>
  <w:style w:type="character" w:customStyle="1" w:styleId="emailstyle84">
    <w:name w:val="emailstyle84"/>
    <w:semiHidden/>
    <w:rsid w:val="00A87620"/>
    <w:rPr>
      <w:rFonts w:ascii="Calibri" w:hAnsi="Calibri" w:cs="Calibri" w:hint="default"/>
      <w:color w:val="auto"/>
    </w:rPr>
  </w:style>
  <w:style w:type="character" w:customStyle="1" w:styleId="emailstyle85">
    <w:name w:val="emailstyle85"/>
    <w:semiHidden/>
    <w:rsid w:val="00A87620"/>
    <w:rPr>
      <w:rFonts w:ascii="Calibri" w:hAnsi="Calibri" w:cs="Calibri" w:hint="default"/>
      <w:color w:val="1F497D"/>
    </w:rPr>
  </w:style>
  <w:style w:type="character" w:customStyle="1" w:styleId="emailstyle86">
    <w:name w:val="emailstyle86"/>
    <w:semiHidden/>
    <w:rsid w:val="00A87620"/>
    <w:rPr>
      <w:rFonts w:ascii="Calibri" w:hAnsi="Calibri" w:cs="Calibri" w:hint="default"/>
      <w:color w:val="auto"/>
    </w:rPr>
  </w:style>
  <w:style w:type="character" w:customStyle="1" w:styleId="emailstyle87">
    <w:name w:val="emailstyle87"/>
    <w:semiHidden/>
    <w:rsid w:val="00A87620"/>
    <w:rPr>
      <w:rFonts w:ascii="Calibri" w:hAnsi="Calibri" w:cs="Calibri" w:hint="default"/>
      <w:color w:val="1F497D"/>
    </w:rPr>
  </w:style>
  <w:style w:type="character" w:customStyle="1" w:styleId="emailstyle88">
    <w:name w:val="emailstyle88"/>
    <w:semiHidden/>
    <w:rsid w:val="00A87620"/>
    <w:rPr>
      <w:rFonts w:ascii="Calibri" w:hAnsi="Calibri" w:cs="Calibri" w:hint="default"/>
      <w:color w:val="auto"/>
    </w:rPr>
  </w:style>
  <w:style w:type="character" w:customStyle="1" w:styleId="emailstyle89">
    <w:name w:val="emailstyle89"/>
    <w:semiHidden/>
    <w:rsid w:val="00A87620"/>
    <w:rPr>
      <w:rFonts w:ascii="Calibri" w:hAnsi="Calibri" w:cs="Calibri" w:hint="default"/>
      <w:color w:val="1F497D"/>
    </w:rPr>
  </w:style>
  <w:style w:type="character" w:customStyle="1" w:styleId="emailstyle90">
    <w:name w:val="emailstyle90"/>
    <w:semiHidden/>
    <w:rsid w:val="00A87620"/>
    <w:rPr>
      <w:rFonts w:ascii="Calibri" w:hAnsi="Calibri" w:cs="Calibri" w:hint="default"/>
      <w:color w:val="auto"/>
    </w:rPr>
  </w:style>
  <w:style w:type="character" w:customStyle="1" w:styleId="emailstyle91">
    <w:name w:val="emailstyle91"/>
    <w:semiHidden/>
    <w:rsid w:val="00A87620"/>
    <w:rPr>
      <w:rFonts w:ascii="Calibri" w:hAnsi="Calibri" w:cs="Calibri" w:hint="default"/>
      <w:color w:val="1F497D"/>
    </w:rPr>
  </w:style>
  <w:style w:type="character" w:customStyle="1" w:styleId="emailstyle92">
    <w:name w:val="emailstyle92"/>
    <w:semiHidden/>
    <w:rsid w:val="00A87620"/>
    <w:rPr>
      <w:rFonts w:ascii="Calibri" w:hAnsi="Calibri" w:cs="Calibri" w:hint="default"/>
      <w:color w:val="auto"/>
    </w:rPr>
  </w:style>
  <w:style w:type="character" w:customStyle="1" w:styleId="emailstyle93">
    <w:name w:val="emailstyle93"/>
    <w:semiHidden/>
    <w:rsid w:val="00A87620"/>
    <w:rPr>
      <w:rFonts w:ascii="Calibri" w:hAnsi="Calibri" w:cs="Calibri" w:hint="default"/>
      <w:color w:val="1F497D"/>
    </w:rPr>
  </w:style>
  <w:style w:type="character" w:customStyle="1" w:styleId="emailstyle94">
    <w:name w:val="emailstyle94"/>
    <w:semiHidden/>
    <w:rsid w:val="00A87620"/>
    <w:rPr>
      <w:rFonts w:ascii="Calibri" w:hAnsi="Calibri" w:cs="Calibri" w:hint="default"/>
      <w:color w:val="auto"/>
    </w:rPr>
  </w:style>
  <w:style w:type="character" w:customStyle="1" w:styleId="fontstyle01">
    <w:name w:val="fontstyle01"/>
    <w:rsid w:val="00A87620"/>
    <w:rPr>
      <w:rFonts w:ascii="TimesNewRomanPSMT" w:hAnsi="TimesNewRomanPSMT" w:hint="default"/>
      <w:b w:val="0"/>
      <w:bCs w:val="0"/>
      <w:i w:val="0"/>
      <w:iCs w:val="0"/>
      <w:color w:val="000000"/>
    </w:rPr>
  </w:style>
  <w:style w:type="character" w:customStyle="1" w:styleId="emailstyle96">
    <w:name w:val="emailstyle96"/>
    <w:semiHidden/>
    <w:rsid w:val="00A87620"/>
    <w:rPr>
      <w:rFonts w:ascii="Calibri" w:hAnsi="Calibri" w:cs="Calibri" w:hint="default"/>
      <w:color w:val="1F497D"/>
    </w:rPr>
  </w:style>
  <w:style w:type="character" w:customStyle="1" w:styleId="emailstyle97">
    <w:name w:val="emailstyle97"/>
    <w:semiHidden/>
    <w:rsid w:val="00A87620"/>
    <w:rPr>
      <w:rFonts w:ascii="Calibri" w:hAnsi="Calibri" w:cs="Calibri" w:hint="default"/>
      <w:color w:val="auto"/>
    </w:rPr>
  </w:style>
  <w:style w:type="character" w:customStyle="1" w:styleId="emailstyle98">
    <w:name w:val="emailstyle98"/>
    <w:semiHidden/>
    <w:rsid w:val="00A87620"/>
    <w:rPr>
      <w:rFonts w:ascii="Calibri" w:hAnsi="Calibri" w:cs="Calibri" w:hint="default"/>
      <w:color w:val="1F497D"/>
    </w:rPr>
  </w:style>
  <w:style w:type="character" w:customStyle="1" w:styleId="emailstyle99">
    <w:name w:val="emailstyle99"/>
    <w:semiHidden/>
    <w:rsid w:val="00A87620"/>
    <w:rPr>
      <w:rFonts w:ascii="Calibri" w:hAnsi="Calibri" w:cs="Calibri" w:hint="default"/>
      <w:color w:val="auto"/>
    </w:rPr>
  </w:style>
  <w:style w:type="character" w:customStyle="1" w:styleId="emailstyle100">
    <w:name w:val="emailstyle100"/>
    <w:semiHidden/>
    <w:rsid w:val="00A87620"/>
    <w:rPr>
      <w:rFonts w:ascii="Calibri" w:hAnsi="Calibri" w:cs="Calibri" w:hint="default"/>
      <w:color w:val="1F497D"/>
    </w:rPr>
  </w:style>
  <w:style w:type="character" w:customStyle="1" w:styleId="emailstyle101">
    <w:name w:val="emailstyle101"/>
    <w:semiHidden/>
    <w:rsid w:val="00A87620"/>
    <w:rPr>
      <w:rFonts w:ascii="Calibri" w:hAnsi="Calibri" w:cs="Calibri" w:hint="default"/>
      <w:color w:val="auto"/>
    </w:rPr>
  </w:style>
  <w:style w:type="character" w:customStyle="1" w:styleId="emailstyle102">
    <w:name w:val="emailstyle102"/>
    <w:semiHidden/>
    <w:rsid w:val="00A87620"/>
    <w:rPr>
      <w:rFonts w:ascii="Calibri" w:hAnsi="Calibri" w:cs="Calibri" w:hint="default"/>
      <w:color w:val="1F497D"/>
    </w:rPr>
  </w:style>
  <w:style w:type="character" w:customStyle="1" w:styleId="emailstyle103">
    <w:name w:val="emailstyle103"/>
    <w:semiHidden/>
    <w:rsid w:val="00A87620"/>
    <w:rPr>
      <w:rFonts w:ascii="Calibri" w:hAnsi="Calibri" w:cs="Calibri" w:hint="default"/>
      <w:color w:val="1F497D"/>
    </w:rPr>
  </w:style>
  <w:style w:type="character" w:customStyle="1" w:styleId="emailstyle104">
    <w:name w:val="emailstyle104"/>
    <w:semiHidden/>
    <w:rsid w:val="00A87620"/>
    <w:rPr>
      <w:rFonts w:ascii="Calibri" w:hAnsi="Calibri" w:cs="Calibri" w:hint="default"/>
      <w:color w:val="auto"/>
    </w:rPr>
  </w:style>
  <w:style w:type="character" w:customStyle="1" w:styleId="emailstyle105">
    <w:name w:val="emailstyle105"/>
    <w:semiHidden/>
    <w:rsid w:val="00A87620"/>
    <w:rPr>
      <w:rFonts w:ascii="Calibri" w:hAnsi="Calibri" w:cs="Calibri" w:hint="default"/>
      <w:color w:val="1F497D"/>
    </w:rPr>
  </w:style>
  <w:style w:type="character" w:customStyle="1" w:styleId="emailstyle106">
    <w:name w:val="emailstyle106"/>
    <w:semiHidden/>
    <w:rsid w:val="00A87620"/>
    <w:rPr>
      <w:rFonts w:ascii="Calibri" w:hAnsi="Calibri" w:cs="Calibri" w:hint="default"/>
      <w:color w:val="1F497D"/>
    </w:rPr>
  </w:style>
  <w:style w:type="character" w:customStyle="1" w:styleId="emailstyle107">
    <w:name w:val="emailstyle107"/>
    <w:semiHidden/>
    <w:rsid w:val="00A87620"/>
    <w:rPr>
      <w:rFonts w:ascii="DengXian" w:eastAsia="DengXian" w:hAnsi="DengXian" w:hint="eastAsia"/>
      <w:color w:val="1F497D"/>
    </w:rPr>
  </w:style>
  <w:style w:type="character" w:customStyle="1" w:styleId="emailstyle108">
    <w:name w:val="emailstyle108"/>
    <w:semiHidden/>
    <w:rsid w:val="00A87620"/>
    <w:rPr>
      <w:rFonts w:ascii="Calibri" w:hAnsi="Calibri" w:cs="Calibri" w:hint="default"/>
      <w:color w:val="1F497D"/>
    </w:rPr>
  </w:style>
  <w:style w:type="character" w:customStyle="1" w:styleId="emailstyle109">
    <w:name w:val="emailstyle109"/>
    <w:semiHidden/>
    <w:rsid w:val="00A87620"/>
    <w:rPr>
      <w:rFonts w:ascii="Calibri" w:hAnsi="Calibri" w:cs="Calibri" w:hint="default"/>
      <w:color w:val="auto"/>
    </w:rPr>
  </w:style>
  <w:style w:type="character" w:customStyle="1" w:styleId="emailstyle110">
    <w:name w:val="emailstyle110"/>
    <w:semiHidden/>
    <w:rsid w:val="00A87620"/>
    <w:rPr>
      <w:rFonts w:ascii="Calibri" w:hAnsi="Calibri" w:cs="Calibri" w:hint="default"/>
      <w:color w:val="1F497D"/>
    </w:rPr>
  </w:style>
  <w:style w:type="character" w:customStyle="1" w:styleId="emailstyle111">
    <w:name w:val="emailstyle111"/>
    <w:semiHidden/>
    <w:rsid w:val="00A87620"/>
    <w:rPr>
      <w:rFonts w:ascii="Calibri" w:hAnsi="Calibri" w:cs="Calibri" w:hint="default"/>
      <w:color w:val="auto"/>
    </w:rPr>
  </w:style>
  <w:style w:type="character" w:customStyle="1" w:styleId="emailstyle112">
    <w:name w:val="emailstyle112"/>
    <w:semiHidden/>
    <w:rsid w:val="00A87620"/>
    <w:rPr>
      <w:rFonts w:ascii="Calibri" w:hAnsi="Calibri" w:cs="Calibri" w:hint="default"/>
      <w:color w:val="1F497D"/>
    </w:rPr>
  </w:style>
  <w:style w:type="character" w:customStyle="1" w:styleId="emailstyle113">
    <w:name w:val="emailstyle113"/>
    <w:semiHidden/>
    <w:rsid w:val="00A87620"/>
    <w:rPr>
      <w:rFonts w:ascii="Calibri" w:hAnsi="Calibri" w:cs="Calibri" w:hint="default"/>
      <w:color w:val="auto"/>
    </w:rPr>
  </w:style>
  <w:style w:type="character" w:customStyle="1" w:styleId="emailstyle114">
    <w:name w:val="emailstyle114"/>
    <w:semiHidden/>
    <w:rsid w:val="00A87620"/>
    <w:rPr>
      <w:rFonts w:ascii="Calibri" w:hAnsi="Calibri" w:cs="Calibri" w:hint="default"/>
      <w:color w:val="1F497D"/>
    </w:rPr>
  </w:style>
  <w:style w:type="paragraph" w:customStyle="1" w:styleId="DraftProposal">
    <w:name w:val="Draft Proposal"/>
    <w:basedOn w:val="Normal"/>
    <w:uiPriority w:val="99"/>
    <w:rsid w:val="00A87620"/>
    <w:pPr>
      <w:tabs>
        <w:tab w:val="num" w:pos="720"/>
      </w:tabs>
      <w:spacing w:after="160" w:line="252" w:lineRule="auto"/>
    </w:pPr>
    <w:rPr>
      <w:rFonts w:ascii="Arial" w:eastAsia="Calibri" w:hAnsi="Arial" w:cs="Arial"/>
      <w:b/>
      <w:bCs/>
      <w:sz w:val="22"/>
      <w:szCs w:val="22"/>
      <w:lang w:val="en-US" w:eastAsia="en-US"/>
    </w:rPr>
  </w:style>
  <w:style w:type="paragraph" w:customStyle="1" w:styleId="3GPPAgreements">
    <w:name w:val="3GPP Agreements"/>
    <w:basedOn w:val="Normal"/>
    <w:link w:val="3GPPAgreementsChar"/>
    <w:qFormat/>
    <w:rsid w:val="00A87620"/>
    <w:pPr>
      <w:numPr>
        <w:numId w:val="40"/>
      </w:numPr>
      <w:autoSpaceDE w:val="0"/>
      <w:autoSpaceDN w:val="0"/>
      <w:adjustRightInd w:val="0"/>
      <w:snapToGrid w:val="0"/>
      <w:spacing w:after="120" w:line="259" w:lineRule="auto"/>
      <w:jc w:val="both"/>
    </w:pPr>
    <w:rPr>
      <w:rFonts w:eastAsia="SimSun"/>
      <w:sz w:val="22"/>
      <w:szCs w:val="22"/>
      <w:lang w:val="en-US" w:eastAsia="en-US"/>
    </w:rPr>
  </w:style>
  <w:style w:type="character" w:customStyle="1" w:styleId="3GPPAgreementsChar">
    <w:name w:val="3GPP Agreements Char"/>
    <w:link w:val="3GPPAgreements"/>
    <w:qFormat/>
    <w:rsid w:val="00A87620"/>
    <w:rPr>
      <w:rFonts w:eastAsia="SimSun"/>
      <w:sz w:val="22"/>
      <w:szCs w:val="22"/>
      <w:lang w:val="en-US" w:eastAsia="en-US"/>
    </w:rPr>
  </w:style>
  <w:style w:type="paragraph" w:customStyle="1" w:styleId="3GPPText">
    <w:name w:val="3GPP Text"/>
    <w:basedOn w:val="Normal"/>
    <w:link w:val="3GPPTextChar"/>
    <w:qFormat/>
    <w:rsid w:val="00A87620"/>
    <w:pPr>
      <w:overflowPunct w:val="0"/>
      <w:autoSpaceDE w:val="0"/>
      <w:autoSpaceDN w:val="0"/>
      <w:adjustRightInd w:val="0"/>
      <w:spacing w:before="120" w:after="120" w:line="259" w:lineRule="auto"/>
      <w:jc w:val="both"/>
      <w:textAlignment w:val="baseline"/>
    </w:pPr>
    <w:rPr>
      <w:rFonts w:eastAsia="DengXian"/>
      <w:sz w:val="20"/>
      <w:szCs w:val="20"/>
      <w:lang w:val="en-US" w:eastAsia="en-US"/>
    </w:rPr>
  </w:style>
  <w:style w:type="character" w:customStyle="1" w:styleId="3GPPTextChar">
    <w:name w:val="3GPP Text Char"/>
    <w:link w:val="3GPPText"/>
    <w:qFormat/>
    <w:rsid w:val="00A87620"/>
    <w:rPr>
      <w:rFonts w:eastAsia="DengXian"/>
      <w:lang w:val="en-US" w:eastAsia="en-US"/>
    </w:rPr>
  </w:style>
  <w:style w:type="character" w:customStyle="1" w:styleId="msoins0">
    <w:name w:val="msoins"/>
    <w:basedOn w:val="DefaultParagraphFont"/>
    <w:rsid w:val="00A87620"/>
  </w:style>
  <w:style w:type="paragraph" w:customStyle="1" w:styleId="xmsonormal1">
    <w:name w:val="xmsonormal"/>
    <w:basedOn w:val="Normal"/>
    <w:uiPriority w:val="99"/>
    <w:rsid w:val="00A87620"/>
    <w:pPr>
      <w:spacing w:before="100" w:beforeAutospacing="1" w:after="100" w:afterAutospacing="1"/>
    </w:pPr>
    <w:rPr>
      <w:rFonts w:ascii="Calibri" w:eastAsia="Calibri" w:hAnsi="Calibri" w:cs="Calibri"/>
      <w:sz w:val="22"/>
      <w:szCs w:val="22"/>
      <w:lang w:val="en-US" w:eastAsia="en-US"/>
    </w:rPr>
  </w:style>
  <w:style w:type="paragraph" w:customStyle="1" w:styleId="xa0">
    <w:name w:val="xa0"/>
    <w:basedOn w:val="Normal"/>
    <w:rsid w:val="00A87620"/>
    <w:pPr>
      <w:spacing w:before="100" w:beforeAutospacing="1" w:after="100" w:afterAutospacing="1"/>
    </w:pPr>
    <w:rPr>
      <w:rFonts w:ascii="Calibri" w:eastAsia="Calibri" w:hAnsi="Calibri" w:cs="Calibri"/>
      <w:sz w:val="22"/>
      <w:szCs w:val="22"/>
      <w:lang w:val="en-US" w:eastAsia="en-US"/>
    </w:rPr>
  </w:style>
  <w:style w:type="character" w:customStyle="1" w:styleId="0MaintextChar">
    <w:name w:val="0 Main text Char"/>
    <w:link w:val="0Maintext"/>
    <w:locked/>
    <w:rsid w:val="00A87620"/>
    <w:rPr>
      <w:rFonts w:eastAsia="Malgun Gothic"/>
    </w:rPr>
  </w:style>
  <w:style w:type="paragraph" w:customStyle="1" w:styleId="0Maintext">
    <w:name w:val="0 Main text"/>
    <w:basedOn w:val="Normal"/>
    <w:link w:val="0MaintextChar"/>
    <w:qFormat/>
    <w:rsid w:val="00A87620"/>
    <w:pPr>
      <w:jc w:val="both"/>
    </w:pPr>
    <w:rPr>
      <w:rFonts w:eastAsia="Malgun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5542059">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0277794">
      <w:bodyDiv w:val="1"/>
      <w:marLeft w:val="0"/>
      <w:marRight w:val="0"/>
      <w:marTop w:val="0"/>
      <w:marBottom w:val="0"/>
      <w:divBdr>
        <w:top w:val="none" w:sz="0" w:space="0" w:color="auto"/>
        <w:left w:val="none" w:sz="0" w:space="0" w:color="auto"/>
        <w:bottom w:val="none" w:sz="0" w:space="0" w:color="auto"/>
        <w:right w:val="none" w:sz="0" w:space="0" w:color="auto"/>
      </w:divBdr>
    </w:div>
    <w:div w:id="27030578">
      <w:bodyDiv w:val="1"/>
      <w:marLeft w:val="0"/>
      <w:marRight w:val="0"/>
      <w:marTop w:val="0"/>
      <w:marBottom w:val="0"/>
      <w:divBdr>
        <w:top w:val="none" w:sz="0" w:space="0" w:color="auto"/>
        <w:left w:val="none" w:sz="0" w:space="0" w:color="auto"/>
        <w:bottom w:val="none" w:sz="0" w:space="0" w:color="auto"/>
        <w:right w:val="none" w:sz="0" w:space="0" w:color="auto"/>
      </w:divBdr>
      <w:divsChild>
        <w:div w:id="1260914208">
          <w:marLeft w:val="432"/>
          <w:marRight w:val="0"/>
          <w:marTop w:val="240"/>
          <w:marBottom w:val="0"/>
          <w:divBdr>
            <w:top w:val="none" w:sz="0" w:space="0" w:color="auto"/>
            <w:left w:val="none" w:sz="0" w:space="0" w:color="auto"/>
            <w:bottom w:val="none" w:sz="0" w:space="0" w:color="auto"/>
            <w:right w:val="none" w:sz="0" w:space="0" w:color="auto"/>
          </w:divBdr>
        </w:div>
      </w:divsChild>
    </w:div>
    <w:div w:id="27338044">
      <w:bodyDiv w:val="1"/>
      <w:marLeft w:val="0"/>
      <w:marRight w:val="0"/>
      <w:marTop w:val="0"/>
      <w:marBottom w:val="0"/>
      <w:divBdr>
        <w:top w:val="none" w:sz="0" w:space="0" w:color="auto"/>
        <w:left w:val="none" w:sz="0" w:space="0" w:color="auto"/>
        <w:bottom w:val="none" w:sz="0" w:space="0" w:color="auto"/>
        <w:right w:val="none" w:sz="0" w:space="0" w:color="auto"/>
      </w:divBdr>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75592733">
      <w:bodyDiv w:val="1"/>
      <w:marLeft w:val="0"/>
      <w:marRight w:val="0"/>
      <w:marTop w:val="0"/>
      <w:marBottom w:val="0"/>
      <w:divBdr>
        <w:top w:val="none" w:sz="0" w:space="0" w:color="auto"/>
        <w:left w:val="none" w:sz="0" w:space="0" w:color="auto"/>
        <w:bottom w:val="none" w:sz="0" w:space="0" w:color="auto"/>
        <w:right w:val="none" w:sz="0" w:space="0" w:color="auto"/>
      </w:divBdr>
    </w:div>
    <w:div w:id="90667068">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26777195">
      <w:bodyDiv w:val="1"/>
      <w:marLeft w:val="0"/>
      <w:marRight w:val="0"/>
      <w:marTop w:val="0"/>
      <w:marBottom w:val="0"/>
      <w:divBdr>
        <w:top w:val="none" w:sz="0" w:space="0" w:color="auto"/>
        <w:left w:val="none" w:sz="0" w:space="0" w:color="auto"/>
        <w:bottom w:val="none" w:sz="0" w:space="0" w:color="auto"/>
        <w:right w:val="none" w:sz="0" w:space="0" w:color="auto"/>
      </w:divBdr>
    </w:div>
    <w:div w:id="14182199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6438742">
      <w:bodyDiv w:val="1"/>
      <w:marLeft w:val="0"/>
      <w:marRight w:val="0"/>
      <w:marTop w:val="0"/>
      <w:marBottom w:val="0"/>
      <w:divBdr>
        <w:top w:val="none" w:sz="0" w:space="0" w:color="auto"/>
        <w:left w:val="none" w:sz="0" w:space="0" w:color="auto"/>
        <w:bottom w:val="none" w:sz="0" w:space="0" w:color="auto"/>
        <w:right w:val="none" w:sz="0" w:space="0" w:color="auto"/>
      </w:divBdr>
    </w:div>
    <w:div w:id="149947790">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82480238">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3837992">
      <w:bodyDiv w:val="1"/>
      <w:marLeft w:val="0"/>
      <w:marRight w:val="0"/>
      <w:marTop w:val="0"/>
      <w:marBottom w:val="0"/>
      <w:divBdr>
        <w:top w:val="none" w:sz="0" w:space="0" w:color="auto"/>
        <w:left w:val="none" w:sz="0" w:space="0" w:color="auto"/>
        <w:bottom w:val="none" w:sz="0" w:space="0" w:color="auto"/>
        <w:right w:val="none" w:sz="0" w:space="0" w:color="auto"/>
      </w:divBdr>
    </w:div>
    <w:div w:id="229079248">
      <w:bodyDiv w:val="1"/>
      <w:marLeft w:val="0"/>
      <w:marRight w:val="0"/>
      <w:marTop w:val="0"/>
      <w:marBottom w:val="0"/>
      <w:divBdr>
        <w:top w:val="none" w:sz="0" w:space="0" w:color="auto"/>
        <w:left w:val="none" w:sz="0" w:space="0" w:color="auto"/>
        <w:bottom w:val="none" w:sz="0" w:space="0" w:color="auto"/>
        <w:right w:val="none" w:sz="0" w:space="0" w:color="auto"/>
      </w:divBdr>
    </w:div>
    <w:div w:id="233398955">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59875829">
      <w:bodyDiv w:val="1"/>
      <w:marLeft w:val="0"/>
      <w:marRight w:val="0"/>
      <w:marTop w:val="0"/>
      <w:marBottom w:val="0"/>
      <w:divBdr>
        <w:top w:val="none" w:sz="0" w:space="0" w:color="auto"/>
        <w:left w:val="none" w:sz="0" w:space="0" w:color="auto"/>
        <w:bottom w:val="none" w:sz="0" w:space="0" w:color="auto"/>
        <w:right w:val="none" w:sz="0" w:space="0" w:color="auto"/>
      </w:divBdr>
    </w:div>
    <w:div w:id="294026333">
      <w:bodyDiv w:val="1"/>
      <w:marLeft w:val="0"/>
      <w:marRight w:val="0"/>
      <w:marTop w:val="0"/>
      <w:marBottom w:val="0"/>
      <w:divBdr>
        <w:top w:val="none" w:sz="0" w:space="0" w:color="auto"/>
        <w:left w:val="none" w:sz="0" w:space="0" w:color="auto"/>
        <w:bottom w:val="none" w:sz="0" w:space="0" w:color="auto"/>
        <w:right w:val="none" w:sz="0" w:space="0" w:color="auto"/>
      </w:divBdr>
    </w:div>
    <w:div w:id="310409726">
      <w:bodyDiv w:val="1"/>
      <w:marLeft w:val="0"/>
      <w:marRight w:val="0"/>
      <w:marTop w:val="0"/>
      <w:marBottom w:val="0"/>
      <w:divBdr>
        <w:top w:val="none" w:sz="0" w:space="0" w:color="auto"/>
        <w:left w:val="none" w:sz="0" w:space="0" w:color="auto"/>
        <w:bottom w:val="none" w:sz="0" w:space="0" w:color="auto"/>
        <w:right w:val="none" w:sz="0" w:space="0" w:color="auto"/>
      </w:divBdr>
      <w:divsChild>
        <w:div w:id="53503274">
          <w:marLeft w:val="0"/>
          <w:marRight w:val="0"/>
          <w:marTop w:val="0"/>
          <w:marBottom w:val="0"/>
          <w:divBdr>
            <w:top w:val="none" w:sz="0" w:space="0" w:color="auto"/>
            <w:left w:val="none" w:sz="0" w:space="0" w:color="auto"/>
            <w:bottom w:val="none" w:sz="0" w:space="0" w:color="auto"/>
            <w:right w:val="none" w:sz="0" w:space="0" w:color="auto"/>
          </w:divBdr>
        </w:div>
      </w:divsChild>
    </w:div>
    <w:div w:id="335349557">
      <w:bodyDiv w:val="1"/>
      <w:marLeft w:val="0"/>
      <w:marRight w:val="0"/>
      <w:marTop w:val="0"/>
      <w:marBottom w:val="0"/>
      <w:divBdr>
        <w:top w:val="none" w:sz="0" w:space="0" w:color="auto"/>
        <w:left w:val="none" w:sz="0" w:space="0" w:color="auto"/>
        <w:bottom w:val="none" w:sz="0" w:space="0" w:color="auto"/>
        <w:right w:val="none" w:sz="0" w:space="0" w:color="auto"/>
      </w:divBdr>
      <w:divsChild>
        <w:div w:id="1991130063">
          <w:marLeft w:val="1267"/>
          <w:marRight w:val="0"/>
          <w:marTop w:val="180"/>
          <w:marBottom w:val="0"/>
          <w:divBdr>
            <w:top w:val="none" w:sz="0" w:space="0" w:color="auto"/>
            <w:left w:val="none" w:sz="0" w:space="0" w:color="auto"/>
            <w:bottom w:val="none" w:sz="0" w:space="0" w:color="auto"/>
            <w:right w:val="none" w:sz="0" w:space="0" w:color="auto"/>
          </w:divBdr>
        </w:div>
      </w:divsChild>
    </w:div>
    <w:div w:id="365252597">
      <w:bodyDiv w:val="1"/>
      <w:marLeft w:val="0"/>
      <w:marRight w:val="0"/>
      <w:marTop w:val="0"/>
      <w:marBottom w:val="0"/>
      <w:divBdr>
        <w:top w:val="none" w:sz="0" w:space="0" w:color="auto"/>
        <w:left w:val="none" w:sz="0" w:space="0" w:color="auto"/>
        <w:bottom w:val="none" w:sz="0" w:space="0" w:color="auto"/>
        <w:right w:val="none" w:sz="0" w:space="0" w:color="auto"/>
      </w:divBdr>
    </w:div>
    <w:div w:id="412048707">
      <w:bodyDiv w:val="1"/>
      <w:marLeft w:val="0"/>
      <w:marRight w:val="0"/>
      <w:marTop w:val="0"/>
      <w:marBottom w:val="0"/>
      <w:divBdr>
        <w:top w:val="none" w:sz="0" w:space="0" w:color="auto"/>
        <w:left w:val="none" w:sz="0" w:space="0" w:color="auto"/>
        <w:bottom w:val="none" w:sz="0" w:space="0" w:color="auto"/>
        <w:right w:val="none" w:sz="0" w:space="0" w:color="auto"/>
      </w:divBdr>
    </w:div>
    <w:div w:id="414057005">
      <w:bodyDiv w:val="1"/>
      <w:marLeft w:val="0"/>
      <w:marRight w:val="0"/>
      <w:marTop w:val="0"/>
      <w:marBottom w:val="0"/>
      <w:divBdr>
        <w:top w:val="none" w:sz="0" w:space="0" w:color="auto"/>
        <w:left w:val="none" w:sz="0" w:space="0" w:color="auto"/>
        <w:bottom w:val="none" w:sz="0" w:space="0" w:color="auto"/>
        <w:right w:val="none" w:sz="0" w:space="0" w:color="auto"/>
      </w:divBdr>
      <w:divsChild>
        <w:div w:id="424542402">
          <w:marLeft w:val="1267"/>
          <w:marRight w:val="0"/>
          <w:marTop w:val="180"/>
          <w:marBottom w:val="0"/>
          <w:divBdr>
            <w:top w:val="none" w:sz="0" w:space="0" w:color="auto"/>
            <w:left w:val="none" w:sz="0" w:space="0" w:color="auto"/>
            <w:bottom w:val="none" w:sz="0" w:space="0" w:color="auto"/>
            <w:right w:val="none" w:sz="0" w:space="0" w:color="auto"/>
          </w:divBdr>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7289564">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3962019">
      <w:bodyDiv w:val="1"/>
      <w:marLeft w:val="0"/>
      <w:marRight w:val="0"/>
      <w:marTop w:val="0"/>
      <w:marBottom w:val="0"/>
      <w:divBdr>
        <w:top w:val="none" w:sz="0" w:space="0" w:color="auto"/>
        <w:left w:val="none" w:sz="0" w:space="0" w:color="auto"/>
        <w:bottom w:val="none" w:sz="0" w:space="0" w:color="auto"/>
        <w:right w:val="none" w:sz="0" w:space="0" w:color="auto"/>
      </w:divBdr>
    </w:div>
    <w:div w:id="538276088">
      <w:bodyDiv w:val="1"/>
      <w:marLeft w:val="0"/>
      <w:marRight w:val="0"/>
      <w:marTop w:val="0"/>
      <w:marBottom w:val="0"/>
      <w:divBdr>
        <w:top w:val="none" w:sz="0" w:space="0" w:color="auto"/>
        <w:left w:val="none" w:sz="0" w:space="0" w:color="auto"/>
        <w:bottom w:val="none" w:sz="0" w:space="0" w:color="auto"/>
        <w:right w:val="none" w:sz="0" w:space="0" w:color="auto"/>
      </w:divBdr>
    </w:div>
    <w:div w:id="555162370">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21108772">
      <w:bodyDiv w:val="1"/>
      <w:marLeft w:val="0"/>
      <w:marRight w:val="0"/>
      <w:marTop w:val="0"/>
      <w:marBottom w:val="0"/>
      <w:divBdr>
        <w:top w:val="none" w:sz="0" w:space="0" w:color="auto"/>
        <w:left w:val="none" w:sz="0" w:space="0" w:color="auto"/>
        <w:bottom w:val="none" w:sz="0" w:space="0" w:color="auto"/>
        <w:right w:val="none" w:sz="0" w:space="0" w:color="auto"/>
      </w:divBdr>
    </w:div>
    <w:div w:id="634527485">
      <w:bodyDiv w:val="1"/>
      <w:marLeft w:val="0"/>
      <w:marRight w:val="0"/>
      <w:marTop w:val="0"/>
      <w:marBottom w:val="0"/>
      <w:divBdr>
        <w:top w:val="none" w:sz="0" w:space="0" w:color="auto"/>
        <w:left w:val="none" w:sz="0" w:space="0" w:color="auto"/>
        <w:bottom w:val="none" w:sz="0" w:space="0" w:color="auto"/>
        <w:right w:val="none" w:sz="0" w:space="0" w:color="auto"/>
      </w:divBdr>
    </w:div>
    <w:div w:id="672611743">
      <w:bodyDiv w:val="1"/>
      <w:marLeft w:val="0"/>
      <w:marRight w:val="0"/>
      <w:marTop w:val="0"/>
      <w:marBottom w:val="0"/>
      <w:divBdr>
        <w:top w:val="none" w:sz="0" w:space="0" w:color="auto"/>
        <w:left w:val="none" w:sz="0" w:space="0" w:color="auto"/>
        <w:bottom w:val="none" w:sz="0" w:space="0" w:color="auto"/>
        <w:right w:val="none" w:sz="0" w:space="0" w:color="auto"/>
      </w:divBdr>
    </w:div>
    <w:div w:id="678432513">
      <w:bodyDiv w:val="1"/>
      <w:marLeft w:val="0"/>
      <w:marRight w:val="0"/>
      <w:marTop w:val="0"/>
      <w:marBottom w:val="0"/>
      <w:divBdr>
        <w:top w:val="none" w:sz="0" w:space="0" w:color="auto"/>
        <w:left w:val="none" w:sz="0" w:space="0" w:color="auto"/>
        <w:bottom w:val="none" w:sz="0" w:space="0" w:color="auto"/>
        <w:right w:val="none" w:sz="0" w:space="0" w:color="auto"/>
      </w:divBdr>
      <w:divsChild>
        <w:div w:id="2051148658">
          <w:marLeft w:val="1267"/>
          <w:marRight w:val="0"/>
          <w:marTop w:val="180"/>
          <w:marBottom w:val="0"/>
          <w:divBdr>
            <w:top w:val="none" w:sz="0" w:space="0" w:color="auto"/>
            <w:left w:val="none" w:sz="0" w:space="0" w:color="auto"/>
            <w:bottom w:val="none" w:sz="0" w:space="0" w:color="auto"/>
            <w:right w:val="none" w:sz="0" w:space="0" w:color="auto"/>
          </w:divBdr>
        </w:div>
      </w:divsChild>
    </w:div>
    <w:div w:id="701246072">
      <w:bodyDiv w:val="1"/>
      <w:marLeft w:val="0"/>
      <w:marRight w:val="0"/>
      <w:marTop w:val="0"/>
      <w:marBottom w:val="0"/>
      <w:divBdr>
        <w:top w:val="none" w:sz="0" w:space="0" w:color="auto"/>
        <w:left w:val="none" w:sz="0" w:space="0" w:color="auto"/>
        <w:bottom w:val="none" w:sz="0" w:space="0" w:color="auto"/>
        <w:right w:val="none" w:sz="0" w:space="0" w:color="auto"/>
      </w:divBdr>
    </w:div>
    <w:div w:id="716784663">
      <w:bodyDiv w:val="1"/>
      <w:marLeft w:val="0"/>
      <w:marRight w:val="0"/>
      <w:marTop w:val="0"/>
      <w:marBottom w:val="0"/>
      <w:divBdr>
        <w:top w:val="none" w:sz="0" w:space="0" w:color="auto"/>
        <w:left w:val="none" w:sz="0" w:space="0" w:color="auto"/>
        <w:bottom w:val="none" w:sz="0" w:space="0" w:color="auto"/>
        <w:right w:val="none" w:sz="0" w:space="0" w:color="auto"/>
      </w:divBdr>
      <w:divsChild>
        <w:div w:id="871655439">
          <w:marLeft w:val="1267"/>
          <w:marRight w:val="0"/>
          <w:marTop w:val="180"/>
          <w:marBottom w:val="0"/>
          <w:divBdr>
            <w:top w:val="none" w:sz="0" w:space="0" w:color="auto"/>
            <w:left w:val="none" w:sz="0" w:space="0" w:color="auto"/>
            <w:bottom w:val="none" w:sz="0" w:space="0" w:color="auto"/>
            <w:right w:val="none" w:sz="0" w:space="0" w:color="auto"/>
          </w:divBdr>
        </w:div>
      </w:divsChild>
    </w:div>
    <w:div w:id="766654577">
      <w:bodyDiv w:val="1"/>
      <w:marLeft w:val="0"/>
      <w:marRight w:val="0"/>
      <w:marTop w:val="0"/>
      <w:marBottom w:val="0"/>
      <w:divBdr>
        <w:top w:val="none" w:sz="0" w:space="0" w:color="auto"/>
        <w:left w:val="none" w:sz="0" w:space="0" w:color="auto"/>
        <w:bottom w:val="none" w:sz="0" w:space="0" w:color="auto"/>
        <w:right w:val="none" w:sz="0" w:space="0" w:color="auto"/>
      </w:divBdr>
    </w:div>
    <w:div w:id="774441046">
      <w:bodyDiv w:val="1"/>
      <w:marLeft w:val="0"/>
      <w:marRight w:val="0"/>
      <w:marTop w:val="0"/>
      <w:marBottom w:val="0"/>
      <w:divBdr>
        <w:top w:val="none" w:sz="0" w:space="0" w:color="auto"/>
        <w:left w:val="none" w:sz="0" w:space="0" w:color="auto"/>
        <w:bottom w:val="none" w:sz="0" w:space="0" w:color="auto"/>
        <w:right w:val="none" w:sz="0" w:space="0" w:color="auto"/>
      </w:divBdr>
    </w:div>
    <w:div w:id="777527698">
      <w:bodyDiv w:val="1"/>
      <w:marLeft w:val="0"/>
      <w:marRight w:val="0"/>
      <w:marTop w:val="0"/>
      <w:marBottom w:val="0"/>
      <w:divBdr>
        <w:top w:val="none" w:sz="0" w:space="0" w:color="auto"/>
        <w:left w:val="none" w:sz="0" w:space="0" w:color="auto"/>
        <w:bottom w:val="none" w:sz="0" w:space="0" w:color="auto"/>
        <w:right w:val="none" w:sz="0" w:space="0" w:color="auto"/>
      </w:divBdr>
      <w:divsChild>
        <w:div w:id="1993832334">
          <w:marLeft w:val="432"/>
          <w:marRight w:val="0"/>
          <w:marTop w:val="240"/>
          <w:marBottom w:val="0"/>
          <w:divBdr>
            <w:top w:val="none" w:sz="0" w:space="0" w:color="auto"/>
            <w:left w:val="none" w:sz="0" w:space="0" w:color="auto"/>
            <w:bottom w:val="none" w:sz="0" w:space="0" w:color="auto"/>
            <w:right w:val="none" w:sz="0" w:space="0" w:color="auto"/>
          </w:divBdr>
        </w:div>
      </w:divsChild>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3959875">
      <w:bodyDiv w:val="1"/>
      <w:marLeft w:val="0"/>
      <w:marRight w:val="0"/>
      <w:marTop w:val="0"/>
      <w:marBottom w:val="0"/>
      <w:divBdr>
        <w:top w:val="none" w:sz="0" w:space="0" w:color="auto"/>
        <w:left w:val="none" w:sz="0" w:space="0" w:color="auto"/>
        <w:bottom w:val="none" w:sz="0" w:space="0" w:color="auto"/>
        <w:right w:val="none" w:sz="0" w:space="0" w:color="auto"/>
      </w:divBdr>
    </w:div>
    <w:div w:id="815414789">
      <w:bodyDiv w:val="1"/>
      <w:marLeft w:val="0"/>
      <w:marRight w:val="0"/>
      <w:marTop w:val="0"/>
      <w:marBottom w:val="0"/>
      <w:divBdr>
        <w:top w:val="none" w:sz="0" w:space="0" w:color="auto"/>
        <w:left w:val="none" w:sz="0" w:space="0" w:color="auto"/>
        <w:bottom w:val="none" w:sz="0" w:space="0" w:color="auto"/>
        <w:right w:val="none" w:sz="0" w:space="0" w:color="auto"/>
      </w:divBdr>
      <w:divsChild>
        <w:div w:id="387608524">
          <w:marLeft w:val="432"/>
          <w:marRight w:val="0"/>
          <w:marTop w:val="240"/>
          <w:marBottom w:val="0"/>
          <w:divBdr>
            <w:top w:val="none" w:sz="0" w:space="0" w:color="auto"/>
            <w:left w:val="none" w:sz="0" w:space="0" w:color="auto"/>
            <w:bottom w:val="none" w:sz="0" w:space="0" w:color="auto"/>
            <w:right w:val="none" w:sz="0" w:space="0" w:color="auto"/>
          </w:divBdr>
        </w:div>
        <w:div w:id="621696072">
          <w:marLeft w:val="1267"/>
          <w:marRight w:val="0"/>
          <w:marTop w:val="180"/>
          <w:marBottom w:val="0"/>
          <w:divBdr>
            <w:top w:val="none" w:sz="0" w:space="0" w:color="auto"/>
            <w:left w:val="none" w:sz="0" w:space="0" w:color="auto"/>
            <w:bottom w:val="none" w:sz="0" w:space="0" w:color="auto"/>
            <w:right w:val="none" w:sz="0" w:space="0" w:color="auto"/>
          </w:divBdr>
        </w:div>
        <w:div w:id="752093653">
          <w:marLeft w:val="1267"/>
          <w:marRight w:val="0"/>
          <w:marTop w:val="180"/>
          <w:marBottom w:val="0"/>
          <w:divBdr>
            <w:top w:val="none" w:sz="0" w:space="0" w:color="auto"/>
            <w:left w:val="none" w:sz="0" w:space="0" w:color="auto"/>
            <w:bottom w:val="none" w:sz="0" w:space="0" w:color="auto"/>
            <w:right w:val="none" w:sz="0" w:space="0" w:color="auto"/>
          </w:divBdr>
        </w:div>
      </w:divsChild>
    </w:div>
    <w:div w:id="852063421">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894312490">
      <w:bodyDiv w:val="1"/>
      <w:marLeft w:val="0"/>
      <w:marRight w:val="0"/>
      <w:marTop w:val="0"/>
      <w:marBottom w:val="0"/>
      <w:divBdr>
        <w:top w:val="none" w:sz="0" w:space="0" w:color="auto"/>
        <w:left w:val="none" w:sz="0" w:space="0" w:color="auto"/>
        <w:bottom w:val="none" w:sz="0" w:space="0" w:color="auto"/>
        <w:right w:val="none" w:sz="0" w:space="0" w:color="auto"/>
      </w:divBdr>
    </w:div>
    <w:div w:id="900404817">
      <w:bodyDiv w:val="1"/>
      <w:marLeft w:val="0"/>
      <w:marRight w:val="0"/>
      <w:marTop w:val="0"/>
      <w:marBottom w:val="0"/>
      <w:divBdr>
        <w:top w:val="none" w:sz="0" w:space="0" w:color="auto"/>
        <w:left w:val="none" w:sz="0" w:space="0" w:color="auto"/>
        <w:bottom w:val="none" w:sz="0" w:space="0" w:color="auto"/>
        <w:right w:val="none" w:sz="0" w:space="0" w:color="auto"/>
      </w:divBdr>
    </w:div>
    <w:div w:id="904418984">
      <w:bodyDiv w:val="1"/>
      <w:marLeft w:val="0"/>
      <w:marRight w:val="0"/>
      <w:marTop w:val="0"/>
      <w:marBottom w:val="0"/>
      <w:divBdr>
        <w:top w:val="none" w:sz="0" w:space="0" w:color="auto"/>
        <w:left w:val="none" w:sz="0" w:space="0" w:color="auto"/>
        <w:bottom w:val="none" w:sz="0" w:space="0" w:color="auto"/>
        <w:right w:val="none" w:sz="0" w:space="0" w:color="auto"/>
      </w:divBdr>
      <w:divsChild>
        <w:div w:id="197668326">
          <w:marLeft w:val="446"/>
          <w:marRight w:val="0"/>
          <w:marTop w:val="0"/>
          <w:marBottom w:val="0"/>
          <w:divBdr>
            <w:top w:val="none" w:sz="0" w:space="0" w:color="auto"/>
            <w:left w:val="none" w:sz="0" w:space="0" w:color="auto"/>
            <w:bottom w:val="none" w:sz="0" w:space="0" w:color="auto"/>
            <w:right w:val="none" w:sz="0" w:space="0" w:color="auto"/>
          </w:divBdr>
        </w:div>
        <w:div w:id="1766804437">
          <w:marLeft w:val="446"/>
          <w:marRight w:val="0"/>
          <w:marTop w:val="0"/>
          <w:marBottom w:val="0"/>
          <w:divBdr>
            <w:top w:val="none" w:sz="0" w:space="0" w:color="auto"/>
            <w:left w:val="none" w:sz="0" w:space="0" w:color="auto"/>
            <w:bottom w:val="none" w:sz="0" w:space="0" w:color="auto"/>
            <w:right w:val="none" w:sz="0" w:space="0" w:color="auto"/>
          </w:divBdr>
        </w:div>
        <w:div w:id="2069527178">
          <w:marLeft w:val="446"/>
          <w:marRight w:val="0"/>
          <w:marTop w:val="0"/>
          <w:marBottom w:val="0"/>
          <w:divBdr>
            <w:top w:val="none" w:sz="0" w:space="0" w:color="auto"/>
            <w:left w:val="none" w:sz="0" w:space="0" w:color="auto"/>
            <w:bottom w:val="none" w:sz="0" w:space="0" w:color="auto"/>
            <w:right w:val="none" w:sz="0" w:space="0" w:color="auto"/>
          </w:divBdr>
        </w:div>
        <w:div w:id="344790220">
          <w:marLeft w:val="446"/>
          <w:marRight w:val="0"/>
          <w:marTop w:val="0"/>
          <w:marBottom w:val="0"/>
          <w:divBdr>
            <w:top w:val="none" w:sz="0" w:space="0" w:color="auto"/>
            <w:left w:val="none" w:sz="0" w:space="0" w:color="auto"/>
            <w:bottom w:val="none" w:sz="0" w:space="0" w:color="auto"/>
            <w:right w:val="none" w:sz="0" w:space="0" w:color="auto"/>
          </w:divBdr>
        </w:div>
        <w:div w:id="1271814273">
          <w:marLeft w:val="446"/>
          <w:marRight w:val="0"/>
          <w:marTop w:val="0"/>
          <w:marBottom w:val="0"/>
          <w:divBdr>
            <w:top w:val="none" w:sz="0" w:space="0" w:color="auto"/>
            <w:left w:val="none" w:sz="0" w:space="0" w:color="auto"/>
            <w:bottom w:val="none" w:sz="0" w:space="0" w:color="auto"/>
            <w:right w:val="none" w:sz="0" w:space="0" w:color="auto"/>
          </w:divBdr>
        </w:div>
        <w:div w:id="852645877">
          <w:marLeft w:val="446"/>
          <w:marRight w:val="0"/>
          <w:marTop w:val="0"/>
          <w:marBottom w:val="0"/>
          <w:divBdr>
            <w:top w:val="none" w:sz="0" w:space="0" w:color="auto"/>
            <w:left w:val="none" w:sz="0" w:space="0" w:color="auto"/>
            <w:bottom w:val="none" w:sz="0" w:space="0" w:color="auto"/>
            <w:right w:val="none" w:sz="0" w:space="0" w:color="auto"/>
          </w:divBdr>
        </w:div>
        <w:div w:id="1566842119">
          <w:marLeft w:val="446"/>
          <w:marRight w:val="0"/>
          <w:marTop w:val="0"/>
          <w:marBottom w:val="0"/>
          <w:divBdr>
            <w:top w:val="none" w:sz="0" w:space="0" w:color="auto"/>
            <w:left w:val="none" w:sz="0" w:space="0" w:color="auto"/>
            <w:bottom w:val="none" w:sz="0" w:space="0" w:color="auto"/>
            <w:right w:val="none" w:sz="0" w:space="0" w:color="auto"/>
          </w:divBdr>
        </w:div>
        <w:div w:id="1827285997">
          <w:marLeft w:val="446"/>
          <w:marRight w:val="0"/>
          <w:marTop w:val="0"/>
          <w:marBottom w:val="0"/>
          <w:divBdr>
            <w:top w:val="none" w:sz="0" w:space="0" w:color="auto"/>
            <w:left w:val="none" w:sz="0" w:space="0" w:color="auto"/>
            <w:bottom w:val="none" w:sz="0" w:space="0" w:color="auto"/>
            <w:right w:val="none" w:sz="0" w:space="0" w:color="auto"/>
          </w:divBdr>
        </w:div>
      </w:divsChild>
    </w:div>
    <w:div w:id="905459442">
      <w:bodyDiv w:val="1"/>
      <w:marLeft w:val="0"/>
      <w:marRight w:val="0"/>
      <w:marTop w:val="0"/>
      <w:marBottom w:val="0"/>
      <w:divBdr>
        <w:top w:val="none" w:sz="0" w:space="0" w:color="auto"/>
        <w:left w:val="none" w:sz="0" w:space="0" w:color="auto"/>
        <w:bottom w:val="none" w:sz="0" w:space="0" w:color="auto"/>
        <w:right w:val="none" w:sz="0" w:space="0" w:color="auto"/>
      </w:divBdr>
    </w:div>
    <w:div w:id="908265769">
      <w:bodyDiv w:val="1"/>
      <w:marLeft w:val="0"/>
      <w:marRight w:val="0"/>
      <w:marTop w:val="0"/>
      <w:marBottom w:val="0"/>
      <w:divBdr>
        <w:top w:val="none" w:sz="0" w:space="0" w:color="auto"/>
        <w:left w:val="none" w:sz="0" w:space="0" w:color="auto"/>
        <w:bottom w:val="none" w:sz="0" w:space="0" w:color="auto"/>
        <w:right w:val="none" w:sz="0" w:space="0" w:color="auto"/>
      </w:divBdr>
      <w:divsChild>
        <w:div w:id="859465343">
          <w:marLeft w:val="1267"/>
          <w:marRight w:val="0"/>
          <w:marTop w:val="180"/>
          <w:marBottom w:val="0"/>
          <w:divBdr>
            <w:top w:val="none" w:sz="0" w:space="0" w:color="auto"/>
            <w:left w:val="none" w:sz="0" w:space="0" w:color="auto"/>
            <w:bottom w:val="none" w:sz="0" w:space="0" w:color="auto"/>
            <w:right w:val="none" w:sz="0" w:space="0" w:color="auto"/>
          </w:divBdr>
        </w:div>
      </w:divsChild>
    </w:div>
    <w:div w:id="918253374">
      <w:bodyDiv w:val="1"/>
      <w:marLeft w:val="0"/>
      <w:marRight w:val="0"/>
      <w:marTop w:val="0"/>
      <w:marBottom w:val="0"/>
      <w:divBdr>
        <w:top w:val="none" w:sz="0" w:space="0" w:color="auto"/>
        <w:left w:val="none" w:sz="0" w:space="0" w:color="auto"/>
        <w:bottom w:val="none" w:sz="0" w:space="0" w:color="auto"/>
        <w:right w:val="none" w:sz="0" w:space="0" w:color="auto"/>
      </w:divBdr>
      <w:divsChild>
        <w:div w:id="1268854849">
          <w:marLeft w:val="547"/>
          <w:marRight w:val="0"/>
          <w:marTop w:val="96"/>
          <w:marBottom w:val="0"/>
          <w:divBdr>
            <w:top w:val="none" w:sz="0" w:space="0" w:color="auto"/>
            <w:left w:val="none" w:sz="0" w:space="0" w:color="auto"/>
            <w:bottom w:val="none" w:sz="0" w:space="0" w:color="auto"/>
            <w:right w:val="none" w:sz="0" w:space="0" w:color="auto"/>
          </w:divBdr>
        </w:div>
      </w:divsChild>
    </w:div>
    <w:div w:id="962425433">
      <w:bodyDiv w:val="1"/>
      <w:marLeft w:val="0"/>
      <w:marRight w:val="0"/>
      <w:marTop w:val="0"/>
      <w:marBottom w:val="0"/>
      <w:divBdr>
        <w:top w:val="none" w:sz="0" w:space="0" w:color="auto"/>
        <w:left w:val="none" w:sz="0" w:space="0" w:color="auto"/>
        <w:bottom w:val="none" w:sz="0" w:space="0" w:color="auto"/>
        <w:right w:val="none" w:sz="0" w:space="0" w:color="auto"/>
      </w:divBdr>
    </w:div>
    <w:div w:id="992176525">
      <w:bodyDiv w:val="1"/>
      <w:marLeft w:val="0"/>
      <w:marRight w:val="0"/>
      <w:marTop w:val="0"/>
      <w:marBottom w:val="0"/>
      <w:divBdr>
        <w:top w:val="none" w:sz="0" w:space="0" w:color="auto"/>
        <w:left w:val="none" w:sz="0" w:space="0" w:color="auto"/>
        <w:bottom w:val="none" w:sz="0" w:space="0" w:color="auto"/>
        <w:right w:val="none" w:sz="0" w:space="0" w:color="auto"/>
      </w:divBdr>
      <w:divsChild>
        <w:div w:id="1029139448">
          <w:marLeft w:val="1267"/>
          <w:marRight w:val="0"/>
          <w:marTop w:val="180"/>
          <w:marBottom w:val="0"/>
          <w:divBdr>
            <w:top w:val="none" w:sz="0" w:space="0" w:color="auto"/>
            <w:left w:val="none" w:sz="0" w:space="0" w:color="auto"/>
            <w:bottom w:val="none" w:sz="0" w:space="0" w:color="auto"/>
            <w:right w:val="none" w:sz="0" w:space="0" w:color="auto"/>
          </w:divBdr>
        </w:div>
        <w:div w:id="1547908166">
          <w:marLeft w:val="1267"/>
          <w:marRight w:val="0"/>
          <w:marTop w:val="180"/>
          <w:marBottom w:val="0"/>
          <w:divBdr>
            <w:top w:val="none" w:sz="0" w:space="0" w:color="auto"/>
            <w:left w:val="none" w:sz="0" w:space="0" w:color="auto"/>
            <w:bottom w:val="none" w:sz="0" w:space="0" w:color="auto"/>
            <w:right w:val="none" w:sz="0" w:space="0" w:color="auto"/>
          </w:divBdr>
        </w:div>
      </w:divsChild>
    </w:div>
    <w:div w:id="1000159610">
      <w:bodyDiv w:val="1"/>
      <w:marLeft w:val="0"/>
      <w:marRight w:val="0"/>
      <w:marTop w:val="0"/>
      <w:marBottom w:val="0"/>
      <w:divBdr>
        <w:top w:val="none" w:sz="0" w:space="0" w:color="auto"/>
        <w:left w:val="none" w:sz="0" w:space="0" w:color="auto"/>
        <w:bottom w:val="none" w:sz="0" w:space="0" w:color="auto"/>
        <w:right w:val="none" w:sz="0" w:space="0" w:color="auto"/>
      </w:divBdr>
      <w:divsChild>
        <w:div w:id="110977763">
          <w:marLeft w:val="0"/>
          <w:marRight w:val="0"/>
          <w:marTop w:val="0"/>
          <w:marBottom w:val="0"/>
          <w:divBdr>
            <w:top w:val="none" w:sz="0" w:space="0" w:color="auto"/>
            <w:left w:val="none" w:sz="0" w:space="0" w:color="auto"/>
            <w:bottom w:val="none" w:sz="0" w:space="0" w:color="auto"/>
            <w:right w:val="none" w:sz="0" w:space="0" w:color="auto"/>
          </w:divBdr>
        </w:div>
      </w:divsChild>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14722527">
      <w:bodyDiv w:val="1"/>
      <w:marLeft w:val="0"/>
      <w:marRight w:val="0"/>
      <w:marTop w:val="0"/>
      <w:marBottom w:val="0"/>
      <w:divBdr>
        <w:top w:val="none" w:sz="0" w:space="0" w:color="auto"/>
        <w:left w:val="none" w:sz="0" w:space="0" w:color="auto"/>
        <w:bottom w:val="none" w:sz="0" w:space="0" w:color="auto"/>
        <w:right w:val="none" w:sz="0" w:space="0" w:color="auto"/>
      </w:divBdr>
      <w:divsChild>
        <w:div w:id="296228035">
          <w:marLeft w:val="446"/>
          <w:marRight w:val="0"/>
          <w:marTop w:val="0"/>
          <w:marBottom w:val="0"/>
          <w:divBdr>
            <w:top w:val="none" w:sz="0" w:space="0" w:color="auto"/>
            <w:left w:val="none" w:sz="0" w:space="0" w:color="auto"/>
            <w:bottom w:val="none" w:sz="0" w:space="0" w:color="auto"/>
            <w:right w:val="none" w:sz="0" w:space="0" w:color="auto"/>
          </w:divBdr>
        </w:div>
        <w:div w:id="2093578784">
          <w:marLeft w:val="446"/>
          <w:marRight w:val="0"/>
          <w:marTop w:val="0"/>
          <w:marBottom w:val="0"/>
          <w:divBdr>
            <w:top w:val="none" w:sz="0" w:space="0" w:color="auto"/>
            <w:left w:val="none" w:sz="0" w:space="0" w:color="auto"/>
            <w:bottom w:val="none" w:sz="0" w:space="0" w:color="auto"/>
            <w:right w:val="none" w:sz="0" w:space="0" w:color="auto"/>
          </w:divBdr>
        </w:div>
        <w:div w:id="536697047">
          <w:marLeft w:val="446"/>
          <w:marRight w:val="0"/>
          <w:marTop w:val="0"/>
          <w:marBottom w:val="0"/>
          <w:divBdr>
            <w:top w:val="none" w:sz="0" w:space="0" w:color="auto"/>
            <w:left w:val="none" w:sz="0" w:space="0" w:color="auto"/>
            <w:bottom w:val="none" w:sz="0" w:space="0" w:color="auto"/>
            <w:right w:val="none" w:sz="0" w:space="0" w:color="auto"/>
          </w:divBdr>
        </w:div>
        <w:div w:id="1699426027">
          <w:marLeft w:val="446"/>
          <w:marRight w:val="0"/>
          <w:marTop w:val="0"/>
          <w:marBottom w:val="0"/>
          <w:divBdr>
            <w:top w:val="none" w:sz="0" w:space="0" w:color="auto"/>
            <w:left w:val="none" w:sz="0" w:space="0" w:color="auto"/>
            <w:bottom w:val="none" w:sz="0" w:space="0" w:color="auto"/>
            <w:right w:val="none" w:sz="0" w:space="0" w:color="auto"/>
          </w:divBdr>
        </w:div>
        <w:div w:id="1990865514">
          <w:marLeft w:val="446"/>
          <w:marRight w:val="0"/>
          <w:marTop w:val="0"/>
          <w:marBottom w:val="0"/>
          <w:divBdr>
            <w:top w:val="none" w:sz="0" w:space="0" w:color="auto"/>
            <w:left w:val="none" w:sz="0" w:space="0" w:color="auto"/>
            <w:bottom w:val="none" w:sz="0" w:space="0" w:color="auto"/>
            <w:right w:val="none" w:sz="0" w:space="0" w:color="auto"/>
          </w:divBdr>
        </w:div>
        <w:div w:id="1991594474">
          <w:marLeft w:val="446"/>
          <w:marRight w:val="0"/>
          <w:marTop w:val="0"/>
          <w:marBottom w:val="0"/>
          <w:divBdr>
            <w:top w:val="none" w:sz="0" w:space="0" w:color="auto"/>
            <w:left w:val="none" w:sz="0" w:space="0" w:color="auto"/>
            <w:bottom w:val="none" w:sz="0" w:space="0" w:color="auto"/>
            <w:right w:val="none" w:sz="0" w:space="0" w:color="auto"/>
          </w:divBdr>
        </w:div>
        <w:div w:id="685906549">
          <w:marLeft w:val="446"/>
          <w:marRight w:val="0"/>
          <w:marTop w:val="0"/>
          <w:marBottom w:val="0"/>
          <w:divBdr>
            <w:top w:val="none" w:sz="0" w:space="0" w:color="auto"/>
            <w:left w:val="none" w:sz="0" w:space="0" w:color="auto"/>
            <w:bottom w:val="none" w:sz="0" w:space="0" w:color="auto"/>
            <w:right w:val="none" w:sz="0" w:space="0" w:color="auto"/>
          </w:divBdr>
        </w:div>
        <w:div w:id="985940284">
          <w:marLeft w:val="446"/>
          <w:marRight w:val="0"/>
          <w:marTop w:val="0"/>
          <w:marBottom w:val="0"/>
          <w:divBdr>
            <w:top w:val="none" w:sz="0" w:space="0" w:color="auto"/>
            <w:left w:val="none" w:sz="0" w:space="0" w:color="auto"/>
            <w:bottom w:val="none" w:sz="0" w:space="0" w:color="auto"/>
            <w:right w:val="none" w:sz="0" w:space="0" w:color="auto"/>
          </w:divBdr>
        </w:div>
      </w:divsChild>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4579245">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7459504">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3304556">
      <w:bodyDiv w:val="1"/>
      <w:marLeft w:val="0"/>
      <w:marRight w:val="0"/>
      <w:marTop w:val="0"/>
      <w:marBottom w:val="0"/>
      <w:divBdr>
        <w:top w:val="none" w:sz="0" w:space="0" w:color="auto"/>
        <w:left w:val="none" w:sz="0" w:space="0" w:color="auto"/>
        <w:bottom w:val="none" w:sz="0" w:space="0" w:color="auto"/>
        <w:right w:val="none" w:sz="0" w:space="0" w:color="auto"/>
      </w:divBdr>
    </w:div>
    <w:div w:id="1124885723">
      <w:bodyDiv w:val="1"/>
      <w:marLeft w:val="0"/>
      <w:marRight w:val="0"/>
      <w:marTop w:val="0"/>
      <w:marBottom w:val="0"/>
      <w:divBdr>
        <w:top w:val="none" w:sz="0" w:space="0" w:color="auto"/>
        <w:left w:val="none" w:sz="0" w:space="0" w:color="auto"/>
        <w:bottom w:val="none" w:sz="0" w:space="0" w:color="auto"/>
        <w:right w:val="none" w:sz="0" w:space="0" w:color="auto"/>
      </w:divBdr>
    </w:div>
    <w:div w:id="1128279621">
      <w:bodyDiv w:val="1"/>
      <w:marLeft w:val="0"/>
      <w:marRight w:val="0"/>
      <w:marTop w:val="0"/>
      <w:marBottom w:val="0"/>
      <w:divBdr>
        <w:top w:val="none" w:sz="0" w:space="0" w:color="auto"/>
        <w:left w:val="none" w:sz="0" w:space="0" w:color="auto"/>
        <w:bottom w:val="none" w:sz="0" w:space="0" w:color="auto"/>
        <w:right w:val="none" w:sz="0" w:space="0" w:color="auto"/>
      </w:divBdr>
    </w:div>
    <w:div w:id="1129737379">
      <w:bodyDiv w:val="1"/>
      <w:marLeft w:val="0"/>
      <w:marRight w:val="0"/>
      <w:marTop w:val="0"/>
      <w:marBottom w:val="0"/>
      <w:divBdr>
        <w:top w:val="none" w:sz="0" w:space="0" w:color="auto"/>
        <w:left w:val="none" w:sz="0" w:space="0" w:color="auto"/>
        <w:bottom w:val="none" w:sz="0" w:space="0" w:color="auto"/>
        <w:right w:val="none" w:sz="0" w:space="0" w:color="auto"/>
      </w:divBdr>
    </w:div>
    <w:div w:id="1132939834">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50823422">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141493">
      <w:bodyDiv w:val="1"/>
      <w:marLeft w:val="0"/>
      <w:marRight w:val="0"/>
      <w:marTop w:val="0"/>
      <w:marBottom w:val="0"/>
      <w:divBdr>
        <w:top w:val="none" w:sz="0" w:space="0" w:color="auto"/>
        <w:left w:val="none" w:sz="0" w:space="0" w:color="auto"/>
        <w:bottom w:val="none" w:sz="0" w:space="0" w:color="auto"/>
        <w:right w:val="none" w:sz="0" w:space="0" w:color="auto"/>
      </w:divBdr>
    </w:div>
    <w:div w:id="1220436283">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30905434">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49723229">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603559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11150818">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52091443">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85852622">
      <w:bodyDiv w:val="1"/>
      <w:marLeft w:val="0"/>
      <w:marRight w:val="0"/>
      <w:marTop w:val="0"/>
      <w:marBottom w:val="0"/>
      <w:divBdr>
        <w:top w:val="none" w:sz="0" w:space="0" w:color="auto"/>
        <w:left w:val="none" w:sz="0" w:space="0" w:color="auto"/>
        <w:bottom w:val="none" w:sz="0" w:space="0" w:color="auto"/>
        <w:right w:val="none" w:sz="0" w:space="0" w:color="auto"/>
      </w:divBdr>
    </w:div>
    <w:div w:id="1487042149">
      <w:bodyDiv w:val="1"/>
      <w:marLeft w:val="0"/>
      <w:marRight w:val="0"/>
      <w:marTop w:val="0"/>
      <w:marBottom w:val="0"/>
      <w:divBdr>
        <w:top w:val="none" w:sz="0" w:space="0" w:color="auto"/>
        <w:left w:val="none" w:sz="0" w:space="0" w:color="auto"/>
        <w:bottom w:val="none" w:sz="0" w:space="0" w:color="auto"/>
        <w:right w:val="none" w:sz="0" w:space="0" w:color="auto"/>
      </w:divBdr>
    </w:div>
    <w:div w:id="1527404251">
      <w:bodyDiv w:val="1"/>
      <w:marLeft w:val="0"/>
      <w:marRight w:val="0"/>
      <w:marTop w:val="0"/>
      <w:marBottom w:val="0"/>
      <w:divBdr>
        <w:top w:val="none" w:sz="0" w:space="0" w:color="auto"/>
        <w:left w:val="none" w:sz="0" w:space="0" w:color="auto"/>
        <w:bottom w:val="none" w:sz="0" w:space="0" w:color="auto"/>
        <w:right w:val="none" w:sz="0" w:space="0" w:color="auto"/>
      </w:divBdr>
    </w:div>
    <w:div w:id="1565527940">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409570">
      <w:bodyDiv w:val="1"/>
      <w:marLeft w:val="0"/>
      <w:marRight w:val="0"/>
      <w:marTop w:val="0"/>
      <w:marBottom w:val="0"/>
      <w:divBdr>
        <w:top w:val="none" w:sz="0" w:space="0" w:color="auto"/>
        <w:left w:val="none" w:sz="0" w:space="0" w:color="auto"/>
        <w:bottom w:val="none" w:sz="0" w:space="0" w:color="auto"/>
        <w:right w:val="none" w:sz="0" w:space="0" w:color="auto"/>
      </w:divBdr>
    </w:div>
    <w:div w:id="1622766966">
      <w:bodyDiv w:val="1"/>
      <w:marLeft w:val="0"/>
      <w:marRight w:val="0"/>
      <w:marTop w:val="0"/>
      <w:marBottom w:val="0"/>
      <w:divBdr>
        <w:top w:val="none" w:sz="0" w:space="0" w:color="auto"/>
        <w:left w:val="none" w:sz="0" w:space="0" w:color="auto"/>
        <w:bottom w:val="none" w:sz="0" w:space="0" w:color="auto"/>
        <w:right w:val="none" w:sz="0" w:space="0" w:color="auto"/>
      </w:divBdr>
    </w:div>
    <w:div w:id="1633364701">
      <w:bodyDiv w:val="1"/>
      <w:marLeft w:val="0"/>
      <w:marRight w:val="0"/>
      <w:marTop w:val="0"/>
      <w:marBottom w:val="0"/>
      <w:divBdr>
        <w:top w:val="none" w:sz="0" w:space="0" w:color="auto"/>
        <w:left w:val="none" w:sz="0" w:space="0" w:color="auto"/>
        <w:bottom w:val="none" w:sz="0" w:space="0" w:color="auto"/>
        <w:right w:val="none" w:sz="0" w:space="0" w:color="auto"/>
      </w:divBdr>
      <w:divsChild>
        <w:div w:id="400718522">
          <w:marLeft w:val="446"/>
          <w:marRight w:val="0"/>
          <w:marTop w:val="0"/>
          <w:marBottom w:val="0"/>
          <w:divBdr>
            <w:top w:val="none" w:sz="0" w:space="0" w:color="auto"/>
            <w:left w:val="none" w:sz="0" w:space="0" w:color="auto"/>
            <w:bottom w:val="none" w:sz="0" w:space="0" w:color="auto"/>
            <w:right w:val="none" w:sz="0" w:space="0" w:color="auto"/>
          </w:divBdr>
        </w:div>
        <w:div w:id="792212703">
          <w:marLeft w:val="1166"/>
          <w:marRight w:val="0"/>
          <w:marTop w:val="0"/>
          <w:marBottom w:val="0"/>
          <w:divBdr>
            <w:top w:val="none" w:sz="0" w:space="0" w:color="auto"/>
            <w:left w:val="none" w:sz="0" w:space="0" w:color="auto"/>
            <w:bottom w:val="none" w:sz="0" w:space="0" w:color="auto"/>
            <w:right w:val="none" w:sz="0" w:space="0" w:color="auto"/>
          </w:divBdr>
        </w:div>
        <w:div w:id="1978101436">
          <w:marLeft w:val="1166"/>
          <w:marRight w:val="0"/>
          <w:marTop w:val="0"/>
          <w:marBottom w:val="0"/>
          <w:divBdr>
            <w:top w:val="none" w:sz="0" w:space="0" w:color="auto"/>
            <w:left w:val="none" w:sz="0" w:space="0" w:color="auto"/>
            <w:bottom w:val="none" w:sz="0" w:space="0" w:color="auto"/>
            <w:right w:val="none" w:sz="0" w:space="0" w:color="auto"/>
          </w:divBdr>
        </w:div>
      </w:divsChild>
    </w:div>
    <w:div w:id="1640306460">
      <w:bodyDiv w:val="1"/>
      <w:marLeft w:val="0"/>
      <w:marRight w:val="0"/>
      <w:marTop w:val="0"/>
      <w:marBottom w:val="0"/>
      <w:divBdr>
        <w:top w:val="none" w:sz="0" w:space="0" w:color="auto"/>
        <w:left w:val="none" w:sz="0" w:space="0" w:color="auto"/>
        <w:bottom w:val="none" w:sz="0" w:space="0" w:color="auto"/>
        <w:right w:val="none" w:sz="0" w:space="0" w:color="auto"/>
      </w:divBdr>
    </w:div>
    <w:div w:id="1644039685">
      <w:bodyDiv w:val="1"/>
      <w:marLeft w:val="0"/>
      <w:marRight w:val="0"/>
      <w:marTop w:val="0"/>
      <w:marBottom w:val="0"/>
      <w:divBdr>
        <w:top w:val="none" w:sz="0" w:space="0" w:color="auto"/>
        <w:left w:val="none" w:sz="0" w:space="0" w:color="auto"/>
        <w:bottom w:val="none" w:sz="0" w:space="0" w:color="auto"/>
        <w:right w:val="none" w:sz="0" w:space="0" w:color="auto"/>
      </w:divBdr>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80503223">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33952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01878532">
      <w:bodyDiv w:val="1"/>
      <w:marLeft w:val="0"/>
      <w:marRight w:val="0"/>
      <w:marTop w:val="0"/>
      <w:marBottom w:val="0"/>
      <w:divBdr>
        <w:top w:val="none" w:sz="0" w:space="0" w:color="auto"/>
        <w:left w:val="none" w:sz="0" w:space="0" w:color="auto"/>
        <w:bottom w:val="none" w:sz="0" w:space="0" w:color="auto"/>
        <w:right w:val="none" w:sz="0" w:space="0" w:color="auto"/>
      </w:divBdr>
    </w:div>
    <w:div w:id="1844467405">
      <w:bodyDiv w:val="1"/>
      <w:marLeft w:val="0"/>
      <w:marRight w:val="0"/>
      <w:marTop w:val="0"/>
      <w:marBottom w:val="0"/>
      <w:divBdr>
        <w:top w:val="none" w:sz="0" w:space="0" w:color="auto"/>
        <w:left w:val="none" w:sz="0" w:space="0" w:color="auto"/>
        <w:bottom w:val="none" w:sz="0" w:space="0" w:color="auto"/>
        <w:right w:val="none" w:sz="0" w:space="0" w:color="auto"/>
      </w:divBdr>
      <w:divsChild>
        <w:div w:id="479882737">
          <w:marLeft w:val="432"/>
          <w:marRight w:val="0"/>
          <w:marTop w:val="240"/>
          <w:marBottom w:val="0"/>
          <w:divBdr>
            <w:top w:val="none" w:sz="0" w:space="0" w:color="auto"/>
            <w:left w:val="none" w:sz="0" w:space="0" w:color="auto"/>
            <w:bottom w:val="none" w:sz="0" w:space="0" w:color="auto"/>
            <w:right w:val="none" w:sz="0" w:space="0" w:color="auto"/>
          </w:divBdr>
        </w:div>
      </w:divsChild>
    </w:div>
    <w:div w:id="18449333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099">
          <w:marLeft w:val="1166"/>
          <w:marRight w:val="0"/>
          <w:marTop w:val="96"/>
          <w:marBottom w:val="0"/>
          <w:divBdr>
            <w:top w:val="none" w:sz="0" w:space="0" w:color="auto"/>
            <w:left w:val="none" w:sz="0" w:space="0" w:color="auto"/>
            <w:bottom w:val="none" w:sz="0" w:space="0" w:color="auto"/>
            <w:right w:val="none" w:sz="0" w:space="0" w:color="auto"/>
          </w:divBdr>
        </w:div>
        <w:div w:id="1960598845">
          <w:marLeft w:val="547"/>
          <w:marRight w:val="0"/>
          <w:marTop w:val="96"/>
          <w:marBottom w:val="0"/>
          <w:divBdr>
            <w:top w:val="none" w:sz="0" w:space="0" w:color="auto"/>
            <w:left w:val="none" w:sz="0" w:space="0" w:color="auto"/>
            <w:bottom w:val="none" w:sz="0" w:space="0" w:color="auto"/>
            <w:right w:val="none" w:sz="0" w:space="0" w:color="auto"/>
          </w:divBdr>
        </w:div>
      </w:divsChild>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890458105">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0332008">
      <w:bodyDiv w:val="1"/>
      <w:marLeft w:val="0"/>
      <w:marRight w:val="0"/>
      <w:marTop w:val="0"/>
      <w:marBottom w:val="0"/>
      <w:divBdr>
        <w:top w:val="none" w:sz="0" w:space="0" w:color="auto"/>
        <w:left w:val="none" w:sz="0" w:space="0" w:color="auto"/>
        <w:bottom w:val="none" w:sz="0" w:space="0" w:color="auto"/>
        <w:right w:val="none" w:sz="0" w:space="0" w:color="auto"/>
      </w:divBdr>
    </w:div>
    <w:div w:id="1946116416">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6936703">
      <w:bodyDiv w:val="1"/>
      <w:marLeft w:val="0"/>
      <w:marRight w:val="0"/>
      <w:marTop w:val="0"/>
      <w:marBottom w:val="0"/>
      <w:divBdr>
        <w:top w:val="none" w:sz="0" w:space="0" w:color="auto"/>
        <w:left w:val="none" w:sz="0" w:space="0" w:color="auto"/>
        <w:bottom w:val="none" w:sz="0" w:space="0" w:color="auto"/>
        <w:right w:val="none" w:sz="0" w:space="0" w:color="auto"/>
      </w:divBdr>
      <w:divsChild>
        <w:div w:id="22445751">
          <w:marLeft w:val="1267"/>
          <w:marRight w:val="0"/>
          <w:marTop w:val="0"/>
          <w:marBottom w:val="0"/>
          <w:divBdr>
            <w:top w:val="none" w:sz="0" w:space="0" w:color="auto"/>
            <w:left w:val="none" w:sz="0" w:space="0" w:color="auto"/>
            <w:bottom w:val="none" w:sz="0" w:space="0" w:color="auto"/>
            <w:right w:val="none" w:sz="0" w:space="0" w:color="auto"/>
          </w:divBdr>
        </w:div>
        <w:div w:id="191695357">
          <w:marLeft w:val="1267"/>
          <w:marRight w:val="0"/>
          <w:marTop w:val="0"/>
          <w:marBottom w:val="0"/>
          <w:divBdr>
            <w:top w:val="none" w:sz="0" w:space="0" w:color="auto"/>
            <w:left w:val="none" w:sz="0" w:space="0" w:color="auto"/>
            <w:bottom w:val="none" w:sz="0" w:space="0" w:color="auto"/>
            <w:right w:val="none" w:sz="0" w:space="0" w:color="auto"/>
          </w:divBdr>
        </w:div>
        <w:div w:id="229584939">
          <w:marLeft w:val="1267"/>
          <w:marRight w:val="0"/>
          <w:marTop w:val="0"/>
          <w:marBottom w:val="0"/>
          <w:divBdr>
            <w:top w:val="none" w:sz="0" w:space="0" w:color="auto"/>
            <w:left w:val="none" w:sz="0" w:space="0" w:color="auto"/>
            <w:bottom w:val="none" w:sz="0" w:space="0" w:color="auto"/>
            <w:right w:val="none" w:sz="0" w:space="0" w:color="auto"/>
          </w:divBdr>
        </w:div>
        <w:div w:id="661087951">
          <w:marLeft w:val="446"/>
          <w:marRight w:val="0"/>
          <w:marTop w:val="0"/>
          <w:marBottom w:val="0"/>
          <w:divBdr>
            <w:top w:val="none" w:sz="0" w:space="0" w:color="auto"/>
            <w:left w:val="none" w:sz="0" w:space="0" w:color="auto"/>
            <w:bottom w:val="none" w:sz="0" w:space="0" w:color="auto"/>
            <w:right w:val="none" w:sz="0" w:space="0" w:color="auto"/>
          </w:divBdr>
        </w:div>
        <w:div w:id="718940014">
          <w:marLeft w:val="1267"/>
          <w:marRight w:val="0"/>
          <w:marTop w:val="0"/>
          <w:marBottom w:val="0"/>
          <w:divBdr>
            <w:top w:val="none" w:sz="0" w:space="0" w:color="auto"/>
            <w:left w:val="none" w:sz="0" w:space="0" w:color="auto"/>
            <w:bottom w:val="none" w:sz="0" w:space="0" w:color="auto"/>
            <w:right w:val="none" w:sz="0" w:space="0" w:color="auto"/>
          </w:divBdr>
        </w:div>
        <w:div w:id="1097363175">
          <w:marLeft w:val="1267"/>
          <w:marRight w:val="0"/>
          <w:marTop w:val="0"/>
          <w:marBottom w:val="0"/>
          <w:divBdr>
            <w:top w:val="none" w:sz="0" w:space="0" w:color="auto"/>
            <w:left w:val="none" w:sz="0" w:space="0" w:color="auto"/>
            <w:bottom w:val="none" w:sz="0" w:space="0" w:color="auto"/>
            <w:right w:val="none" w:sz="0" w:space="0" w:color="auto"/>
          </w:divBdr>
        </w:div>
        <w:div w:id="1193768508">
          <w:marLeft w:val="1267"/>
          <w:marRight w:val="0"/>
          <w:marTop w:val="0"/>
          <w:marBottom w:val="0"/>
          <w:divBdr>
            <w:top w:val="none" w:sz="0" w:space="0" w:color="auto"/>
            <w:left w:val="none" w:sz="0" w:space="0" w:color="auto"/>
            <w:bottom w:val="none" w:sz="0" w:space="0" w:color="auto"/>
            <w:right w:val="none" w:sz="0" w:space="0" w:color="auto"/>
          </w:divBdr>
        </w:div>
        <w:div w:id="2034380012">
          <w:marLeft w:val="446"/>
          <w:marRight w:val="0"/>
          <w:marTop w:val="0"/>
          <w:marBottom w:val="0"/>
          <w:divBdr>
            <w:top w:val="none" w:sz="0" w:space="0" w:color="auto"/>
            <w:left w:val="none" w:sz="0" w:space="0" w:color="auto"/>
            <w:bottom w:val="none" w:sz="0" w:space="0" w:color="auto"/>
            <w:right w:val="none" w:sz="0" w:space="0" w:color="auto"/>
          </w:divBdr>
        </w:div>
      </w:divsChild>
    </w:div>
    <w:div w:id="2031755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272">
          <w:marLeft w:val="1267"/>
          <w:marRight w:val="0"/>
          <w:marTop w:val="180"/>
          <w:marBottom w:val="0"/>
          <w:divBdr>
            <w:top w:val="none" w:sz="0" w:space="0" w:color="auto"/>
            <w:left w:val="none" w:sz="0" w:space="0" w:color="auto"/>
            <w:bottom w:val="none" w:sz="0" w:space="0" w:color="auto"/>
            <w:right w:val="none" w:sz="0" w:space="0" w:color="auto"/>
          </w:divBdr>
        </w:div>
      </w:divsChild>
    </w:div>
    <w:div w:id="2045398217">
      <w:bodyDiv w:val="1"/>
      <w:marLeft w:val="0"/>
      <w:marRight w:val="0"/>
      <w:marTop w:val="0"/>
      <w:marBottom w:val="0"/>
      <w:divBdr>
        <w:top w:val="none" w:sz="0" w:space="0" w:color="auto"/>
        <w:left w:val="none" w:sz="0" w:space="0" w:color="auto"/>
        <w:bottom w:val="none" w:sz="0" w:space="0" w:color="auto"/>
        <w:right w:val="none" w:sz="0" w:space="0" w:color="auto"/>
      </w:divBdr>
      <w:divsChild>
        <w:div w:id="921065104">
          <w:marLeft w:val="1267"/>
          <w:marRight w:val="0"/>
          <w:marTop w:val="180"/>
          <w:marBottom w:val="0"/>
          <w:divBdr>
            <w:top w:val="none" w:sz="0" w:space="0" w:color="auto"/>
            <w:left w:val="none" w:sz="0" w:space="0" w:color="auto"/>
            <w:bottom w:val="none" w:sz="0" w:space="0" w:color="auto"/>
            <w:right w:val="none" w:sz="0" w:space="0" w:color="auto"/>
          </w:divBdr>
        </w:div>
        <w:div w:id="1224218105">
          <w:marLeft w:val="1699"/>
          <w:marRight w:val="0"/>
          <w:marTop w:val="120"/>
          <w:marBottom w:val="0"/>
          <w:divBdr>
            <w:top w:val="none" w:sz="0" w:space="0" w:color="auto"/>
            <w:left w:val="none" w:sz="0" w:space="0" w:color="auto"/>
            <w:bottom w:val="none" w:sz="0" w:space="0" w:color="auto"/>
            <w:right w:val="none" w:sz="0" w:space="0" w:color="auto"/>
          </w:divBdr>
        </w:div>
        <w:div w:id="1366368491">
          <w:marLeft w:val="1267"/>
          <w:marRight w:val="0"/>
          <w:marTop w:val="180"/>
          <w:marBottom w:val="0"/>
          <w:divBdr>
            <w:top w:val="none" w:sz="0" w:space="0" w:color="auto"/>
            <w:left w:val="none" w:sz="0" w:space="0" w:color="auto"/>
            <w:bottom w:val="none" w:sz="0" w:space="0" w:color="auto"/>
            <w:right w:val="none" w:sz="0" w:space="0" w:color="auto"/>
          </w:divBdr>
        </w:div>
        <w:div w:id="1982538469">
          <w:marLeft w:val="1699"/>
          <w:marRight w:val="0"/>
          <w:marTop w:val="120"/>
          <w:marBottom w:val="0"/>
          <w:divBdr>
            <w:top w:val="none" w:sz="0" w:space="0" w:color="auto"/>
            <w:left w:val="none" w:sz="0" w:space="0" w:color="auto"/>
            <w:bottom w:val="none" w:sz="0" w:space="0" w:color="auto"/>
            <w:right w:val="none" w:sz="0" w:space="0" w:color="auto"/>
          </w:divBdr>
        </w:div>
        <w:div w:id="2001037139">
          <w:marLeft w:val="1267"/>
          <w:marRight w:val="0"/>
          <w:marTop w:val="180"/>
          <w:marBottom w:val="0"/>
          <w:divBdr>
            <w:top w:val="none" w:sz="0" w:space="0" w:color="auto"/>
            <w:left w:val="none" w:sz="0" w:space="0" w:color="auto"/>
            <w:bottom w:val="none" w:sz="0" w:space="0" w:color="auto"/>
            <w:right w:val="none" w:sz="0" w:space="0" w:color="auto"/>
          </w:divBdr>
        </w:div>
        <w:div w:id="2065980448">
          <w:marLeft w:val="1699"/>
          <w:marRight w:val="0"/>
          <w:marTop w:val="120"/>
          <w:marBottom w:val="0"/>
          <w:divBdr>
            <w:top w:val="none" w:sz="0" w:space="0" w:color="auto"/>
            <w:left w:val="none" w:sz="0" w:space="0" w:color="auto"/>
            <w:bottom w:val="none" w:sz="0" w:space="0" w:color="auto"/>
            <w:right w:val="none" w:sz="0" w:space="0" w:color="auto"/>
          </w:divBdr>
        </w:div>
      </w:divsChild>
    </w:div>
    <w:div w:id="2059668207">
      <w:bodyDiv w:val="1"/>
      <w:marLeft w:val="0"/>
      <w:marRight w:val="0"/>
      <w:marTop w:val="0"/>
      <w:marBottom w:val="0"/>
      <w:divBdr>
        <w:top w:val="none" w:sz="0" w:space="0" w:color="auto"/>
        <w:left w:val="none" w:sz="0" w:space="0" w:color="auto"/>
        <w:bottom w:val="none" w:sz="0" w:space="0" w:color="auto"/>
        <w:right w:val="none" w:sz="0" w:space="0" w:color="auto"/>
      </w:divBdr>
    </w:div>
    <w:div w:id="2080864796">
      <w:bodyDiv w:val="1"/>
      <w:marLeft w:val="0"/>
      <w:marRight w:val="0"/>
      <w:marTop w:val="0"/>
      <w:marBottom w:val="0"/>
      <w:divBdr>
        <w:top w:val="none" w:sz="0" w:space="0" w:color="auto"/>
        <w:left w:val="none" w:sz="0" w:space="0" w:color="auto"/>
        <w:bottom w:val="none" w:sz="0" w:space="0" w:color="auto"/>
        <w:right w:val="none" w:sz="0" w:space="0" w:color="auto"/>
      </w:divBdr>
      <w:divsChild>
        <w:div w:id="610090437">
          <w:marLeft w:val="547"/>
          <w:marRight w:val="0"/>
          <w:marTop w:val="0"/>
          <w:marBottom w:val="0"/>
          <w:divBdr>
            <w:top w:val="none" w:sz="0" w:space="0" w:color="auto"/>
            <w:left w:val="none" w:sz="0" w:space="0" w:color="auto"/>
            <w:bottom w:val="none" w:sz="0" w:space="0" w:color="auto"/>
            <w:right w:val="none" w:sz="0" w:space="0" w:color="auto"/>
          </w:divBdr>
        </w:div>
        <w:div w:id="1346056155">
          <w:marLeft w:val="1267"/>
          <w:marRight w:val="0"/>
          <w:marTop w:val="0"/>
          <w:marBottom w:val="0"/>
          <w:divBdr>
            <w:top w:val="none" w:sz="0" w:space="0" w:color="auto"/>
            <w:left w:val="none" w:sz="0" w:space="0" w:color="auto"/>
            <w:bottom w:val="none" w:sz="0" w:space="0" w:color="auto"/>
            <w:right w:val="none" w:sz="0" w:space="0" w:color="auto"/>
          </w:divBdr>
        </w:div>
        <w:div w:id="2072382543">
          <w:marLeft w:val="1267"/>
          <w:marRight w:val="0"/>
          <w:marTop w:val="0"/>
          <w:marBottom w:val="0"/>
          <w:divBdr>
            <w:top w:val="none" w:sz="0" w:space="0" w:color="auto"/>
            <w:left w:val="none" w:sz="0" w:space="0" w:color="auto"/>
            <w:bottom w:val="none" w:sz="0" w:space="0" w:color="auto"/>
            <w:right w:val="none" w:sz="0" w:space="0" w:color="auto"/>
          </w:divBdr>
        </w:div>
        <w:div w:id="2115974168">
          <w:marLeft w:val="1267"/>
          <w:marRight w:val="0"/>
          <w:marTop w:val="0"/>
          <w:marBottom w:val="0"/>
          <w:divBdr>
            <w:top w:val="none" w:sz="0" w:space="0" w:color="auto"/>
            <w:left w:val="none" w:sz="0" w:space="0" w:color="auto"/>
            <w:bottom w:val="none" w:sz="0" w:space="0" w:color="auto"/>
            <w:right w:val="none" w:sz="0" w:space="0" w:color="auto"/>
          </w:divBdr>
        </w:div>
      </w:divsChild>
    </w:div>
    <w:div w:id="2118598015">
      <w:bodyDiv w:val="1"/>
      <w:marLeft w:val="0"/>
      <w:marRight w:val="0"/>
      <w:marTop w:val="0"/>
      <w:marBottom w:val="0"/>
      <w:divBdr>
        <w:top w:val="none" w:sz="0" w:space="0" w:color="auto"/>
        <w:left w:val="none" w:sz="0" w:space="0" w:color="auto"/>
        <w:bottom w:val="none" w:sz="0" w:space="0" w:color="auto"/>
        <w:right w:val="none" w:sz="0" w:space="0" w:color="auto"/>
      </w:divBdr>
    </w:div>
    <w:div w:id="212568894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3833280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11048224\AppData\Local\Docs\R1-210660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E46A1026-8B5C-414C-B8F2-5D8AEC4A4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5.xml><?xml version="1.0" encoding="utf-8"?>
<ds:datastoreItem xmlns:ds="http://schemas.openxmlformats.org/officeDocument/2006/customXml" ds:itemID="{04DF9C55-9159-4FC3-9A8E-8CD49BBF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48586</Words>
  <Characters>276945</Characters>
  <Application>Microsoft Office Word</Application>
  <DocSecurity>0</DocSecurity>
  <Lines>2307</Lines>
  <Paragraphs>649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324882</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2021-08-24T08:28:00Z</dcterms:created>
  <dcterms:modified xsi:type="dcterms:W3CDTF">2021-08-24T10:00:00Z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0x0101008A5A7F3514465E458D5F5D15A7097C37</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1629170812</vt:lpwstr>
  </property>
  <property fmtid="{D5CDD505-2E9C-101B-9397-08002B2CF9AE}" pid="12" name="CWMd4cf0755503c441a98eedf37706c6e51">
    <vt:lpwstr>CWMJe0Wh2AZAc6o+TVFXqKn4OwGuw2/2UATK5b30fhL35G7u2hmO5aFm88diHjW7c26wqr25DI/SqD5B9uXNP88sg==</vt:lpwstr>
  </property>
</Properties>
</file>