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955C" w14:textId="77777777"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Heading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ZTE, Sanechips</w:t>
            </w:r>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We are also open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ZTE, Sanechips</w:t>
            </w:r>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Base on CATT’s suggestion, the Rx and DL MIMO layer part can be modified to reflect the relation od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ListBullet"/>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ListBullet"/>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ListBullet"/>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ListBullet"/>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ListBullet"/>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ListBullet"/>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monivation to indicate its support of both 1Rx and 2Rx. </w:t>
            </w:r>
          </w:p>
          <w:p w14:paraId="7F19F1D2" w14:textId="77777777" w:rsidR="00E04971" w:rsidRDefault="00E04971" w:rsidP="001652CB">
            <w:pPr>
              <w:pStyle w:val="ListBullet"/>
              <w:numPr>
                <w:ilvl w:val="0"/>
                <w:numId w:val="0"/>
              </w:numPr>
              <w:rPr>
                <w:rFonts w:eastAsia="DengXian"/>
                <w:lang w:val="en-GB" w:eastAsia="zh-CN"/>
              </w:rPr>
            </w:pPr>
          </w:p>
          <w:p w14:paraId="6F02F80E" w14:textId="6A5B6BB4" w:rsidR="00C76459" w:rsidRPr="00E04971" w:rsidRDefault="00C76459" w:rsidP="001652CB">
            <w:pPr>
              <w:pStyle w:val="ListBullet"/>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ListBullet"/>
              <w:numPr>
                <w:ilvl w:val="0"/>
                <w:numId w:val="0"/>
              </w:numPr>
              <w:rPr>
                <w:rFonts w:eastAsia="DengXian"/>
                <w:lang w:eastAsia="zh-CN"/>
              </w:rPr>
            </w:pPr>
            <w:r>
              <w:rPr>
                <w:rFonts w:eastAsia="Yu Mincho" w:hint="eastAsia"/>
                <w:lang w:eastAsia="ja-JP"/>
              </w:rPr>
              <w:t>W</w:t>
            </w:r>
            <w:r>
              <w:rPr>
                <w:rFonts w:eastAsia="Yu Mincho"/>
                <w:lang w:eastAsia="ja-JP"/>
              </w:rPr>
              <w:t>e also prefer Nokia’s version. And we agree with CATT on removal of ‘or both’. There should be no necessity to require an FD-FDD RedCap UE to do DL/UL collison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capabities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concensus.</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Yu Mincho"/>
                <w:lang w:eastAsia="ja-JP"/>
              </w:rPr>
            </w:pPr>
            <w:r>
              <w:rPr>
                <w:rFonts w:eastAsia="Yu Mincho"/>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lastRenderedPageBreak/>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lastRenderedPageBreak/>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bl>
    <w:p w14:paraId="12DA60BF" w14:textId="3D5FF9AF"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lastRenderedPageBreak/>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w:t>
            </w:r>
            <w:r>
              <w:rPr>
                <w:rFonts w:eastAsia="SimSun"/>
                <w:lang w:val="en-US" w:eastAsia="zh-CN"/>
              </w:rPr>
              <w:t>e</w:t>
            </w:r>
            <w:r>
              <w:rPr>
                <w:rFonts w:eastAsia="SimSun" w:hint="eastAsia"/>
                <w:lang w:val="en-US" w:eastAsia="zh-CN"/>
              </w:rPr>
              <w:t>s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lastRenderedPageBreak/>
              <w:t>Huawei, HiSilicon</w:t>
            </w:r>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Early indication of RedCap Ues</w:t>
      </w:r>
    </w:p>
    <w:p w14:paraId="535EB907" w14:textId="77777777" w:rsidR="000739CB" w:rsidRDefault="00F32590">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lastRenderedPageBreak/>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lastRenderedPageBreak/>
              <w:t>Does RAN1 need to further study how to address RA-RNTI overlapping issue for the early indication of RedCap Ues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lastRenderedPageBreak/>
              <w:t>ZTE, Sanechips</w:t>
            </w:r>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lastRenderedPageBreak/>
        <w:t>For 4-step RACH, which scenarios is the early indication of RedCap Ues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lastRenderedPageBreak/>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09BBCA1" w14:textId="77777777" w:rsidR="000739CB" w:rsidRDefault="00F32590">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to support early indication of RedCap Ues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lastRenderedPageBreak/>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Support 2-step RACH for RedCap Ues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If 2-step RACH based early indication is supported, msgA preamble is preferred since the link budget of msgA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lastRenderedPageBreak/>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ZTE, Sanechips</w:t>
            </w:r>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ZTE, Sanechips</w:t>
            </w:r>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8450760" w14:textId="77777777" w:rsidR="000739CB" w:rsidRDefault="00F32590">
      <w:pPr>
        <w:pStyle w:val="Heading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lastRenderedPageBreak/>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r>
                    <w:rPr>
                      <w:rFonts w:eastAsia="DengXian"/>
                      <w:lang w:eastAsia="zh-CN"/>
                    </w:rPr>
                    <w:t>ignalling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lastRenderedPageBreak/>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r>
              <w:rPr>
                <w:rFonts w:eastAsia="SimSun"/>
                <w:bCs/>
                <w:szCs w:val="21"/>
                <w:lang w:val="en-US" w:eastAsia="zh-CN"/>
              </w:rPr>
              <w:t>ignallin</w:t>
            </w:r>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lastRenderedPageBreak/>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r>
              <w:rPr>
                <w:rFonts w:eastAsia="Yu Mincho"/>
                <w:lang w:eastAsia="ja-JP"/>
              </w:rPr>
              <w:t>ssumption,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lastRenderedPageBreak/>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r>
              <w:rPr>
                <w:lang w:eastAsia="zh-CN"/>
              </w:rPr>
              <w:t>ignalling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ignalling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r>
              <w:rPr>
                <w:color w:val="FF0000"/>
                <w:lang w:eastAsia="ja-JP"/>
              </w:rPr>
              <w:t>ignalling are not applicable to RedCap Ues</w:t>
            </w:r>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lastRenderedPageBreak/>
              <w:t>ZTE, Sanechips</w:t>
            </w:r>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r>
              <w:rPr>
                <w:lang w:eastAsia="ja-JP"/>
              </w:rPr>
              <w:t>ignalling</w:t>
            </w:r>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C4E25">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Yu Mincho"/>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Yu Mincho"/>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bl>
    <w:p w14:paraId="7E074E7B" w14:textId="77777777" w:rsidR="000739CB" w:rsidRPr="00F270F4" w:rsidRDefault="000739CB">
      <w:pPr>
        <w:spacing w:after="100" w:afterAutospacing="1"/>
        <w:jc w:val="both"/>
        <w:rPr>
          <w:rFonts w:eastAsia="Yu Mincho"/>
          <w:lang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lastRenderedPageBreak/>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8E178B">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8E178B">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ListParagraph"/>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w:t>
                  </w:r>
                  <w:r w:rsidR="00B94EDC">
                    <w:rPr>
                      <w:rFonts w:ascii="Times" w:hAnsi="Times"/>
                      <w:bCs/>
                      <w:szCs w:val="22"/>
                      <w:lang w:eastAsia="zh-CN"/>
                    </w:rPr>
                    <w:t>e</w:t>
                  </w:r>
                  <w:r>
                    <w:rPr>
                      <w:rFonts w:ascii="Times" w:hAnsi="Times"/>
                      <w:bCs/>
                      <w:szCs w:val="22"/>
                      <w:lang w:eastAsia="zh-CN"/>
                    </w:rPr>
                    <w:t>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w:t>
                  </w:r>
                  <w:r w:rsidR="00B94EDC">
                    <w:rPr>
                      <w:rFonts w:ascii="Times" w:eastAsia="Yu Mincho" w:hAnsi="Times" w:cs="Times"/>
                      <w:bCs/>
                      <w:lang w:eastAsia="zh-CN"/>
                    </w:rPr>
                    <w:t>e</w:t>
                  </w:r>
                  <w:r>
                    <w:rPr>
                      <w:rFonts w:ascii="Times" w:eastAsia="Yu Mincho" w:hAnsi="Times" w:cs="Times"/>
                      <w:bCs/>
                      <w:lang w:eastAsia="zh-CN"/>
                    </w:rPr>
                    <w:t>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w:t>
            </w:r>
            <w:r w:rsidR="00B94EDC">
              <w:rPr>
                <w:rFonts w:eastAsia="Microsoft YaHei UI" w:cs="Times"/>
                <w:color w:val="000000"/>
                <w:lang w:val="en-US" w:eastAsia="zh-CN"/>
              </w:rPr>
              <w:t>e</w:t>
            </w:r>
            <w:r>
              <w:rPr>
                <w:rFonts w:eastAsia="Microsoft YaHei UI" w:cs="Times"/>
                <w:color w:val="000000"/>
                <w:lang w:val="en-US" w:eastAsia="zh-CN"/>
              </w:rPr>
              <w:t>s, it is supported that the network can enable/disable intra-slot PUCCH frequency hopping within the separate initial UL BWP in the PUCCH resource for HARQ feedback for Msg4/MsgB for RedCap U</w:t>
            </w:r>
            <w:r w:rsidR="00B94EDC">
              <w:rPr>
                <w:rFonts w:eastAsia="Microsoft YaHei UI" w:cs="Times"/>
                <w:color w:val="000000"/>
                <w:lang w:val="en-US" w:eastAsia="zh-CN"/>
              </w:rPr>
              <w:t>e</w:t>
            </w:r>
            <w:r>
              <w:rPr>
                <w:rFonts w:eastAsia="Microsoft YaHei UI" w:cs="Times"/>
                <w:color w:val="000000"/>
                <w:lang w:val="en-US" w:eastAsia="zh-CN"/>
              </w:rPr>
              <w:t>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We also agree with the suggestion of Vivo to include the RAN1 agreements related to SI/RRC signaling in the LS. The design of RedCap-specific I</w:t>
            </w:r>
            <w:r w:rsidR="00B94EDC">
              <w:rPr>
                <w:rFonts w:eastAsia="Yu Mincho"/>
                <w:lang w:val="en-US" w:eastAsia="ja-JP"/>
              </w:rPr>
              <w:t>e</w:t>
            </w:r>
            <w:r>
              <w:rPr>
                <w:rFonts w:eastAsia="Yu Mincho"/>
                <w:lang w:val="en-US" w:eastAsia="ja-JP"/>
              </w:rPr>
              <w:t xml:space="preserv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vivo’s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Yu Mincho"/>
                <w:lang w:val="en-US" w:eastAsia="ja-JP"/>
              </w:rPr>
            </w:pPr>
            <w:r>
              <w:rPr>
                <w:rFonts w:eastAsia="Yu Mincho"/>
                <w:lang w:val="en-US" w:eastAsia="ja-JP"/>
              </w:rPr>
              <w:t>Ericsson</w:t>
            </w:r>
          </w:p>
        </w:tc>
        <w:tc>
          <w:tcPr>
            <w:tcW w:w="4105" w:type="pct"/>
            <w:hideMark/>
          </w:tcPr>
          <w:p w14:paraId="4888B120" w14:textId="77777777" w:rsidR="00FC3A58" w:rsidRDefault="00FC3A58">
            <w:pPr>
              <w:rPr>
                <w:rFonts w:eastAsia="Yu Mincho"/>
                <w:lang w:val="en-US" w:eastAsia="ja-JP"/>
              </w:rPr>
            </w:pPr>
            <w:r>
              <w:rPr>
                <w:rFonts w:eastAsia="Yu Mincho"/>
                <w:lang w:val="en-US" w:eastAsia="ja-JP"/>
              </w:rPr>
              <w:t>The agreement on PUCCH frequency hopping mentioned by Vivo can be added.</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lastRenderedPageBreak/>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8E178B">
            <w:pPr>
              <w:spacing w:after="0"/>
              <w:rPr>
                <w:rFonts w:eastAsia="DengXian"/>
                <w:lang w:eastAsia="zh-CN"/>
              </w:rPr>
            </w:pPr>
            <w:hyperlink r:id="rId16"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8E178B">
            <w:pPr>
              <w:spacing w:after="0"/>
              <w:rPr>
                <w:rFonts w:eastAsiaTheme="minorEastAsia"/>
                <w:lang w:eastAsia="zh-CN"/>
              </w:rPr>
            </w:pPr>
            <w:hyperlink r:id="rId17"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8E178B">
            <w:pPr>
              <w:spacing w:after="0"/>
            </w:pPr>
            <w:hyperlink r:id="rId18"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8E178B">
            <w:pPr>
              <w:spacing w:after="0"/>
              <w:rPr>
                <w:rFonts w:eastAsia="DengXian"/>
                <w:lang w:eastAsia="zh-CN"/>
              </w:rPr>
            </w:pPr>
            <w:hyperlink r:id="rId19"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8E178B">
            <w:pPr>
              <w:spacing w:after="0"/>
              <w:rPr>
                <w:rFonts w:eastAsia="DengXian"/>
                <w:lang w:eastAsia="zh-CN"/>
              </w:rPr>
            </w:pPr>
            <w:hyperlink r:id="rId20"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8E178B">
            <w:pPr>
              <w:spacing w:after="0"/>
              <w:rPr>
                <w:rFonts w:eastAsia="DengXian"/>
                <w:lang w:eastAsia="zh-CN"/>
              </w:rPr>
            </w:pPr>
            <w:hyperlink r:id="rId21"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8E178B">
            <w:pPr>
              <w:spacing w:after="0"/>
            </w:pPr>
            <w:hyperlink r:id="rId22"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8E178B">
            <w:pPr>
              <w:spacing w:after="0"/>
              <w:rPr>
                <w:rFonts w:eastAsia="SimSun"/>
                <w:lang w:val="en-US" w:eastAsia="zh-CN"/>
              </w:rPr>
            </w:pPr>
            <w:hyperlink r:id="rId23"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8E178B">
            <w:pPr>
              <w:spacing w:after="0"/>
              <w:rPr>
                <w:rFonts w:eastAsia="SimSun"/>
                <w:lang w:val="en-US" w:eastAsia="zh-CN"/>
              </w:rPr>
            </w:pPr>
            <w:hyperlink r:id="rId24"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8E178B">
            <w:pPr>
              <w:spacing w:after="0"/>
              <w:rPr>
                <w:rFonts w:eastAsia="SimSun"/>
                <w:lang w:val="en-US" w:eastAsia="zh-CN"/>
              </w:rPr>
            </w:pPr>
            <w:hyperlink r:id="rId25"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8E178B">
            <w:pPr>
              <w:spacing w:after="0"/>
              <w:rPr>
                <w:rFonts w:eastAsia="DengXian"/>
                <w:lang w:eastAsia="zh-CN"/>
              </w:rPr>
            </w:pPr>
            <w:hyperlink r:id="rId26"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8E178B">
            <w:pPr>
              <w:spacing w:after="0"/>
              <w:rPr>
                <w:rFonts w:eastAsia="DengXian"/>
                <w:lang w:eastAsia="zh-CN"/>
              </w:rPr>
            </w:pPr>
            <w:hyperlink r:id="rId27"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8E178B">
            <w:pPr>
              <w:spacing w:after="0"/>
              <w:rPr>
                <w:rFonts w:eastAsia="Yu Mincho"/>
                <w:lang w:eastAsia="ja-JP"/>
              </w:rPr>
            </w:pPr>
            <w:hyperlink r:id="rId28"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8E178B">
            <w:pPr>
              <w:rPr>
                <w:color w:val="0000FF"/>
                <w:u w:val="single"/>
              </w:rPr>
            </w:pPr>
            <w:hyperlink r:id="rId29"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8E178B">
            <w:pPr>
              <w:rPr>
                <w:color w:val="0000FF"/>
                <w:u w:val="single"/>
              </w:rPr>
            </w:pPr>
            <w:hyperlink r:id="rId30"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8E178B">
            <w:pPr>
              <w:rPr>
                <w:color w:val="0000FF"/>
                <w:u w:val="single"/>
              </w:rPr>
            </w:pPr>
            <w:hyperlink r:id="rId31"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8E178B">
            <w:pPr>
              <w:rPr>
                <w:color w:val="0000FF"/>
                <w:u w:val="single"/>
              </w:rPr>
            </w:pPr>
            <w:hyperlink r:id="rId32"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8E178B">
            <w:pPr>
              <w:rPr>
                <w:color w:val="0000FF"/>
                <w:u w:val="single"/>
              </w:rPr>
            </w:pPr>
            <w:hyperlink r:id="rId33"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8E178B">
            <w:pPr>
              <w:rPr>
                <w:color w:val="0000FF"/>
                <w:u w:val="single"/>
              </w:rPr>
            </w:pPr>
            <w:hyperlink r:id="rId34"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8E178B">
            <w:pPr>
              <w:rPr>
                <w:color w:val="0000FF"/>
                <w:u w:val="single"/>
              </w:rPr>
            </w:pPr>
            <w:hyperlink r:id="rId35"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8E178B">
            <w:pPr>
              <w:rPr>
                <w:color w:val="0000FF"/>
                <w:u w:val="single"/>
              </w:rPr>
            </w:pPr>
            <w:hyperlink r:id="rId36"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8E178B">
            <w:pPr>
              <w:rPr>
                <w:color w:val="0000FF"/>
                <w:u w:val="single"/>
              </w:rPr>
            </w:pPr>
            <w:hyperlink r:id="rId37"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8E178B">
            <w:pPr>
              <w:rPr>
                <w:color w:val="0000FF"/>
                <w:u w:val="single"/>
              </w:rPr>
            </w:pPr>
            <w:hyperlink r:id="rId38"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8E178B">
            <w:pPr>
              <w:rPr>
                <w:color w:val="0000FF"/>
                <w:u w:val="single"/>
              </w:rPr>
            </w:pPr>
            <w:hyperlink r:id="rId39"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8E178B">
            <w:pPr>
              <w:rPr>
                <w:color w:val="0000FF"/>
                <w:u w:val="single"/>
              </w:rPr>
            </w:pPr>
            <w:hyperlink r:id="rId40"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8E178B">
            <w:pPr>
              <w:rPr>
                <w:color w:val="0000FF"/>
                <w:u w:val="single"/>
              </w:rPr>
            </w:pPr>
            <w:hyperlink r:id="rId41"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Mechanism in higher&amp;PHY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8E178B">
            <w:hyperlink r:id="rId42"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8E178B">
            <w:pPr>
              <w:rPr>
                <w:color w:val="0000FF"/>
                <w:u w:val="single"/>
              </w:rPr>
            </w:pPr>
            <w:hyperlink r:id="rId43"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8E178B">
            <w:pPr>
              <w:rPr>
                <w:color w:val="0000FF"/>
                <w:u w:val="single"/>
              </w:rPr>
            </w:pPr>
            <w:hyperlink r:id="rId44"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8E178B">
            <w:pPr>
              <w:rPr>
                <w:color w:val="0000FF"/>
                <w:u w:val="single"/>
              </w:rPr>
            </w:pPr>
            <w:hyperlink r:id="rId45"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8E178B">
            <w:pPr>
              <w:rPr>
                <w:color w:val="0000FF"/>
                <w:u w:val="single"/>
              </w:rPr>
            </w:pPr>
            <w:hyperlink r:id="rId46"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8E178B">
            <w:pPr>
              <w:rPr>
                <w:color w:val="0000FF"/>
                <w:u w:val="single"/>
              </w:rPr>
            </w:pPr>
            <w:hyperlink r:id="rId47"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8E178B">
            <w:pPr>
              <w:rPr>
                <w:color w:val="0000FF"/>
                <w:u w:val="single"/>
              </w:rPr>
            </w:pPr>
            <w:hyperlink r:id="rId48"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8E178B">
            <w:pPr>
              <w:rPr>
                <w:color w:val="0000FF"/>
                <w:u w:val="single"/>
              </w:rPr>
            </w:pPr>
            <w:hyperlink r:id="rId49"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8E178B">
            <w:pPr>
              <w:rPr>
                <w:color w:val="0000FF"/>
                <w:u w:val="single"/>
              </w:rPr>
            </w:pPr>
            <w:hyperlink r:id="rId50"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8E178B">
            <w:pPr>
              <w:rPr>
                <w:color w:val="0000FF"/>
                <w:u w:val="single"/>
              </w:rPr>
            </w:pPr>
            <w:hyperlink r:id="rId51"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8E178B">
            <w:pPr>
              <w:rPr>
                <w:color w:val="0000FF"/>
                <w:u w:val="single"/>
              </w:rPr>
            </w:pPr>
            <w:hyperlink r:id="rId52"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8E178B">
            <w:pPr>
              <w:rPr>
                <w:color w:val="0000FF"/>
                <w:u w:val="single"/>
              </w:rPr>
            </w:pPr>
            <w:hyperlink r:id="rId53"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8E178B">
            <w:pPr>
              <w:rPr>
                <w:color w:val="0000FF"/>
                <w:u w:val="single"/>
              </w:rPr>
            </w:pPr>
            <w:hyperlink r:id="rId54"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8E178B">
            <w:pPr>
              <w:rPr>
                <w:color w:val="0000FF"/>
                <w:u w:val="single"/>
              </w:rPr>
            </w:pPr>
            <w:hyperlink r:id="rId55"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Discussion on L1 reduced capability signaling</w:t>
            </w:r>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8E178B">
            <w:hyperlink r:id="rId56"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8E178B">
            <w:pPr>
              <w:rPr>
                <w:rStyle w:val="Hyperlink"/>
                <w:color w:val="0000FF"/>
              </w:rPr>
            </w:pPr>
            <w:hyperlink r:id="rId57"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6727EBF1" w14:textId="77777777" w:rsidR="000739CB" w:rsidRDefault="008E178B">
            <w:hyperlink r:id="rId58"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8E178B">
            <w:hyperlink r:id="rId59"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8E178B">
            <w:hyperlink r:id="rId60"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8E178B">
            <w:hyperlink r:id="rId61"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8E178B">
            <w:hyperlink r:id="rId62"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D2A19" w14:textId="77777777" w:rsidR="008E178B" w:rsidRDefault="008E178B" w:rsidP="00557CD9">
      <w:pPr>
        <w:spacing w:after="0" w:line="240" w:lineRule="auto"/>
      </w:pPr>
      <w:r>
        <w:separator/>
      </w:r>
    </w:p>
  </w:endnote>
  <w:endnote w:type="continuationSeparator" w:id="0">
    <w:p w14:paraId="3B97EC37" w14:textId="77777777" w:rsidR="008E178B" w:rsidRDefault="008E178B"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5525E" w14:textId="77777777" w:rsidR="008E178B" w:rsidRDefault="008E178B" w:rsidP="00557CD9">
      <w:pPr>
        <w:spacing w:after="0" w:line="240" w:lineRule="auto"/>
      </w:pPr>
      <w:r>
        <w:separator/>
      </w:r>
    </w:p>
  </w:footnote>
  <w:footnote w:type="continuationSeparator" w:id="0">
    <w:p w14:paraId="213B9AA8" w14:textId="77777777" w:rsidR="008E178B" w:rsidRDefault="008E178B"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styleId="Emphasis">
    <w:name w:val="Emphasis"/>
    <w:uiPriority w:val="20"/>
    <w:qFormat/>
    <w:rsid w:val="00E04971"/>
    <w:rPr>
      <w:i/>
      <w:iCs/>
    </w:rPr>
  </w:style>
  <w:style w:type="character" w:styleId="Strong">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21015</Words>
  <Characters>111382</Characters>
  <Application>Microsoft Office Word</Application>
  <DocSecurity>0</DocSecurity>
  <Lines>928</Lines>
  <Paragraphs>264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6</cp:revision>
  <dcterms:created xsi:type="dcterms:W3CDTF">2021-08-26T09:36:00Z</dcterms:created>
  <dcterms:modified xsi:type="dcterms:W3CDTF">2021-08-26T09:43:00Z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