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635"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2743825F" w14:textId="77777777" w:rsidR="005D3C1A" w:rsidRDefault="005D3C1A">
            <w:pPr>
              <w:tabs>
                <w:tab w:val="left" w:pos="551"/>
              </w:tabs>
              <w:rPr>
                <w:rFonts w:eastAsia="游明朝"/>
                <w:lang w:val="en-US" w:eastAsia="ja-JP"/>
              </w:rPr>
            </w:pPr>
          </w:p>
        </w:tc>
        <w:tc>
          <w:tcPr>
            <w:tcW w:w="6517"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49F10007" w14:textId="77777777" w:rsidR="005D3C1A" w:rsidRDefault="005D3C1A">
            <w:pPr>
              <w:tabs>
                <w:tab w:val="left" w:pos="551"/>
              </w:tabs>
              <w:rPr>
                <w:rFonts w:eastAsia="游明朝"/>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635"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635"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342DEB38" w14:textId="77777777" w:rsidR="005D3C1A" w:rsidRDefault="005D3C1A">
            <w:pPr>
              <w:tabs>
                <w:tab w:val="left" w:pos="551"/>
              </w:tabs>
              <w:rPr>
                <w:rFonts w:eastAsia="游明朝"/>
                <w:lang w:val="en-US" w:eastAsia="ja-JP"/>
              </w:rPr>
            </w:pPr>
          </w:p>
        </w:tc>
        <w:tc>
          <w:tcPr>
            <w:tcW w:w="6517"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RedCap UE identification</w:t>
            </w:r>
          </w:p>
          <w:p w14:paraId="379B3B34"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14:paraId="593B0CD6" w14:textId="77777777" w:rsidR="005D3C1A" w:rsidRDefault="00304505">
            <w:pPr>
              <w:pStyle w:val="af9"/>
              <w:numPr>
                <w:ilvl w:val="0"/>
                <w:numId w:val="12"/>
              </w:numPr>
              <w:rPr>
                <w:rFonts w:eastAsia="游明朝"/>
                <w:sz w:val="20"/>
                <w:szCs w:val="21"/>
                <w:lang w:val="en-US"/>
              </w:rPr>
            </w:pPr>
            <w:r>
              <w:rPr>
                <w:rFonts w:eastAsia="游明朝"/>
                <w:sz w:val="20"/>
                <w:szCs w:val="21"/>
                <w:lang w:val="en-US"/>
              </w:rPr>
              <w:t xml:space="preserve">for preventing RedCap UEs from using capabilities not intended for RedCap UEs including at least carrier aggregation, dual </w:t>
            </w:r>
            <w:proofErr w:type="gramStart"/>
            <w:r>
              <w:rPr>
                <w:rFonts w:eastAsia="游明朝"/>
                <w:sz w:val="20"/>
                <w:szCs w:val="21"/>
                <w:lang w:val="en-US"/>
              </w:rPr>
              <w:t>connectivity</w:t>
            </w:r>
            <w:proofErr w:type="gramEnd"/>
            <w:r>
              <w:rPr>
                <w:rFonts w:eastAsia="游明朝"/>
                <w:sz w:val="20"/>
                <w:szCs w:val="21"/>
                <w:lang w:val="en-US"/>
              </w:rPr>
              <w:t xml:space="preserve">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3AE481BC" w14:textId="77777777" w:rsidR="005D3C1A" w:rsidRDefault="005D3C1A">
            <w:pPr>
              <w:tabs>
                <w:tab w:val="left" w:pos="551"/>
              </w:tabs>
              <w:rPr>
                <w:rFonts w:eastAsia="游明朝"/>
                <w:lang w:val="en-US" w:eastAsia="ja-JP"/>
              </w:rPr>
            </w:pPr>
          </w:p>
        </w:tc>
        <w:tc>
          <w:tcPr>
            <w:tcW w:w="6517"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BE207E">
        <w:tc>
          <w:tcPr>
            <w:tcW w:w="1479" w:type="dxa"/>
          </w:tcPr>
          <w:p w14:paraId="68563B8A"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517"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游明朝"/>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9"/>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9"/>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游明朝"/>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游明朝"/>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RedCap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4B193863" w14:textId="77777777" w:rsidR="005D3C1A" w:rsidRDefault="00304505">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1:</w:t>
            </w:r>
          </w:p>
          <w:p w14:paraId="373B643C" w14:textId="72595E32" w:rsidR="00164600" w:rsidRPr="00AC7090" w:rsidRDefault="00AC7090" w:rsidP="00AC7090">
            <w:pPr>
              <w:pStyle w:val="af9"/>
              <w:numPr>
                <w:ilvl w:val="1"/>
                <w:numId w:val="33"/>
              </w:numPr>
              <w:rPr>
                <w:rFonts w:eastAsia="游明朝"/>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2:</w:t>
            </w:r>
          </w:p>
          <w:p w14:paraId="4B6E2ABF" w14:textId="3F54DBEC" w:rsidR="008C4591" w:rsidRPr="004C37E8" w:rsidRDefault="008C4591" w:rsidP="008C4591">
            <w:pPr>
              <w:pStyle w:val="af9"/>
              <w:numPr>
                <w:ilvl w:val="1"/>
                <w:numId w:val="33"/>
              </w:numPr>
              <w:rPr>
                <w:rFonts w:eastAsia="游明朝"/>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CEA3571" w14:textId="35C8B407" w:rsidR="00164600" w:rsidRPr="00482727" w:rsidRDefault="00482727">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3011065F" w14:textId="3C79F54B" w:rsidR="00164600" w:rsidRPr="004F5596" w:rsidRDefault="004F5596">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w:t>
            </w:r>
            <w:r w:rsidR="00E02DF4">
              <w:rPr>
                <w:rFonts w:eastAsia="游明朝"/>
                <w:lang w:val="en-US" w:eastAsia="ja-JP"/>
              </w:rPr>
              <w:t>s</w:t>
            </w:r>
            <w:r w:rsidR="00B5198E">
              <w:rPr>
                <w:rFonts w:eastAsia="游明朝"/>
                <w:lang w:val="en-US" w:eastAsia="ja-JP"/>
              </w:rPr>
              <w:t>’</w:t>
            </w:r>
            <w:r>
              <w:rPr>
                <w:rFonts w:eastAsia="游明朝"/>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9"/>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9"/>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9"/>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9"/>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9"/>
              <w:ind w:left="1364"/>
              <w:rPr>
                <w:sz w:val="20"/>
                <w:szCs w:val="20"/>
                <w:lang w:val="en-US" w:eastAsia="zh-CN"/>
              </w:rPr>
            </w:pPr>
          </w:p>
          <w:p w14:paraId="416D9482" w14:textId="5D0DCCA7" w:rsidR="003A7D80" w:rsidRDefault="003A7D80" w:rsidP="003A7D80">
            <w:pPr>
              <w:pStyle w:val="af9"/>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9"/>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9"/>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9"/>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9"/>
              <w:ind w:left="1364"/>
              <w:rPr>
                <w:b/>
                <w:bCs/>
                <w:sz w:val="20"/>
                <w:szCs w:val="20"/>
                <w:lang w:val="en-US" w:eastAsia="en-GB"/>
              </w:rPr>
            </w:pPr>
          </w:p>
          <w:p w14:paraId="3D4D0341" w14:textId="4F36AD5A" w:rsidR="00405BD7" w:rsidRPr="003A7D80" w:rsidRDefault="00405BD7" w:rsidP="00405BD7">
            <w:pPr>
              <w:pStyle w:val="af9"/>
              <w:ind w:left="1364"/>
              <w:rPr>
                <w:sz w:val="20"/>
                <w:szCs w:val="20"/>
                <w:lang w:val="en-US" w:eastAsia="en-GB"/>
              </w:rPr>
            </w:pPr>
          </w:p>
          <w:p w14:paraId="081DBBA2" w14:textId="3A4D456F" w:rsidR="003A7D80" w:rsidRPr="003A7D80" w:rsidRDefault="003A7D80" w:rsidP="003A7D80">
            <w:pPr>
              <w:pStyle w:val="af9"/>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9"/>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9"/>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9"/>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9"/>
              <w:ind w:left="644"/>
              <w:rPr>
                <w:sz w:val="20"/>
                <w:szCs w:val="20"/>
                <w:lang w:val="en-US" w:eastAsia="zh-CN"/>
              </w:rPr>
            </w:pPr>
          </w:p>
          <w:p w14:paraId="3E3ED649" w14:textId="03F7FB22" w:rsidR="004417B9" w:rsidRPr="003A7D80" w:rsidRDefault="004417B9" w:rsidP="008429ED">
            <w:pPr>
              <w:pStyle w:val="af9"/>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 xml:space="preserve">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w:t>
            </w:r>
            <w:proofErr w:type="gramStart"/>
            <w:r w:rsidR="00E90675">
              <w:rPr>
                <w:rFonts w:eastAsia="DengXian" w:hint="eastAsia"/>
                <w:lang w:val="en-US" w:eastAsia="zh-CN"/>
              </w:rPr>
              <w:t>type</w:t>
            </w:r>
            <w:proofErr w:type="gramEnd"/>
            <w:r w:rsidR="00E90675">
              <w:rPr>
                <w:rFonts w:eastAsia="DengXian" w:hint="eastAsia"/>
                <w:lang w:val="en-US" w:eastAsia="zh-CN"/>
              </w:rPr>
              <w:t xml:space="preserv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 xml:space="preserve">It’s not that the UE needs to support 1 RX (or HD-FDD), it’s that the network needs to treat the RedCap UE in a manner that it may support RedCap devices with either 1 RX or 2 RX, </w:t>
            </w:r>
            <w:proofErr w:type="gramStart"/>
            <w:r>
              <w:rPr>
                <w:lang w:eastAsia="zh-CN"/>
              </w:rPr>
              <w:t>HD</w:t>
            </w:r>
            <w:proofErr w:type="gramEnd"/>
            <w:r>
              <w:rPr>
                <w:lang w:eastAsia="zh-CN"/>
              </w:rPr>
              <w:t xml:space="preserve">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ＭＳ Ｐゴシック"/>
                <w:lang w:val="en-US" w:eastAsia="ja-JP"/>
              </w:rPr>
              <w:t xml:space="preserve">Our understanding of the need of RedCap UE type definition is "for constraining the use of those RedCap capabilities only for RedCap </w:t>
            </w:r>
            <w:proofErr w:type="gramStart"/>
            <w:r w:rsidRPr="00FE0266">
              <w:rPr>
                <w:rFonts w:eastAsia="ＭＳ Ｐゴシック"/>
                <w:lang w:val="en-US" w:eastAsia="ja-JP"/>
              </w:rPr>
              <w:t>UEs, and</w:t>
            </w:r>
            <w:proofErr w:type="gramEnd"/>
            <w:r w:rsidRPr="00FE0266">
              <w:rPr>
                <w:rFonts w:eastAsia="ＭＳ Ｐゴシック"/>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ＭＳ Ｐゴシック"/>
                <w:lang w:val="en-US" w:eastAsia="ja-JP"/>
              </w:rPr>
              <w:t xml:space="preserve"> Wireless</w:t>
            </w:r>
            <w:r w:rsidRPr="00FE0266">
              <w:rPr>
                <w:rFonts w:eastAsia="ＭＳ Ｐゴシック"/>
                <w:lang w:val="en-US" w:eastAsia="ja-JP"/>
              </w:rPr>
              <w:t>, "a RedCap UE may have 1 or 2 Rx" would be enough. What is going to be tested for 1 Rx or 2 Rx is RAN4 decision</w:t>
            </w:r>
            <w:r w:rsidR="008E65D3">
              <w:rPr>
                <w:rFonts w:eastAsia="ＭＳ Ｐゴシック"/>
                <w:lang w:val="en-US" w:eastAsia="ja-JP"/>
              </w:rPr>
              <w:t>,</w:t>
            </w:r>
            <w:r w:rsidRPr="00FE0266">
              <w:rPr>
                <w:rFonts w:eastAsia="ＭＳ Ｐゴシック"/>
                <w:lang w:val="en-US" w:eastAsia="ja-JP"/>
              </w:rPr>
              <w:t xml:space="preserve"> and we think it is not related to prevent</w:t>
            </w:r>
            <w:r w:rsidR="008C52BE">
              <w:rPr>
                <w:rFonts w:eastAsia="ＭＳ Ｐゴシック"/>
                <w:lang w:val="en-US" w:eastAsia="ja-JP"/>
              </w:rPr>
              <w:t>ing</w:t>
            </w:r>
            <w:r w:rsidRPr="00FE0266">
              <w:rPr>
                <w:rFonts w:eastAsia="ＭＳ Ｐゴシック"/>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游明朝"/>
                <w:lang w:eastAsia="ja-JP"/>
              </w:rPr>
            </w:pPr>
            <w:r>
              <w:rPr>
                <w:rFonts w:eastAsia="游明朝" w:hint="eastAsia"/>
                <w:lang w:eastAsia="ja-JP"/>
              </w:rPr>
              <w:t>F</w:t>
            </w:r>
            <w:r>
              <w:rPr>
                <w:rFonts w:eastAsia="游明朝"/>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w:t>
            </w:r>
            <w:r w:rsidR="00E942DA">
              <w:rPr>
                <w:rFonts w:eastAsia="ＭＳ Ｐゴシック"/>
                <w:lang w:val="en-US" w:eastAsia="ja-JP"/>
              </w:rPr>
              <w:t xml:space="preserve">Some of companies not assuming Understanding 2 seem have the same understanding that the definition of </w:t>
            </w:r>
            <w:proofErr w:type="spellStart"/>
            <w:r w:rsidR="00E942DA">
              <w:rPr>
                <w:rFonts w:eastAsia="ＭＳ Ｐゴシック"/>
                <w:lang w:val="en-US" w:eastAsia="ja-JP"/>
              </w:rPr>
              <w:t>RedCap</w:t>
            </w:r>
            <w:proofErr w:type="spellEnd"/>
            <w:r w:rsidR="00E942DA">
              <w:rPr>
                <w:rFonts w:eastAsia="ＭＳ Ｐゴシック"/>
                <w:lang w:val="en-US" w:eastAsia="ja-JP"/>
              </w:rPr>
              <w:t xml:space="preserve"> UE</w:t>
            </w:r>
            <w:r w:rsidR="009B08AA">
              <w:rPr>
                <w:rFonts w:eastAsia="ＭＳ Ｐゴシック"/>
                <w:lang w:val="en-US" w:eastAsia="ja-JP"/>
              </w:rPr>
              <w:t xml:space="preserve"> type</w:t>
            </w:r>
            <w:r w:rsidR="00E942DA">
              <w:rPr>
                <w:rFonts w:eastAsia="ＭＳ Ｐゴシック"/>
                <w:lang w:val="en-US" w:eastAsia="ja-JP"/>
              </w:rPr>
              <w:t xml:space="preserve"> can be expressed as follow</w:t>
            </w:r>
            <w:r w:rsidR="00F00A18">
              <w:rPr>
                <w:rFonts w:eastAsia="ＭＳ Ｐゴシック"/>
                <w:lang w:val="en-US" w:eastAsia="ja-JP"/>
              </w:rPr>
              <w:t>ing formula</w:t>
            </w:r>
            <w:r w:rsidR="00E942DA">
              <w:rPr>
                <w:rFonts w:eastAsia="ＭＳ Ｐゴシック"/>
                <w:lang w:val="en-US" w:eastAsia="ja-JP"/>
              </w:rPr>
              <w:t xml:space="preserve">: </w:t>
            </w:r>
          </w:p>
          <w:p w14:paraId="388F884B" w14:textId="77777777" w:rsidR="00C44EEE" w:rsidRDefault="00C44EEE" w:rsidP="00FE0266">
            <w:pPr>
              <w:spacing w:after="0" w:line="240" w:lineRule="auto"/>
              <w:rPr>
                <w:rFonts w:eastAsia="ＭＳ Ｐゴシック"/>
                <w:lang w:val="en-US" w:eastAsia="ja-JP"/>
              </w:rPr>
            </w:pPr>
          </w:p>
          <w:p w14:paraId="1569D701" w14:textId="61379A38" w:rsidR="00C44EEE" w:rsidRDefault="00C44EEE" w:rsidP="00E942DA">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869F8F6" w14:textId="7DD8AED2" w:rsidR="00C44EEE" w:rsidRDefault="00C44EEE" w:rsidP="00E942DA">
            <w:pPr>
              <w:pStyle w:val="a"/>
              <w:numPr>
                <w:ilvl w:val="1"/>
                <w:numId w:val="37"/>
              </w:numPr>
              <w:rPr>
                <w:lang w:eastAsia="zh-CN"/>
              </w:rPr>
            </w:pPr>
            <w:r>
              <w:rPr>
                <w:lang w:eastAsia="zh-CN"/>
              </w:rPr>
              <w:t>May support 1 or 2 Rx branches / DL MIMO layers</w:t>
            </w:r>
          </w:p>
          <w:p w14:paraId="3480C6AA" w14:textId="24495924" w:rsidR="00C44EEE" w:rsidRDefault="00C44EEE" w:rsidP="00E942DA">
            <w:pPr>
              <w:pStyle w:val="a"/>
              <w:numPr>
                <w:ilvl w:val="1"/>
                <w:numId w:val="37"/>
              </w:numPr>
              <w:rPr>
                <w:lang w:eastAsia="zh-CN"/>
              </w:rPr>
            </w:pPr>
            <w:r>
              <w:rPr>
                <w:lang w:eastAsia="zh-CN"/>
              </w:rPr>
              <w:t>May support FD-FDD or HD-FDD operation</w:t>
            </w:r>
          </w:p>
          <w:p w14:paraId="4B5244AB" w14:textId="3EBADDEA" w:rsidR="00C44EEE" w:rsidRDefault="00C44EEE" w:rsidP="00E942DA">
            <w:pPr>
              <w:pStyle w:val="a"/>
              <w:numPr>
                <w:ilvl w:val="1"/>
                <w:numId w:val="37"/>
              </w:numPr>
              <w:rPr>
                <w:lang w:eastAsia="zh-CN"/>
              </w:rPr>
            </w:pPr>
            <w:r>
              <w:rPr>
                <w:lang w:eastAsia="zh-CN"/>
              </w:rPr>
              <w:t>May support DL 64 QAM or 256 QAM</w:t>
            </w:r>
          </w:p>
          <w:p w14:paraId="30F86017" w14:textId="2D242FA9" w:rsidR="00E942DA" w:rsidRDefault="00E942DA" w:rsidP="00E942DA">
            <w:pPr>
              <w:pStyle w:val="a"/>
              <w:numPr>
                <w:ilvl w:val="0"/>
                <w:numId w:val="37"/>
              </w:numPr>
              <w:rPr>
                <w:lang w:eastAsia="zh-CN"/>
              </w:rPr>
            </w:pPr>
            <w:r>
              <w:rPr>
                <w:lang w:eastAsia="zh-CN"/>
              </w:rPr>
              <w:t xml:space="preserve">A FR1 </w:t>
            </w:r>
            <w:r w:rsidR="00E40BC4">
              <w:rPr>
                <w:lang w:eastAsia="zh-CN"/>
              </w:rPr>
              <w:t>T</w:t>
            </w:r>
            <w:r>
              <w:rPr>
                <w:lang w:eastAsia="zh-CN"/>
              </w:rPr>
              <w:t xml:space="preserve">DD </w:t>
            </w:r>
            <w:proofErr w:type="spellStart"/>
            <w:r>
              <w:rPr>
                <w:lang w:eastAsia="zh-CN"/>
              </w:rPr>
              <w:t>RedCap</w:t>
            </w:r>
            <w:proofErr w:type="spellEnd"/>
            <w:r>
              <w:rPr>
                <w:lang w:eastAsia="zh-CN"/>
              </w:rPr>
              <w:t xml:space="preserve"> UE type supports a maximum bandwidth of 20MHz </w:t>
            </w:r>
          </w:p>
          <w:p w14:paraId="438B3171" w14:textId="77777777" w:rsidR="00E942DA" w:rsidRDefault="00E942DA" w:rsidP="00E942DA">
            <w:pPr>
              <w:pStyle w:val="a"/>
              <w:numPr>
                <w:ilvl w:val="1"/>
                <w:numId w:val="37"/>
              </w:numPr>
              <w:rPr>
                <w:lang w:eastAsia="zh-CN"/>
              </w:rPr>
            </w:pPr>
            <w:r>
              <w:rPr>
                <w:lang w:eastAsia="zh-CN"/>
              </w:rPr>
              <w:t>May support 1 or 2 Rx branches / DL MIMO layers</w:t>
            </w:r>
          </w:p>
          <w:p w14:paraId="21E0325A" w14:textId="6AA495B7" w:rsidR="00E942DA" w:rsidRDefault="00E942DA" w:rsidP="00E942DA">
            <w:pPr>
              <w:pStyle w:val="a"/>
              <w:numPr>
                <w:ilvl w:val="1"/>
                <w:numId w:val="37"/>
              </w:numPr>
              <w:rPr>
                <w:lang w:eastAsia="zh-CN"/>
              </w:rPr>
            </w:pPr>
            <w:r>
              <w:rPr>
                <w:lang w:eastAsia="zh-CN"/>
              </w:rPr>
              <w:t>May support DL 64 QAM or 256 QAM</w:t>
            </w:r>
          </w:p>
          <w:p w14:paraId="42D75FFC" w14:textId="60452DA6" w:rsidR="00E40BC4" w:rsidRDefault="00E40BC4" w:rsidP="00E40BC4">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5B8A118C" w14:textId="77777777" w:rsidR="00E40BC4" w:rsidRDefault="00E40BC4" w:rsidP="00E40BC4">
            <w:pPr>
              <w:pStyle w:val="a"/>
              <w:numPr>
                <w:ilvl w:val="1"/>
                <w:numId w:val="37"/>
              </w:numPr>
              <w:rPr>
                <w:lang w:eastAsia="zh-CN"/>
              </w:rPr>
            </w:pPr>
            <w:r>
              <w:rPr>
                <w:lang w:eastAsia="zh-CN"/>
              </w:rPr>
              <w:t>May support 1 or 2 Rx branches / DL MIMO layers</w:t>
            </w:r>
          </w:p>
          <w:p w14:paraId="0CE15CC9" w14:textId="051BDC28" w:rsidR="00B1538B" w:rsidRDefault="00B1538B" w:rsidP="00B1538B">
            <w:pPr>
              <w:pStyle w:val="a"/>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ＭＳ Ｐゴシック"/>
                <w:lang w:val="en-US" w:eastAsia="ja-JP"/>
              </w:rPr>
            </w:pPr>
            <w:r w:rsidRPr="005452E9">
              <w:rPr>
                <w:rFonts w:eastAsia="ＭＳ Ｐゴシック"/>
                <w:lang w:val="en-US" w:eastAsia="ja-JP"/>
              </w:rPr>
              <w:t>Therefore, instead of trying to ag</w:t>
            </w:r>
            <w:r w:rsidR="004F2658">
              <w:rPr>
                <w:rFonts w:eastAsia="ＭＳ Ｐゴシック"/>
                <w:lang w:val="en-US" w:eastAsia="ja-JP"/>
              </w:rPr>
              <w:t>r</w:t>
            </w:r>
            <w:r w:rsidRPr="005452E9">
              <w:rPr>
                <w:rFonts w:eastAsia="ＭＳ Ｐゴシック"/>
                <w:lang w:val="en-US" w:eastAsia="ja-JP"/>
              </w:rPr>
              <w:t xml:space="preserve">ee on the original </w:t>
            </w:r>
            <w:r>
              <w:rPr>
                <w:rFonts w:eastAsia="ＭＳ Ｐゴシック"/>
                <w:lang w:val="en-US" w:eastAsia="ja-JP"/>
              </w:rPr>
              <w:t>proposal 2-1</w:t>
            </w:r>
            <w:r w:rsidRPr="005452E9">
              <w:rPr>
                <w:rFonts w:eastAsia="ＭＳ Ｐゴシック"/>
                <w:lang w:val="en-US" w:eastAsia="ja-JP"/>
              </w:rPr>
              <w:t xml:space="preserve">, </w:t>
            </w:r>
            <w:r w:rsidR="004F2658">
              <w:rPr>
                <w:rFonts w:eastAsia="ＭＳ Ｐゴシック"/>
                <w:lang w:val="en-US" w:eastAsia="ja-JP"/>
              </w:rPr>
              <w:t xml:space="preserve">following alternative proposal is made, </w:t>
            </w:r>
            <w:r w:rsidRPr="005452E9">
              <w:rPr>
                <w:rFonts w:eastAsia="ＭＳ Ｐゴシック"/>
                <w:lang w:val="en-US" w:eastAsia="ja-JP"/>
              </w:rPr>
              <w:t>which seems aligned with WI</w:t>
            </w:r>
            <w:r>
              <w:rPr>
                <w:rFonts w:eastAsia="ＭＳ Ｐゴシック"/>
                <w:lang w:val="en-US" w:eastAsia="ja-JP"/>
              </w:rPr>
              <w:t>D</w:t>
            </w:r>
            <w:r w:rsidR="004F2658">
              <w:rPr>
                <w:rFonts w:eastAsia="ＭＳ Ｐゴシック"/>
                <w:lang w:val="en-US" w:eastAsia="ja-JP"/>
              </w:rPr>
              <w:t xml:space="preserve"> description. Note that </w:t>
            </w:r>
            <w:r w:rsidR="00787D8A">
              <w:rPr>
                <w:rFonts w:eastAsia="ＭＳ Ｐゴシック"/>
                <w:lang w:val="en-US" w:eastAsia="ja-JP"/>
              </w:rPr>
              <w:t>square brackets</w:t>
            </w:r>
            <w:r w:rsidR="004F2658">
              <w:rPr>
                <w:rFonts w:eastAsia="ＭＳ Ｐゴシック"/>
                <w:lang w:val="en-US" w:eastAsia="ja-JP"/>
              </w:rPr>
              <w:t xml:space="preserve"> are added to the capabilities to align with the FFS in the </w:t>
            </w:r>
            <w:r w:rsidR="004F2658" w:rsidRPr="005452E9">
              <w:rPr>
                <w:rFonts w:eastAsia="ＭＳ Ｐゴシック"/>
                <w:lang w:val="en-US" w:eastAsia="ja-JP"/>
              </w:rPr>
              <w:t xml:space="preserve">original </w:t>
            </w:r>
            <w:r w:rsidR="004F2658">
              <w:rPr>
                <w:rFonts w:eastAsia="ＭＳ Ｐゴシック"/>
                <w:lang w:val="en-US" w:eastAsia="ja-JP"/>
              </w:rPr>
              <w:t>proposal 2-1</w:t>
            </w:r>
            <w:r w:rsidR="00093150">
              <w:rPr>
                <w:rFonts w:eastAsia="ＭＳ Ｐゴシック"/>
                <w:lang w:val="en-US" w:eastAsia="ja-JP"/>
              </w:rPr>
              <w:t>.</w:t>
            </w:r>
          </w:p>
          <w:p w14:paraId="0E1934F3" w14:textId="77777777" w:rsidR="0038222F" w:rsidRDefault="0038222F" w:rsidP="005452E9">
            <w:pPr>
              <w:spacing w:after="0" w:line="240" w:lineRule="auto"/>
              <w:rPr>
                <w:rFonts w:eastAsia="ＭＳ Ｐゴシック"/>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6397DCD9" w14:textId="07D38DC6"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a"/>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a"/>
              <w:numPr>
                <w:ilvl w:val="0"/>
                <w:numId w:val="37"/>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EBE8630" w14:textId="50AF7E60"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13DF5055" w14:textId="0A56BD07" w:rsidR="0038222F" w:rsidRDefault="00C855AC" w:rsidP="0038222F">
            <w:pPr>
              <w:pStyle w:val="a"/>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a"/>
              <w:numPr>
                <w:ilvl w:val="0"/>
                <w:numId w:val="37"/>
              </w:numPr>
              <w:rPr>
                <w:lang w:eastAsia="zh-CN"/>
              </w:rPr>
            </w:pPr>
            <w:r>
              <w:rPr>
                <w:rFonts w:eastAsia="游明朝" w:hint="eastAsia"/>
                <w:lang w:eastAsia="ja-JP"/>
              </w:rPr>
              <w:t>F</w:t>
            </w:r>
            <w:r>
              <w:rPr>
                <w:rFonts w:eastAsia="游明朝"/>
                <w:lang w:eastAsia="ja-JP"/>
              </w:rPr>
              <w:t>FS whether the capabilities in square brackets are included or not.</w:t>
            </w:r>
          </w:p>
          <w:p w14:paraId="575F2C13" w14:textId="27AA64E0" w:rsidR="005452E9" w:rsidRPr="005452E9" w:rsidRDefault="005452E9" w:rsidP="005452E9">
            <w:pPr>
              <w:spacing w:after="0" w:line="240" w:lineRule="auto"/>
              <w:rPr>
                <w:rFonts w:eastAsia="ＭＳ Ｐゴシック"/>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200A15C4" w14:textId="77777777" w:rsidR="00E93B8E" w:rsidRDefault="00E93B8E" w:rsidP="00E93B8E">
            <w:pPr>
              <w:pStyle w:val="a"/>
              <w:numPr>
                <w:ilvl w:val="1"/>
                <w:numId w:val="37"/>
              </w:numPr>
              <w:rPr>
                <w:lang w:eastAsia="zh-CN"/>
              </w:rPr>
            </w:pPr>
            <w:r>
              <w:rPr>
                <w:lang w:eastAsia="zh-CN"/>
              </w:rPr>
              <w:t>[May support 1 or 2 Rx branches / DL MIMO layers]</w:t>
            </w:r>
          </w:p>
          <w:p w14:paraId="3DF1B45B" w14:textId="77777777" w:rsidR="00E93B8E" w:rsidRDefault="00E93B8E" w:rsidP="00E93B8E">
            <w:pPr>
              <w:pStyle w:val="a"/>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a"/>
              <w:numPr>
                <w:ilvl w:val="0"/>
                <w:numId w:val="37"/>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3E5E7FF9" w14:textId="77777777" w:rsidR="00E93B8E" w:rsidRDefault="00E93B8E" w:rsidP="00E93B8E">
            <w:pPr>
              <w:pStyle w:val="a"/>
              <w:numPr>
                <w:ilvl w:val="1"/>
                <w:numId w:val="37"/>
              </w:numPr>
              <w:rPr>
                <w:lang w:eastAsia="zh-CN"/>
              </w:rPr>
            </w:pPr>
            <w:r>
              <w:rPr>
                <w:lang w:eastAsia="zh-CN"/>
              </w:rPr>
              <w:t>[May support 1 or 2 Rx branches / DL MIMO layers]</w:t>
            </w:r>
          </w:p>
          <w:p w14:paraId="4A6053D1" w14:textId="22667F6B"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6245608" w14:textId="77777777" w:rsidR="00E93B8E" w:rsidRDefault="00E93B8E" w:rsidP="00E93B8E">
            <w:pPr>
              <w:pStyle w:val="a"/>
              <w:numPr>
                <w:ilvl w:val="1"/>
                <w:numId w:val="37"/>
              </w:numPr>
              <w:rPr>
                <w:lang w:eastAsia="zh-CN"/>
              </w:rPr>
            </w:pPr>
            <w:r>
              <w:rPr>
                <w:lang w:eastAsia="zh-CN"/>
              </w:rPr>
              <w:t>[May support 1 or 2 Rx branches / DL MIMO layers]</w:t>
            </w:r>
          </w:p>
          <w:p w14:paraId="6B055FB9" w14:textId="77777777" w:rsidR="00E93B8E" w:rsidRDefault="00E93B8E" w:rsidP="00E93B8E">
            <w:pPr>
              <w:pStyle w:val="a"/>
              <w:numPr>
                <w:ilvl w:val="0"/>
                <w:numId w:val="37"/>
              </w:numPr>
              <w:rPr>
                <w:lang w:eastAsia="zh-CN"/>
              </w:rPr>
            </w:pPr>
            <w:r>
              <w:rPr>
                <w:rFonts w:eastAsia="游明朝" w:hint="eastAsia"/>
                <w:lang w:eastAsia="ja-JP"/>
              </w:rPr>
              <w:t>F</w:t>
            </w:r>
            <w:r>
              <w:rPr>
                <w:rFonts w:eastAsia="游明朝"/>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hint="eastAsia"/>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a"/>
              <w:numPr>
                <w:ilvl w:val="0"/>
                <w:numId w:val="37"/>
              </w:numPr>
              <w:rPr>
                <w:rFonts w:eastAsia="游明朝"/>
                <w:lang w:eastAsia="ja-JP"/>
              </w:rPr>
            </w:pPr>
            <w:r w:rsidRPr="00466F9E">
              <w:rPr>
                <w:rFonts w:eastAsia="游明朝"/>
                <w:lang w:eastAsia="ja-JP"/>
              </w:rPr>
              <w:t xml:space="preserve">We agree with the suggestion of Vivo by including “up to”, which clarifies the max modulation order on DL for R17 </w:t>
            </w:r>
            <w:proofErr w:type="spellStart"/>
            <w:r w:rsidRPr="00466F9E">
              <w:rPr>
                <w:rFonts w:eastAsia="游明朝"/>
                <w:lang w:eastAsia="ja-JP"/>
              </w:rPr>
              <w:t>RedCap</w:t>
            </w:r>
            <w:proofErr w:type="spellEnd"/>
            <w:r w:rsidRPr="00466F9E">
              <w:rPr>
                <w:rFonts w:eastAsia="游明朝"/>
                <w:lang w:eastAsia="ja-JP"/>
              </w:rPr>
              <w:t xml:space="preserve"> UE.</w:t>
            </w:r>
          </w:p>
          <w:p w14:paraId="5E949580" w14:textId="05384A03" w:rsidR="005A0C1D" w:rsidRPr="005A0C1D" w:rsidRDefault="005A0C1D" w:rsidP="005A0C1D">
            <w:pPr>
              <w:pStyle w:val="a"/>
              <w:numPr>
                <w:ilvl w:val="0"/>
                <w:numId w:val="37"/>
              </w:numPr>
              <w:rPr>
                <w:rFonts w:eastAsia="DengXian"/>
                <w:lang w:eastAsia="zh-CN"/>
              </w:rPr>
            </w:pPr>
            <w:r w:rsidRPr="00466F9E">
              <w:rPr>
                <w:rFonts w:eastAsia="游明朝"/>
                <w:lang w:eastAsia="ja-JP"/>
              </w:rPr>
              <w:t xml:space="preserve">We are also </w:t>
            </w:r>
            <w:proofErr w:type="gramStart"/>
            <w:r w:rsidRPr="00466F9E">
              <w:rPr>
                <w:rFonts w:eastAsia="游明朝"/>
                <w:lang w:eastAsia="ja-JP"/>
              </w:rPr>
              <w:t>open</w:t>
            </w:r>
            <w:proofErr w:type="gramEnd"/>
            <w:r w:rsidRPr="00466F9E">
              <w:rPr>
                <w:rFonts w:eastAsia="游明朝"/>
                <w:lang w:eastAsia="ja-JP"/>
              </w:rPr>
              <w:t xml:space="preserve"> to discuss the inclusion of “do not support CA/DC”</w:t>
            </w:r>
            <w:r>
              <w:rPr>
                <w:rFonts w:eastAsia="游明朝"/>
                <w:lang w:eastAsia="ja-JP"/>
              </w:rPr>
              <w:t>.</w:t>
            </w:r>
          </w:p>
          <w:p w14:paraId="25E15467" w14:textId="64BA6A80" w:rsidR="005A0C1D" w:rsidRDefault="005A0C1D" w:rsidP="005A0C1D">
            <w:pPr>
              <w:pStyle w:val="a"/>
              <w:numPr>
                <w:ilvl w:val="0"/>
                <w:numId w:val="37"/>
              </w:numPr>
              <w:rPr>
                <w:rFonts w:eastAsia="DengXian" w:hint="eastAsia"/>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bl>
    <w:p w14:paraId="347607B6" w14:textId="77777777" w:rsidR="005D3C1A" w:rsidRPr="007E548F"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RedCap UEs should contribute to identify RedCap UEs from non-RedCap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9"/>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9"/>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9"/>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9"/>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RedCap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游明朝" w:hAnsi="Times New Roman" w:cs="Times New Roman"/>
                <w:sz w:val="20"/>
                <w:szCs w:val="20"/>
              </w:rPr>
              <w:lastRenderedPageBreak/>
              <w:t>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游明朝"/>
                <w:bCs/>
                <w:sz w:val="20"/>
                <w:szCs w:val="22"/>
                <w:lang w:val="en-GB"/>
              </w:rPr>
            </w:pPr>
            <w:r>
              <w:rPr>
                <w:bCs/>
                <w:sz w:val="20"/>
                <w:szCs w:val="22"/>
                <w:lang w:val="en-GB" w:eastAsia="zh-CN"/>
              </w:rPr>
              <w:lastRenderedPageBreak/>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 xml:space="preserve">In case msg3 is used for early indication, gNB cannot </w:t>
            </w:r>
            <w:proofErr w:type="gramStart"/>
            <w:r>
              <w:rPr>
                <w:rFonts w:eastAsia="游明朝"/>
                <w:lang w:val="en-US" w:eastAsia="ja-JP"/>
              </w:rPr>
              <w:t>take into account</w:t>
            </w:r>
            <w:proofErr w:type="gramEnd"/>
            <w:r>
              <w:rPr>
                <w:rFonts w:eastAsia="游明朝"/>
                <w:lang w:val="en-US" w:eastAsia="ja-JP"/>
              </w:rPr>
              <w:t xml:space="preserve"> of RedCap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游明朝"/>
                <w:sz w:val="20"/>
                <w:szCs w:val="22"/>
                <w:lang w:val="en-US"/>
              </w:rPr>
            </w:pPr>
            <w:r>
              <w:rPr>
                <w:rFonts w:eastAsia="游明朝"/>
                <w:sz w:val="20"/>
                <w:szCs w:val="22"/>
                <w:lang w:val="en-US"/>
              </w:rPr>
              <w:lastRenderedPageBreak/>
              <w:t xml:space="preserve">and/or </w:t>
            </w:r>
          </w:p>
          <w:p w14:paraId="7D4DE948"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游明朝"/>
                <w:sz w:val="20"/>
                <w:szCs w:val="20"/>
                <w:lang w:val="en-US"/>
              </w:rPr>
            </w:pPr>
            <w:r>
              <w:rPr>
                <w:rFonts w:eastAsia="游明朝"/>
                <w:sz w:val="20"/>
                <w:szCs w:val="20"/>
                <w:lang w:val="en-US"/>
              </w:rPr>
              <w:t xml:space="preserve">initial DL/UL BWPs are NOT separately configured for RedCap UE </w:t>
            </w:r>
          </w:p>
          <w:p w14:paraId="64D7EC9C" w14:textId="77777777" w:rsidR="005D3C1A" w:rsidRDefault="00304505">
            <w:pPr>
              <w:pStyle w:val="af9"/>
              <w:rPr>
                <w:rFonts w:eastAsia="游明朝"/>
                <w:sz w:val="20"/>
                <w:szCs w:val="20"/>
                <w:lang w:val="en-US"/>
              </w:rPr>
            </w:pPr>
            <w:r>
              <w:rPr>
                <w:rFonts w:eastAsia="游明朝"/>
                <w:sz w:val="20"/>
                <w:szCs w:val="20"/>
                <w:lang w:val="en-US"/>
              </w:rPr>
              <w:t>and</w:t>
            </w:r>
          </w:p>
          <w:p w14:paraId="4A9CFEAE" w14:textId="77777777" w:rsidR="005D3C1A" w:rsidRDefault="00304505">
            <w:pPr>
              <w:pStyle w:val="af9"/>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游明朝" w:hint="eastAsia"/>
                <w:bCs/>
                <w:sz w:val="20"/>
                <w:szCs w:val="22"/>
                <w:lang w:val="en-GB"/>
              </w:rPr>
              <w:lastRenderedPageBreak/>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w:t>
            </w:r>
            <w:r>
              <w:rPr>
                <w:lang w:eastAsia="ja-JP"/>
              </w:rPr>
              <w:lastRenderedPageBreak/>
              <w:t xml:space="preserve">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lastRenderedPageBreak/>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203F8750" w14:textId="77777777" w:rsidR="005D3C1A" w:rsidRDefault="00304505">
            <w:pPr>
              <w:pStyle w:val="af9"/>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036DD2E" w14:textId="77777777" w:rsidR="005D3C1A" w:rsidRDefault="00304505">
            <w:pPr>
              <w:pStyle w:val="af9"/>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proofErr w:type="gramStart"/>
      <w:r>
        <w:rPr>
          <w:rFonts w:eastAsia="游明朝"/>
          <w:lang w:eastAsia="ja-JP"/>
        </w:rPr>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lastRenderedPageBreak/>
        <w:t>pdsch-256QAM-FR1: Optional [27, 28]</w:t>
      </w:r>
    </w:p>
    <w:p w14:paraId="5F8F640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lastRenderedPageBreak/>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3E6910E4"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w:t>
            </w:r>
            <w:r w:rsidR="00BA65A4">
              <w:rPr>
                <w:rFonts w:eastAsia="游明朝"/>
                <w:szCs w:val="22"/>
                <w:lang w:eastAsia="ja-JP"/>
              </w:rPr>
              <w:t>e</w:t>
            </w:r>
            <w:r>
              <w:rPr>
                <w:rFonts w:eastAsia="游明朝"/>
                <w:szCs w:val="22"/>
                <w:lang w:eastAsia="ja-JP"/>
              </w:rPr>
              <w:t>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5040E1A"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sidR="00BA65A4">
              <w:rPr>
                <w:rFonts w:eastAsia="游明朝"/>
                <w:lang w:eastAsia="ja-JP"/>
              </w:rPr>
              <w:pgNum/>
            </w:r>
            <w:proofErr w:type="spellStart"/>
            <w:r w:rsidR="00BA65A4">
              <w:rPr>
                <w:rFonts w:eastAsia="游明朝"/>
                <w:lang w:eastAsia="ja-JP"/>
              </w:rPr>
              <w:t>ssumption</w:t>
            </w:r>
            <w:proofErr w:type="spellEnd"/>
            <w:r>
              <w:rPr>
                <w:rFonts w:eastAsia="游明朝"/>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43DA14E5"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w:t>
            </w:r>
            <w:r w:rsidR="00BA65A4">
              <w:rPr>
                <w:rFonts w:eastAsia="游明朝"/>
                <w:color w:val="FF0000"/>
                <w:sz w:val="20"/>
                <w:szCs w:val="18"/>
                <w:lang w:val="en-US"/>
              </w:rPr>
              <w:t>e</w:t>
            </w:r>
            <w:r>
              <w:rPr>
                <w:rFonts w:eastAsia="游明朝"/>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apabilities</w:t>
            </w:r>
            <w:proofErr w:type="gramEnd"/>
            <w:r>
              <w:rPr>
                <w:rFonts w:eastAsia="游明朝"/>
                <w:bCs/>
                <w:szCs w:val="21"/>
                <w:lang w:val="en-US"/>
              </w:rPr>
              <w:t xml:space="preserve">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lastRenderedPageBreak/>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w:t>
            </w:r>
            <w:proofErr w:type="gramStart"/>
            <w:r w:rsidR="00BC2E5D">
              <w:rPr>
                <w:rFonts w:eastAsia="DengXian"/>
                <w:lang w:eastAsia="zh-CN"/>
              </w:rPr>
              <w:t>default</w:t>
            </w:r>
            <w:proofErr w:type="gramEnd"/>
            <w:r w:rsidR="00BC2E5D">
              <w:rPr>
                <w:rFonts w:eastAsia="DengXian"/>
                <w:lang w:eastAsia="zh-CN"/>
              </w:rPr>
              <w:t xml:space="preserve">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0A1F5C" w14:textId="77B2ADA7" w:rsidR="00FE0266" w:rsidRPr="00FE0266" w:rsidRDefault="00FE0266" w:rsidP="001465B4">
            <w:pPr>
              <w:tabs>
                <w:tab w:val="left" w:pos="551"/>
              </w:tabs>
              <w:rPr>
                <w:rFonts w:eastAsia="游明朝"/>
                <w:lang w:val="en-US" w:eastAsia="ja-JP"/>
              </w:rPr>
            </w:pPr>
            <w:r>
              <w:rPr>
                <w:rFonts w:eastAsia="游明朝"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7640B69" w14:textId="77777777" w:rsidR="0077514C" w:rsidRDefault="0077514C" w:rsidP="001465B4">
            <w:pPr>
              <w:tabs>
                <w:tab w:val="left" w:pos="551"/>
              </w:tabs>
              <w:rPr>
                <w:rFonts w:eastAsia="游明朝"/>
                <w:lang w:val="en-US" w:eastAsia="ja-JP"/>
              </w:rPr>
            </w:pPr>
          </w:p>
        </w:tc>
        <w:tc>
          <w:tcPr>
            <w:tcW w:w="6780" w:type="dxa"/>
          </w:tcPr>
          <w:p w14:paraId="65445326" w14:textId="3F562A2B" w:rsidR="0077514C" w:rsidRDefault="0077514C" w:rsidP="00784010">
            <w:pPr>
              <w:spacing w:line="252" w:lineRule="auto"/>
              <w:jc w:val="both"/>
              <w:rPr>
                <w:rFonts w:eastAsia="游明朝"/>
                <w:lang w:eastAsia="ja-JP"/>
              </w:rPr>
            </w:pPr>
            <w:r w:rsidRPr="0077514C">
              <w:rPr>
                <w:rFonts w:eastAsia="游明朝" w:hint="eastAsia"/>
                <w:b/>
                <w:bCs/>
                <w:lang w:eastAsia="ja-JP"/>
              </w:rPr>
              <w:t>@</w:t>
            </w:r>
            <w:r w:rsidRPr="0077514C">
              <w:rPr>
                <w:rFonts w:eastAsia="游明朝"/>
                <w:b/>
                <w:bCs/>
                <w:lang w:eastAsia="ja-JP"/>
              </w:rPr>
              <w:t>SPRD:</w:t>
            </w:r>
            <w:r>
              <w:rPr>
                <w:rFonts w:eastAsia="游明朝"/>
                <w:lang w:eastAsia="ja-JP"/>
              </w:rPr>
              <w:t xml:space="preserve"> Thank you very much for your flexibility!</w:t>
            </w:r>
          </w:p>
          <w:p w14:paraId="4FF04680" w14:textId="2696A360" w:rsidR="0077514C" w:rsidRDefault="0077514C" w:rsidP="00784010">
            <w:pPr>
              <w:spacing w:line="252" w:lineRule="auto"/>
              <w:jc w:val="both"/>
              <w:rPr>
                <w:rFonts w:eastAsia="游明朝"/>
                <w:lang w:eastAsia="ja-JP"/>
              </w:rPr>
            </w:pPr>
            <w:r>
              <w:rPr>
                <w:rFonts w:eastAsia="游明朝" w:hint="eastAsia"/>
                <w:lang w:eastAsia="ja-JP"/>
              </w:rPr>
              <w:t>A</w:t>
            </w:r>
            <w:r>
              <w:rPr>
                <w:rFonts w:eastAsia="游明朝"/>
                <w:lang w:eastAsia="ja-JP"/>
              </w:rPr>
              <w:t xml:space="preserve">ll companies agree with the proposal, and thus, the proposal can be agreed in the next GTW session quickly. No further comments </w:t>
            </w:r>
            <w:r w:rsidR="0077619B">
              <w:rPr>
                <w:rFonts w:eastAsia="游明朝"/>
                <w:lang w:eastAsia="ja-JP"/>
              </w:rPr>
              <w:t>are</w:t>
            </w:r>
            <w:r>
              <w:rPr>
                <w:rFonts w:eastAsia="游明朝"/>
                <w:lang w:eastAsia="ja-JP"/>
              </w:rPr>
              <w:t xml:space="preserve"> required</w:t>
            </w:r>
            <w:r w:rsidR="0077619B">
              <w:rPr>
                <w:rFonts w:eastAsia="游明朝"/>
                <w:lang w:eastAsia="ja-JP"/>
              </w:rPr>
              <w:t xml:space="preserve"> unless any critical issue is found</w:t>
            </w:r>
            <w:r>
              <w:rPr>
                <w:rFonts w:eastAsia="游明朝"/>
                <w:lang w:eastAsia="ja-JP"/>
              </w:rPr>
              <w:t>.</w:t>
            </w:r>
          </w:p>
          <w:p w14:paraId="1B8633A5" w14:textId="77777777" w:rsidR="0077514C" w:rsidRDefault="0077514C" w:rsidP="00784010">
            <w:pPr>
              <w:spacing w:line="252" w:lineRule="auto"/>
              <w:jc w:val="both"/>
              <w:rPr>
                <w:rFonts w:eastAsia="游明朝"/>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游明朝"/>
                <w:lang w:eastAsia="ja-JP"/>
              </w:rPr>
            </w:pPr>
          </w:p>
        </w:tc>
      </w:tr>
      <w:tr w:rsidR="0077514C" w14:paraId="32DD86FE" w14:textId="77777777">
        <w:tc>
          <w:tcPr>
            <w:tcW w:w="1479" w:type="dxa"/>
          </w:tcPr>
          <w:p w14:paraId="209D7238" w14:textId="77777777" w:rsidR="0077514C" w:rsidRDefault="0077514C" w:rsidP="001465B4">
            <w:pPr>
              <w:rPr>
                <w:rFonts w:eastAsia="游明朝"/>
                <w:lang w:val="en-US" w:eastAsia="ja-JP"/>
              </w:rPr>
            </w:pPr>
          </w:p>
        </w:tc>
        <w:tc>
          <w:tcPr>
            <w:tcW w:w="1372" w:type="dxa"/>
          </w:tcPr>
          <w:p w14:paraId="53339E71" w14:textId="77777777" w:rsidR="0077514C" w:rsidRDefault="0077514C" w:rsidP="001465B4">
            <w:pPr>
              <w:tabs>
                <w:tab w:val="left" w:pos="551"/>
              </w:tabs>
              <w:rPr>
                <w:rFonts w:eastAsia="游明朝"/>
                <w:lang w:val="en-US" w:eastAsia="ja-JP"/>
              </w:rPr>
            </w:pPr>
          </w:p>
        </w:tc>
        <w:tc>
          <w:tcPr>
            <w:tcW w:w="6780" w:type="dxa"/>
          </w:tcPr>
          <w:p w14:paraId="7E52358E" w14:textId="77777777" w:rsidR="0077514C" w:rsidRDefault="0077514C"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w:t>
      </w:r>
      <w:proofErr w:type="gramStart"/>
      <w:r>
        <w:rPr>
          <w:rFonts w:eastAsia="游明朝"/>
          <w:lang w:eastAsia="ja-JP"/>
        </w:rPr>
        <w:t>similar to</w:t>
      </w:r>
      <w:proofErr w:type="gramEnd"/>
      <w:r>
        <w:rPr>
          <w:rFonts w:eastAsia="游明朝"/>
          <w:lang w:eastAsia="ja-JP"/>
        </w:rPr>
        <w:t xml:space="preserve">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925A35">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0E86C14C" w:rsidR="005D3C1A" w:rsidRDefault="005D3C1A">
      <w:pPr>
        <w:spacing w:after="100" w:afterAutospacing="1"/>
        <w:jc w:val="both"/>
        <w:rPr>
          <w:rFonts w:eastAsia="游明朝"/>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xml:space="preserve">. Note that the LS text is </w:t>
      </w:r>
      <w:proofErr w:type="gramStart"/>
      <w:r>
        <w:t>exactly the same</w:t>
      </w:r>
      <w:proofErr w:type="gramEnd"/>
      <w:r>
        <w:t xml:space="preserve"> as that in the last RAN1 meeting except for the agreement/conclusions in this RAN1 meeting</w:t>
      </w:r>
      <w:r w:rsidR="0037633A">
        <w:t>.</w:t>
      </w:r>
    </w:p>
    <w:p w14:paraId="7E5CBEED" w14:textId="77777777" w:rsidR="00AE0538" w:rsidRPr="003C328C" w:rsidRDefault="00925A35"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af5"/>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913EAF">
              <w:rPr>
                <w:rFonts w:ascii="Arial" w:eastAsia="游明朝" w:hAnsi="Arial"/>
                <w:sz w:val="36"/>
                <w:lang w:eastAsia="en-GB"/>
              </w:rPr>
              <w:t>1</w:t>
            </w:r>
            <w:r w:rsidRPr="00913EAF">
              <w:rPr>
                <w:rFonts w:ascii="Arial" w:eastAsia="游明朝"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游明朝"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游明朝" w:hAnsi="Arial" w:cs="Arial"/>
                <w:lang w:val="en-US" w:eastAsia="zh-CN"/>
              </w:rPr>
              <w:t xml:space="preserve">RAN1 respectfully asks RAN2 to take the agreements/working assumptions/conclusions into account in their further work on RAN2-led features for </w:t>
            </w:r>
            <w:proofErr w:type="spellStart"/>
            <w:r w:rsidRPr="00913EAF">
              <w:rPr>
                <w:rFonts w:ascii="Arial" w:eastAsia="游明朝" w:hAnsi="Arial" w:cs="Arial"/>
                <w:lang w:val="en-US" w:eastAsia="zh-CN"/>
              </w:rPr>
              <w:t>RedCap</w:t>
            </w:r>
            <w:proofErr w:type="spellEnd"/>
            <w:r w:rsidRPr="00913EAF">
              <w:rPr>
                <w:rFonts w:ascii="Arial" w:eastAsia="游明朝" w:hAnsi="Arial" w:cs="Arial"/>
                <w:lang w:val="en-US" w:eastAsia="zh-CN"/>
              </w:rPr>
              <w:t xml:space="preserve"> and provide feedback, if any</w:t>
            </w:r>
            <w:r w:rsidRPr="00913EAF">
              <w:rPr>
                <w:rFonts w:ascii="Arial" w:eastAsia="游明朝"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游明朝" w:hAnsi="Arial" w:cs="Arial" w:hint="eastAsia"/>
                <w:lang w:val="sv-SE" w:eastAsia="ja-JP"/>
              </w:rPr>
              <w:t>F</w:t>
            </w:r>
            <w:r w:rsidRPr="00913EAF">
              <w:rPr>
                <w:rFonts w:ascii="Arial" w:eastAsia="游明朝"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 xml:space="preserve">For 4-step RACH, support the early indication of </w:t>
                  </w:r>
                  <w:proofErr w:type="spellStart"/>
                  <w:r w:rsidRPr="00913EAF">
                    <w:rPr>
                      <w:rFonts w:ascii="Times" w:eastAsia="Times New Roman" w:hAnsi="Times"/>
                      <w:szCs w:val="24"/>
                      <w:lang w:eastAsia="zh-CN"/>
                    </w:rPr>
                    <w:t>RedCap</w:t>
                  </w:r>
                  <w:proofErr w:type="spellEnd"/>
                  <w:r w:rsidRPr="00913EAF">
                    <w:rPr>
                      <w:rFonts w:ascii="Times" w:eastAsia="Times New Roman" w:hAnsi="Times"/>
                      <w:szCs w:val="24"/>
                      <w:lang w:eastAsia="zh-CN"/>
                    </w:rPr>
                    <w:t xml:space="preserve">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游明朝"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 xml:space="preserve">Whether/how to support early indication of </w:t>
                  </w:r>
                  <w:proofErr w:type="spellStart"/>
                  <w:r w:rsidRPr="00913EAF">
                    <w:rPr>
                      <w:rFonts w:ascii="Times" w:hAnsi="Times"/>
                      <w:bCs/>
                      <w:szCs w:val="22"/>
                      <w:lang w:eastAsia="zh-CN"/>
                    </w:rPr>
                    <w:t>RedCap</w:t>
                  </w:r>
                  <w:proofErr w:type="spellEnd"/>
                  <w:r w:rsidRPr="00913EAF">
                    <w:rPr>
                      <w:rFonts w:ascii="Times" w:hAnsi="Times"/>
                      <w:bCs/>
                      <w:szCs w:val="22"/>
                      <w:lang w:eastAsia="zh-CN"/>
                    </w:rPr>
                    <w:t xml:space="preserve">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游明朝" w:hAnsi="Times" w:cs="Times"/>
                      <w:bCs/>
                      <w:lang w:eastAsia="x-none"/>
                    </w:rPr>
                  </w:pPr>
                  <w:r w:rsidRPr="00913EAF">
                    <w:rPr>
                      <w:rFonts w:ascii="Times" w:eastAsia="游明朝" w:hAnsi="Times" w:cs="Times"/>
                      <w:bCs/>
                      <w:lang w:eastAsia="zh-CN"/>
                    </w:rPr>
                    <w:t xml:space="preserve">Whether there is RA-RNTI overlapping issue and how to address RA-RNTI overlapping issue in the early indication of </w:t>
                  </w:r>
                  <w:proofErr w:type="spellStart"/>
                  <w:r w:rsidRPr="00913EAF">
                    <w:rPr>
                      <w:rFonts w:ascii="Times" w:eastAsia="游明朝" w:hAnsi="Times" w:cs="Times"/>
                      <w:bCs/>
                      <w:lang w:eastAsia="zh-CN"/>
                    </w:rPr>
                    <w:t>RedCap</w:t>
                  </w:r>
                  <w:proofErr w:type="spellEnd"/>
                  <w:r w:rsidRPr="00913EAF">
                    <w:rPr>
                      <w:rFonts w:ascii="Times" w:eastAsia="游明朝" w:hAnsi="Times" w:cs="Times"/>
                      <w:bCs/>
                      <w:lang w:eastAsia="zh-CN"/>
                    </w:rPr>
                    <w:t xml:space="preserve"> UEs in Msg1 in Rel-17 is up to RAN2.</w:t>
                  </w:r>
                </w:p>
                <w:p w14:paraId="4115686F" w14:textId="77777777" w:rsidR="00AE0538" w:rsidRPr="00913EAF" w:rsidRDefault="00AE0538" w:rsidP="00E203CC">
                  <w:pPr>
                    <w:spacing w:after="0" w:line="252" w:lineRule="auto"/>
                    <w:contextualSpacing/>
                    <w:jc w:val="both"/>
                    <w:rPr>
                      <w:rFonts w:ascii="Times" w:eastAsia="游明朝"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游明朝"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游明朝" w:cs="Times"/>
                      <w:bCs/>
                      <w:lang w:val="en-US" w:eastAsia="zh-CN"/>
                    </w:rPr>
                  </w:pPr>
                  <w:r w:rsidRPr="00913EAF">
                    <w:rPr>
                      <w:rFonts w:eastAsia="游明朝"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sidRPr="00913EAF">
              <w:rPr>
                <w:rFonts w:ascii="Arial" w:eastAsia="游明朝"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游明朝"/>
                      <w:lang w:eastAsia="ja-JP"/>
                    </w:rPr>
                  </w:pPr>
                  <w:r w:rsidRPr="00913EAF">
                    <w:rPr>
                      <w:rFonts w:eastAsia="游明朝" w:hint="eastAsia"/>
                      <w:highlight w:val="yellow"/>
                      <w:lang w:eastAsia="ja-JP"/>
                    </w:rPr>
                    <w:t>T</w:t>
                  </w:r>
                  <w:r w:rsidRPr="00913EAF">
                    <w:rPr>
                      <w:rFonts w:eastAsia="游明朝"/>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913EAF">
              <w:rPr>
                <w:rFonts w:ascii="Arial" w:eastAsia="游明朝" w:hAnsi="Arial"/>
                <w:sz w:val="36"/>
                <w:lang w:eastAsia="en-GB"/>
              </w:rPr>
              <w:t>2</w:t>
            </w:r>
            <w:r w:rsidRPr="00913EAF">
              <w:rPr>
                <w:rFonts w:ascii="Arial" w:eastAsia="游明朝"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sidRPr="00913EAF">
              <w:rPr>
                <w:rFonts w:ascii="Arial" w:eastAsia="游明朝"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sidRPr="00913EAF">
              <w:rPr>
                <w:rFonts w:ascii="Arial" w:eastAsia="游明朝" w:hAnsi="Arial" w:cs="Arial"/>
                <w:b/>
                <w:lang w:eastAsia="en-GB"/>
              </w:rPr>
              <w:t xml:space="preserve">ACTION: </w:t>
            </w:r>
            <w:r w:rsidRPr="00913EAF">
              <w:rPr>
                <w:rFonts w:ascii="Arial" w:eastAsia="游明朝" w:hAnsi="Arial" w:cs="Arial"/>
                <w:b/>
                <w:lang w:eastAsia="en-GB"/>
              </w:rPr>
              <w:tab/>
            </w:r>
            <w:r w:rsidRPr="00913EAF">
              <w:rPr>
                <w:rFonts w:ascii="Arial" w:eastAsia="游明朝" w:hAnsi="Arial" w:cs="Arial"/>
                <w:lang w:val="en-US" w:eastAsia="zh-CN"/>
              </w:rPr>
              <w:t xml:space="preserve">RAN1 respectfully asks RAN2 to take the above into account in their further work on RAN2-led features for </w:t>
            </w:r>
            <w:proofErr w:type="spellStart"/>
            <w:r w:rsidRPr="00913EAF">
              <w:rPr>
                <w:rFonts w:ascii="Arial" w:eastAsia="游明朝" w:hAnsi="Arial" w:cs="Arial"/>
                <w:lang w:val="en-US" w:eastAsia="zh-CN"/>
              </w:rPr>
              <w:t>RedCap</w:t>
            </w:r>
            <w:proofErr w:type="spellEnd"/>
            <w:r w:rsidRPr="00913EAF">
              <w:rPr>
                <w:rFonts w:ascii="Arial" w:eastAsia="游明朝" w:hAnsi="Arial" w:cs="Arial"/>
                <w:lang w:val="en-US" w:eastAsia="zh-CN"/>
              </w:rPr>
              <w:t xml:space="preserve"> and provide feedback, if any</w:t>
            </w:r>
            <w:r w:rsidRPr="00913EAF">
              <w:rPr>
                <w:rFonts w:ascii="Arial" w:eastAsia="游明朝" w:hAnsi="Arial" w:cs="Arial"/>
                <w:lang w:eastAsia="en-GB"/>
              </w:rPr>
              <w:t>.</w:t>
            </w:r>
          </w:p>
          <w:p w14:paraId="13E65476" w14:textId="77777777" w:rsidR="00AE0538" w:rsidRPr="00913EAF" w:rsidRDefault="00AE0538" w:rsidP="00E203CC">
            <w:pPr>
              <w:spacing w:after="100" w:afterAutospacing="1"/>
              <w:jc w:val="both"/>
              <w:rPr>
                <w:rFonts w:eastAsia="游明朝"/>
                <w:lang w:eastAsia="ja-JP"/>
              </w:rPr>
            </w:pPr>
          </w:p>
        </w:tc>
      </w:tr>
    </w:tbl>
    <w:p w14:paraId="51CA75C6" w14:textId="77777777" w:rsidR="00AE0538" w:rsidRPr="003C328C" w:rsidRDefault="00AE0538" w:rsidP="00AE0538">
      <w:pPr>
        <w:spacing w:after="100" w:afterAutospacing="1"/>
        <w:jc w:val="both"/>
        <w:rPr>
          <w:rFonts w:eastAsia="游明朝"/>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af9"/>
        <w:numPr>
          <w:ilvl w:val="0"/>
          <w:numId w:val="9"/>
        </w:numPr>
        <w:jc w:val="both"/>
        <w:rPr>
          <w:b/>
          <w:sz w:val="20"/>
          <w:szCs w:val="22"/>
          <w:lang w:val="en-GB"/>
        </w:rPr>
      </w:pPr>
      <w:r w:rsidRPr="001265E3">
        <w:rPr>
          <w:b/>
          <w:sz w:val="20"/>
          <w:szCs w:val="22"/>
          <w:lang w:val="en-GB" w:eastAsia="zh-CN"/>
        </w:rPr>
        <w:lastRenderedPageBreak/>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3"/>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游明朝"/>
                <w:lang w:val="en-US" w:eastAsia="ja-JP"/>
              </w:rPr>
            </w:pPr>
            <w:r>
              <w:rPr>
                <w:rFonts w:eastAsia="游明朝" w:hint="eastAsia"/>
                <w:lang w:eastAsia="ja-JP"/>
              </w:rPr>
              <w:t>A</w:t>
            </w:r>
            <w:r>
              <w:rPr>
                <w:rFonts w:eastAsia="游明朝"/>
                <w:lang w:eastAsia="ja-JP"/>
              </w:rPr>
              <w:t xml:space="preserve">lso, any </w:t>
            </w:r>
            <w:r w:rsidRPr="00FD7ED0">
              <w:rPr>
                <w:rFonts w:eastAsia="游明朝"/>
                <w:lang w:eastAsia="ja-JP"/>
              </w:rPr>
              <w:t>RAN2-related agreements</w:t>
            </w:r>
            <w:r>
              <w:rPr>
                <w:rFonts w:eastAsia="游明朝"/>
                <w:lang w:eastAsia="ja-JP"/>
              </w:rPr>
              <w:t xml:space="preserve"> which is worth informing them for their future </w:t>
            </w:r>
            <w:r>
              <w:rPr>
                <w:rFonts w:eastAsia="游明朝" w:hint="eastAsia"/>
                <w:lang w:eastAsia="ja-JP"/>
              </w:rPr>
              <w:t>w</w:t>
            </w:r>
            <w:r>
              <w:rPr>
                <w:rFonts w:eastAsia="游明朝"/>
                <w:lang w:eastAsia="ja-JP"/>
              </w:rPr>
              <w:t xml:space="preserve">ork 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77777777" w:rsidR="00AE0538" w:rsidRDefault="00AE0538" w:rsidP="00E203C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2B67C439" w14:textId="77777777" w:rsidR="00AE0538" w:rsidRDefault="00AE0538" w:rsidP="00E203CC">
            <w:pPr>
              <w:rPr>
                <w:rFonts w:eastAsia="游明朝"/>
                <w:lang w:val="en-US" w:eastAsia="ja-JP"/>
              </w:rPr>
            </w:pP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77777777" w:rsidR="00AE0538" w:rsidRDefault="00AE0538" w:rsidP="00E203C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EDBAA2B" w14:textId="77777777" w:rsidR="00AE0538" w:rsidRDefault="00AE0538" w:rsidP="00E203CC">
            <w:pPr>
              <w:rPr>
                <w:rFonts w:eastAsia="游明朝"/>
                <w:lang w:val="en-US" w:eastAsia="ja-JP"/>
              </w:rPr>
            </w:pPr>
          </w:p>
        </w:tc>
      </w:tr>
    </w:tbl>
    <w:p w14:paraId="328A9562" w14:textId="77777777" w:rsidR="00AE0538" w:rsidRPr="00AE0538" w:rsidRDefault="00AE0538">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925A35">
            <w:pPr>
              <w:spacing w:after="0"/>
              <w:rPr>
                <w:rFonts w:eastAsia="DengXian"/>
                <w:lang w:eastAsia="zh-CN"/>
              </w:rPr>
            </w:pPr>
            <w:hyperlink r:id="rId16" w:history="1">
              <w:r w:rsidR="00304505">
                <w:rPr>
                  <w:rStyle w:val="af5"/>
                  <w:rFonts w:eastAsia="DengXian" w:hint="eastAsia"/>
                  <w:lang w:eastAsia="zh-CN"/>
                </w:rPr>
                <w:t>p</w:t>
              </w:r>
              <w:r w:rsidR="00304505">
                <w:rPr>
                  <w:rStyle w:val="af5"/>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925A35">
            <w:pPr>
              <w:spacing w:after="0"/>
              <w:rPr>
                <w:rFonts w:eastAsiaTheme="minorEastAsia"/>
                <w:lang w:eastAsia="zh-CN"/>
              </w:rPr>
            </w:pPr>
            <w:hyperlink r:id="rId17"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925A35">
            <w:pPr>
              <w:spacing w:after="0"/>
            </w:pPr>
            <w:hyperlink r:id="rId18"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lastRenderedPageBreak/>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925A35">
            <w:pPr>
              <w:spacing w:after="0"/>
              <w:rPr>
                <w:rFonts w:eastAsia="DengXian"/>
                <w:lang w:eastAsia="zh-CN"/>
              </w:rPr>
            </w:pPr>
            <w:hyperlink r:id="rId19" w:history="1">
              <w:r w:rsidR="00304505">
                <w:rPr>
                  <w:rStyle w:val="af5"/>
                  <w:rFonts w:eastAsia="DengXian" w:hint="eastAsia"/>
                  <w:lang w:eastAsia="zh-CN"/>
                </w:rPr>
                <w:t>m</w:t>
              </w:r>
              <w:r w:rsidR="00304505">
                <w:rPr>
                  <w:rStyle w:val="af5"/>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925A35">
            <w:pPr>
              <w:spacing w:after="0"/>
              <w:rPr>
                <w:rFonts w:eastAsia="DengXian"/>
                <w:lang w:eastAsia="zh-CN"/>
              </w:rPr>
            </w:pPr>
            <w:hyperlink r:id="rId20" w:history="1">
              <w:r w:rsidR="00304505">
                <w:rPr>
                  <w:rStyle w:val="af5"/>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925A35">
            <w:pPr>
              <w:spacing w:after="0"/>
              <w:rPr>
                <w:rFonts w:eastAsia="DengXian"/>
                <w:lang w:eastAsia="zh-CN"/>
              </w:rPr>
            </w:pPr>
            <w:hyperlink r:id="rId21" w:history="1">
              <w:r w:rsidR="00304505">
                <w:rPr>
                  <w:rStyle w:val="af5"/>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925A35">
            <w:pPr>
              <w:spacing w:after="0"/>
            </w:pPr>
            <w:hyperlink r:id="rId22"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925A35">
            <w:pPr>
              <w:spacing w:after="0"/>
              <w:rPr>
                <w:rFonts w:eastAsia="SimSun"/>
                <w:lang w:val="en-US" w:eastAsia="zh-CN"/>
              </w:rPr>
            </w:pPr>
            <w:hyperlink r:id="rId23" w:history="1">
              <w:r w:rsidR="00304505">
                <w:rPr>
                  <w:rStyle w:val="af5"/>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925A35">
            <w:pPr>
              <w:spacing w:after="0"/>
              <w:rPr>
                <w:rFonts w:eastAsia="SimSun"/>
                <w:lang w:val="en-US" w:eastAsia="zh-CN"/>
              </w:rPr>
            </w:pPr>
            <w:hyperlink r:id="rId24" w:history="1">
              <w:r w:rsidR="00304505">
                <w:rPr>
                  <w:rStyle w:val="af5"/>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925A35">
            <w:pPr>
              <w:spacing w:after="0"/>
              <w:rPr>
                <w:rFonts w:eastAsia="SimSun"/>
                <w:lang w:val="en-US" w:eastAsia="zh-CN"/>
              </w:rPr>
            </w:pPr>
            <w:hyperlink r:id="rId25" w:history="1">
              <w:r w:rsidR="00304505">
                <w:rPr>
                  <w:rStyle w:val="af5"/>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925A35">
            <w:pPr>
              <w:spacing w:after="0"/>
              <w:rPr>
                <w:rFonts w:eastAsia="DengXian"/>
                <w:lang w:eastAsia="zh-CN"/>
              </w:rPr>
            </w:pPr>
            <w:hyperlink r:id="rId26" w:history="1">
              <w:r w:rsidR="00304505">
                <w:rPr>
                  <w:rStyle w:val="af5"/>
                  <w:rFonts w:eastAsia="DengXian" w:hint="eastAsia"/>
                  <w:lang w:eastAsia="zh-CN"/>
                </w:rPr>
                <w:t>h</w:t>
              </w:r>
              <w:r w:rsidR="00304505">
                <w:rPr>
                  <w:rStyle w:val="af5"/>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925A35">
            <w:pPr>
              <w:spacing w:after="0"/>
              <w:rPr>
                <w:rFonts w:eastAsia="DengXian"/>
                <w:lang w:eastAsia="zh-CN"/>
              </w:rPr>
            </w:pPr>
            <w:hyperlink r:id="rId27" w:history="1">
              <w:r w:rsidR="00304505">
                <w:rPr>
                  <w:rStyle w:val="af5"/>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925A35">
            <w:pPr>
              <w:spacing w:after="0"/>
              <w:rPr>
                <w:rFonts w:eastAsia="游明朝"/>
                <w:lang w:eastAsia="ja-JP"/>
              </w:rPr>
            </w:pPr>
            <w:hyperlink r:id="rId28" w:history="1">
              <w:r w:rsidR="00304505">
                <w:rPr>
                  <w:rStyle w:val="af5"/>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925A35">
            <w:pPr>
              <w:rPr>
                <w:color w:val="0000FF"/>
                <w:u w:val="single"/>
              </w:rPr>
            </w:pPr>
            <w:hyperlink r:id="rId29"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925A35">
            <w:pPr>
              <w:rPr>
                <w:color w:val="0000FF"/>
                <w:u w:val="single"/>
              </w:rPr>
            </w:pPr>
            <w:hyperlink r:id="rId30"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925A35">
            <w:pPr>
              <w:rPr>
                <w:color w:val="0000FF"/>
                <w:u w:val="single"/>
              </w:rPr>
            </w:pPr>
            <w:hyperlink r:id="rId31"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925A35">
            <w:pPr>
              <w:rPr>
                <w:color w:val="0000FF"/>
                <w:u w:val="single"/>
              </w:rPr>
            </w:pPr>
            <w:hyperlink r:id="rId32"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925A35">
            <w:pPr>
              <w:rPr>
                <w:color w:val="0000FF"/>
                <w:u w:val="single"/>
              </w:rPr>
            </w:pPr>
            <w:hyperlink r:id="rId33"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925A35">
            <w:pPr>
              <w:rPr>
                <w:color w:val="0000FF"/>
                <w:u w:val="single"/>
              </w:rPr>
            </w:pPr>
            <w:hyperlink r:id="rId34"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925A35">
            <w:pPr>
              <w:rPr>
                <w:color w:val="0000FF"/>
                <w:u w:val="single"/>
              </w:rPr>
            </w:pPr>
            <w:hyperlink r:id="rId35"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925A35">
            <w:pPr>
              <w:rPr>
                <w:color w:val="0000FF"/>
                <w:u w:val="single"/>
              </w:rPr>
            </w:pPr>
            <w:hyperlink r:id="rId36"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925A35">
            <w:pPr>
              <w:rPr>
                <w:color w:val="0000FF"/>
                <w:u w:val="single"/>
              </w:rPr>
            </w:pPr>
            <w:hyperlink r:id="rId37"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925A35">
            <w:pPr>
              <w:rPr>
                <w:color w:val="0000FF"/>
                <w:u w:val="single"/>
              </w:rPr>
            </w:pPr>
            <w:hyperlink r:id="rId38"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925A35">
            <w:pPr>
              <w:rPr>
                <w:color w:val="0000FF"/>
                <w:u w:val="single"/>
              </w:rPr>
            </w:pPr>
            <w:hyperlink r:id="rId39"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925A35">
            <w:pPr>
              <w:rPr>
                <w:color w:val="0000FF"/>
                <w:u w:val="single"/>
              </w:rPr>
            </w:pPr>
            <w:hyperlink r:id="rId40"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925A35">
            <w:pPr>
              <w:rPr>
                <w:color w:val="0000FF"/>
                <w:u w:val="single"/>
              </w:rPr>
            </w:pPr>
            <w:hyperlink r:id="rId41"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925A35">
            <w:hyperlink r:id="rId42"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925A35">
            <w:pPr>
              <w:rPr>
                <w:color w:val="0000FF"/>
                <w:u w:val="single"/>
              </w:rPr>
            </w:pPr>
            <w:hyperlink r:id="rId43"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925A35">
            <w:pPr>
              <w:rPr>
                <w:color w:val="0000FF"/>
                <w:u w:val="single"/>
              </w:rPr>
            </w:pPr>
            <w:hyperlink r:id="rId44"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925A35">
            <w:pPr>
              <w:rPr>
                <w:color w:val="0000FF"/>
                <w:u w:val="single"/>
              </w:rPr>
            </w:pPr>
            <w:hyperlink r:id="rId45"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925A35">
            <w:pPr>
              <w:rPr>
                <w:color w:val="0000FF"/>
                <w:u w:val="single"/>
              </w:rPr>
            </w:pPr>
            <w:hyperlink r:id="rId46"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925A35">
            <w:pPr>
              <w:rPr>
                <w:color w:val="0000FF"/>
                <w:u w:val="single"/>
              </w:rPr>
            </w:pPr>
            <w:hyperlink r:id="rId47"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925A35">
            <w:pPr>
              <w:rPr>
                <w:color w:val="0000FF"/>
                <w:u w:val="single"/>
              </w:rPr>
            </w:pPr>
            <w:hyperlink r:id="rId48"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925A35">
            <w:pPr>
              <w:rPr>
                <w:color w:val="0000FF"/>
                <w:u w:val="single"/>
              </w:rPr>
            </w:pPr>
            <w:hyperlink r:id="rId49"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925A35">
            <w:pPr>
              <w:rPr>
                <w:color w:val="0000FF"/>
                <w:u w:val="single"/>
              </w:rPr>
            </w:pPr>
            <w:hyperlink r:id="rId50"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lastRenderedPageBreak/>
              <w:t>[23]</w:t>
            </w:r>
          </w:p>
        </w:tc>
        <w:tc>
          <w:tcPr>
            <w:tcW w:w="1456" w:type="dxa"/>
            <w:tcMar>
              <w:top w:w="0" w:type="dxa"/>
              <w:left w:w="70" w:type="dxa"/>
              <w:bottom w:w="0" w:type="dxa"/>
              <w:right w:w="70" w:type="dxa"/>
            </w:tcMar>
          </w:tcPr>
          <w:p w14:paraId="38333CEE" w14:textId="77777777" w:rsidR="005D3C1A" w:rsidRDefault="00925A35">
            <w:pPr>
              <w:rPr>
                <w:color w:val="0000FF"/>
                <w:u w:val="single"/>
              </w:rPr>
            </w:pPr>
            <w:hyperlink r:id="rId51"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925A35">
            <w:pPr>
              <w:rPr>
                <w:color w:val="0000FF"/>
                <w:u w:val="single"/>
              </w:rPr>
            </w:pPr>
            <w:hyperlink r:id="rId52"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925A35">
            <w:pPr>
              <w:rPr>
                <w:color w:val="0000FF"/>
                <w:u w:val="single"/>
              </w:rPr>
            </w:pPr>
            <w:hyperlink r:id="rId53"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925A35">
            <w:pPr>
              <w:rPr>
                <w:color w:val="0000FF"/>
                <w:u w:val="single"/>
              </w:rPr>
            </w:pPr>
            <w:hyperlink r:id="rId54"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925A35">
            <w:pPr>
              <w:rPr>
                <w:color w:val="0000FF"/>
                <w:u w:val="single"/>
              </w:rPr>
            </w:pPr>
            <w:hyperlink r:id="rId55"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925A35">
            <w:hyperlink r:id="rId56"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925A35">
            <w:pPr>
              <w:rPr>
                <w:rStyle w:val="af5"/>
                <w:color w:val="0000FF"/>
              </w:rPr>
            </w:pPr>
            <w:hyperlink r:id="rId57"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925A35">
            <w:hyperlink r:id="rId58"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925A35">
            <w:hyperlink r:id="rId59"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925A35">
            <w:hyperlink r:id="rId60"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925A35">
            <w:hyperlink r:id="rId61"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925A35">
            <w:hyperlink r:id="rId62"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205A" w14:textId="77777777" w:rsidR="00925A35" w:rsidRDefault="00925A35" w:rsidP="00F74CDF">
      <w:pPr>
        <w:spacing w:after="0" w:line="240" w:lineRule="auto"/>
      </w:pPr>
      <w:r>
        <w:separator/>
      </w:r>
    </w:p>
  </w:endnote>
  <w:endnote w:type="continuationSeparator" w:id="0">
    <w:p w14:paraId="15F157FA" w14:textId="77777777" w:rsidR="00925A35" w:rsidRDefault="00925A35"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EF2B" w14:textId="77777777" w:rsidR="00925A35" w:rsidRDefault="00925A35" w:rsidP="00F74CDF">
      <w:pPr>
        <w:spacing w:after="0" w:line="240" w:lineRule="auto"/>
      </w:pPr>
      <w:r>
        <w:separator/>
      </w:r>
    </w:p>
  </w:footnote>
  <w:footnote w:type="continuationSeparator" w:id="0">
    <w:p w14:paraId="69C715C8" w14:textId="77777777" w:rsidR="00925A35" w:rsidRDefault="00925A35"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2"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0"/>
    <w:lvlOverride w:ilvl="0">
      <w:startOverride w:val="1"/>
    </w:lvlOverride>
  </w:num>
  <w:num w:numId="5">
    <w:abstractNumId w:val="11"/>
  </w:num>
  <w:num w:numId="6">
    <w:abstractNumId w:val="15"/>
  </w:num>
  <w:num w:numId="7">
    <w:abstractNumId w:val="28"/>
  </w:num>
  <w:num w:numId="8">
    <w:abstractNumId w:val="18"/>
  </w:num>
  <w:num w:numId="9">
    <w:abstractNumId w:val="12"/>
  </w:num>
  <w:num w:numId="10">
    <w:abstractNumId w:val="14"/>
  </w:num>
  <w:num w:numId="11">
    <w:abstractNumId w:val="24"/>
  </w:num>
  <w:num w:numId="12">
    <w:abstractNumId w:val="8"/>
  </w:num>
  <w:num w:numId="13">
    <w:abstractNumId w:val="23"/>
  </w:num>
  <w:num w:numId="14">
    <w:abstractNumId w:val="4"/>
  </w:num>
  <w:num w:numId="15">
    <w:abstractNumId w:val="32"/>
  </w:num>
  <w:num w:numId="16">
    <w:abstractNumId w:val="35"/>
  </w:num>
  <w:num w:numId="17">
    <w:abstractNumId w:val="19"/>
  </w:num>
  <w:num w:numId="18">
    <w:abstractNumId w:val="29"/>
  </w:num>
  <w:num w:numId="19">
    <w:abstractNumId w:val="9"/>
  </w:num>
  <w:num w:numId="20">
    <w:abstractNumId w:val="33"/>
  </w:num>
  <w:num w:numId="21">
    <w:abstractNumId w:val="31"/>
  </w:num>
  <w:num w:numId="22">
    <w:abstractNumId w:val="0"/>
  </w:num>
  <w:num w:numId="23">
    <w:abstractNumId w:val="1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13"/>
  </w:num>
  <w:num w:numId="28">
    <w:abstractNumId w:val="7"/>
  </w:num>
  <w:num w:numId="29">
    <w:abstractNumId w:val="27"/>
  </w:num>
  <w:num w:numId="30">
    <w:abstractNumId w:val="12"/>
  </w:num>
  <w:num w:numId="31">
    <w:abstractNumId w:val="26"/>
  </w:num>
  <w:num w:numId="32">
    <w:abstractNumId w:val="12"/>
  </w:num>
  <w:num w:numId="33">
    <w:abstractNumId w:val="34"/>
  </w:num>
  <w:num w:numId="34">
    <w:abstractNumId w:val="30"/>
  </w:num>
  <w:num w:numId="35">
    <w:abstractNumId w:val="21"/>
  </w:num>
  <w:num w:numId="36">
    <w:abstractNumId w:val="2"/>
  </w:num>
  <w:num w:numId="37">
    <w:abstractNumId w:val="17"/>
  </w:num>
  <w:num w:numId="38">
    <w:abstractNumId w:val="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Times" w:eastAsia="SimSun" w:hAnsi="Times" w:cs="Times"/>
      <w:sz w:val="22"/>
      <w:szCs w:val="24"/>
      <w:lang w:eastAsia="ja-JP"/>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B1B33B-B95C-44AE-A33F-516877D7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47</Pages>
  <Words>17968</Words>
  <Characters>102418</Characters>
  <Application>Microsoft Office Word</Application>
  <DocSecurity>0</DocSecurity>
  <Lines>853</Lines>
  <Paragraphs>240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Shinya Kumagai</cp:lastModifiedBy>
  <cp:revision>35</cp:revision>
  <dcterms:created xsi:type="dcterms:W3CDTF">2021-08-25T11:41:00Z</dcterms:created>
  <dcterms:modified xsi:type="dcterms:W3CDTF">2021-08-25T15:40:00Z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