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ZTE, Sanechips</w:t>
            </w:r>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w:t>
            </w:r>
            <w:r w:rsidRPr="00AC4BFB">
              <w:rPr>
                <w:i/>
                <w:iCs/>
                <w:sz w:val="20"/>
                <w:szCs w:val="20"/>
                <w:lang w:val="en-US" w:eastAsia="en-GB"/>
              </w:rPr>
              <w:t>For a RedCap UE, when motivated by reduced max number of DL MIMO layers modifications to CSI measurement and/or reporting mechanisms are not pursued in Rel-17.</w:t>
            </w:r>
            <w:r w:rsidRPr="00AC4BFB">
              <w:rPr>
                <w:i/>
                <w:iCs/>
                <w:sz w:val="20"/>
                <w:szCs w:val="20"/>
                <w:lang w:val="en-US" w:eastAsia="en-GB"/>
              </w:rPr>
              <w:t>”</w:t>
            </w:r>
          </w:p>
          <w:p w14:paraId="0EFA47C4" w14:textId="1089C3F2" w:rsidR="003A7D80" w:rsidRPr="00AC4BFB" w:rsidRDefault="003A7D80" w:rsidP="00726E09">
            <w:pPr>
              <w:pStyle w:val="ListParagraph"/>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w:t>
            </w:r>
            <w:r>
              <w:rPr>
                <w:sz w:val="20"/>
                <w:szCs w:val="20"/>
                <w:lang w:val="en-US" w:eastAsia="en-GB"/>
              </w:rPr>
              <w:t>does not have</w:t>
            </w:r>
            <w:r>
              <w:rPr>
                <w:sz w:val="20"/>
                <w:szCs w:val="20"/>
                <w:lang w:val="en-US" w:eastAsia="en-GB"/>
              </w:rPr>
              <w:t xml:space="preserve"> a duplexer,</w:t>
            </w:r>
            <w:r>
              <w:rPr>
                <w:sz w:val="20"/>
                <w:szCs w:val="20"/>
                <w:lang w:val="en-US" w:eastAsia="en-GB"/>
              </w:rPr>
              <w:t xml:space="preserve">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lastRenderedPageBreak/>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lastRenderedPageBreak/>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lastRenderedPageBreak/>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lastRenderedPageBreak/>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lastRenderedPageBreak/>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lastRenderedPageBreak/>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lastRenderedPageBreak/>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lastRenderedPageBreak/>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w:t>
            </w:r>
            <w:r>
              <w:rPr>
                <w:rFonts w:eastAsia="Times New Roman"/>
              </w:rPr>
              <w:lastRenderedPageBreak/>
              <w:t xml:space="preserve">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When Msg.1-based early indication is disabled, it implies there is no need to handle the restriction from reduced UE bandwidth. Then in this case, the purpose to ultilize Msg.3-</w:t>
            </w:r>
            <w:r>
              <w:rPr>
                <w:rFonts w:eastAsia="DengXian"/>
                <w:lang w:val="en-US" w:eastAsia="zh-CN"/>
              </w:rPr>
              <w:lastRenderedPageBreak/>
              <w:t xml:space="preserve">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lastRenderedPageBreak/>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lastRenderedPageBreak/>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lastRenderedPageBreak/>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lastRenderedPageBreak/>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lastRenderedPageBreak/>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lastRenderedPageBreak/>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lastRenderedPageBreak/>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lastRenderedPageBreak/>
              <w:t>ZTE, Sanechips</w:t>
            </w:r>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lastRenderedPageBreak/>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assuption, please indicate asap</w:t>
            </w:r>
          </w:p>
          <w:p w14:paraId="49E64871" w14:textId="77777777" w:rsidR="005D3C1A" w:rsidRDefault="00304505">
            <w:pPr>
              <w:jc w:val="both"/>
              <w:rPr>
                <w:b/>
              </w:rPr>
            </w:pPr>
            <w:r>
              <w:rPr>
                <w:b/>
                <w:highlight w:val="cyan"/>
              </w:rPr>
              <w:lastRenderedPageBreak/>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We are fine with the proposal and also support ZTE’s suggestion to discuss mandatory/optional capabilities with signaling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UEs</w:t>
            </w:r>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w:t>
            </w:r>
            <w:r>
              <w:rPr>
                <w:lang w:val="en-US" w:eastAsia="zh-CN"/>
              </w:rPr>
              <w:lastRenderedPageBreak/>
              <w:t xml:space="preserve">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signaling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FFS: whether any L1 UE capabilities mandatory/optional with capability signaling are not applicable to RedCap UEs</w:t>
            </w:r>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lastRenderedPageBreak/>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3A7D80">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lastRenderedPageBreak/>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lastRenderedPageBreak/>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3A7D80">
            <w:pPr>
              <w:spacing w:after="0"/>
              <w:rPr>
                <w:rFonts w:eastAsia="DengXian"/>
                <w:lang w:eastAsia="zh-CN"/>
              </w:rPr>
            </w:pPr>
            <w:hyperlink r:id="rId15"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3A7D80">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3A7D80">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3A7D80">
            <w:pPr>
              <w:spacing w:after="0"/>
              <w:rPr>
                <w:rFonts w:eastAsia="DengXian"/>
                <w:lang w:eastAsia="zh-CN"/>
              </w:rPr>
            </w:pPr>
            <w:hyperlink r:id="rId18"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3A7D80">
            <w:pPr>
              <w:spacing w:after="0"/>
              <w:rPr>
                <w:rFonts w:eastAsia="DengXian"/>
                <w:lang w:eastAsia="zh-CN"/>
              </w:rPr>
            </w:pPr>
            <w:hyperlink r:id="rId19"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3A7D80">
            <w:pPr>
              <w:spacing w:after="0"/>
              <w:rPr>
                <w:rFonts w:eastAsia="DengXian"/>
                <w:lang w:eastAsia="zh-CN"/>
              </w:rPr>
            </w:pPr>
            <w:hyperlink r:id="rId20"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3A7D80">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3A7D80">
            <w:pPr>
              <w:spacing w:after="0"/>
              <w:rPr>
                <w:rFonts w:eastAsia="SimSun"/>
                <w:lang w:val="en-US" w:eastAsia="zh-CN"/>
              </w:rPr>
            </w:pPr>
            <w:hyperlink r:id="rId22"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3A7D80">
            <w:pPr>
              <w:spacing w:after="0"/>
              <w:rPr>
                <w:rFonts w:eastAsia="SimSun"/>
                <w:lang w:val="en-US" w:eastAsia="zh-CN"/>
              </w:rPr>
            </w:pPr>
            <w:hyperlink r:id="rId23"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3A7D80">
            <w:pPr>
              <w:spacing w:after="0"/>
              <w:rPr>
                <w:rFonts w:eastAsia="SimSun"/>
                <w:lang w:val="en-US" w:eastAsia="zh-CN"/>
              </w:rPr>
            </w:pPr>
            <w:hyperlink r:id="rId24"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3A7D80">
            <w:pPr>
              <w:spacing w:after="0"/>
              <w:rPr>
                <w:rFonts w:eastAsia="DengXian"/>
                <w:lang w:eastAsia="zh-CN"/>
              </w:rPr>
            </w:pPr>
            <w:hyperlink r:id="rId25"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3A7D80">
            <w:pPr>
              <w:spacing w:after="0"/>
              <w:rPr>
                <w:rFonts w:eastAsia="DengXian"/>
                <w:lang w:eastAsia="zh-CN"/>
              </w:rPr>
            </w:pPr>
            <w:hyperlink r:id="rId26"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3A7D80">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3A7D80">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3A7D80">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3A7D80">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3A7D80">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3A7D80">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3A7D80">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3A7D80">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3A7D80">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3A7D80">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3A7D80">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3A7D80">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3A7D80">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3A7D80">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3A7D80">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lastRenderedPageBreak/>
              <w:t>[15]</w:t>
            </w:r>
          </w:p>
        </w:tc>
        <w:tc>
          <w:tcPr>
            <w:tcW w:w="1456" w:type="dxa"/>
            <w:tcMar>
              <w:top w:w="0" w:type="dxa"/>
              <w:left w:w="70" w:type="dxa"/>
              <w:bottom w:w="0" w:type="dxa"/>
              <w:right w:w="70" w:type="dxa"/>
            </w:tcMar>
          </w:tcPr>
          <w:p w14:paraId="19E0EE7D" w14:textId="77777777" w:rsidR="005D3C1A" w:rsidRDefault="003A7D80">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3A7D80">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3A7D80">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3A7D80">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3A7D80">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3A7D80">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3A7D80">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3A7D80">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3A7D80">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3A7D80">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3A7D80">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3A7D80">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3A7D80">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3A7D80">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3A7D80">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3A7D80">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3A7D80">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3A7D80">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3A7D80">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3A7D80">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CB159" w14:textId="77777777" w:rsidR="00156876" w:rsidRDefault="00156876" w:rsidP="00F74CDF">
      <w:pPr>
        <w:spacing w:after="0" w:line="240" w:lineRule="auto"/>
      </w:pPr>
      <w:r>
        <w:separator/>
      </w:r>
    </w:p>
  </w:endnote>
  <w:endnote w:type="continuationSeparator" w:id="0">
    <w:p w14:paraId="626CF3EE" w14:textId="77777777" w:rsidR="00156876" w:rsidRDefault="00156876"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6BF05" w14:textId="77777777" w:rsidR="00156876" w:rsidRDefault="00156876" w:rsidP="00F74CDF">
      <w:pPr>
        <w:spacing w:after="0" w:line="240" w:lineRule="auto"/>
      </w:pPr>
      <w:r>
        <w:separator/>
      </w:r>
    </w:p>
  </w:footnote>
  <w:footnote w:type="continuationSeparator" w:id="0">
    <w:p w14:paraId="5EF470C8" w14:textId="77777777" w:rsidR="00156876" w:rsidRDefault="00156876"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4"/>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8"/>
  </w:num>
  <w:num w:numId="16">
    <w:abstractNumId w:val="31"/>
  </w:num>
  <w:num w:numId="17">
    <w:abstractNumId w:val="16"/>
  </w:num>
  <w:num w:numId="18">
    <w:abstractNumId w:val="25"/>
  </w:num>
  <w:num w:numId="19">
    <w:abstractNumId w:val="7"/>
  </w:num>
  <w:num w:numId="20">
    <w:abstractNumId w:val="29"/>
  </w:num>
  <w:num w:numId="21">
    <w:abstractNumId w:val="27"/>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3"/>
  </w:num>
  <w:num w:numId="30">
    <w:abstractNumId w:val="10"/>
  </w:num>
  <w:num w:numId="31">
    <w:abstractNumId w:val="22"/>
  </w:num>
  <w:num w:numId="32">
    <w:abstractNumId w:val="10"/>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272C4C2-46A7-4538-9634-7D49A1E6FBCA}">
  <ds:schemaRefs>
    <ds:schemaRef ds:uri="http://schemas.openxmlformats.org/officeDocument/2006/bibliography"/>
  </ds:schemaRefs>
</ds:datastoreItem>
</file>

<file path=customXml/itemProps5.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41</Pages>
  <Words>15939</Words>
  <Characters>90855</Characters>
  <Application>Microsoft Office Word</Application>
  <DocSecurity>0</DocSecurity>
  <Lines>757</Lines>
  <Paragraphs>213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4</cp:revision>
  <dcterms:created xsi:type="dcterms:W3CDTF">2021-08-24T20:00:00Z</dcterms:created>
  <dcterms:modified xsi:type="dcterms:W3CDTF">2021-08-24T20:40:00Z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