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8CE108B"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A2449"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4A2449"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4A2449"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4A2449"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游明朝" w:hint="eastAsia"/>
                <w:szCs w:val="20"/>
                <w:lang w:eastAsia="ja-JP"/>
              </w:rPr>
              <w:t>P</w:t>
            </w:r>
            <w:r>
              <w:rPr>
                <w:rFonts w:eastAsia="游明朝"/>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游明朝"/>
                <w:szCs w:val="20"/>
                <w:lang w:eastAsia="ja-JP"/>
              </w:rPr>
            </w:pPr>
            <w:r>
              <w:rPr>
                <w:rFonts w:eastAsia="游明朝" w:hint="eastAsia"/>
                <w:szCs w:val="20"/>
                <w:lang w:eastAsia="ja-JP"/>
              </w:rPr>
              <w:t>P</w:t>
            </w:r>
            <w:r>
              <w:rPr>
                <w:rFonts w:eastAsia="游明朝"/>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游明朝"/>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游明朝"/>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游明朝"/>
                <w:szCs w:val="20"/>
                <w:lang w:eastAsia="ja-JP"/>
              </w:rPr>
            </w:pPr>
            <w:r>
              <w:rPr>
                <w:rFonts w:eastAsia="游明朝" w:hint="eastAsia"/>
                <w:szCs w:val="20"/>
                <w:lang w:eastAsia="ja-JP"/>
              </w:rPr>
              <w:t>We prefer to down-select either of Option 1 or Option 2</w:t>
            </w:r>
            <w:r>
              <w:rPr>
                <w:rFonts w:eastAsia="游明朝"/>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游明朝"/>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f"/>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pt;height:15.5pt;mso-width-percent:0;mso-height-percent:0;mso-width-percent:0;mso-height-percent:0" o:ole="">
            <v:imagedata r:id="rId49" o:title=""/>
          </v:shape>
          <o:OLEObject Type="Embed" ProgID="Equation.3" ShapeID="_x0000_i1025" DrawAspect="Content" ObjectID="_1691589225"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w:t>
            </w:r>
            <w:r>
              <w:rPr>
                <w:rFonts w:eastAsia="Microsoft YaHei"/>
                <w:b/>
                <w:i/>
                <w:color w:val="000000"/>
                <w:szCs w:val="20"/>
              </w:rPr>
              <w:lastRenderedPageBreak/>
              <w:t>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4A2449"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A244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A244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5pt;height:15.5pt;mso-width-percent:0;mso-height-percent:0;mso-width-percent:0;mso-height-percent:0" o:ole="">
                  <v:imagedata r:id="rId49" o:title=""/>
                </v:shape>
                <o:OLEObject Type="Embed" ProgID="Equation.3" ShapeID="_x0000_i1026" DrawAspect="Content" ObjectID="_169158922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A244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A244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A244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A244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A244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5pt;height:15.5pt;mso-width-percent:0;mso-height-percent:0;mso-width-percent:0;mso-height-percent:0" o:ole="">
                  <v:imagedata r:id="rId54" o:title=""/>
                </v:shape>
                <o:OLEObject Type="Embed" ProgID="Equation.3" ShapeID="_x0000_i1027" DrawAspect="Content" ObjectID="_169158922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5pt;height:15.5pt;mso-width-percent:0;mso-height-percent:0;mso-width-percent:0;mso-height-percent:0" o:ole="">
                  <v:imagedata r:id="rId56" o:title=""/>
                </v:shape>
                <o:OLEObject Type="Embed" ProgID="Equation.3" ShapeID="_x0000_i1028" DrawAspect="Content" ObjectID="_169158922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w:t>
            </w:r>
            <w:r w:rsidRPr="00C35A8D">
              <w:rPr>
                <w:rFonts w:eastAsia="SimSun"/>
                <w:bCs/>
                <w:i/>
                <w:iCs/>
                <w:lang w:eastAsia="zh-CN"/>
              </w:rPr>
              <w:lastRenderedPageBreak/>
              <w:t>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w:t>
            </w:r>
            <w:r>
              <w:rPr>
                <w:rFonts w:ascii="Times" w:eastAsia="Batang" w:hAnsi="Times"/>
                <w:i/>
                <w:iCs/>
                <w:sz w:val="22"/>
                <w:szCs w:val="28"/>
                <w:lang w:val="en-GB"/>
              </w:rPr>
              <w:lastRenderedPageBreak/>
              <w:t xml:space="preserve">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w:t>
            </w:r>
            <w:r w:rsidR="0028437C">
              <w:rPr>
                <w:rFonts w:eastAsia="SimSun"/>
                <w:szCs w:val="20"/>
                <w:lang w:eastAsia="zh-CN"/>
              </w:rPr>
              <w:lastRenderedPageBreak/>
              <w:t xml:space="preserve">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5pt;height:15.5pt;mso-width-percent:0;mso-height-percent:0;mso-width-percent:0;mso-height-percent:0" o:ole="">
                    <v:imagedata r:id="rId58" o:title=""/>
                  </v:shape>
                  <o:OLEObject Type="Embed" ProgID="Equation.3" ShapeID="_x0000_i1029" DrawAspect="Content" ObjectID="_1691589229"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4pt;height:22.5pt;mso-width-percent:0;mso-height-percent:0;mso-width-percent:0;mso-height-percent:0" o:ole="">
                    <v:imagedata r:id="rId60" o:title=""/>
                  </v:shape>
                  <o:OLEObject Type="Embed" ProgID="Equation.3" ShapeID="_x0000_i1030" DrawAspect="Content" ObjectID="_1691589230"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pt;height:22.5pt;mso-width-percent:0;mso-height-percent:0;mso-width-percent:0;mso-height-percent:0" o:ole="">
                    <v:imagedata r:id="rId62" o:title=""/>
                  </v:shape>
                  <o:OLEObject Type="Embed" ProgID="Equation.3" ShapeID="_x0000_i1031" DrawAspect="Content" ObjectID="_169158923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5pt;height:15.5pt;mso-width-percent:0;mso-height-percent:0;mso-width-percent:0;mso-height-percent:0" o:ole="">
                    <v:imagedata r:id="rId58" o:title=""/>
                  </v:shape>
                  <o:OLEObject Type="Embed" ProgID="Equation.3" ShapeID="_x0000_i1032" DrawAspect="Content" ObjectID="_1691589232"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 xml:space="preserve">Larger spec impact compared with option 2 (Reuse R15 TS 38.212 Clause </w:t>
            </w:r>
            <w:r>
              <w:rPr>
                <w:rFonts w:eastAsia="SimSun"/>
                <w:szCs w:val="20"/>
              </w:rPr>
              <w:lastRenderedPageBreak/>
              <w:t>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 xml:space="preserve">Reason for select Option 1: 1) Performance gains as shown by simulation results in R1-2104329; 2) lower overhead; 3) more flexible to control effective coding rate hence smaller specification impact (the scrambling for PUSCH could be directly </w:t>
            </w:r>
            <w:r>
              <w:rPr>
                <w:rFonts w:eastAsia="SimSun"/>
                <w:szCs w:val="20"/>
                <w:lang w:eastAsia="zh-CN"/>
              </w:rPr>
              <w:lastRenderedPageBreak/>
              <w:t>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lastRenderedPageBreak/>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游明朝" w:hint="eastAsia"/>
                <w:lang w:eastAsia="ja-JP"/>
              </w:rPr>
              <w:t>DOCOMO</w:t>
            </w:r>
          </w:p>
        </w:tc>
        <w:tc>
          <w:tcPr>
            <w:tcW w:w="3827" w:type="dxa"/>
          </w:tcPr>
          <w:p w14:paraId="364D89E4" w14:textId="77777777" w:rsidR="00303581" w:rsidRDefault="00303581" w:rsidP="00303581">
            <w:pPr>
              <w:spacing w:afterLines="50" w:after="120"/>
              <w:rPr>
                <w:rFonts w:eastAsia="游明朝"/>
                <w:lang w:eastAsia="ja-JP"/>
              </w:rPr>
            </w:pPr>
            <w:r>
              <w:rPr>
                <w:rFonts w:eastAsia="游明朝"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游明朝"/>
                <w:lang w:eastAsia="ja-JP"/>
              </w:rPr>
              <w:t>Cons: spec impact on scrambling for PUCCH</w:t>
            </w:r>
          </w:p>
        </w:tc>
        <w:tc>
          <w:tcPr>
            <w:tcW w:w="3964" w:type="dxa"/>
          </w:tcPr>
          <w:p w14:paraId="0A1E21BC" w14:textId="77777777" w:rsidR="00303581" w:rsidRDefault="00303581" w:rsidP="00303581">
            <w:pPr>
              <w:spacing w:afterLines="50" w:after="120"/>
              <w:rPr>
                <w:rFonts w:eastAsia="游明朝"/>
                <w:lang w:eastAsia="ja-JP"/>
              </w:rPr>
            </w:pPr>
            <w:r>
              <w:rPr>
                <w:rFonts w:eastAsia="游明朝" w:hint="eastAsia"/>
                <w:lang w:eastAsia="ja-JP"/>
              </w:rPr>
              <w:t xml:space="preserve">Pros: </w:t>
            </w:r>
            <w:r>
              <w:rPr>
                <w:rFonts w:eastAsia="游明朝"/>
                <w:lang w:eastAsia="ja-JP"/>
              </w:rPr>
              <w:t xml:space="preserve">could be </w:t>
            </w:r>
            <w:r>
              <w:rPr>
                <w:rFonts w:eastAsia="游明朝" w:hint="eastAsia"/>
                <w:lang w:eastAsia="ja-JP"/>
              </w:rPr>
              <w:t>less spec impact</w:t>
            </w:r>
            <w:r>
              <w:rPr>
                <w:rFonts w:eastAsia="游明朝"/>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游明朝"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lastRenderedPageBreak/>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游明朝" w:hint="eastAsia"/>
                <w:szCs w:val="20"/>
                <w:lang w:eastAsia="ja-JP"/>
              </w:rPr>
              <w:t>Su</w:t>
            </w:r>
            <w:r>
              <w:rPr>
                <w:rFonts w:eastAsia="游明朝"/>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af7"/>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pt;height:15.5pt;mso-width-percent:0;mso-height-percent:0;mso-width-percent:0;mso-height-percent:0" o:ole="">
                              <v:imagedata r:id="rId65" o:title=""/>
                            </v:shape>
                            <o:OLEObject Type="Embed" ProgID="Equation.3" ShapeID="_x0000_i1033" DrawAspect="Content" ObjectID="_1691589233"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pt;height:15.5pt;mso-width-percent:0;mso-height-percent:0;mso-width-percent:0;mso-height-percent:0" o:ole="">
                              <v:imagedata r:id="rId67" o:title=""/>
                            </v:shape>
                            <o:OLEObject Type="Embed" ProgID="Equation.3" ShapeID="_x0000_i1034" DrawAspect="Content" ObjectID="_1691589234"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lastRenderedPageBreak/>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5pt;height:15.5pt;mso-width-percent:0;mso-height-percent:0;mso-width-percent:0;mso-height-percent:0" o:ole="">
                              <v:imagedata r:id="rId69" o:title=""/>
                            </v:shape>
                            <o:OLEObject Type="Embed" ProgID="Equation.3" ShapeID="_x0000_i1035" DrawAspect="Content" ObjectID="_1691589235"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pt;height:15.5pt;mso-width-percent:0;mso-height-percent:0;mso-width-percent:0;mso-height-percent:0" o:ole="">
                              <v:imagedata r:id="rId71" o:title=""/>
                            </v:shape>
                            <o:OLEObject Type="Embed" ProgID="Equation.3" ShapeID="_x0000_i1036" DrawAspect="Content" ObjectID="_1691589236"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af7"/>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5pt;height:15.5pt;mso-width-percent:0;mso-height-percent:0;mso-width-percent:0;mso-height-percent:0" o:ole="">
                        <v:imagedata r:id="rId73" o:title=""/>
                      </v:shape>
                      <o:OLEObject Type="Embed" ProgID="Equation.3" ShapeID="_x0000_i1037" DrawAspect="Content" ObjectID="_1691589237"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5pt;height:15.5pt;mso-width-percent:0;mso-height-percent:0;mso-width-percent:0;mso-height-percent:0" o:ole="">
                              <v:imagedata r:id="rId75" o:title=""/>
                            </v:shape>
                            <o:OLEObject Type="Embed" ProgID="Equation.3" ShapeID="_x0000_i1038" DrawAspect="Content" ObjectID="_1691589238"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pt;height:15.5pt;mso-width-percent:0;mso-height-percent:0;mso-width-percent:0;mso-height-percent:0" o:ole="">
                              <v:imagedata r:id="rId77" o:title=""/>
                            </v:shape>
                            <o:OLEObject Type="Embed" ProgID="Equation.3" ShapeID="_x0000_i1039" DrawAspect="Content" ObjectID="_1691589239"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pt;height:15.5pt;mso-width-percent:0;mso-height-percent:0;mso-width-percent:0;mso-height-percent:0" o:ole="">
                              <v:imagedata r:id="rId79" o:title=""/>
                            </v:shape>
                            <o:OLEObject Type="Embed" ProgID="Equation.3" ShapeID="_x0000_i1040" DrawAspect="Content" ObjectID="_1691589240"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pt;height:15.5pt;mso-width-percent:0;mso-height-percent:0;mso-width-percent:0;mso-height-percent:0" o:ole="">
                              <v:imagedata r:id="rId79" o:title=""/>
                            </v:shape>
                            <o:OLEObject Type="Embed" ProgID="Equation.3" ShapeID="_x0000_i1041" DrawAspect="Content" ObjectID="_1691589241"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pt;height:15.5pt;mso-width-percent:0;mso-height-percent:0;mso-width-percent:0;mso-height-percent:0" o:ole="">
                              <v:imagedata r:id="rId79" o:title=""/>
                            </v:shape>
                            <o:OLEObject Type="Embed" ProgID="Equation.3" ShapeID="_x0000_i1042" DrawAspect="Content" ObjectID="_1691589242"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pt;height:15.5pt;mso-width-percent:0;mso-height-percent:0;mso-width-percent:0;mso-height-percent:0" o:ole="">
                              <v:imagedata r:id="rId79" o:title=""/>
                            </v:shape>
                            <o:OLEObject Type="Embed" ProgID="Equation.3" ShapeID="_x0000_i1043" DrawAspect="Content" ObjectID="_1691589243"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5pt;height:19.5pt;mso-width-percent:0;mso-height-percent:0;mso-width-percent:0;mso-height-percent:0" o:ole="">
                              <v:imagedata r:id="rId60" o:title=""/>
                            </v:shape>
                            <o:OLEObject Type="Embed" ProgID="Equation.3" ShapeID="_x0000_i1044" DrawAspect="Content" ObjectID="_1691589244"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pt;height:19.5pt;mso-width-percent:0;mso-height-percent:0;mso-width-percent:0;mso-height-percent:0" o:ole="">
                              <v:imagedata r:id="rId62" o:title=""/>
                            </v:shape>
                            <o:OLEObject Type="Embed" ProgID="Equation.3" ShapeID="_x0000_i1045" DrawAspect="Content" ObjectID="_1691589245"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pt;height:19.5pt;mso-width-percent:0;mso-height-percent:0;mso-width-percent:0;mso-height-percent:0" o:ole="">
                              <v:imagedata r:id="rId86" o:title=""/>
                            </v:shape>
                            <o:OLEObject Type="Embed" ProgID="Equation.3" ShapeID="_x0000_i1046" DrawAspect="Content" ObjectID="_1691589246"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7pt;height:19.5pt;mso-width-percent:0;mso-height-percent:0;mso-width-percent:0;mso-height-percent:0" o:ole="">
                              <v:imagedata r:id="rId88" o:title=""/>
                            </v:shape>
                            <o:OLEObject Type="Embed" ProgID="Equation.3" ShapeID="_x0000_i1047" DrawAspect="Content" ObjectID="_1691589247"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pt;height:19.5pt;mso-width-percent:0;mso-height-percent:0;mso-width-percent:0;mso-height-percent:0" o:ole="">
                              <v:imagedata r:id="rId90" o:title=""/>
                            </v:shape>
                            <o:OLEObject Type="Embed" ProgID="Equation.3" ShapeID="_x0000_i1048" DrawAspect="Content" ObjectID="_1691589248"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pt;height:19.5pt;mso-width-percent:0;mso-height-percent:0;mso-width-percent:0;mso-height-percent:0" o:ole="">
                              <v:imagedata r:id="rId92" o:title=""/>
                            </v:shape>
                            <o:OLEObject Type="Embed" ProgID="Equation.3" ShapeID="_x0000_i1049" DrawAspect="Content" ObjectID="_1691589249"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w:t>
            </w:r>
            <w:r>
              <w:rPr>
                <w:rFonts w:eastAsia="SimSun"/>
                <w:szCs w:val="20"/>
                <w:lang w:eastAsia="zh-CN"/>
              </w:rPr>
              <w:lastRenderedPageBreak/>
              <w:t xml:space="preserve">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w:t>
            </w:r>
            <w:r>
              <w:rPr>
                <w:rFonts w:eastAsia="SimSun"/>
                <w:szCs w:val="20"/>
                <w:lang w:eastAsia="zh-CN"/>
              </w:rPr>
              <w:lastRenderedPageBreak/>
              <w:t xml:space="preserve">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 xml:space="preserve">repetition coding will not worse than that </w:t>
            </w:r>
            <w:r>
              <w:rPr>
                <w:rFonts w:eastAsia="SimSun"/>
                <w:szCs w:val="20"/>
                <w:lang w:eastAsia="zh-CN"/>
              </w:rPr>
              <w:lastRenderedPageBreak/>
              <w:t>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 xml:space="preserve">ery complex to handle at the UE side and requires a lot of implementation effort as the UE needs to accommodate two scenarios for each case which will complicate </w:t>
            </w:r>
            <w:r>
              <w:rPr>
                <w:rFonts w:eastAsia="游明朝"/>
                <w:lang w:eastAsia="zh-CN"/>
              </w:rPr>
              <w:lastRenderedPageBreak/>
              <w:t>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A2449"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w:t>
            </w:r>
            <w:r>
              <w:rPr>
                <w:rFonts w:eastAsia="SimSun"/>
                <w:szCs w:val="20"/>
                <w:lang w:eastAsia="zh-CN"/>
              </w:rPr>
              <w:lastRenderedPageBreak/>
              <w:t>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lastRenderedPageBreak/>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lastRenderedPageBreak/>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be considered to be added in the UL DCI for </w:t>
            </w:r>
            <w:r>
              <w:rPr>
                <w:rFonts w:eastAsia="SimSun"/>
                <w:b/>
                <w:i/>
                <w:lang w:eastAsia="zh-CN"/>
              </w:rPr>
              <w:lastRenderedPageBreak/>
              <w:t>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A2449"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A2449"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A244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A244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A244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A244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A244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lastRenderedPageBreak/>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 xml:space="preserve">Proposal 5: DCI indicating HP HARQ-ACK also indicates the PUCCH resource for multiplexing </w:t>
            </w:r>
            <w:r w:rsidRPr="00F2738A">
              <w:rPr>
                <w:b/>
                <w:bCs/>
                <w:i/>
                <w:iCs/>
                <w:szCs w:val="20"/>
                <w:lang w:eastAsia="sv-SE"/>
              </w:rPr>
              <w:lastRenderedPageBreak/>
              <w:t>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w:t>
            </w:r>
            <w:r w:rsidRPr="004771D2">
              <w:rPr>
                <w:bCs/>
                <w:szCs w:val="20"/>
              </w:rPr>
              <w:lastRenderedPageBreak/>
              <w:t>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游明朝"/>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w:t>
            </w:r>
            <w:r>
              <w:rPr>
                <w:rFonts w:eastAsia="SimSun"/>
                <w:lang w:eastAsia="zh-CN"/>
              </w:rPr>
              <w:lastRenderedPageBreak/>
              <w:t xml:space="preserve">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w:t>
            </w:r>
            <w:r>
              <w:rPr>
                <w:rFonts w:eastAsia="SimSun"/>
                <w:lang w:eastAsia="zh-CN"/>
              </w:rPr>
              <w:lastRenderedPageBreak/>
              <w:t xml:space="preserve">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游明朝"/>
                <w:lang w:eastAsia="ja-JP"/>
              </w:rPr>
              <w:t xml:space="preserve">Since we have agree to have separate </w:t>
            </w:r>
            <w:r w:rsidRPr="003D05A1">
              <w:rPr>
                <w:rFonts w:eastAsia="游明朝"/>
                <w:i/>
                <w:lang w:eastAsia="ja-JP"/>
              </w:rPr>
              <w:t>maxCodeRate</w:t>
            </w:r>
            <w:r>
              <w:rPr>
                <w:rFonts w:eastAsia="游明朝"/>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w:t>
            </w:r>
            <w:r>
              <w:rPr>
                <w:rFonts w:eastAsia="Microsoft YaHei"/>
                <w:szCs w:val="20"/>
                <w:lang w:eastAsia="zh-CN"/>
              </w:rPr>
              <w:lastRenderedPageBreak/>
              <w:t>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lastRenderedPageBreak/>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w:t>
            </w:r>
            <w:r>
              <w:rPr>
                <w:rFonts w:eastAsia="Malgun Gothic"/>
                <w:lang w:eastAsia="ko-KR"/>
              </w:rPr>
              <w:lastRenderedPageBreak/>
              <w:t xml:space="preserve">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lastRenderedPageBreak/>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26910951" w14:textId="77777777" w:rsidR="00147228"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5F4247">
              <w:rPr>
                <w:rFonts w:eastAsia="游明朝"/>
                <w:szCs w:val="20"/>
                <w:vertAlign w:val="superscript"/>
                <w:lang w:eastAsia="ja-JP"/>
              </w:rPr>
              <w:t>st</w:t>
            </w:r>
            <w:r>
              <w:rPr>
                <w:rFonts w:eastAsia="游明朝"/>
                <w:szCs w:val="20"/>
                <w:lang w:eastAsia="ja-JP"/>
              </w:rPr>
              <w:t xml:space="preserve"> bullet point.</w:t>
            </w:r>
          </w:p>
          <w:p w14:paraId="2B8FFB32" w14:textId="1B1F507D" w:rsidR="005F4247" w:rsidRPr="005F4247"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游明朝"/>
                <w:szCs w:val="20"/>
                <w:lang w:eastAsia="ja-JP"/>
              </w:rPr>
            </w:pPr>
            <w:r>
              <w:rPr>
                <w:rFonts w:eastAsia="游明朝" w:hint="eastAsia"/>
                <w:szCs w:val="20"/>
                <w:lang w:eastAsia="ja-JP"/>
              </w:rPr>
              <w:t>We are fine with the 1</w:t>
            </w:r>
            <w:r w:rsidRPr="00FA5044">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游明朝"/>
                <w:szCs w:val="20"/>
                <w:lang w:eastAsia="ja-JP"/>
              </w:rPr>
              <w:lastRenderedPageBreak/>
              <w:t>For the 2</w:t>
            </w:r>
            <w:r w:rsidRPr="00FA5044">
              <w:rPr>
                <w:rFonts w:eastAsia="游明朝"/>
                <w:szCs w:val="20"/>
                <w:vertAlign w:val="superscript"/>
                <w:lang w:eastAsia="ja-JP"/>
              </w:rPr>
              <w:t>nd</w:t>
            </w:r>
            <w:r>
              <w:rPr>
                <w:rFonts w:eastAsia="游明朝"/>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lastRenderedPageBreak/>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lastRenderedPageBreak/>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游明朝" w:hint="eastAsia"/>
                <w:szCs w:val="20"/>
                <w:lang w:eastAsia="ja-JP"/>
              </w:rPr>
              <w:t xml:space="preserve">We are fine with the </w:t>
            </w:r>
            <w:r>
              <w:rPr>
                <w:rFonts w:eastAsia="游明朝"/>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4A2449" w:rsidP="00334B57">
            <w:pPr>
              <w:pStyle w:val="af4"/>
              <w:tabs>
                <w:tab w:val="right" w:leader="dot" w:pos="9629"/>
              </w:tabs>
              <w:rPr>
                <w:rFonts w:asciiTheme="minorHAnsi" w:hAnsiTheme="minorHAnsi"/>
                <w:b w:val="0"/>
                <w:noProof/>
              </w:rPr>
            </w:pPr>
            <w:hyperlink w:anchor="_Toc79181282" w:history="1">
              <w:r w:rsidR="00F41DC2" w:rsidRPr="00C27C99">
                <w:rPr>
                  <w:rStyle w:val="afb"/>
                  <w:noProof/>
                </w:rPr>
                <w:t>Proposal 5</w:t>
              </w:r>
              <w:r w:rsidR="00F41DC2">
                <w:rPr>
                  <w:rFonts w:asciiTheme="minorHAnsi" w:hAnsiTheme="minorHAnsi"/>
                  <w:b w:val="0"/>
                  <w:noProof/>
                </w:rPr>
                <w:tab/>
              </w:r>
              <w:r w:rsidR="00F41DC2" w:rsidRPr="00C27C99">
                <w:rPr>
                  <w:rStyle w:val="afb"/>
                  <w:noProof/>
                </w:rPr>
                <w:t>When PUCCH with HP SR overlaps with PUCCH with LP HARQ-ACK:</w:t>
              </w:r>
            </w:hyperlink>
          </w:p>
          <w:p w14:paraId="4DDF5A3C" w14:textId="77777777" w:rsidR="00F41DC2" w:rsidRDefault="004A2449"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4A2449"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4A2449" w:rsidP="00334B57">
            <w:pPr>
              <w:pStyle w:val="af4"/>
              <w:tabs>
                <w:tab w:val="right" w:leader="dot" w:pos="9629"/>
              </w:tabs>
              <w:rPr>
                <w:rFonts w:asciiTheme="minorHAnsi" w:hAnsiTheme="minorHAnsi"/>
                <w:b w:val="0"/>
                <w:noProof/>
              </w:rPr>
            </w:pPr>
            <w:hyperlink w:anchor="_Toc79181285" w:history="1">
              <w:r w:rsidR="00F41DC2" w:rsidRPr="00C27C99">
                <w:rPr>
                  <w:rStyle w:val="afb"/>
                  <w:noProof/>
                </w:rPr>
                <w:t>Proposal 6</w:t>
              </w:r>
              <w:r w:rsidR="00F41DC2">
                <w:rPr>
                  <w:rFonts w:asciiTheme="minorHAnsi" w:hAnsiTheme="minorHAnsi"/>
                  <w:b w:val="0"/>
                  <w:noProof/>
                </w:rPr>
                <w:tab/>
              </w:r>
              <w:r w:rsidR="00F41DC2" w:rsidRPr="00C27C99">
                <w:rPr>
                  <w:rStyle w:val="afb"/>
                  <w:noProof/>
                  <w:lang w:eastAsia="ja-JP"/>
                </w:rPr>
                <w:t>When PUCCH with HP HARQ-ACK/SR overlaps with PUCCH with LP HARQ-ACK:</w:t>
              </w:r>
            </w:hyperlink>
          </w:p>
          <w:p w14:paraId="71D06241" w14:textId="77777777" w:rsidR="00F41DC2" w:rsidRDefault="004A2449" w:rsidP="00334B57">
            <w:pPr>
              <w:pStyle w:val="af4"/>
              <w:tabs>
                <w:tab w:val="right" w:leader="dot" w:pos="9629"/>
              </w:tabs>
              <w:ind w:hanging="531"/>
              <w:rPr>
                <w:rStyle w:val="afb"/>
                <w:noProof/>
                <w:lang w:eastAsia="ja-JP"/>
              </w:rPr>
            </w:pPr>
            <w:hyperlink w:anchor="_Toc79181286"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游明朝"/>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 xml:space="preserve">Proposal 8: When a PUCCH carrying HP SR with PF0 overlaps with a PUCCH carrying </w:t>
            </w:r>
            <w:r w:rsidRPr="00B40C56">
              <w:rPr>
                <w:b/>
                <w:i/>
                <w:szCs w:val="20"/>
              </w:rPr>
              <w:lastRenderedPageBreak/>
              <w:t>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ＭＳ Ｐゴシック"/>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w:t>
            </w:r>
            <w:r w:rsidRPr="004D31C9">
              <w:rPr>
                <w:strike/>
                <w:color w:val="FF0000"/>
                <w:szCs w:val="20"/>
              </w:rPr>
              <w:lastRenderedPageBreak/>
              <w:t>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w:t>
            </w:r>
            <w:r>
              <w:lastRenderedPageBreak/>
              <w:t>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 xml:space="preserve">RAN1 should not support joint coding of different UCI types, for example low-priority HARQ-ACK and </w:t>
            </w:r>
            <w:r>
              <w:rPr>
                <w:b/>
                <w:sz w:val="22"/>
                <w:szCs w:val="22"/>
                <w:lang w:val="en-GB"/>
              </w:rPr>
              <w:lastRenderedPageBreak/>
              <w:t>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lastRenderedPageBreak/>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 xml:space="preserve">If a PUCCH resource to multiplex HP UCI and LP UCI overlaps in time with one or multiple PUSCHs including at least one HP PUSCH, a PUSCH </w:t>
            </w:r>
            <w:r w:rsidRPr="00AC6CED">
              <w:rPr>
                <w:bCs/>
                <w:szCs w:val="20"/>
                <w:lang w:val="en-GB"/>
              </w:rPr>
              <w:lastRenderedPageBreak/>
              <w:t>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lastRenderedPageBreak/>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lastRenderedPageBreak/>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lastRenderedPageBreak/>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w:t>
            </w:r>
            <w:r>
              <w:rPr>
                <w:rFonts w:eastAsia="Microsoft YaHei"/>
                <w:color w:val="000000"/>
                <w:szCs w:val="20"/>
              </w:rPr>
              <w:lastRenderedPageBreak/>
              <w:t>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Quectel, it is valid but we think separate beta-offset </w:t>
            </w:r>
            <w:r>
              <w:rPr>
                <w:rFonts w:eastAsia="游明朝"/>
                <w:szCs w:val="20"/>
                <w:lang w:eastAsia="ja-JP"/>
              </w:rPr>
              <w:lastRenderedPageBreak/>
              <w:t>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w:t>
            </w:r>
            <w:r w:rsidRPr="004D2216">
              <w:rPr>
                <w:rFonts w:eastAsia="Microsoft YaHei"/>
                <w:szCs w:val="20"/>
              </w:rPr>
              <w:lastRenderedPageBreak/>
              <w:t xml:space="preserve">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w:t>
            </w:r>
            <w:r>
              <w:rPr>
                <w:rFonts w:eastAsia="SimSun"/>
                <w:szCs w:val="20"/>
                <w:lang w:eastAsia="zh-CN"/>
              </w:rPr>
              <w:lastRenderedPageBreak/>
              <w:t xml:space="preserve">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lastRenderedPageBreak/>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lastRenderedPageBreak/>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pt;height:30.5pt;mso-width-percent:0;mso-height-percent:0;mso-width-percent:0;mso-height-percent:0" o:ole="">
                        <v:imagedata r:id="rId103" o:title=""/>
                      </v:shape>
                      <o:OLEObject Type="Embed" ProgID="Equation.DSMT4" ShapeID="_x0000_i1050" DrawAspect="Content" ObjectID="_1691589250"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lastRenderedPageBreak/>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8074" w:type="dxa"/>
            <w:shd w:val="clear" w:color="auto" w:fill="auto"/>
          </w:tcPr>
          <w:p w14:paraId="6F597B12" w14:textId="77777777" w:rsidR="00303581" w:rsidRDefault="00303581" w:rsidP="00303581">
            <w:pPr>
              <w:spacing w:after="120"/>
              <w:rPr>
                <w:rFonts w:eastAsia="游明朝"/>
                <w:szCs w:val="20"/>
                <w:lang w:eastAsia="ja-JP"/>
              </w:rPr>
            </w:pPr>
            <w:r>
              <w:rPr>
                <w:rFonts w:eastAsia="游明朝" w:hint="eastAsia"/>
                <w:szCs w:val="20"/>
                <w:lang w:eastAsia="ja-JP"/>
              </w:rPr>
              <w:t>We</w:t>
            </w:r>
            <w:r>
              <w:rPr>
                <w:rFonts w:eastAsia="游明朝"/>
                <w:szCs w:val="20"/>
                <w:lang w:eastAsia="ja-JP"/>
              </w:rPr>
              <w:t xml:space="preserve"> are fine with the 1</w:t>
            </w:r>
            <w:r w:rsidRPr="007A5D4A">
              <w:rPr>
                <w:rFonts w:eastAsia="游明朝"/>
                <w:szCs w:val="20"/>
                <w:vertAlign w:val="superscript"/>
                <w:lang w:eastAsia="ja-JP"/>
              </w:rPr>
              <w:t>st</w:t>
            </w:r>
            <w:r>
              <w:rPr>
                <w:rFonts w:eastAsia="游明朝"/>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游明朝" w:hint="eastAsia"/>
                <w:szCs w:val="20"/>
                <w:lang w:eastAsia="ja-JP"/>
              </w:rPr>
              <w:t>Regarding the 2</w:t>
            </w:r>
            <w:r w:rsidRPr="007A5D4A">
              <w:rPr>
                <w:rFonts w:eastAsia="游明朝"/>
                <w:szCs w:val="20"/>
                <w:vertAlign w:val="superscript"/>
                <w:lang w:eastAsia="ja-JP"/>
              </w:rPr>
              <w:t>nd</w:t>
            </w:r>
            <w:r>
              <w:rPr>
                <w:rFonts w:eastAsia="游明朝" w:hint="eastAsia"/>
                <w:szCs w:val="20"/>
                <w:lang w:eastAsia="ja-JP"/>
              </w:rPr>
              <w:t xml:space="preserve"> </w:t>
            </w:r>
            <w:r>
              <w:rPr>
                <w:rFonts w:eastAsia="游明朝"/>
                <w:szCs w:val="20"/>
                <w:lang w:eastAsia="ja-JP"/>
              </w:rPr>
              <w:t>and 3</w:t>
            </w:r>
            <w:r w:rsidRPr="007A5D4A">
              <w:rPr>
                <w:rFonts w:eastAsia="游明朝"/>
                <w:szCs w:val="20"/>
                <w:vertAlign w:val="superscript"/>
                <w:lang w:eastAsia="ja-JP"/>
              </w:rPr>
              <w:t>rd</w:t>
            </w:r>
            <w:r>
              <w:rPr>
                <w:rFonts w:eastAsia="游明朝"/>
                <w:szCs w:val="20"/>
                <w:lang w:eastAsia="ja-JP"/>
              </w:rPr>
              <w:t xml:space="preserve"> proposals, we are not supportive with the reasons in the 1</w:t>
            </w:r>
            <w:r w:rsidRPr="007A5D4A">
              <w:rPr>
                <w:rFonts w:eastAsia="游明朝"/>
                <w:szCs w:val="20"/>
                <w:vertAlign w:val="superscript"/>
                <w:lang w:eastAsia="ja-JP"/>
              </w:rPr>
              <w:t>st</w:t>
            </w:r>
            <w:r>
              <w:rPr>
                <w:rFonts w:eastAsia="游明朝"/>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lastRenderedPageBreak/>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lastRenderedPageBreak/>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w:t>
            </w:r>
            <w:r>
              <w:rPr>
                <w:b/>
                <w:i/>
                <w:lang w:eastAsia="zh-CN"/>
              </w:rPr>
              <w:lastRenderedPageBreak/>
              <w:t>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xml:space="preserve">, which allows for </w:t>
            </w:r>
            <w:r>
              <w:rPr>
                <w:b/>
                <w:bCs/>
                <w:lang w:eastAsia="ja-JP"/>
              </w:rPr>
              <w:lastRenderedPageBreak/>
              <w:t>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 xml:space="preserve">Lenovo, Motorola </w:t>
            </w:r>
            <w:r>
              <w:rPr>
                <w:rFonts w:eastAsia="SimSun"/>
                <w:szCs w:val="20"/>
                <w:lang w:eastAsia="zh-CN"/>
              </w:rPr>
              <w:lastRenderedPageBreak/>
              <w:t>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lastRenderedPageBreak/>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lastRenderedPageBreak/>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lastRenderedPageBreak/>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pt;height:5pt;mso-width-percent:0;mso-height-percent:0;mso-width-percent:0;mso-height-percent:0" o:ole="">
                  <v:imagedata r:id="rId105" o:title=""/>
                </v:shape>
                <o:OLEObject Type="Embed" ProgID="Equation.DSMT4" ShapeID="_x0000_i1051" DrawAspect="Content" ObjectID="_1691589251"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w:t>
            </w:r>
            <w:r>
              <w:lastRenderedPageBreak/>
              <w:t xml:space="preserve">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lastRenderedPageBreak/>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lastRenderedPageBreak/>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游明朝"/>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w:t>
            </w:r>
            <w:r>
              <w:rPr>
                <w:rFonts w:eastAsia="SimSun"/>
                <w:szCs w:val="20"/>
                <w:lang w:eastAsia="zh-CN"/>
              </w:rPr>
              <w:lastRenderedPageBreak/>
              <w:t xml:space="preserve">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 xml:space="preserve">The UE can multiplex HP UCI in a LP PUSCH only if the processing time of </w:t>
            </w:r>
            <w:r w:rsidRPr="000E4C61">
              <w:rPr>
                <w:rFonts w:ascii="Calibri" w:hAnsi="Calibri" w:cs="Calibri"/>
                <w:sz w:val="24"/>
                <w:lang w:eastAsia="zh-CN"/>
              </w:rPr>
              <w:lastRenderedPageBreak/>
              <w:t>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with the CG PUSCH when collision between HP CG PUSCH and LP DG </w:t>
            </w:r>
            <w:r w:rsidRPr="009B1CE4">
              <w:rPr>
                <w:b/>
                <w:bCs/>
              </w:rPr>
              <w:lastRenderedPageBreak/>
              <w:t>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5pt;height:15.5pt;mso-width-percent:0;mso-height-percent:0;mso-width-percent:0;mso-height-percent:0" o:ole="">
                        <v:imagedata r:id="rId107" o:title=""/>
                      </v:shape>
                      <o:OLEObject Type="Embed" ProgID="Equation.3" ShapeID="_x0000_i1052" DrawAspect="Content" ObjectID="_1691589252"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 xml:space="preserve">Wait for Rel-16 discussion outcome on DG PUSCH/CG PUSCH/UCI collision </w:t>
            </w:r>
            <w:r>
              <w:rPr>
                <w:rFonts w:eastAsiaTheme="minorEastAsia"/>
                <w:i/>
              </w:rPr>
              <w:lastRenderedPageBreak/>
              <w:t>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A2449"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A2449"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 xml:space="preserve">When simultaneous PUCCH/PUSCH transmissions is enabled by RRC configuration, simultaneous PUCCH/PUSCH transmissions </w:t>
              </w:r>
              <w:r w:rsidR="00E35355" w:rsidRPr="00C27C99">
                <w:rPr>
                  <w:rStyle w:val="afb"/>
                  <w:noProof/>
                </w:rPr>
                <w:lastRenderedPageBreak/>
                <w:t>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w:t>
            </w:r>
            <w:r>
              <w:rPr>
                <w:b/>
                <w:szCs w:val="20"/>
                <w:lang w:val="en-GB"/>
              </w:rPr>
              <w:lastRenderedPageBreak/>
              <w:t xml:space="preserve">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游明朝"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7"/>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游明朝" w:hint="eastAsia"/>
                <w:lang w:eastAsia="ja-JP"/>
              </w:rPr>
              <w:t xml:space="preserve"> </w:t>
            </w:r>
            <w:r w:rsidR="00DF726A">
              <w:rPr>
                <w:rFonts w:eastAsia="游明朝"/>
                <w:lang w:eastAsia="ja-JP"/>
              </w:rPr>
              <w:t>Panasonic</w:t>
            </w:r>
            <w:r w:rsidR="00867F63">
              <w:rPr>
                <w:rFonts w:eastAsia="游明朝" w:hint="eastAsia"/>
                <w:lang w:eastAsia="ja-JP"/>
              </w:rPr>
              <w:t xml:space="preserve">, </w:t>
            </w:r>
            <w:r w:rsidR="00867F63">
              <w:rPr>
                <w:rFonts w:eastAsia="游明朝"/>
                <w:lang w:eastAsia="ja-JP"/>
              </w:rPr>
              <w:t>DOCOMO</w:t>
            </w:r>
            <w:r w:rsidR="00533F57">
              <w:rPr>
                <w:rFonts w:eastAsia="游明朝"/>
                <w:lang w:eastAsia="ja-JP"/>
              </w:rPr>
              <w:t xml:space="preserve">, ZTE (@LG </w:t>
            </w:r>
            <w:r w:rsidR="00533F57" w:rsidRPr="00533F57">
              <w:rPr>
                <w:rFonts w:eastAsia="游明朝"/>
                <w:color w:val="FF0000"/>
                <w:lang w:eastAsia="ja-JP"/>
              </w:rPr>
              <w:t>+LP A/N</w:t>
            </w:r>
            <w:r w:rsidR="00533F57">
              <w:rPr>
                <w:rFonts w:eastAsia="游明朝"/>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游明朝"/>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 xml:space="preserve">Lenovo/Motorola </w:t>
            </w:r>
            <w:r>
              <w:rPr>
                <w:rFonts w:eastAsiaTheme="minorEastAsia"/>
                <w:lang w:eastAsia="zh-CN"/>
              </w:rPr>
              <w:lastRenderedPageBreak/>
              <w:t>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lastRenderedPageBreak/>
              <w:t xml:space="preserve">Considering that Rel-17 CSI enhancement is currently under discussion, we would like to </w:t>
            </w:r>
            <w:r>
              <w:rPr>
                <w:rFonts w:eastAsiaTheme="minorEastAsia"/>
                <w:lang w:eastAsia="zh-CN"/>
              </w:rPr>
              <w:lastRenderedPageBreak/>
              <w:t>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w:t>
            </w:r>
            <w:r>
              <w:rPr>
                <w:rFonts w:eastAsiaTheme="minorEastAsia"/>
                <w:lang w:eastAsia="zh-CN"/>
              </w:rPr>
              <w:lastRenderedPageBreak/>
              <w:t>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af7"/>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lastRenderedPageBreak/>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7"/>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w:t>
            </w:r>
            <w:r>
              <w:rPr>
                <w:rFonts w:eastAsiaTheme="minorEastAsia"/>
                <w:lang w:eastAsia="zh-CN"/>
              </w:rPr>
              <w:lastRenderedPageBreak/>
              <w:t xml:space="preserve">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7"/>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7"/>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7"/>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游明朝"/>
                <w:lang w:eastAsia="ja-JP"/>
              </w:rPr>
            </w:pPr>
            <w:r>
              <w:rPr>
                <w:rFonts w:eastAsia="游明朝" w:hint="eastAsia"/>
                <w:lang w:eastAsia="ja-JP"/>
              </w:rPr>
              <w:t>P</w:t>
            </w:r>
            <w:r>
              <w:rPr>
                <w:rFonts w:eastAsia="游明朝"/>
                <w:lang w:eastAsia="ja-JP"/>
              </w:rPr>
              <w:t>anasonic</w:t>
            </w:r>
          </w:p>
        </w:tc>
        <w:tc>
          <w:tcPr>
            <w:tcW w:w="7791" w:type="dxa"/>
          </w:tcPr>
          <w:p w14:paraId="608A2E35" w14:textId="61923DE0" w:rsidR="00871843" w:rsidRPr="00596E15" w:rsidRDefault="00596E15" w:rsidP="003F3491">
            <w:pPr>
              <w:pStyle w:val="a0"/>
              <w:spacing w:after="0"/>
              <w:rPr>
                <w:rFonts w:eastAsia="游明朝"/>
                <w:lang w:eastAsia="ja-JP"/>
              </w:rPr>
            </w:pPr>
            <w:r>
              <w:rPr>
                <w:rFonts w:eastAsia="游明朝" w:hint="eastAsia"/>
                <w:lang w:eastAsia="ja-JP"/>
              </w:rPr>
              <w:t>W</w:t>
            </w:r>
            <w:r>
              <w:rPr>
                <w:rFonts w:eastAsia="游明朝"/>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游明朝"/>
                <w:lang w:eastAsia="ja-JP"/>
              </w:rPr>
            </w:pPr>
            <w:r>
              <w:rPr>
                <w:rFonts w:eastAsia="游明朝"/>
                <w:lang w:eastAsia="ja-JP"/>
              </w:rPr>
              <w:t>QC</w:t>
            </w:r>
          </w:p>
        </w:tc>
        <w:tc>
          <w:tcPr>
            <w:tcW w:w="7791" w:type="dxa"/>
          </w:tcPr>
          <w:p w14:paraId="441FC07C" w14:textId="6C081027" w:rsidR="00046AC2" w:rsidRDefault="00046AC2" w:rsidP="003F3491">
            <w:pPr>
              <w:pStyle w:val="a0"/>
              <w:spacing w:after="0"/>
              <w:rPr>
                <w:rFonts w:eastAsia="游明朝"/>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游明朝"/>
                <w:lang w:eastAsia="ja-JP"/>
              </w:rPr>
            </w:pPr>
            <w:r>
              <w:rPr>
                <w:rFonts w:eastAsia="游明朝"/>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游明朝"/>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lastRenderedPageBreak/>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游明朝"/>
                <w:lang w:eastAsia="ja-JP"/>
              </w:rPr>
            </w:pPr>
            <w:r>
              <w:rPr>
                <w:rFonts w:eastAsia="游明朝"/>
                <w:lang w:eastAsia="ja-JP"/>
              </w:rPr>
              <w:lastRenderedPageBreak/>
              <w:t>Sony</w:t>
            </w:r>
          </w:p>
        </w:tc>
        <w:tc>
          <w:tcPr>
            <w:tcW w:w="7791" w:type="dxa"/>
          </w:tcPr>
          <w:p w14:paraId="31C34DD9" w14:textId="12C3EAA9" w:rsidR="003F3491" w:rsidRPr="00596E15" w:rsidRDefault="003F3491" w:rsidP="003F3491">
            <w:pPr>
              <w:pStyle w:val="a0"/>
              <w:spacing w:after="0"/>
              <w:rPr>
                <w:rFonts w:eastAsia="游明朝"/>
                <w:lang w:eastAsia="ja-JP"/>
              </w:rPr>
            </w:pPr>
            <w:r>
              <w:rPr>
                <w:rFonts w:eastAsia="游明朝"/>
                <w:lang w:eastAsia="ja-JP"/>
              </w:rPr>
              <w:t>We support Ericsson’s proposal</w:t>
            </w:r>
            <w:r w:rsidR="00C17477">
              <w:rPr>
                <w:rFonts w:eastAsia="游明朝"/>
                <w:lang w:eastAsia="ja-JP"/>
              </w:rPr>
              <w:t>, that is we introduce 2 new sets of beta offsets in addition to the 2 existing ones</w:t>
            </w:r>
            <w:r>
              <w:rPr>
                <w:rFonts w:eastAsia="游明朝"/>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7"/>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f"/>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aff"/>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aff"/>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aff"/>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af7"/>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w:t>
            </w:r>
            <w:r>
              <w:rPr>
                <w:rFonts w:eastAsiaTheme="minorEastAsia"/>
                <w:lang w:eastAsia="zh-CN"/>
              </w:rPr>
              <w:lastRenderedPageBreak/>
              <w:t xml:space="preserve">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SimSun"/>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a0"/>
              <w:spacing w:after="0"/>
              <w:rPr>
                <w:rFonts w:eastAsia="SimSun"/>
                <w:szCs w:val="20"/>
                <w:lang w:eastAsia="zh-CN"/>
              </w:rPr>
            </w:pPr>
          </w:p>
          <w:p w14:paraId="0BA64103" w14:textId="7A11AD4E" w:rsidR="00C1745F" w:rsidRDefault="00C1745F" w:rsidP="00E856B4">
            <w:pPr>
              <w:pStyle w:val="a0"/>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SimSun"/>
                <w:szCs w:val="20"/>
                <w:lang w:eastAsia="zh-CN"/>
              </w:rPr>
            </w:pPr>
          </w:p>
          <w:p w14:paraId="15B0FFFF" w14:textId="41256DE0" w:rsidR="00C1745F" w:rsidRDefault="00C1745F" w:rsidP="00E856B4">
            <w:pPr>
              <w:pStyle w:val="a0"/>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a0"/>
              <w:spacing w:after="0"/>
              <w:rPr>
                <w:rFonts w:eastAsia="SimSun"/>
                <w:szCs w:val="20"/>
                <w:lang w:eastAsia="zh-CN"/>
              </w:rPr>
            </w:pPr>
          </w:p>
          <w:p w14:paraId="7B9AA6EE" w14:textId="19037C8B" w:rsidR="002E018A" w:rsidRDefault="002E018A" w:rsidP="00E856B4">
            <w:pPr>
              <w:pStyle w:val="a0"/>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a0"/>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SimSun"/>
                <w:szCs w:val="20"/>
                <w:lang w:eastAsia="zh-CN"/>
              </w:rPr>
            </w:pPr>
          </w:p>
          <w:p w14:paraId="06CDE848" w14:textId="5B99CE93" w:rsidR="00C1745F" w:rsidRDefault="002E018A" w:rsidP="00E856B4">
            <w:pPr>
              <w:pStyle w:val="a0"/>
              <w:spacing w:after="0"/>
              <w:rPr>
                <w:rFonts w:eastAsia="SimSun"/>
                <w:szCs w:val="20"/>
                <w:lang w:eastAsia="zh-CN"/>
              </w:rPr>
            </w:pPr>
            <w:r w:rsidRPr="002E018A">
              <w:rPr>
                <w:rFonts w:eastAsia="SimSun"/>
                <w:noProof/>
                <w:szCs w:val="20"/>
                <w:lang w:eastAsia="ko-KR"/>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a0"/>
              <w:spacing w:after="0"/>
              <w:jc w:val="center"/>
              <w:rPr>
                <w:rFonts w:eastAsia="SimSun"/>
                <w:szCs w:val="20"/>
                <w:lang w:eastAsia="zh-CN"/>
              </w:rPr>
            </w:pPr>
            <w:r w:rsidRPr="00287096">
              <w:rPr>
                <w:rFonts w:eastAsia="SimSun"/>
                <w:noProof/>
                <w:szCs w:val="20"/>
                <w:lang w:eastAsia="ko-KR"/>
              </w:rPr>
              <w:lastRenderedPageBreak/>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SimSun"/>
                <w:szCs w:val="20"/>
                <w:lang w:eastAsia="zh-CN"/>
              </w:rPr>
            </w:pPr>
          </w:p>
          <w:p w14:paraId="6DB224E5" w14:textId="77777777"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a0"/>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a0"/>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a0"/>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lastRenderedPageBreak/>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f"/>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f"/>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aff"/>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aff"/>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 xml:space="preserve">For the UE that has higher capability to also support R16 timeline, it can be further studied whether the R16 timeline can be applied for Step 2 of Option 2, e.g., dropping LP or multiplexing LP </w:t>
            </w:r>
            <w:r>
              <w:rPr>
                <w:rFonts w:eastAsiaTheme="minorEastAsia"/>
                <w:lang w:eastAsia="zh-CN"/>
              </w:rPr>
              <w:lastRenderedPageBreak/>
              <w:t>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a0"/>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a0"/>
              <w:spacing w:after="0"/>
              <w:rPr>
                <w:rFonts w:eastAsia="SimSun"/>
                <w:szCs w:val="20"/>
                <w:lang w:eastAsia="zh-CN"/>
              </w:rPr>
            </w:pPr>
          </w:p>
          <w:p w14:paraId="6EDB9A4C" w14:textId="77777777" w:rsidR="001752A7" w:rsidRDefault="001752A7" w:rsidP="001752A7">
            <w:pPr>
              <w:pStyle w:val="a0"/>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a0"/>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a0"/>
              <w:spacing w:after="0"/>
              <w:rPr>
                <w:rFonts w:eastAsia="SimSun"/>
                <w:bCs/>
                <w:szCs w:val="20"/>
                <w:lang w:eastAsia="zh-CN"/>
              </w:rPr>
            </w:pPr>
          </w:p>
          <w:p w14:paraId="3A2320A0" w14:textId="77777777" w:rsidR="008354B8" w:rsidRDefault="008354B8" w:rsidP="00B11AF7">
            <w:pPr>
              <w:pStyle w:val="a0"/>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f"/>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aff"/>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aff"/>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SimSun"/>
                <w:szCs w:val="20"/>
                <w:lang w:eastAsia="zh-CN"/>
              </w:rPr>
            </w:pPr>
          </w:p>
          <w:p w14:paraId="37A9B273" w14:textId="4EEB4CF6" w:rsidR="00F5137F" w:rsidRDefault="0068198E" w:rsidP="00F5137F">
            <w:pPr>
              <w:pStyle w:val="a0"/>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a0"/>
              <w:spacing w:after="0"/>
              <w:rPr>
                <w:rFonts w:eastAsia="SimSun"/>
                <w:szCs w:val="20"/>
                <w:lang w:eastAsia="zh-CN"/>
              </w:rPr>
            </w:pPr>
          </w:p>
          <w:p w14:paraId="3D62F086" w14:textId="4B459E6E" w:rsidR="00B11AF7" w:rsidRDefault="00F5137F" w:rsidP="00F5137F">
            <w:pPr>
              <w:pStyle w:val="a0"/>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SimSun"/>
                <w:szCs w:val="20"/>
                <w:lang w:eastAsia="zh-CN"/>
              </w:rPr>
            </w:pPr>
          </w:p>
          <w:p w14:paraId="65BF9891" w14:textId="16C60DE4" w:rsidR="0068198E" w:rsidRDefault="0068198E" w:rsidP="00F5137F">
            <w:pPr>
              <w:pStyle w:val="a0"/>
              <w:spacing w:after="0"/>
              <w:rPr>
                <w:rFonts w:eastAsia="SimSun"/>
                <w:szCs w:val="20"/>
                <w:lang w:eastAsia="zh-CN"/>
              </w:rPr>
            </w:pPr>
            <w:r>
              <w:rPr>
                <w:rFonts w:eastAsia="SimSun"/>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SimSun"/>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f"/>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aff"/>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lastRenderedPageBreak/>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f"/>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aff"/>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lastRenderedPageBreak/>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58476F85" w:rsidR="00A41CC7" w:rsidRDefault="005840E7" w:rsidP="00117D5A">
            <w:pPr>
              <w:pStyle w:val="a0"/>
              <w:spacing w:after="0"/>
              <w:rPr>
                <w:rFonts w:eastAsiaTheme="minorEastAsia"/>
                <w:lang w:eastAsia="zh-CN"/>
              </w:rPr>
            </w:pPr>
            <w:r>
              <w:rPr>
                <w:rFonts w:eastAsia="游明朝" w:hint="eastAsia"/>
                <w:lang w:eastAsia="ja-JP"/>
              </w:rPr>
              <w:t>D</w:t>
            </w:r>
            <w:r>
              <w:rPr>
                <w:rFonts w:eastAsia="游明朝"/>
                <w:lang w:eastAsia="ja-JP"/>
              </w:rPr>
              <w:t>OCOMO (can accept)</w:t>
            </w:r>
            <w:r w:rsidR="001A4CCC">
              <w:rPr>
                <w:rFonts w:eastAsia="游明朝"/>
                <w:lang w:eastAsia="ja-JP"/>
              </w:rPr>
              <w:t>, QC (can accept)</w:t>
            </w:r>
            <w:r w:rsidR="00F34FFE">
              <w:rPr>
                <w:rFonts w:eastAsia="游明朝"/>
                <w:lang w:eastAsia="ja-JP"/>
              </w:rPr>
              <w:t>, ZTE</w:t>
            </w:r>
            <w:r w:rsidR="00EA7B39">
              <w:rPr>
                <w:rFonts w:eastAsia="游明朝"/>
                <w:lang w:eastAsia="ja-JP"/>
              </w:rPr>
              <w:t>, NEC</w:t>
            </w:r>
            <w:r w:rsidR="009B2856">
              <w:rPr>
                <w:rFonts w:eastAsia="游明朝"/>
                <w:lang w:eastAsia="ja-JP"/>
              </w:rPr>
              <w:t>,</w:t>
            </w:r>
            <w:r w:rsidR="009B2856">
              <w:rPr>
                <w:rFonts w:eastAsiaTheme="minorEastAsia"/>
                <w:lang w:eastAsia="zh-CN"/>
              </w:rPr>
              <w:t xml:space="preserve"> </w:t>
            </w:r>
            <w:proofErr w:type="spellStart"/>
            <w:r w:rsidR="009B2856">
              <w:rPr>
                <w:rFonts w:eastAsiaTheme="minorEastAsia"/>
                <w:lang w:eastAsia="zh-CN"/>
              </w:rPr>
              <w:t>Quectel</w:t>
            </w:r>
            <w:proofErr w:type="spellEnd"/>
            <w:r w:rsidR="009B2856">
              <w:rPr>
                <w:rFonts w:eastAsiaTheme="minorEastAsia"/>
                <w:lang w:eastAsia="zh-CN"/>
              </w:rPr>
              <w:t xml:space="preserve"> (with minor revision)</w:t>
            </w:r>
            <w:r w:rsidR="00A52508">
              <w:rPr>
                <w:rFonts w:eastAsiaTheme="minorEastAsia"/>
                <w:lang w:eastAsia="zh-CN"/>
              </w:rPr>
              <w:t>,OPPO</w:t>
            </w:r>
            <w:r w:rsidR="008322BE">
              <w:rPr>
                <w:rFonts w:eastAsiaTheme="minorEastAsia" w:hint="eastAsia"/>
                <w:lang w:eastAsia="zh-CN"/>
              </w:rPr>
              <w:t>, CATT</w:t>
            </w:r>
            <w:r w:rsidR="00F52940">
              <w:rPr>
                <w:rFonts w:eastAsiaTheme="minorEastAsia"/>
                <w:lang w:eastAsia="zh-CN"/>
              </w:rPr>
              <w:t xml:space="preserve">, </w:t>
            </w:r>
            <w:r w:rsidR="00F52940">
              <w:rPr>
                <w:rFonts w:eastAsia="游明朝"/>
                <w:lang w:eastAsia="ja-JP"/>
              </w:rPr>
              <w:t>LG (with slight update on the last FFS part)</w:t>
            </w:r>
            <w:r w:rsidR="00667EE2">
              <w:rPr>
                <w:rFonts w:eastAsia="游明朝"/>
                <w:lang w:eastAsia="ja-JP"/>
              </w:rPr>
              <w:t xml:space="preserve">, Panasonic (also OK with revision from either </w:t>
            </w:r>
            <w:proofErr w:type="spellStart"/>
            <w:r w:rsidR="00667EE2">
              <w:rPr>
                <w:rFonts w:eastAsia="游明朝"/>
                <w:lang w:eastAsia="ja-JP"/>
              </w:rPr>
              <w:t>Quectel</w:t>
            </w:r>
            <w:proofErr w:type="spellEnd"/>
            <w:r w:rsidR="00667EE2">
              <w:rPr>
                <w:rFonts w:eastAsia="游明朝"/>
                <w:lang w:eastAsia="ja-JP"/>
              </w:rPr>
              <w:t xml:space="preserve"> or LG)</w:t>
            </w: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a0"/>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D14273">
            <w:pPr>
              <w:pStyle w:val="a0"/>
              <w:spacing w:after="0"/>
              <w:rPr>
                <w:rFonts w:eastAsia="Malgun Gothic"/>
                <w:lang w:eastAsia="ko-KR"/>
              </w:rPr>
            </w:pPr>
            <w:r>
              <w:rPr>
                <w:rFonts w:eastAsia="Malgun Gothic" w:hint="eastAsia"/>
                <w:lang w:eastAsia="ko-KR"/>
              </w:rPr>
              <w:t>LG</w:t>
            </w:r>
          </w:p>
        </w:tc>
        <w:tc>
          <w:tcPr>
            <w:tcW w:w="7791" w:type="dxa"/>
          </w:tcPr>
          <w:p w14:paraId="44F83F55" w14:textId="77777777" w:rsidR="00F52940" w:rsidRDefault="00F52940" w:rsidP="00D14273">
            <w:pPr>
              <w:pStyle w:val="a0"/>
              <w:spacing w:after="0"/>
              <w:rPr>
                <w:rFonts w:eastAsia="游明朝"/>
                <w:lang w:eastAsia="ja-JP"/>
              </w:rPr>
            </w:pPr>
            <w:r>
              <w:rPr>
                <w:rFonts w:eastAsia="Malgun Gothic" w:hint="eastAsia"/>
                <w:lang w:eastAsia="ko-KR"/>
              </w:rPr>
              <w:t xml:space="preserve">Support </w:t>
            </w:r>
            <w:r>
              <w:rPr>
                <w:rFonts w:eastAsia="游明朝"/>
                <w:lang w:eastAsia="ja-JP"/>
              </w:rPr>
              <w:t>with slight update on the last FFS part.</w:t>
            </w:r>
          </w:p>
          <w:p w14:paraId="02A27B38" w14:textId="77777777" w:rsidR="00F52940" w:rsidRDefault="00F52940" w:rsidP="00D14273">
            <w:pPr>
              <w:pStyle w:val="a0"/>
              <w:spacing w:after="0"/>
              <w:rPr>
                <w:rFonts w:eastAsia="游明朝"/>
                <w:lang w:eastAsia="ja-JP"/>
              </w:rPr>
            </w:pPr>
          </w:p>
          <w:p w14:paraId="2E5DD6EE" w14:textId="77777777" w:rsidR="00F52940" w:rsidRDefault="00F52940" w:rsidP="00D14273">
            <w:pPr>
              <w:pStyle w:val="a0"/>
              <w:spacing w:after="0"/>
              <w:rPr>
                <w:rFonts w:eastAsia="Malgun Gothic"/>
                <w:lang w:eastAsia="ko-KR"/>
              </w:rPr>
            </w:pPr>
            <w:r>
              <w:rPr>
                <w:rFonts w:eastAsia="Malgun Gothic"/>
                <w:lang w:eastAsia="ko-KR"/>
              </w:rPr>
              <w:t>We are also understanding</w:t>
            </w:r>
            <w:r>
              <w:rPr>
                <w:rFonts w:eastAsia="Malgun Gothic" w:hint="eastAsia"/>
                <w:lang w:eastAsia="ko-KR"/>
              </w:rPr>
              <w:t xml:space="preserve"> QC</w:t>
            </w:r>
            <w:r>
              <w:rPr>
                <w:rFonts w:eastAsia="Malgun Gothic"/>
                <w:lang w:eastAsia="ko-KR"/>
              </w:rPr>
              <w:t xml:space="preserve">’s intention to add the last FFS point, but how to handle potential ambiguity on LP HARQ-ACK payload size on HP PUCCH/PUSCH is still under discussion. In this regard, we suggest slight </w:t>
            </w:r>
            <w:r w:rsidRPr="00506B77">
              <w:rPr>
                <w:rFonts w:eastAsia="Malgun Gothic"/>
                <w:color w:val="FF0000"/>
                <w:highlight w:val="yellow"/>
                <w:lang w:eastAsia="ko-KR"/>
              </w:rPr>
              <w:t>update</w:t>
            </w:r>
            <w:r w:rsidRPr="00506B77">
              <w:rPr>
                <w:rFonts w:eastAsia="Malgun Gothic"/>
                <w:color w:val="FF0000"/>
                <w:lang w:eastAsia="ko-KR"/>
              </w:rPr>
              <w:t xml:space="preserve"> </w:t>
            </w:r>
            <w:r>
              <w:rPr>
                <w:rFonts w:eastAsia="Malgun Gothic"/>
                <w:lang w:eastAsia="ko-KR"/>
              </w:rPr>
              <w:t>on the last FFS part as below.</w:t>
            </w:r>
          </w:p>
          <w:p w14:paraId="610B3C28" w14:textId="77777777" w:rsidR="00F52940" w:rsidRDefault="00F52940" w:rsidP="00D14273">
            <w:pPr>
              <w:pStyle w:val="a0"/>
              <w:spacing w:after="0"/>
              <w:rPr>
                <w:rFonts w:eastAsia="Malgun Gothic"/>
                <w:lang w:eastAsia="ko-KR"/>
              </w:rPr>
            </w:pPr>
          </w:p>
          <w:p w14:paraId="070FB742" w14:textId="77777777" w:rsidR="00F52940" w:rsidRPr="00A41CC7" w:rsidRDefault="00F52940" w:rsidP="00D14273">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D14273">
            <w:pPr>
              <w:pStyle w:val="a0"/>
              <w:spacing w:after="0"/>
              <w:rPr>
                <w:rFonts w:eastAsia="Malgun Gothic"/>
                <w:lang w:eastAsia="ko-KR"/>
              </w:rPr>
            </w:pPr>
          </w:p>
        </w:tc>
      </w:tr>
    </w:tbl>
    <w:p w14:paraId="58C34568" w14:textId="77777777" w:rsidR="00A41CC7" w:rsidRPr="00F52940"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A2449" w:rsidP="00F720A4">
      <w:pPr>
        <w:pStyle w:val="aff"/>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A2449" w:rsidP="00F720A4">
      <w:pPr>
        <w:pStyle w:val="aff"/>
        <w:numPr>
          <w:ilvl w:val="0"/>
          <w:numId w:val="101"/>
        </w:numPr>
        <w:rPr>
          <w:lang w:eastAsia="x-none"/>
        </w:rPr>
      </w:pPr>
      <w:hyperlink r:id="rId118"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A2449" w:rsidP="00F720A4">
      <w:pPr>
        <w:pStyle w:val="aff"/>
        <w:numPr>
          <w:ilvl w:val="0"/>
          <w:numId w:val="101"/>
        </w:numPr>
        <w:rPr>
          <w:lang w:eastAsia="x-none"/>
        </w:rPr>
      </w:pPr>
      <w:hyperlink r:id="rId119"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A2449" w:rsidP="00F720A4">
      <w:pPr>
        <w:pStyle w:val="aff"/>
        <w:numPr>
          <w:ilvl w:val="0"/>
          <w:numId w:val="101"/>
        </w:numPr>
        <w:rPr>
          <w:lang w:eastAsia="x-none"/>
        </w:rPr>
      </w:pPr>
      <w:hyperlink r:id="rId120"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A2449" w:rsidP="00F720A4">
      <w:pPr>
        <w:pStyle w:val="aff"/>
        <w:numPr>
          <w:ilvl w:val="0"/>
          <w:numId w:val="101"/>
        </w:numPr>
        <w:rPr>
          <w:lang w:eastAsia="x-none"/>
        </w:rPr>
      </w:pPr>
      <w:hyperlink r:id="rId121"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4A2449" w:rsidP="00F720A4">
      <w:pPr>
        <w:pStyle w:val="aff"/>
        <w:numPr>
          <w:ilvl w:val="0"/>
          <w:numId w:val="101"/>
        </w:numPr>
        <w:rPr>
          <w:lang w:eastAsia="x-none"/>
        </w:rPr>
      </w:pPr>
      <w:hyperlink r:id="rId122"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A2449" w:rsidP="00F720A4">
      <w:pPr>
        <w:pStyle w:val="aff"/>
        <w:numPr>
          <w:ilvl w:val="0"/>
          <w:numId w:val="101"/>
        </w:numPr>
        <w:rPr>
          <w:lang w:eastAsia="x-none"/>
        </w:rPr>
      </w:pPr>
      <w:hyperlink r:id="rId123"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A2449" w:rsidP="00F720A4">
      <w:pPr>
        <w:pStyle w:val="aff"/>
        <w:numPr>
          <w:ilvl w:val="0"/>
          <w:numId w:val="101"/>
        </w:numPr>
        <w:rPr>
          <w:lang w:eastAsia="x-none"/>
        </w:rPr>
      </w:pPr>
      <w:hyperlink r:id="rId124"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A2449" w:rsidP="00F720A4">
      <w:pPr>
        <w:pStyle w:val="aff"/>
        <w:numPr>
          <w:ilvl w:val="0"/>
          <w:numId w:val="101"/>
        </w:numPr>
        <w:rPr>
          <w:lang w:eastAsia="x-none"/>
        </w:rPr>
      </w:pPr>
      <w:hyperlink r:id="rId125"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4A2449" w:rsidP="00F720A4">
      <w:pPr>
        <w:pStyle w:val="aff"/>
        <w:numPr>
          <w:ilvl w:val="0"/>
          <w:numId w:val="101"/>
        </w:numPr>
        <w:rPr>
          <w:lang w:eastAsia="x-none"/>
        </w:rPr>
      </w:pPr>
      <w:hyperlink r:id="rId126"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A2449" w:rsidP="00F720A4">
      <w:pPr>
        <w:pStyle w:val="aff"/>
        <w:numPr>
          <w:ilvl w:val="0"/>
          <w:numId w:val="101"/>
        </w:numPr>
        <w:rPr>
          <w:lang w:eastAsia="x-none"/>
        </w:rPr>
      </w:pPr>
      <w:hyperlink r:id="rId127"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A2449" w:rsidP="00F720A4">
      <w:pPr>
        <w:pStyle w:val="aff"/>
        <w:numPr>
          <w:ilvl w:val="0"/>
          <w:numId w:val="101"/>
        </w:numPr>
        <w:rPr>
          <w:lang w:eastAsia="x-none"/>
        </w:rPr>
      </w:pPr>
      <w:hyperlink r:id="rId128"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A2449" w:rsidP="00F720A4">
      <w:pPr>
        <w:pStyle w:val="aff"/>
        <w:numPr>
          <w:ilvl w:val="0"/>
          <w:numId w:val="101"/>
        </w:numPr>
        <w:rPr>
          <w:lang w:eastAsia="x-none"/>
        </w:rPr>
      </w:pPr>
      <w:hyperlink r:id="rId129"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A2449" w:rsidP="00F720A4">
      <w:pPr>
        <w:pStyle w:val="aff"/>
        <w:numPr>
          <w:ilvl w:val="0"/>
          <w:numId w:val="101"/>
        </w:numPr>
        <w:rPr>
          <w:lang w:eastAsia="x-none"/>
        </w:rPr>
      </w:pPr>
      <w:hyperlink r:id="rId130"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A2449" w:rsidP="00F720A4">
      <w:pPr>
        <w:pStyle w:val="aff"/>
        <w:numPr>
          <w:ilvl w:val="0"/>
          <w:numId w:val="101"/>
        </w:numPr>
        <w:rPr>
          <w:lang w:eastAsia="x-none"/>
        </w:rPr>
      </w:pPr>
      <w:hyperlink r:id="rId131"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A2449" w:rsidP="00F720A4">
      <w:pPr>
        <w:pStyle w:val="aff"/>
        <w:numPr>
          <w:ilvl w:val="0"/>
          <w:numId w:val="101"/>
        </w:numPr>
        <w:rPr>
          <w:lang w:eastAsia="x-none"/>
        </w:rPr>
      </w:pPr>
      <w:hyperlink r:id="rId132"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4A2449" w:rsidP="00F720A4">
      <w:pPr>
        <w:pStyle w:val="aff"/>
        <w:numPr>
          <w:ilvl w:val="0"/>
          <w:numId w:val="101"/>
        </w:numPr>
        <w:rPr>
          <w:lang w:eastAsia="x-none"/>
        </w:rPr>
      </w:pPr>
      <w:hyperlink r:id="rId133"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A2449" w:rsidP="00F720A4">
      <w:pPr>
        <w:pStyle w:val="aff"/>
        <w:numPr>
          <w:ilvl w:val="0"/>
          <w:numId w:val="101"/>
        </w:numPr>
        <w:rPr>
          <w:lang w:eastAsia="x-none"/>
        </w:rPr>
      </w:pPr>
      <w:hyperlink r:id="rId134"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A2449" w:rsidP="00F720A4">
      <w:pPr>
        <w:pStyle w:val="aff"/>
        <w:numPr>
          <w:ilvl w:val="0"/>
          <w:numId w:val="101"/>
        </w:numPr>
        <w:rPr>
          <w:lang w:eastAsia="x-none"/>
        </w:rPr>
      </w:pPr>
      <w:hyperlink r:id="rId135"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A2449" w:rsidP="00F720A4">
      <w:pPr>
        <w:pStyle w:val="aff"/>
        <w:numPr>
          <w:ilvl w:val="0"/>
          <w:numId w:val="101"/>
        </w:numPr>
        <w:rPr>
          <w:lang w:eastAsia="x-none"/>
        </w:rPr>
      </w:pPr>
      <w:hyperlink r:id="rId136"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A2449" w:rsidP="00F720A4">
      <w:pPr>
        <w:pStyle w:val="aff"/>
        <w:numPr>
          <w:ilvl w:val="0"/>
          <w:numId w:val="101"/>
        </w:numPr>
        <w:rPr>
          <w:lang w:eastAsia="x-none"/>
        </w:rPr>
      </w:pPr>
      <w:hyperlink r:id="rId137"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A2449" w:rsidP="00F720A4">
      <w:pPr>
        <w:pStyle w:val="aff"/>
        <w:numPr>
          <w:ilvl w:val="0"/>
          <w:numId w:val="101"/>
        </w:numPr>
        <w:rPr>
          <w:lang w:eastAsia="x-none"/>
        </w:rPr>
      </w:pPr>
      <w:hyperlink r:id="rId138"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A2449" w:rsidP="00F720A4">
      <w:pPr>
        <w:pStyle w:val="aff"/>
        <w:numPr>
          <w:ilvl w:val="0"/>
          <w:numId w:val="101"/>
        </w:numPr>
        <w:rPr>
          <w:lang w:eastAsia="x-none"/>
        </w:rPr>
      </w:pPr>
      <w:hyperlink r:id="rId139"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A2449" w:rsidP="00F720A4">
      <w:pPr>
        <w:pStyle w:val="aff"/>
        <w:numPr>
          <w:ilvl w:val="0"/>
          <w:numId w:val="101"/>
        </w:numPr>
        <w:rPr>
          <w:lang w:eastAsia="x-none"/>
        </w:rPr>
      </w:pPr>
      <w:hyperlink r:id="rId140"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A2449" w:rsidP="00F720A4">
      <w:pPr>
        <w:pStyle w:val="aff"/>
        <w:numPr>
          <w:ilvl w:val="0"/>
          <w:numId w:val="101"/>
        </w:numPr>
        <w:rPr>
          <w:lang w:eastAsia="x-none"/>
        </w:rPr>
      </w:pPr>
      <w:hyperlink r:id="rId141"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A2449" w:rsidP="00F720A4">
      <w:pPr>
        <w:pStyle w:val="aff"/>
        <w:numPr>
          <w:ilvl w:val="0"/>
          <w:numId w:val="101"/>
        </w:numPr>
        <w:rPr>
          <w:lang w:eastAsia="x-none"/>
        </w:rPr>
      </w:pPr>
      <w:hyperlink r:id="rId142"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A2449" w:rsidP="00F720A4">
      <w:pPr>
        <w:pStyle w:val="aff"/>
        <w:numPr>
          <w:ilvl w:val="0"/>
          <w:numId w:val="101"/>
        </w:numPr>
        <w:rPr>
          <w:lang w:eastAsia="x-none"/>
        </w:rPr>
      </w:pPr>
      <w:hyperlink r:id="rId143"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A2449" w:rsidP="00F720A4">
      <w:pPr>
        <w:pStyle w:val="aff"/>
        <w:numPr>
          <w:ilvl w:val="0"/>
          <w:numId w:val="101"/>
        </w:numPr>
        <w:rPr>
          <w:lang w:eastAsia="x-none"/>
        </w:rPr>
      </w:pPr>
      <w:hyperlink r:id="rId144"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A2449" w:rsidP="00F720A4">
      <w:pPr>
        <w:pStyle w:val="aff"/>
        <w:numPr>
          <w:ilvl w:val="0"/>
          <w:numId w:val="101"/>
        </w:numPr>
        <w:rPr>
          <w:lang w:eastAsia="x-none"/>
        </w:rPr>
      </w:pPr>
      <w:hyperlink r:id="rId145"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A2449" w:rsidP="00F720A4">
      <w:pPr>
        <w:pStyle w:val="aff"/>
        <w:numPr>
          <w:ilvl w:val="0"/>
          <w:numId w:val="101"/>
        </w:numPr>
        <w:rPr>
          <w:lang w:eastAsia="x-none"/>
        </w:rPr>
      </w:pPr>
      <w:hyperlink r:id="rId146"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24722" w14:textId="77777777" w:rsidR="004A2449" w:rsidRDefault="004A2449">
      <w:pPr>
        <w:spacing w:after="0" w:line="240" w:lineRule="auto"/>
      </w:pPr>
      <w:r>
        <w:separator/>
      </w:r>
    </w:p>
  </w:endnote>
  <w:endnote w:type="continuationSeparator" w:id="0">
    <w:p w14:paraId="43540854" w14:textId="77777777" w:rsidR="004A2449" w:rsidRDefault="004A2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modern"/>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08504" w14:textId="77777777" w:rsidR="004A2449" w:rsidRDefault="004A2449">
      <w:pPr>
        <w:spacing w:after="0" w:line="240" w:lineRule="auto"/>
      </w:pPr>
      <w:r>
        <w:separator/>
      </w:r>
    </w:p>
  </w:footnote>
  <w:footnote w:type="continuationSeparator" w:id="0">
    <w:p w14:paraId="7DC042DC" w14:textId="77777777" w:rsidR="004A2449" w:rsidRDefault="004A2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A48B5" w:rsidRDefault="00CA48B5">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ＭＳ 明朝"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91604640-F705-443B-B527-8449CAA89E0E}">
  <ds:schemaRefs>
    <ds:schemaRef ds:uri="http://schemas.openxmlformats.org/officeDocument/2006/bibliography"/>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162</Pages>
  <Words>62055</Words>
  <Characters>353719</Characters>
  <Application>Microsoft Office Word</Application>
  <DocSecurity>0</DocSecurity>
  <Lines>2947</Lines>
  <Paragraphs>829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Yamamoto Tetsuya (山本 哲矢)</cp:lastModifiedBy>
  <cp:revision>5</cp:revision>
  <dcterms:created xsi:type="dcterms:W3CDTF">2021-08-27T07:47:00Z</dcterms:created>
  <dcterms:modified xsi:type="dcterms:W3CDTF">2021-08-27T08:07:00Z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