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002FD"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E002FD"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E002FD"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E002FD"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 xml:space="preserve">We also prefer to down-select between Option 1 and 2, otherwise there will be severe scheduling restriction at </w:t>
            </w:r>
            <w:proofErr w:type="spellStart"/>
            <w:r>
              <w:rPr>
                <w:rFonts w:eastAsia="宋体" w:hint="eastAsia"/>
                <w:szCs w:val="20"/>
                <w:lang w:eastAsia="zh-CN"/>
              </w:rPr>
              <w:t>gNB</w:t>
            </w:r>
            <w:proofErr w:type="spellEnd"/>
            <w:r>
              <w:rPr>
                <w:rFonts w:eastAsia="宋体" w:hint="eastAsia"/>
                <w:szCs w:val="20"/>
                <w:lang w:eastAsia="zh-CN"/>
              </w:rPr>
              <w:t xml:space="preserve">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 xml:space="preserve">he use cases supported by Rel-17 would be limited and may further restrict </w:t>
            </w:r>
            <w:proofErr w:type="spellStart"/>
            <w:r>
              <w:rPr>
                <w:rFonts w:eastAsia="宋体"/>
                <w:szCs w:val="20"/>
                <w:lang w:eastAsia="zh-CN"/>
              </w:rPr>
              <w:t>gNB</w:t>
            </w:r>
            <w:proofErr w:type="spellEnd"/>
            <w:r>
              <w:rPr>
                <w:rFonts w:eastAsia="宋体"/>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spellStart"/>
            <w:r>
              <w:rPr>
                <w:rFonts w:eastAsia="Yu Mincho"/>
                <w:szCs w:val="20"/>
                <w:lang w:eastAsia="ja-JP"/>
              </w:rPr>
              <w:t>gNB</w:t>
            </w:r>
            <w:proofErr w:type="spell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5pt;mso-width-percent:0;mso-height-percent:0;mso-width-percent:0;mso-height-percent:0" o:ole="">
            <v:imagedata r:id="rId49" o:title=""/>
          </v:shape>
          <o:OLEObject Type="Embed" ProgID="Equation.3" ShapeID="_x0000_i1025" DrawAspect="Content" ObjectID="_1691414619"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E002FD"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002F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E002FD"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75pt;height:15pt;mso-width-percent:0;mso-height-percent:0;mso-width-percent:0;mso-height-percent:0" o:ole="">
                  <v:imagedata r:id="rId49" o:title=""/>
                </v:shape>
                <o:OLEObject Type="Embed" ProgID="Equation.3" ShapeID="_x0000_i1026" DrawAspect="Content" ObjectID="_169141462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002FD"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002FD"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002FD"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002FD"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002FD"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pt;height:15pt;mso-width-percent:0;mso-height-percent:0;mso-width-percent:0;mso-height-percent:0" o:ole="">
                  <v:imagedata r:id="rId54" o:title=""/>
                </v:shape>
                <o:OLEObject Type="Embed" ProgID="Equation.3" ShapeID="_x0000_i1027" DrawAspect="Content" ObjectID="_169141462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pt;height:15pt;mso-width-percent:0;mso-height-percent:0;mso-width-percent:0;mso-height-percent:0" o:ole="">
                  <v:imagedata r:id="rId56" o:title=""/>
                </v:shape>
                <o:OLEObject Type="Embed" ProgID="Equation.3" ShapeID="_x0000_i1028" DrawAspect="Content" ObjectID="_169141462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75pt;height:15pt;mso-width-percent:0;mso-height-percent:0;mso-width-percent:0;mso-height-percent:0" o:ole="">
                    <v:imagedata r:id="rId58" o:title=""/>
                  </v:shape>
                  <o:OLEObject Type="Embed" ProgID="Equation.3" ShapeID="_x0000_i1029" DrawAspect="Content" ObjectID="_1691414623"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75pt;height:21.75pt;mso-width-percent:0;mso-height-percent:0;mso-width-percent:0;mso-height-percent:0" o:ole="">
                    <v:imagedata r:id="rId60" o:title=""/>
                  </v:shape>
                  <o:OLEObject Type="Embed" ProgID="Equation.3" ShapeID="_x0000_i1030" DrawAspect="Content" ObjectID="_1691414624"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25pt;height:21.75pt;mso-width-percent:0;mso-height-percent:0;mso-width-percent:0;mso-height-percent:0" o:ole="">
                    <v:imagedata r:id="rId62" o:title=""/>
                  </v:shape>
                  <o:OLEObject Type="Embed" ProgID="Equation.3" ShapeID="_x0000_i1031" DrawAspect="Content" ObjectID="_169141462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75pt;height:15pt;mso-width-percent:0;mso-height-percent:0;mso-width-percent:0;mso-height-percent:0" o:ole="">
                    <v:imagedata r:id="rId58" o:title=""/>
                  </v:shape>
                  <o:OLEObject Type="Embed" ProgID="Equation.3" ShapeID="_x0000_i1032" DrawAspect="Content" ObjectID="_1691414626"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宋体"/>
                <w:szCs w:val="20"/>
              </w:rPr>
              <w:lastRenderedPageBreak/>
              <w:t>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w:t>
            </w:r>
            <w:r>
              <w:rPr>
                <w:rFonts w:eastAsia="宋体"/>
                <w:lang w:eastAsia="zh-CN"/>
              </w:rPr>
              <w:lastRenderedPageBreak/>
              <w:t xml:space="preserve">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 xml:space="preserve">The padding bits are known to </w:t>
            </w:r>
            <w:proofErr w:type="spellStart"/>
            <w:r>
              <w:rPr>
                <w:rFonts w:eastAsia="宋体"/>
                <w:szCs w:val="20"/>
                <w:lang w:eastAsia="zh-CN"/>
              </w:rPr>
              <w:t>gNB</w:t>
            </w:r>
            <w:proofErr w:type="spellEnd"/>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 xml:space="preserve">We largely agree with Samsung and Huawei in terms of overhead aspect and the concern on impacts to UE implementation/specification. Nevertheless, if the bit-padding is considered as </w:t>
            </w:r>
            <w:r>
              <w:rPr>
                <w:rFonts w:eastAsia="宋体"/>
                <w:szCs w:val="20"/>
                <w:lang w:eastAsia="ko-KR"/>
              </w:rPr>
              <w:lastRenderedPageBreak/>
              <w:t>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lastRenderedPageBreak/>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002FD"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 xml:space="preserve">In case of overlapping between PUCCH and/or PUSCH resources in a slot with different priorities, dynamically enabling or </w:t>
              </w:r>
              <w:r w:rsidR="004151F1" w:rsidRPr="00C27C99">
                <w:rPr>
                  <w:rStyle w:val="afc"/>
                  <w:noProof/>
                </w:rPr>
                <w:lastRenderedPageBreak/>
                <w:t>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lastRenderedPageBreak/>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lastRenderedPageBreak/>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002FD"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E002FD"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lastRenderedPageBreak/>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002F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002F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002FD"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002FD"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002FD"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lastRenderedPageBreak/>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w:t>
            </w:r>
            <w:r>
              <w:rPr>
                <w:rFonts w:eastAsia="宋体"/>
                <w:lang w:eastAsia="zh-CN"/>
              </w:rPr>
              <w:lastRenderedPageBreak/>
              <w:t xml:space="preserve">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w:t>
            </w:r>
            <w:r>
              <w:rPr>
                <w:rFonts w:eastAsia="宋体"/>
                <w:lang w:eastAsia="zh-CN"/>
              </w:rPr>
              <w:lastRenderedPageBreak/>
              <w:t>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lastRenderedPageBreak/>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宋体"/>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E002FD"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E002FD"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E002FD"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E002FD"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E002FD"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afc"/>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5.25pt;height:29.25pt;mso-width-percent:0;mso-height-percent:0;mso-width-percent:0;mso-height-percent:0" o:ole="">
                        <v:imagedata r:id="rId71" o:title=""/>
                      </v:shape>
                      <o:OLEObject Type="Embed" ProgID="Equation.DSMT4" ShapeID="_x0000_i1033" DrawAspect="Content" ObjectID="_1691414627"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lastRenderedPageBreak/>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lastRenderedPageBreak/>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lastRenderedPageBreak/>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w:t>
            </w:r>
            <w:r w:rsidRPr="00702A81">
              <w:rPr>
                <w:rFonts w:eastAsia="宋体"/>
                <w:szCs w:val="20"/>
                <w:lang w:eastAsia="zh-CN"/>
              </w:rPr>
              <w:lastRenderedPageBreak/>
              <w:t xml:space="preserve">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r w:rsidR="0014184E">
              <w:rPr>
                <w:bCs/>
                <w:noProof/>
                <w:position w:val="-6"/>
                <w:szCs w:val="20"/>
              </w:rPr>
              <w:object w:dxaOrig="142" w:dyaOrig="142" w14:anchorId="3DF868DF">
                <v:shape id="_x0000_i1034" type="#_x0000_t75" alt="" style="width:6.75pt;height:6.75pt;mso-width-percent:0;mso-height-percent:0;mso-width-percent:0;mso-height-percent:0" o:ole="">
                  <v:imagedata r:id="rId73" o:title=""/>
                </v:shape>
                <o:OLEObject Type="Embed" ProgID="Equation.DSMT4" ShapeID="_x0000_i1034" DrawAspect="Content" ObjectID="_1691414628" r:id="rId74"/>
              </w:object>
            </w:r>
            <w:proofErr w:type="gramEnd"/>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lastRenderedPageBreak/>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6.5pt;height:16.5pt;mso-width-percent:0;mso-height-percent:0;mso-width-percent:0;mso-height-percent:0" o:ole="">
                        <v:imagedata r:id="rId75" o:title=""/>
                      </v:shape>
                      <o:OLEObject Type="Embed" ProgID="Equation.3" ShapeID="_x0000_i1035" DrawAspect="Content" ObjectID="_1691414629"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 xml:space="preserve">+min(d1,d2)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002FD"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002FD"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微软雅黑"/>
          <w:szCs w:val="20"/>
        </w:rPr>
      </w:pPr>
      <w:r w:rsidRPr="002459E1">
        <w:rPr>
          <w:rFonts w:eastAsia="微软雅黑"/>
          <w:color w:val="000000"/>
          <w:szCs w:val="20"/>
        </w:rPr>
        <w:lastRenderedPageBreak/>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xml:space="preserve">, DOCOMO (Lenovo’s update is </w:t>
            </w:r>
            <w:r w:rsidR="00867F63">
              <w:rPr>
                <w:rFonts w:eastAsiaTheme="minorEastAsia"/>
                <w:lang w:eastAsia="zh-CN"/>
              </w:rPr>
              <w:lastRenderedPageBreak/>
              <w:t>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 xml:space="preserve">for </w:t>
            </w:r>
            <w:proofErr w:type="spellStart"/>
            <w:r w:rsidRPr="00BE09C6">
              <w:rPr>
                <w:rFonts w:eastAsia="微软雅黑"/>
                <w:strike/>
                <w:color w:val="FF0000"/>
              </w:rPr>
              <w:t>gNB</w:t>
            </w:r>
            <w:proofErr w:type="spellEnd"/>
            <w:r w:rsidRPr="00BE09C6">
              <w:rPr>
                <w:rFonts w:eastAsia="微软雅黑"/>
                <w:strike/>
                <w:color w:val="FF0000"/>
              </w:rPr>
              <w:t xml:space="preserve">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lastRenderedPageBreak/>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 xml:space="preserve">configuration for </w:t>
            </w:r>
            <w:proofErr w:type="spellStart"/>
            <w:r w:rsidRPr="002D04B9">
              <w:rPr>
                <w:rFonts w:eastAsia="微软雅黑"/>
                <w:strike/>
                <w:color w:val="FF0000"/>
              </w:rPr>
              <w:t>gNB</w:t>
            </w:r>
            <w:proofErr w:type="spellEnd"/>
            <w:r w:rsidRPr="002D04B9">
              <w:rPr>
                <w:rFonts w:eastAsia="微软雅黑"/>
                <w:strike/>
                <w:color w:val="FF0000"/>
              </w:rPr>
              <w:t xml:space="preserve">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w:t>
            </w:r>
            <w:proofErr w:type="spellStart"/>
            <w:r w:rsidR="003D2244">
              <w:rPr>
                <w:rFonts w:eastAsia="宋体"/>
                <w:szCs w:val="20"/>
                <w:lang w:eastAsia="zh-CN"/>
              </w:rPr>
              <w:t>gNB</w:t>
            </w:r>
            <w:proofErr w:type="spellEnd"/>
            <w:r w:rsidR="003D2244">
              <w:rPr>
                <w:rFonts w:eastAsia="宋体"/>
                <w:szCs w:val="20"/>
                <w:lang w:eastAsia="zh-CN"/>
              </w:rPr>
              <w:t xml:space="preserve">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bookmarkStart w:id="97" w:name="_GoBack"/>
      <w:bookmarkEnd w:id="97"/>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4FC67922" w14:textId="5CFF0D4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a0"/>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2C83CE50" w14:textId="2FEF1C90" w:rsidR="009D3F3C" w:rsidRPr="00F41DC2" w:rsidRDefault="009D3F3C" w:rsidP="009D3F3C">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66A422E"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1CB82246"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E002FD"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002FD" w:rsidP="00F720A4">
      <w:pPr>
        <w:pStyle w:val="aff"/>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E002FD" w:rsidP="00F720A4">
      <w:pPr>
        <w:pStyle w:val="aff"/>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002FD" w:rsidP="00F720A4">
      <w:pPr>
        <w:pStyle w:val="aff"/>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002FD" w:rsidP="00F720A4">
      <w:pPr>
        <w:pStyle w:val="aff"/>
        <w:numPr>
          <w:ilvl w:val="0"/>
          <w:numId w:val="101"/>
        </w:numPr>
        <w:rPr>
          <w:lang w:eastAsia="x-none"/>
        </w:rPr>
      </w:pPr>
      <w:hyperlink r:id="rId81"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E002FD" w:rsidP="00F720A4">
      <w:pPr>
        <w:pStyle w:val="aff"/>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E002FD" w:rsidP="00F720A4">
      <w:pPr>
        <w:pStyle w:val="aff"/>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002FD" w:rsidP="00F720A4">
      <w:pPr>
        <w:pStyle w:val="aff"/>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002FD" w:rsidP="00F720A4">
      <w:pPr>
        <w:pStyle w:val="aff"/>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E002FD" w:rsidP="00F720A4">
      <w:pPr>
        <w:pStyle w:val="aff"/>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002FD" w:rsidP="00F720A4">
      <w:pPr>
        <w:pStyle w:val="aff"/>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002FD" w:rsidP="00F720A4">
      <w:pPr>
        <w:pStyle w:val="aff"/>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E002FD" w:rsidP="00F720A4">
      <w:pPr>
        <w:pStyle w:val="aff"/>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002FD" w:rsidP="00F720A4">
      <w:pPr>
        <w:pStyle w:val="aff"/>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002FD" w:rsidP="00F720A4">
      <w:pPr>
        <w:pStyle w:val="aff"/>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002FD" w:rsidP="00F720A4">
      <w:pPr>
        <w:pStyle w:val="aff"/>
        <w:numPr>
          <w:ilvl w:val="0"/>
          <w:numId w:val="101"/>
        </w:numPr>
        <w:rPr>
          <w:lang w:eastAsia="x-none"/>
        </w:rPr>
      </w:pPr>
      <w:hyperlink r:id="rId92"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E002FD" w:rsidP="00F720A4">
      <w:pPr>
        <w:pStyle w:val="aff"/>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E002FD" w:rsidP="00F720A4">
      <w:pPr>
        <w:pStyle w:val="aff"/>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002FD" w:rsidP="00F720A4">
      <w:pPr>
        <w:pStyle w:val="aff"/>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002FD" w:rsidP="00F720A4">
      <w:pPr>
        <w:pStyle w:val="aff"/>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002FD" w:rsidP="00F720A4">
      <w:pPr>
        <w:pStyle w:val="aff"/>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002FD" w:rsidP="00F720A4">
      <w:pPr>
        <w:pStyle w:val="aff"/>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002FD" w:rsidP="00F720A4">
      <w:pPr>
        <w:pStyle w:val="aff"/>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002FD" w:rsidP="00F720A4">
      <w:pPr>
        <w:pStyle w:val="aff"/>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002FD" w:rsidP="00F720A4">
      <w:pPr>
        <w:pStyle w:val="aff"/>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002FD" w:rsidP="00F720A4">
      <w:pPr>
        <w:pStyle w:val="aff"/>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002FD" w:rsidP="00F720A4">
      <w:pPr>
        <w:pStyle w:val="aff"/>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002FD" w:rsidP="00F720A4">
      <w:pPr>
        <w:pStyle w:val="aff"/>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002FD" w:rsidP="00F720A4">
      <w:pPr>
        <w:pStyle w:val="aff"/>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002FD" w:rsidP="00F720A4">
      <w:pPr>
        <w:pStyle w:val="aff"/>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5711C" w14:textId="77777777" w:rsidR="00E002FD" w:rsidRDefault="00E002FD">
      <w:pPr>
        <w:spacing w:after="0" w:line="240" w:lineRule="auto"/>
      </w:pPr>
      <w:r>
        <w:separator/>
      </w:r>
    </w:p>
  </w:endnote>
  <w:endnote w:type="continuationSeparator" w:id="0">
    <w:p w14:paraId="41C98FAD" w14:textId="77777777" w:rsidR="00E002FD" w:rsidRDefault="00E00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F14B7" w14:textId="77777777" w:rsidR="00E002FD" w:rsidRDefault="00E002FD">
      <w:pPr>
        <w:spacing w:after="0" w:line="240" w:lineRule="auto"/>
      </w:pPr>
      <w:r>
        <w:separator/>
      </w:r>
    </w:p>
  </w:footnote>
  <w:footnote w:type="continuationSeparator" w:id="0">
    <w:p w14:paraId="6266F0F8" w14:textId="77777777" w:rsidR="00E002FD" w:rsidRDefault="00E002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D12979" w:rsidRDefault="00D129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84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2FD"/>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15F8A91-60A5-4719-974E-5FC5EB03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57629</Words>
  <Characters>328486</Characters>
  <Application>Microsoft Office Word</Application>
  <DocSecurity>0</DocSecurity>
  <Lines>2737</Lines>
  <Paragraphs>770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桂鑫 (Xin Gui)</cp:lastModifiedBy>
  <cp:revision>2</cp:revision>
  <dcterms:created xsi:type="dcterms:W3CDTF">2021-08-25T06:27:00Z</dcterms:created>
  <dcterms:modified xsi:type="dcterms:W3CDTF">2021-08-25T06:27:00Z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