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95B59"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995B59"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995B59"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995B59"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 xml:space="preserve">In our view, since HP and LP PUCCHs are allowed to be multiplexed in Rel17, it makes sense to consider single checking step for multiplexing, in contrast to Rel16 </w:t>
            </w:r>
            <w:proofErr w:type="spellStart"/>
            <w:r>
              <w:rPr>
                <w:rFonts w:eastAsia="宋体"/>
                <w:szCs w:val="20"/>
                <w:lang w:eastAsia="zh-CN"/>
              </w:rPr>
              <w:t>two step</w:t>
            </w:r>
            <w:proofErr w:type="spellEnd"/>
            <w:r>
              <w:rPr>
                <w:rFonts w:eastAsia="宋体"/>
                <w:szCs w:val="20"/>
                <w:lang w:eastAsia="zh-CN"/>
              </w:rPr>
              <w:t xml:space="preserve">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Quectel,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pt;height:14.55pt;mso-width-percent:0;mso-height-percent:0;mso-width-percent:0;mso-height-percent:0" o:ole="">
            <v:imagedata r:id="rId49" o:title=""/>
          </v:shape>
          <o:OLEObject Type="Embed" ProgID="Equation.3" ShapeID="_x0000_i1025" DrawAspect="Content" ObjectID="_1691392077"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995B59"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95B5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995B5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3pt;height:14.55pt;mso-width-percent:0;mso-height-percent:0;mso-width-percent:0;mso-height-percent:0" o:ole="">
                  <v:imagedata r:id="rId49" o:title=""/>
                </v:shape>
                <o:OLEObject Type="Embed" ProgID="Equation.3" ShapeID="_x0000_i1026" DrawAspect="Content" ObjectID="_1691392078"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lastRenderedPageBreak/>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95B5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95B5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95B5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95B5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95B5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25pt;height:14.55pt;mso-width-percent:0;mso-height-percent:0;mso-width-percent:0;mso-height-percent:0" o:ole="">
                  <v:imagedata r:id="rId54" o:title=""/>
                </v:shape>
                <o:OLEObject Type="Embed" ProgID="Equation.3" ShapeID="_x0000_i1027" DrawAspect="Content" ObjectID="_1691392079"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r w:rsidRPr="005763E8">
              <w:rPr>
                <w:i/>
                <w:iCs/>
                <w:sz w:val="21"/>
                <w:szCs w:val="21"/>
              </w:rPr>
              <w:lastRenderedPageBreak/>
              <w:t xml:space="preserve">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25pt;height:14.55pt;mso-width-percent:0;mso-height-percent:0;mso-width-percent:0;mso-height-percent:0" o:ole="">
                  <v:imagedata r:id="rId56" o:title=""/>
                </v:shape>
                <o:OLEObject Type="Embed" ProgID="Equation.3" ShapeID="_x0000_i1028" DrawAspect="Content" ObjectID="_1691392080"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lastRenderedPageBreak/>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25pt;height:14.55pt;mso-width-percent:0;mso-height-percent:0;mso-width-percent:0;mso-height-percent:0" o:ole="">
                    <v:imagedata r:id="rId58" o:title=""/>
                  </v:shape>
                  <o:OLEObject Type="Embed" ProgID="Equation.3" ShapeID="_x0000_i1029" DrawAspect="Content" ObjectID="_1691392081"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45pt;height:21.25pt;mso-width-percent:0;mso-height-percent:0;mso-width-percent:0;mso-height-percent:0" o:ole="">
                    <v:imagedata r:id="rId60" o:title=""/>
                  </v:shape>
                  <o:OLEObject Type="Embed" ProgID="Equation.3" ShapeID="_x0000_i1030" DrawAspect="Content" ObjectID="_1691392082"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9pt;height:21.25pt;mso-width-percent:0;mso-height-percent:0;mso-width-percent:0;mso-height-percent:0" o:ole="">
                    <v:imagedata r:id="rId62" o:title=""/>
                  </v:shape>
                  <o:OLEObject Type="Embed" ProgID="Equation.3" ShapeID="_x0000_i1031" DrawAspect="Content" ObjectID="_1691392083"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25pt;height:14.55pt;mso-width-percent:0;mso-height-percent:0;mso-width-percent:0;mso-height-percent:0" o:ole="">
                    <v:imagedata r:id="rId58" o:title=""/>
                  </v:shape>
                  <o:OLEObject Type="Embed" ProgID="Equation.3" ShapeID="_x0000_i1032" DrawAspect="Content" ObjectID="_1691392084"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 xml:space="preserve">to maintain the maximized Euclidean distance. The scrambling design for PUCCH </w:t>
            </w:r>
            <w:r w:rsidRPr="00257461">
              <w:rPr>
                <w:rFonts w:eastAsia="宋体"/>
                <w:lang w:eastAsia="zh-CN"/>
              </w:rPr>
              <w:lastRenderedPageBreak/>
              <w:t>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lastRenderedPageBreak/>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w:t>
            </w:r>
            <w:r>
              <w:rPr>
                <w:rFonts w:eastAsia="宋体"/>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lastRenderedPageBreak/>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w:t>
            </w:r>
            <w:r>
              <w:rPr>
                <w:rFonts w:eastAsia="宋体"/>
                <w:szCs w:val="20"/>
                <w:lang w:eastAsia="zh-CN"/>
              </w:rPr>
              <w:lastRenderedPageBreak/>
              <w:t xml:space="preserve">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r>
              <w:rPr>
                <w:rFonts w:eastAsia="宋体"/>
                <w:lang w:eastAsia="zh-CN"/>
              </w:rPr>
              <w:t xml:space="preserve">vivo]: For UE supports multiplexing, UE anyway needs to handle the case of multiplexing, there is no additional complexity for prioritization. In addition, even </w:t>
            </w:r>
            <w:r>
              <w:rPr>
                <w:rFonts w:eastAsia="宋体"/>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995B59"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995B59"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995B59"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95B5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95B5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95B5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95B5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95B5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995B59"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995B59"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 xml:space="preserve">For 1-2 LP HARQ-ACK bits: The PUCCH resource for HARQ-ACK is </w:t>
              </w:r>
              <w:r w:rsidR="00F41DC2" w:rsidRPr="00C27C99">
                <w:rPr>
                  <w:rStyle w:val="af3"/>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995B59"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995B59"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995B59"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pt;height:28.7pt;mso-width-percent:0;mso-height-percent:0;mso-width-percent:0;mso-height-percent:0" o:ole="">
                        <v:imagedata r:id="rId71" o:title=""/>
                      </v:shape>
                      <o:OLEObject Type="Embed" ProgID="Equation.DSMT4" ShapeID="_x0000_i1033" DrawAspect="Content" ObjectID="_1691392085"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 xml:space="preserve">LP HARQ-ACK and HP HARQ-ACK, HP CSI on HP PUSCH had been already agreed. In addition, if we agree to drop LP </w:t>
            </w:r>
            <w:r>
              <w:rPr>
                <w:rFonts w:eastAsia="Malgun Gothic"/>
                <w:szCs w:val="20"/>
                <w:lang w:eastAsia="ko-KR"/>
              </w:rPr>
              <w:lastRenderedPageBreak/>
              <w:t>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92086"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4pt;height:15.4pt;mso-width-percent:0;mso-height-percent:0;mso-width-percent:0;mso-height-percent:0" o:ole="">
                        <v:imagedata r:id="rId75" o:title=""/>
                      </v:shape>
                      <o:OLEObject Type="Embed" ProgID="Equation.3" ShapeID="_x0000_i1035" DrawAspect="Content" ObjectID="_1691392087"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95B59"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95B59"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bookmarkStart w:id="97" w:name="_GoBack"/>
      <w:bookmarkEnd w:id="97"/>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1EBB261A" w:rsidR="00871843" w:rsidRDefault="00633004"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77777777" w:rsidR="00871843" w:rsidRDefault="00871843" w:rsidP="00726D6A">
            <w:pPr>
              <w:pStyle w:val="a0"/>
              <w:spacing w:after="0"/>
              <w:rPr>
                <w:rFonts w:eastAsiaTheme="minorEastAsia"/>
                <w:lang w:eastAsia="zh-CN"/>
              </w:rPr>
            </w:pP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77777777" w:rsidR="00871843" w:rsidRDefault="00871843" w:rsidP="00726D6A">
            <w:pPr>
              <w:pStyle w:val="a0"/>
              <w:spacing w:after="0"/>
              <w:rPr>
                <w:rFonts w:eastAsiaTheme="minorEastAsia"/>
                <w:lang w:eastAsia="zh-CN"/>
              </w:rPr>
            </w:pPr>
          </w:p>
        </w:tc>
        <w:tc>
          <w:tcPr>
            <w:tcW w:w="7791" w:type="dxa"/>
          </w:tcPr>
          <w:p w14:paraId="5E3769B5" w14:textId="77777777" w:rsidR="00871843" w:rsidRDefault="00871843" w:rsidP="00726D6A">
            <w:pPr>
              <w:pStyle w:val="a0"/>
              <w:spacing w:after="0"/>
              <w:rPr>
                <w:rFonts w:eastAsiaTheme="minorEastAsia"/>
                <w:lang w:eastAsia="zh-CN"/>
              </w:rPr>
            </w:pP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39F0F35A" w14:textId="1330D61F" w:rsidR="00871843" w:rsidRDefault="00633004" w:rsidP="00726D6A">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77777777" w:rsidR="00871843" w:rsidRDefault="00871843" w:rsidP="00726D6A">
            <w:pPr>
              <w:pStyle w:val="a0"/>
              <w:spacing w:after="0"/>
              <w:rPr>
                <w:rFonts w:eastAsiaTheme="minorEastAsia"/>
                <w:lang w:eastAsia="zh-CN"/>
              </w:rPr>
            </w:pPr>
          </w:p>
        </w:tc>
        <w:tc>
          <w:tcPr>
            <w:tcW w:w="7791" w:type="dxa"/>
          </w:tcPr>
          <w:p w14:paraId="7EFFCE3C" w14:textId="77777777" w:rsidR="00871843" w:rsidRDefault="00871843" w:rsidP="00726D6A">
            <w:pPr>
              <w:pStyle w:val="a0"/>
              <w:spacing w:after="0"/>
              <w:rPr>
                <w:rFonts w:eastAsiaTheme="minorEastAsia"/>
                <w:lang w:eastAsia="zh-CN"/>
              </w:rPr>
            </w:pPr>
          </w:p>
        </w:tc>
      </w:tr>
      <w:tr w:rsidR="00871843" w14:paraId="301B9613" w14:textId="77777777" w:rsidTr="00726D6A">
        <w:tc>
          <w:tcPr>
            <w:tcW w:w="1271" w:type="dxa"/>
          </w:tcPr>
          <w:p w14:paraId="7BCC1D3A" w14:textId="77777777" w:rsidR="00871843" w:rsidRDefault="00871843" w:rsidP="00726D6A">
            <w:pPr>
              <w:pStyle w:val="a0"/>
              <w:spacing w:after="0"/>
              <w:rPr>
                <w:rFonts w:eastAsiaTheme="minorEastAsia"/>
                <w:lang w:eastAsia="zh-CN"/>
              </w:rPr>
            </w:pPr>
          </w:p>
        </w:tc>
        <w:tc>
          <w:tcPr>
            <w:tcW w:w="7791" w:type="dxa"/>
          </w:tcPr>
          <w:p w14:paraId="608A2E35" w14:textId="77777777" w:rsidR="00871843" w:rsidRDefault="00871843" w:rsidP="00726D6A">
            <w:pPr>
              <w:pStyle w:val="a0"/>
              <w:spacing w:after="0"/>
              <w:rPr>
                <w:rFonts w:eastAsiaTheme="minorEastAsia"/>
                <w:lang w:eastAsia="zh-CN"/>
              </w:rPr>
            </w:pP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57F01AF8"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995B59"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95B59"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995B59"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95B59"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95B59"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995B59"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995B59"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95B59"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95B59"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995B59"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95B59"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95B59"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995B59"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95B59"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95B59"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95B59"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995B59"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995B59"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95B59"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95B59"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95B59"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95B59"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95B59"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995B59"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95B59"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95B59"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95B59"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95B59"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95B59"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95B59"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DF56E" w14:textId="77777777" w:rsidR="00995B59" w:rsidRDefault="00995B59">
      <w:pPr>
        <w:spacing w:after="0" w:line="240" w:lineRule="auto"/>
      </w:pPr>
      <w:r>
        <w:separator/>
      </w:r>
    </w:p>
  </w:endnote>
  <w:endnote w:type="continuationSeparator" w:id="0">
    <w:p w14:paraId="13155440" w14:textId="77777777" w:rsidR="00995B59" w:rsidRDefault="0099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5A167" w14:textId="77777777" w:rsidR="00995B59" w:rsidRDefault="00995B59">
      <w:pPr>
        <w:spacing w:after="0" w:line="240" w:lineRule="auto"/>
      </w:pPr>
      <w:r>
        <w:separator/>
      </w:r>
    </w:p>
  </w:footnote>
  <w:footnote w:type="continuationSeparator" w:id="0">
    <w:p w14:paraId="377DA178" w14:textId="77777777" w:rsidR="00995B59" w:rsidRDefault="00995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D12979" w:rsidRDefault="00D12979">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676ECA1D-A794-46B6-AD53-B2204959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153</Pages>
  <Words>57362</Words>
  <Characters>326965</Characters>
  <Application>Microsoft Office Word</Application>
  <DocSecurity>0</DocSecurity>
  <Lines>2724</Lines>
  <Paragraphs>767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6</cp:revision>
  <dcterms:created xsi:type="dcterms:W3CDTF">2021-08-24T15:58:00Z</dcterms:created>
  <dcterms:modified xsi:type="dcterms:W3CDTF">2021-08-25T02:21:00Z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