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412C4143" w:rsidR="00E93FAD" w:rsidRDefault="00F97FDE">
      <w:pPr>
        <w:pStyle w:val="3GPPHeader"/>
        <w:spacing w:after="60"/>
        <w:rPr>
          <w:sz w:val="32"/>
          <w:szCs w:val="32"/>
        </w:rPr>
      </w:pPr>
      <w:r>
        <w:t>3GPP TSG-RAN WG1 Meeting #10</w:t>
      </w:r>
      <w:r w:rsidR="00C47E9C">
        <w:t>6</w:t>
      </w:r>
      <w:r>
        <w:t>-e</w:t>
      </w:r>
      <w:r>
        <w:tab/>
      </w:r>
      <w:r w:rsidRPr="00B20B73">
        <w:rPr>
          <w:sz w:val="32"/>
          <w:szCs w:val="32"/>
        </w:rPr>
        <w:t>Tdoc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URLLC/IIoT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Heading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Heading2"/>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TableGrid"/>
        <w:tblW w:w="0" w:type="auto"/>
        <w:tblLook w:val="04A0" w:firstRow="1" w:lastRow="0" w:firstColumn="1" w:lastColumn="0" w:noHBand="0" w:noVBand="1"/>
      </w:tblPr>
      <w:tblGrid>
        <w:gridCol w:w="977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 xml:space="preserve">FFS whether/how to handle the case when the gNB schedules an UL transmission in the next </w:t>
            </w:r>
            <w:proofErr w:type="spellStart"/>
            <w:r w:rsidRPr="00946FD1">
              <w:rPr>
                <w:rFonts w:ascii="Times New Roman" w:hAnsi="Times New Roman"/>
                <w:lang w:eastAsia="zh-CN"/>
              </w:rPr>
              <w:t>gNB’s</w:t>
            </w:r>
            <w:proofErr w:type="spellEnd"/>
            <w:r w:rsidRPr="00946FD1">
              <w:rPr>
                <w:rFonts w:ascii="Times New Roman" w:hAnsi="Times New Roman"/>
                <w:lang w:eastAsia="zh-CN"/>
              </w:rPr>
              <w:t xml:space="preserve">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w:t>
      </w:r>
      <w:proofErr w:type="gramStart"/>
      <w:r w:rsidR="00AA02BE">
        <w:rPr>
          <w:rFonts w:ascii="Times New Roman" w:hAnsi="Times New Roman" w:cs="Times New Roman"/>
          <w:sz w:val="22"/>
          <w:lang w:val="en-GB" w:eastAsia="ja-JP"/>
        </w:rPr>
        <w:t>taken into account</w:t>
      </w:r>
      <w:proofErr w:type="gramEnd"/>
      <w:r w:rsidR="00AA02BE">
        <w:rPr>
          <w:rFonts w:ascii="Times New Roman" w:hAnsi="Times New Roman" w:cs="Times New Roman"/>
          <w:sz w:val="22"/>
          <w:lang w:val="en-GB" w:eastAsia="ja-JP"/>
        </w:rPr>
        <w:t xml:space="preserve">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TableGrid"/>
        <w:tblW w:w="0" w:type="auto"/>
        <w:tblLook w:val="04A0" w:firstRow="1" w:lastRow="0" w:firstColumn="1" w:lastColumn="0" w:noHBand="0" w:noVBand="1"/>
      </w:tblPr>
      <w:tblGrid>
        <w:gridCol w:w="9779"/>
      </w:tblGrid>
      <w:tr w:rsidR="00596B82" w14:paraId="32CED818" w14:textId="77777777" w:rsidTr="00596B82">
        <w:tc>
          <w:tcPr>
            <w:tcW w:w="9779" w:type="dxa"/>
          </w:tcPr>
          <w:p w14:paraId="0D98F593" w14:textId="77777777" w:rsidR="00237EDE" w:rsidRPr="008C23D3" w:rsidRDefault="00237EDE" w:rsidP="00237EDE">
            <w:pPr>
              <w:pStyle w:val="ListParagraph"/>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ListParagraph"/>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proofErr w:type="spellStart"/>
            <w:r w:rsidRPr="006454D8">
              <w:rPr>
                <w:rFonts w:ascii="Times New Roman" w:eastAsia="Times New Roman" w:hAnsi="Times New Roman" w:cs="Times New Roman"/>
                <w:lang w:val="en-US" w:eastAsia="zh-CN"/>
              </w:rPr>
              <w:t>ChannelAccess</w:t>
            </w:r>
            <w:proofErr w:type="spellEnd"/>
            <w:r w:rsidRPr="006454D8">
              <w:rPr>
                <w:rFonts w:ascii="Times New Roman" w:eastAsia="Times New Roman" w:hAnsi="Times New Roman" w:cs="Times New Roman"/>
                <w:lang w:val="en-US" w:eastAsia="zh-CN"/>
              </w:rPr>
              <w:t>-</w:t>
            </w:r>
            <w:proofErr w:type="spellStart"/>
            <w:r w:rsidRPr="006454D8">
              <w:rPr>
                <w:rFonts w:ascii="Times New Roman" w:eastAsia="Times New Roman" w:hAnsi="Times New Roman" w:cs="Times New Roman"/>
                <w:lang w:val="en-US" w:eastAsia="zh-CN"/>
              </w:rPr>
              <w:t>CPext</w:t>
            </w:r>
            <w:proofErr w:type="spellEnd"/>
            <w:r w:rsidRPr="006454D8">
              <w:rPr>
                <w:rFonts w:ascii="Times New Roman" w:eastAsia="Times New Roman" w:hAnsi="Times New Roman" w:cs="Times New Roman"/>
                <w:lang w:val="en-US" w:eastAsia="zh-CN"/>
              </w:rPr>
              <w:t>-CAPC</w:t>
            </w:r>
            <w:r>
              <w:rPr>
                <w:rFonts w:ascii="Times New Roman" w:eastAsia="Times New Roman" w:hAnsi="Times New Roman" w:cs="Times New Roman"/>
                <w:lang w:val="en-US" w:eastAsia="zh-CN"/>
              </w:rPr>
              <w:t xml:space="preserve"> or </w:t>
            </w:r>
            <w:proofErr w:type="spellStart"/>
            <w:r w:rsidRPr="006454D8">
              <w:rPr>
                <w:rFonts w:ascii="Times New Roman" w:eastAsia="Times New Roman" w:hAnsi="Times New Roman" w:cs="Times New Roman"/>
                <w:lang w:val="en-US" w:eastAsia="zh-CN"/>
              </w:rPr>
              <w:t>ChannelAccess-CPext</w:t>
            </w:r>
            <w:proofErr w:type="spellEnd"/>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ListParagraph"/>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In </w:t>
            </w:r>
            <w:proofErr w:type="spellStart"/>
            <w:r>
              <w:rPr>
                <w:rFonts w:ascii="Times New Roman" w:eastAsiaTheme="minorEastAsia" w:hAnsi="Times New Roman" w:cs="Times New Roman"/>
                <w:lang w:val="en-US" w:eastAsia="zh-CN"/>
              </w:rPr>
              <w:t>fall-back</w:t>
            </w:r>
            <w:proofErr w:type="spellEnd"/>
            <w:r>
              <w:rPr>
                <w:rFonts w:ascii="Times New Roman" w:eastAsiaTheme="minorEastAsia" w:hAnsi="Times New Roman" w:cs="Times New Roman"/>
                <w:lang w:val="en-US" w:eastAsia="zh-CN"/>
              </w:rPr>
              <w:t xml:space="preserve">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3B71DD" w:rsidRDefault="00237EDE" w:rsidP="00EA553E">
            <w:pPr>
              <w:pStyle w:val="ListParagraph"/>
              <w:numPr>
                <w:ilvl w:val="1"/>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ListParagraph"/>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4B5959" w:rsidRDefault="00237EDE" w:rsidP="00EA553E">
            <w:pPr>
              <w:pStyle w:val="ListParagraph"/>
              <w:numPr>
                <w:ilvl w:val="2"/>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3B71DD">
              <w:rPr>
                <w:rFonts w:ascii="Times New Roman" w:hAnsi="Times New Roman" w:cs="Times New Roman"/>
                <w:lang w:eastAsia="zh-CN"/>
              </w:rPr>
              <w:t>D</w:t>
            </w:r>
            <w:r w:rsidRPr="003B71DD">
              <w:rPr>
                <w:rFonts w:ascii="Times New Roman" w:hAnsi="Times New Roman" w:cs="Times New Roman"/>
                <w:lang w:val="en-US" w:eastAsia="zh-CN"/>
              </w:rPr>
              <w:t>CI 0_1 (</w:t>
            </w:r>
            <w:r w:rsidRPr="003B71DD">
              <w:rPr>
                <w:rFonts w:ascii="Times New Roman" w:hAnsi="Times New Roman" w:cs="Times New Roman"/>
                <w:lang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3B71DD">
              <w:rPr>
                <w:rFonts w:ascii="Times New Roman" w:hAnsi="Times New Roman" w:cs="Times New Roman"/>
              </w:rPr>
              <w:t xml:space="preserve">0, </w:t>
            </w:r>
            <w:r w:rsidRPr="003B71DD">
              <w:rPr>
                <w:rFonts w:ascii="Times New Roman" w:eastAsiaTheme="minorEastAsia" w:hAnsi="Times New Roman" w:cs="Times New Roman"/>
                <w:lang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4B5959" w:rsidRDefault="00237EDE" w:rsidP="00EA553E">
            <w:pPr>
              <w:pStyle w:val="ListParagraph"/>
              <w:numPr>
                <w:ilvl w:val="1"/>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In non-</w:t>
            </w:r>
            <w:proofErr w:type="gramStart"/>
            <w:r>
              <w:rPr>
                <w:rFonts w:ascii="Times New Roman" w:eastAsiaTheme="minorEastAsia" w:hAnsi="Times New Roman" w:cs="Times New Roman"/>
                <w:lang w:val="en-US" w:eastAsia="zh-CN"/>
              </w:rPr>
              <w:t>fall back</w:t>
            </w:r>
            <w:proofErr w:type="gramEnd"/>
            <w:r>
              <w:rPr>
                <w:rFonts w:ascii="Times New Roman" w:eastAsiaTheme="minorEastAsia" w:hAnsi="Times New Roman" w:cs="Times New Roman"/>
                <w:lang w:val="en-US" w:eastAsia="zh-CN"/>
              </w:rPr>
              <w:t xml:space="preserve">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Default="00237EDE" w:rsidP="00237EDE">
            <w:pPr>
              <w:pStyle w:val="ListParagraph"/>
              <w:ind w:left="567"/>
              <w:rPr>
                <w:rFonts w:ascii="Times New Roman" w:eastAsiaTheme="minorEastAsia" w:hAnsi="Times New Roman" w:cs="Times New Roman"/>
                <w:lang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9D6A7B" w:rsidRDefault="00237EDE" w:rsidP="00EA553E">
            <w:pPr>
              <w:pStyle w:val="ListParagraph"/>
              <w:numPr>
                <w:ilvl w:val="0"/>
                <w:numId w:val="54"/>
              </w:numPr>
              <w:rPr>
                <w:rFonts w:ascii="Times New Roman" w:eastAsiaTheme="minorEastAsia" w:hAnsi="Times New Roman" w:cs="Times New Roman"/>
                <w:b/>
                <w:bCs/>
                <w:lang w:eastAsia="zh-CN"/>
              </w:rPr>
            </w:pPr>
            <w:r w:rsidRPr="009D6A7B">
              <w:rPr>
                <w:rFonts w:ascii="Times New Roman" w:eastAsiaTheme="minorEastAsia" w:hAnsi="Times New Roman" w:cs="Times New Roman"/>
                <w:b/>
                <w:bCs/>
                <w:color w:val="2E74B5" w:themeColor="accent5" w:themeShade="BF"/>
                <w:lang w:eastAsia="zh-CN"/>
              </w:rPr>
              <w:t>How to indicate COT-initiator in scheduling DCI (0_0/1_0, 0_1/1_1, 0_2/1_2)?</w:t>
            </w:r>
          </w:p>
          <w:p w14:paraId="19B6689F" w14:textId="49C8A2EA" w:rsidR="00237EDE" w:rsidRDefault="00237EDE" w:rsidP="00EA553E">
            <w:pPr>
              <w:pStyle w:val="ListParagraph"/>
              <w:numPr>
                <w:ilvl w:val="1"/>
                <w:numId w:val="54"/>
              </w:numPr>
              <w:rPr>
                <w:rFonts w:ascii="Times New Roman" w:eastAsiaTheme="minorEastAsia" w:hAnsi="Times New Roman" w:cs="Times New Roman"/>
                <w:lang w:eastAsia="zh-CN"/>
              </w:rPr>
            </w:pPr>
            <w:r w:rsidRPr="003261DF">
              <w:rPr>
                <w:rFonts w:ascii="Times New Roman" w:eastAsiaTheme="minorEastAsia" w:hAnsi="Times New Roman" w:cs="Times New Roman"/>
                <w:lang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C40350" w:rsidRDefault="00DF4ABF" w:rsidP="00EA553E">
            <w:pPr>
              <w:pStyle w:val="ListParagraph"/>
              <w:numPr>
                <w:ilvl w:val="1"/>
                <w:numId w:val="54"/>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6E587A" w:rsidRDefault="00237EDE" w:rsidP="00237EDE">
            <w:pPr>
              <w:pStyle w:val="ListParagraph"/>
              <w:ind w:left="3600"/>
              <w:rPr>
                <w:rFonts w:ascii="Times New Roman" w:eastAsiaTheme="minorEastAsia" w:hAnsi="Times New Roman" w:cs="Times New Roman"/>
                <w:lang w:eastAsia="zh-CN"/>
              </w:rPr>
            </w:pPr>
          </w:p>
          <w:p w14:paraId="2DB338B7"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00B050"/>
                <w:lang w:eastAsia="zh-CN"/>
              </w:rPr>
            </w:pPr>
            <w:r w:rsidRPr="008C23D3">
              <w:rPr>
                <w:rFonts w:ascii="Times New Roman" w:eastAsiaTheme="minorEastAsia" w:hAnsi="Times New Roman" w:cs="Times New Roman"/>
                <w:b/>
                <w:bCs/>
                <w:color w:val="00B050"/>
                <w:lang w:val="en-US" w:eastAsia="zh-CN"/>
              </w:rPr>
              <w:t xml:space="preserve">Can the LBT fields </w:t>
            </w:r>
            <w:r w:rsidRPr="008C23D3">
              <w:rPr>
                <w:rFonts w:ascii="Times New Roman" w:eastAsiaTheme="minorEastAsia" w:hAnsi="Times New Roman" w:cs="Times New Roman"/>
                <w:b/>
                <w:bCs/>
                <w:color w:val="00B050"/>
                <w:szCs w:val="20"/>
                <w:lang w:eastAsia="zh-CN"/>
              </w:rPr>
              <w:t>in Rel-16 DCI 0_1</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8C23D3">
              <w:rPr>
                <w:rFonts w:ascii="Times New Roman" w:eastAsiaTheme="minorEastAsia" w:hAnsi="Times New Roman" w:cs="Times New Roman"/>
                <w:b/>
                <w:bCs/>
                <w:color w:val="00B050"/>
                <w:szCs w:val="20"/>
                <w:lang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5E0AAF" w:rsidRDefault="00237EDE" w:rsidP="00237EDE">
            <w:pPr>
              <w:pStyle w:val="ListParagraph"/>
              <w:ind w:left="2160"/>
              <w:rPr>
                <w:rFonts w:ascii="Times New Roman" w:eastAsiaTheme="minorEastAsia" w:hAnsi="Times New Roman" w:cs="Times New Roman"/>
                <w:lang w:eastAsia="zh-CN"/>
              </w:rPr>
            </w:pPr>
          </w:p>
          <w:p w14:paraId="7A38AC23" w14:textId="77777777" w:rsidR="00237EDE" w:rsidRPr="008C23D3" w:rsidRDefault="00237EDE" w:rsidP="00EA553E">
            <w:pPr>
              <w:pStyle w:val="ListParagraph"/>
              <w:numPr>
                <w:ilvl w:val="0"/>
                <w:numId w:val="54"/>
              </w:numPr>
              <w:rPr>
                <w:rFonts w:ascii="Times New Roman" w:eastAsiaTheme="minorEastAsia" w:hAnsi="Times New Roman" w:cs="Times New Roman"/>
                <w:b/>
                <w:bCs/>
                <w:color w:val="FF0000"/>
                <w:lang w:eastAsia="zh-CN"/>
              </w:rPr>
            </w:pPr>
            <w:r w:rsidRPr="008C23D3">
              <w:rPr>
                <w:rFonts w:ascii="Times New Roman" w:eastAsiaTheme="minorEastAsia" w:hAnsi="Times New Roman" w:cs="Times New Roman"/>
                <w:b/>
                <w:bCs/>
                <w:color w:val="FF0000"/>
                <w:lang w:val="en-US" w:eastAsia="zh-CN"/>
              </w:rPr>
              <w:t xml:space="preserve">Can the LBT fields </w:t>
            </w:r>
            <w:r w:rsidRPr="008C23D3">
              <w:rPr>
                <w:rFonts w:ascii="Times New Roman" w:eastAsiaTheme="minorEastAsia" w:hAnsi="Times New Roman" w:cs="Times New Roman"/>
                <w:b/>
                <w:bCs/>
                <w:color w:val="FF0000"/>
                <w:szCs w:val="20"/>
                <w:lang w:eastAsia="zh-CN"/>
              </w:rPr>
              <w:t>in Rel-16 DCI 0_1</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8C23D3">
              <w:rPr>
                <w:rFonts w:ascii="Times New Roman" w:eastAsiaTheme="minorEastAsia" w:hAnsi="Times New Roman" w:cs="Times New Roman"/>
                <w:b/>
                <w:bCs/>
                <w:color w:val="FF0000"/>
                <w:szCs w:val="20"/>
                <w:lang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ListParagraph"/>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ListParagraph"/>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ListParagraph"/>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w:t>
      </w:r>
      <w:proofErr w:type="gramStart"/>
      <w:r w:rsidR="000F6DD1">
        <w:rPr>
          <w:rFonts w:ascii="Times New Roman" w:hAnsi="Times New Roman" w:cs="Times New Roman"/>
          <w:lang w:val="en-GB" w:eastAsia="ja-JP"/>
        </w:rPr>
        <w:t>in particular is</w:t>
      </w:r>
      <w:proofErr w:type="gramEnd"/>
      <w:r w:rsidR="000F6DD1">
        <w:rPr>
          <w:rFonts w:ascii="Times New Roman" w:hAnsi="Times New Roman" w:cs="Times New Roman"/>
          <w:lang w:val="en-GB" w:eastAsia="ja-JP"/>
        </w:rPr>
        <w:t xml:space="preserve">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ListParagraph"/>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ListParagraph"/>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ListParagraph"/>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ListParagraph"/>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Alt-1 is only feasible in case of sharing gNB COT.</w:t>
      </w:r>
    </w:p>
    <w:p w14:paraId="33947053" w14:textId="77777777" w:rsidR="00034B42" w:rsidRPr="00034B42" w:rsidRDefault="005C74F1"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validated, otherwise gNB initiated COT.</w:t>
      </w:r>
    </w:p>
    <w:p w14:paraId="4132BF32" w14:textId="7FFEEA48" w:rsidR="00D669A3" w:rsidRPr="0080573E" w:rsidRDefault="00034B42" w:rsidP="00EA553E">
      <w:pPr>
        <w:pStyle w:val="ListParagraph"/>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based on sharing gNB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Default="00905C3E">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Default="00905C3E">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Default="00905C3E">
            <w:pPr>
              <w:pStyle w:val="TAH"/>
            </w:pPr>
            <w:r>
              <w:rPr>
                <w:color w:val="FF0000"/>
              </w:rPr>
              <w:t>gNB’s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Default="00905C3E">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Default="00905C3E">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Default="00905C3E">
            <w:pPr>
              <w:pStyle w:val="TAC"/>
              <w:rPr>
                <w:color w:val="FF0000"/>
              </w:rPr>
            </w:pPr>
            <w:r w:rsidRPr="00905C3E">
              <w:rPr>
                <w:color w:val="FF0000"/>
                <w:lang w:val="en-US" w:eastAsia="ko-KR"/>
              </w:rPr>
              <w:t>9us sensing within a 25us interval</w:t>
            </w:r>
            <w:r>
              <w:rPr>
                <w:color w:val="FF0000"/>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5767AB">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Default="00C655D4" w:rsidP="005767AB">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5767AB">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Default="00C655D4" w:rsidP="005767AB">
            <w:pPr>
              <w:pStyle w:val="TAH"/>
            </w:pPr>
            <w: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Default="00C655D4" w:rsidP="005767AB">
            <w:pPr>
              <w:pStyle w:val="TAH"/>
            </w:pPr>
            <w:r>
              <w:rPr>
                <w:color w:val="FF0000"/>
              </w:rPr>
              <w:t>gNB’s COT or UE-initiated COT</w:t>
            </w:r>
          </w:p>
        </w:tc>
      </w:tr>
      <w:tr w:rsidR="00C655D4" w:rsidRPr="004764A6" w14:paraId="5592E8E4"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5767AB">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Default="00C655D4" w:rsidP="005767AB">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5767AB">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Default="004764A6" w:rsidP="005767AB">
            <w:pPr>
              <w:pStyle w:val="TAC"/>
              <w:rPr>
                <w:color w:val="FF0000"/>
              </w:rPr>
            </w:pPr>
            <w:r>
              <w:rPr>
                <w:color w:val="FF0000"/>
              </w:rPr>
              <w:t xml:space="preserve">UE-initiated COT </w:t>
            </w:r>
            <w:r w:rsidRPr="004764A6">
              <w:rPr>
                <w:color w:val="FF0000"/>
                <w:lang w:val="en-US"/>
              </w:rPr>
              <w:t xml:space="preserve">if condition A, otherwise </w:t>
            </w:r>
            <w:r w:rsidR="00C655D4">
              <w:rPr>
                <w:color w:val="FF0000"/>
              </w:rPr>
              <w:t>gNB’s COT</w:t>
            </w:r>
          </w:p>
        </w:tc>
      </w:tr>
      <w:tr w:rsidR="00C655D4" w:rsidRPr="004764A6" w14:paraId="046B2578"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5767AB">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Default="00C655D4" w:rsidP="005767AB">
            <w:pPr>
              <w:pStyle w:val="TAC"/>
            </w:pPr>
            <w: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5767AB">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4764A6" w:rsidRDefault="004764A6" w:rsidP="005767AB">
            <w:pPr>
              <w:pStyle w:val="TAC"/>
              <w:rPr>
                <w:rFonts w:eastAsiaTheme="minorEastAsia"/>
                <w:color w:val="FF0000"/>
              </w:rPr>
            </w:pPr>
            <w:r>
              <w:rPr>
                <w:color w:val="FF0000"/>
              </w:rPr>
              <w:t xml:space="preserve">UE-initiated COT </w:t>
            </w:r>
            <w:r w:rsidRPr="004764A6">
              <w:rPr>
                <w:color w:val="FF0000"/>
                <w:lang w:val="en-US"/>
              </w:rPr>
              <w:t xml:space="preserve">if condition A, otherwise </w:t>
            </w:r>
            <w:r>
              <w:rPr>
                <w:color w:val="FF0000"/>
              </w:rPr>
              <w:t>gNB’s COT</w:t>
            </w:r>
          </w:p>
        </w:tc>
      </w:tr>
      <w:tr w:rsidR="00C655D4" w14:paraId="2B0F92D7"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5767AB">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Default="00C655D4" w:rsidP="005767AB">
            <w:pPr>
              <w:pStyle w:val="TAC"/>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5767AB">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5767AB">
            <w:pPr>
              <w:pStyle w:val="TAC"/>
              <w:rPr>
                <w:color w:val="FF0000"/>
              </w:rPr>
            </w:pPr>
            <w:r>
              <w:rPr>
                <w:color w:val="FF0000"/>
              </w:rPr>
              <w:t>gNB’s COT</w:t>
            </w:r>
          </w:p>
        </w:tc>
      </w:tr>
      <w:tr w:rsidR="00C655D4" w14:paraId="61A5BCD8"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5767AB">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Default="00A1285F" w:rsidP="005767AB">
            <w:pPr>
              <w:pStyle w:val="TAC"/>
              <w:rPr>
                <w:color w:val="FF0000"/>
              </w:rPr>
            </w:pPr>
            <w:r w:rsidRPr="00905C3E">
              <w:rPr>
                <w:color w:val="1F497D"/>
                <w:lang w:val="en-US" w:eastAsia="ko-KR"/>
              </w:rPr>
              <w:t xml:space="preserve">9us sensing </w:t>
            </w:r>
            <w:r w:rsidRPr="00905C3E">
              <w:rPr>
                <w:lang w:val="en-US" w:eastAsia="ko-KR"/>
              </w:rPr>
              <w:t>within a 25us interval</w:t>
            </w:r>
            <w: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5767AB">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5767AB">
            <w:pPr>
              <w:pStyle w:val="TAC"/>
              <w:rPr>
                <w:color w:val="FF0000"/>
              </w:rPr>
            </w:pPr>
            <w:r>
              <w:rPr>
                <w:color w:val="FF0000"/>
              </w:rPr>
              <w:t>UE-initiated COT</w:t>
            </w:r>
          </w:p>
        </w:tc>
      </w:tr>
    </w:tbl>
    <w:p w14:paraId="2E4AA162" w14:textId="7DE89F4A" w:rsidR="00C655D4" w:rsidRPr="00750E4E" w:rsidRDefault="004764A6" w:rsidP="00750E4E">
      <w:pPr>
        <w:pStyle w:val="ListParagraph"/>
        <w:ind w:left="360"/>
        <w:rPr>
          <w:rFonts w:ascii="Times New Roman" w:eastAsia="Times New Roman" w:hAnsi="Times New Roman" w:cs="Times New Roman"/>
          <w:lang w:eastAsia="zh-CN"/>
        </w:rPr>
      </w:pPr>
      <w:r w:rsidRPr="00750E4E">
        <w:rPr>
          <w:rFonts w:ascii="Times New Roman" w:eastAsia="Times New Roman" w:hAnsi="Times New Roman" w:cs="Times New Roman"/>
          <w:lang w:val="en-US" w:eastAsia="zh-CN"/>
        </w:rPr>
        <w:t>Condition A:</w:t>
      </w:r>
      <w:r w:rsidR="00007DE6" w:rsidRPr="00750E4E">
        <w:rPr>
          <w:rFonts w:ascii="Times New Roman" w:hAnsi="Times New Roman" w:cs="Times New Roman"/>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ListParagraph"/>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Default="00296089" w:rsidP="005767AB">
            <w:pPr>
              <w:pStyle w:val="TAH"/>
            </w:pPr>
            <w: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5767AB">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Default="00296089" w:rsidP="005767AB">
            <w:pPr>
              <w:pStyle w:val="TAH"/>
            </w:pPr>
            <w:r>
              <w:rPr>
                <w:color w:val="FF0000"/>
              </w:rPr>
              <w:t>gNB’s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5767AB">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5767AB">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5767AB">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5767AB">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5767AB">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5767AB">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5767AB">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5767AB">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5767AB">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5767AB">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5767AB">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5767AB">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Heading2"/>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Default="00750E4E"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lang w:eastAsia="ko-KR"/>
        </w:rPr>
        <w:t>In semi-static channel access mode, t</w:t>
      </w:r>
      <w:r w:rsidRPr="00332DA8">
        <w:rPr>
          <w:rFonts w:ascii="Times New Roman" w:eastAsiaTheme="minorEastAsia" w:hAnsi="Times New Roman" w:cs="Times New Roman"/>
          <w:lang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ListParagraph"/>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p>
    <w:p w14:paraId="0F0934DD" w14:textId="77777777" w:rsidR="00977891" w:rsidRPr="00E806A5" w:rsidRDefault="00977891"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77777777" w:rsidR="00977891" w:rsidRPr="000B5582" w:rsidRDefault="00977891" w:rsidP="00EA553E">
      <w:pPr>
        <w:pStyle w:val="ListParagraph"/>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0B5582">
        <w:rPr>
          <w:rFonts w:ascii="Times New Roman" w:eastAsiaTheme="minorEastAsia" w:hAnsi="Times New Roman" w:cs="Times New Roman"/>
          <w:b/>
          <w:bCs/>
          <w:lang w:eastAsia="zh-CN"/>
        </w:rPr>
        <w:t xml:space="preserve">, </w:t>
      </w:r>
      <w:r w:rsidRPr="000B5582">
        <w:rPr>
          <w:rFonts w:ascii="Times New Roman" w:eastAsiaTheme="minorEastAsia" w:hAnsi="Times New Roman" w:cs="Times New Roman"/>
          <w:b/>
          <w:bCs/>
          <w:lang w:val="en-US" w:eastAsia="zh-CN"/>
        </w:rPr>
        <w:t>Nokia/N</w:t>
      </w:r>
      <w:r w:rsidRPr="000B5582">
        <w:rPr>
          <w:rFonts w:ascii="Times New Roman" w:eastAsiaTheme="minorEastAsia" w:hAnsi="Times New Roman" w:cs="Times New Roman"/>
          <w:b/>
          <w:bCs/>
          <w:lang w:eastAsia="zh-CN"/>
        </w:rPr>
        <w:t xml:space="preserve">SB, Ericsson, Samsung, Apple, </w:t>
      </w:r>
      <w:r w:rsidRPr="000B5582">
        <w:rPr>
          <w:rFonts w:ascii="Times New Roman" w:eastAsiaTheme="minorEastAsia" w:hAnsi="Times New Roman" w:cs="Times New Roman"/>
          <w:b/>
          <w:bCs/>
          <w:lang w:val="en-US" w:eastAsia="zh-CN"/>
        </w:rPr>
        <w:t xml:space="preserve">MTK, </w:t>
      </w:r>
      <w:r w:rsidRPr="000B5582">
        <w:rPr>
          <w:rFonts w:ascii="Times New Roman" w:eastAsiaTheme="minorEastAsia" w:hAnsi="Times New Roman" w:cs="Times New Roman"/>
          <w:b/>
          <w:bCs/>
          <w:lang w:eastAsia="zh-CN"/>
        </w:rPr>
        <w:t>FW, Sharp</w:t>
      </w:r>
      <w:r w:rsidRPr="000B5582">
        <w:rPr>
          <w:rFonts w:ascii="Times New Roman" w:eastAsiaTheme="minorEastAsia" w:hAnsi="Times New Roman" w:cs="Times New Roman"/>
          <w:b/>
          <w:bCs/>
          <w:lang w:val="en-US" w:eastAsia="zh-CN"/>
        </w:rPr>
        <w:t xml:space="preserve">, </w:t>
      </w:r>
      <w:proofErr w:type="gramStart"/>
      <w:r w:rsidRPr="000B5582">
        <w:rPr>
          <w:rFonts w:ascii="Times New Roman" w:eastAsiaTheme="minorEastAsia" w:hAnsi="Times New Roman" w:cs="Times New Roman"/>
          <w:b/>
          <w:bCs/>
          <w:lang w:val="en-US" w:eastAsia="zh-CN"/>
        </w:rPr>
        <w:t>Sony?,</w:t>
      </w:r>
      <w:proofErr w:type="gramEnd"/>
      <w:r w:rsidRPr="000B5582">
        <w:rPr>
          <w:rFonts w:ascii="Times New Roman" w:eastAsiaTheme="minorEastAsia" w:hAnsi="Times New Roman" w:cs="Times New Roman"/>
          <w:b/>
          <w:bCs/>
          <w:lang w:val="en-US" w:eastAsia="zh-CN"/>
        </w:rPr>
        <w:t xml:space="preserve"> CATT?, Pana, Vivo, </w:t>
      </w:r>
      <w:r w:rsidRPr="000B5582">
        <w:rPr>
          <w:rFonts w:ascii="Times New Roman" w:eastAsiaTheme="minorEastAsia" w:hAnsi="Times New Roman" w:cs="Times New Roman"/>
          <w:b/>
          <w:bCs/>
          <w:lang w:eastAsia="zh-CN"/>
        </w:rPr>
        <w:t>WILUS, DCM, ETRI, NEC</w:t>
      </w:r>
      <w:r w:rsidRPr="000B5582">
        <w:rPr>
          <w:rFonts w:ascii="Times New Roman" w:eastAsiaTheme="minorEastAsia" w:hAnsi="Times New Roman" w:cs="Times New Roman"/>
          <w:b/>
          <w:bCs/>
          <w:lang w:val="en-US" w:eastAsia="zh-CN"/>
        </w:rPr>
        <w:t>, ZTE. HW/</w:t>
      </w:r>
      <w:proofErr w:type="spellStart"/>
      <w:r w:rsidRPr="000B5582">
        <w:rPr>
          <w:rFonts w:ascii="Times New Roman" w:eastAsiaTheme="minorEastAsia" w:hAnsi="Times New Roman" w:cs="Times New Roman"/>
          <w:b/>
          <w:bCs/>
          <w:lang w:val="en-US" w:eastAsia="zh-CN"/>
        </w:rPr>
        <w:t>HiSi</w:t>
      </w:r>
      <w:proofErr w:type="spellEnd"/>
      <w:r w:rsidRPr="000B5582">
        <w:rPr>
          <w:rFonts w:ascii="Times New Roman" w:eastAsiaTheme="minorEastAsia" w:hAnsi="Times New Roman" w:cs="Times New Roman"/>
          <w:b/>
          <w:bCs/>
          <w:lang w:val="en-US" w:eastAsia="zh-CN"/>
        </w:rPr>
        <w:t>?</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332DA8" w:rsidRDefault="00927D2F" w:rsidP="00EA553E">
      <w:pPr>
        <w:pStyle w:val="ListParagraph"/>
        <w:numPr>
          <w:ilvl w:val="0"/>
          <w:numId w:val="53"/>
        </w:numPr>
        <w:rPr>
          <w:rFonts w:ascii="Times New Roman" w:eastAsiaTheme="minorEastAsia" w:hAnsi="Times New Roman" w:cs="Times New Roman"/>
          <w:lang w:eastAsia="zh-CN"/>
        </w:rPr>
      </w:pPr>
      <w:r w:rsidRPr="00332DA8">
        <w:rPr>
          <w:rFonts w:ascii="Times New Roman" w:hAnsi="Times New Roman" w:cs="Times New Roman"/>
          <w:lang w:eastAsia="ko-KR"/>
        </w:rPr>
        <w:t xml:space="preserve">In semi-static channel access mode, the size of channel access field in a scheduling DCI with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 xml:space="preserve">0_0/1_0, 0_1/1_1, 0_2/1_2 </w:t>
      </w:r>
      <w:r w:rsidRPr="00332DA8">
        <w:rPr>
          <w:rFonts w:ascii="Times New Roman" w:hAnsi="Times New Roman" w:cs="Times New Roman"/>
          <w:lang w:eastAsia="ko-KR"/>
        </w:rPr>
        <w:t>is:</w:t>
      </w:r>
    </w:p>
    <w:p w14:paraId="2B62CDE0" w14:textId="77777777"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7777777"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Supported by: Intel, QC</w:t>
      </w:r>
      <w:r w:rsidRPr="00706B05">
        <w:rPr>
          <w:rFonts w:ascii="Times New Roman" w:eastAsiaTheme="minorEastAsia" w:hAnsi="Times New Roman" w:cs="Times New Roman"/>
          <w:b/>
          <w:bCs/>
          <w:lang w:eastAsia="zh-CN"/>
        </w:rPr>
        <w:t xml:space="preserve">, </w:t>
      </w:r>
      <w:r w:rsidRPr="00706B05">
        <w:rPr>
          <w:rFonts w:ascii="Times New Roman" w:eastAsiaTheme="minorEastAsia" w:hAnsi="Times New Roman" w:cs="Times New Roman"/>
          <w:b/>
          <w:bCs/>
          <w:lang w:val="en-US" w:eastAsia="zh-CN"/>
        </w:rPr>
        <w:t>Nokia/N</w:t>
      </w:r>
      <w:r w:rsidRPr="00706B05">
        <w:rPr>
          <w:rFonts w:ascii="Times New Roman" w:eastAsiaTheme="minorEastAsia" w:hAnsi="Times New Roman" w:cs="Times New Roman"/>
          <w:b/>
          <w:bCs/>
          <w:lang w:eastAsia="zh-CN"/>
        </w:rPr>
        <w:t xml:space="preserve">SB, Ericsson, Samsung, Apple, </w:t>
      </w:r>
      <w:r w:rsidRPr="00706B05">
        <w:rPr>
          <w:rFonts w:ascii="Times New Roman" w:eastAsiaTheme="minorEastAsia" w:hAnsi="Times New Roman" w:cs="Times New Roman"/>
          <w:b/>
          <w:bCs/>
          <w:lang w:val="en-US" w:eastAsia="zh-CN"/>
        </w:rPr>
        <w:t xml:space="preserve">MTK, </w:t>
      </w:r>
      <w:r w:rsidRPr="00706B05">
        <w:rPr>
          <w:rFonts w:ascii="Times New Roman" w:eastAsiaTheme="minorEastAsia" w:hAnsi="Times New Roman" w:cs="Times New Roman"/>
          <w:b/>
          <w:bCs/>
          <w:lang w:eastAsia="zh-CN"/>
        </w:rPr>
        <w:t>FW, Sharp</w:t>
      </w:r>
      <w:r w:rsidRPr="00706B05">
        <w:rPr>
          <w:rFonts w:ascii="Times New Roman" w:eastAsiaTheme="minorEastAsia" w:hAnsi="Times New Roman" w:cs="Times New Roman"/>
          <w:b/>
          <w:bCs/>
          <w:lang w:val="en-US" w:eastAsia="zh-CN"/>
        </w:rPr>
        <w:t xml:space="preserve">, </w:t>
      </w:r>
      <w:proofErr w:type="gramStart"/>
      <w:r w:rsidRPr="00706B05">
        <w:rPr>
          <w:rFonts w:ascii="Times New Roman" w:eastAsiaTheme="minorEastAsia" w:hAnsi="Times New Roman" w:cs="Times New Roman"/>
          <w:b/>
          <w:bCs/>
          <w:lang w:val="en-US" w:eastAsia="zh-CN"/>
        </w:rPr>
        <w:t>Sony?,</w:t>
      </w:r>
      <w:proofErr w:type="gramEnd"/>
      <w:r w:rsidRPr="00706B05">
        <w:rPr>
          <w:rFonts w:ascii="Times New Roman" w:eastAsiaTheme="minorEastAsia" w:hAnsi="Times New Roman" w:cs="Times New Roman"/>
          <w:b/>
          <w:bCs/>
          <w:lang w:val="en-US" w:eastAsia="zh-CN"/>
        </w:rPr>
        <w:t xml:space="preserve"> CATT?, Pana</w:t>
      </w:r>
    </w:p>
    <w:p w14:paraId="50AF26F5" w14:textId="33914AA0" w:rsidR="00927D2F" w:rsidRPr="00E806A5" w:rsidRDefault="00927D2F" w:rsidP="00EA553E">
      <w:pPr>
        <w:pStyle w:val="ListParagraph"/>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706B05" w:rsidRDefault="00927D2F" w:rsidP="00EA553E">
      <w:pPr>
        <w:pStyle w:val="ListParagraph"/>
        <w:numPr>
          <w:ilvl w:val="2"/>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en-US" w:eastAsia="zh-CN"/>
        </w:rPr>
        <w:t xml:space="preserve">Supported by: Vivo, </w:t>
      </w:r>
      <w:r w:rsidRPr="00706B05">
        <w:rPr>
          <w:rFonts w:ascii="Times New Roman" w:eastAsiaTheme="minorEastAsia" w:hAnsi="Times New Roman" w:cs="Times New Roman"/>
          <w:b/>
          <w:bCs/>
          <w:lang w:eastAsia="zh-CN"/>
        </w:rPr>
        <w:t>WILUS, DCM, ETRI, NEC</w:t>
      </w:r>
      <w:r w:rsidRPr="00706B05">
        <w:rPr>
          <w:rFonts w:ascii="Times New Roman" w:eastAsiaTheme="minorEastAsia" w:hAnsi="Times New Roman" w:cs="Times New Roman"/>
          <w:b/>
          <w:bCs/>
          <w:lang w:val="en-US" w:eastAsia="zh-CN"/>
        </w:rPr>
        <w:t>, ZTE, Pana, HW/</w:t>
      </w:r>
      <w:proofErr w:type="spellStart"/>
      <w:r w:rsidRPr="00706B05">
        <w:rPr>
          <w:rFonts w:ascii="Times New Roman" w:eastAsiaTheme="minorEastAsia" w:hAnsi="Times New Roman" w:cs="Times New Roman"/>
          <w:b/>
          <w:bCs/>
          <w:lang w:val="en-US" w:eastAsia="zh-CN"/>
        </w:rPr>
        <w:t>HiS</w:t>
      </w:r>
      <w:r w:rsidR="00987135" w:rsidRPr="00706B05">
        <w:rPr>
          <w:rFonts w:ascii="Times New Roman" w:eastAsiaTheme="minorEastAsia" w:hAnsi="Times New Roman" w:cs="Times New Roman"/>
          <w:b/>
          <w:bCs/>
          <w:lang w:val="en-US" w:eastAsia="zh-CN"/>
        </w:rPr>
        <w:t>i</w:t>
      </w:r>
      <w:proofErr w:type="spellEnd"/>
      <w:r w:rsidR="00987135" w:rsidRPr="00706B05">
        <w:rPr>
          <w:rFonts w:ascii="Times New Roman" w:eastAsiaTheme="minorEastAsia" w:hAnsi="Times New Roman" w:cs="Times New Roman"/>
          <w:b/>
          <w:bCs/>
          <w:lang w:val="en-US" w:eastAsia="zh-CN"/>
        </w:rPr>
        <w:t>?</w:t>
      </w:r>
    </w:p>
    <w:p w14:paraId="3EB18EC5" w14:textId="12AFC723" w:rsidR="00F506CF" w:rsidRPr="001B4CCB" w:rsidRDefault="00F506CF"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332DA8">
        <w:rPr>
          <w:rFonts w:ascii="Times New Roman" w:hAnsi="Times New Roman" w:cs="Times New Roman"/>
          <w:lang w:eastAsia="ko-KR"/>
        </w:rPr>
        <w:t xml:space="preserve">DCI </w:t>
      </w:r>
      <w:r w:rsidR="001B4CCB" w:rsidRPr="00332DA8">
        <w:rPr>
          <w:rFonts w:ascii="Times New Roman" w:eastAsiaTheme="minorEastAsia" w:hAnsi="Times New Roman" w:cs="Times New Roman"/>
          <w:lang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777C99" w:rsidRDefault="001B4CCB" w:rsidP="00EA553E">
      <w:pPr>
        <w:pStyle w:val="ListParagraph"/>
        <w:numPr>
          <w:ilvl w:val="3"/>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B2) 0 or 2 bits by configuration for </w:t>
      </w:r>
      <w:r w:rsidRPr="00332DA8">
        <w:rPr>
          <w:rFonts w:ascii="Times New Roman" w:hAnsi="Times New Roman" w:cs="Times New Roman"/>
          <w:lang w:eastAsia="ko-KR"/>
        </w:rPr>
        <w:t xml:space="preserve">DCI </w:t>
      </w:r>
      <w:r w:rsidRPr="00332DA8">
        <w:rPr>
          <w:rFonts w:ascii="Times New Roman" w:eastAsiaTheme="minorEastAsia" w:hAnsi="Times New Roman" w:cs="Times New Roman"/>
          <w:lang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326DD81E"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 xml:space="preserve">Supported </w:t>
      </w:r>
      <w:proofErr w:type="gramStart"/>
      <w:r w:rsidRPr="00810CD9">
        <w:rPr>
          <w:rFonts w:ascii="Times New Roman" w:eastAsiaTheme="minorEastAsia" w:hAnsi="Times New Roman" w:cs="Times New Roman"/>
          <w:b/>
          <w:bCs/>
          <w:lang w:val="en-US" w:eastAsia="zh-CN"/>
        </w:rPr>
        <w:t>by:</w:t>
      </w:r>
      <w:proofErr w:type="gramEnd"/>
      <w:r w:rsidRPr="00810CD9">
        <w:rPr>
          <w:rFonts w:ascii="Times New Roman" w:eastAsiaTheme="minorEastAsia" w:hAnsi="Times New Roman" w:cs="Times New Roman"/>
          <w:b/>
          <w:bCs/>
          <w:lang w:val="en-US" w:eastAsia="zh-CN"/>
        </w:rPr>
        <w:t xml:space="preserve"> </w:t>
      </w:r>
      <w:r w:rsidR="00810CD9" w:rsidRPr="00810CD9">
        <w:rPr>
          <w:rFonts w:ascii="Times New Roman" w:eastAsiaTheme="minorEastAsia" w:hAnsi="Times New Roman" w:cs="Times New Roman"/>
          <w:b/>
          <w:bCs/>
          <w:lang w:val="en-US" w:eastAsia="zh-CN"/>
        </w:rPr>
        <w:t>LG, Nokia/NSB, Ericsson, Pana, WILUS</w:t>
      </w:r>
    </w:p>
    <w:p w14:paraId="239C30FB" w14:textId="77777777" w:rsidR="00750E4E" w:rsidRPr="00E806A5" w:rsidRDefault="00750E4E" w:rsidP="00EA553E">
      <w:pPr>
        <w:pStyle w:val="ListParagraph"/>
        <w:numPr>
          <w:ilvl w:val="0"/>
          <w:numId w:val="45"/>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ListParagraph"/>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w:t>
      </w:r>
      <w:proofErr w:type="spellStart"/>
      <w:r w:rsidR="00810CD9" w:rsidRPr="00810CD9">
        <w:rPr>
          <w:rFonts w:ascii="Times New Roman" w:eastAsiaTheme="minorEastAsia" w:hAnsi="Times New Roman" w:cs="Times New Roman"/>
          <w:b/>
          <w:bCs/>
          <w:lang w:val="en-US" w:eastAsia="zh-CN"/>
        </w:rPr>
        <w:t>HiSi</w:t>
      </w:r>
      <w:proofErr w:type="spellEnd"/>
      <w:r w:rsidR="00810CD9" w:rsidRPr="00810CD9">
        <w:rPr>
          <w:rFonts w:ascii="Times New Roman" w:eastAsiaTheme="minorEastAsia" w:hAnsi="Times New Roman" w:cs="Times New Roman"/>
          <w:b/>
          <w:bCs/>
          <w:lang w:val="en-US" w:eastAsia="zh-CN"/>
        </w:rPr>
        <w:t>,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ListParagraph"/>
        <w:numPr>
          <w:ilvl w:val="0"/>
          <w:numId w:val="53"/>
        </w:numPr>
        <w:rPr>
          <w:rFonts w:ascii="Times New Roman" w:eastAsiaTheme="minorHAnsi" w:hAnsi="Times New Roman"/>
          <w:szCs w:val="24"/>
          <w:lang w:val="en-US" w:eastAsia="ko-KR"/>
        </w:rPr>
      </w:pPr>
      <w:r w:rsidRPr="00332DA8">
        <w:rPr>
          <w:rFonts w:ascii="Times New Roman" w:hAnsi="Times New Roman"/>
          <w:szCs w:val="24"/>
          <w:lang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the gNB COT</w:t>
      </w:r>
    </w:p>
    <w:p w14:paraId="093CE5C8" w14:textId="447EE027" w:rsidR="00D5439C" w:rsidRPr="0018283C" w:rsidRDefault="00D5439C"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r>
        <w:rPr>
          <w:rFonts w:ascii="Times New Roman" w:hAnsi="Times New Roman" w:cs="Times New Roman"/>
          <w:lang w:val="en-GB" w:eastAsia="ja-JP"/>
        </w:rPr>
        <w:t>gNB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ListParagraph"/>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Whether no sensing is applicable to both gNB initiated COT and UE initiated COT.</w:t>
      </w:r>
    </w:p>
    <w:p w14:paraId="48B3C7C8" w14:textId="4E06DAFF" w:rsidR="004C756A" w:rsidRDefault="00346EB1"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ListParagraph"/>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TableGrid"/>
        <w:tblW w:w="0" w:type="auto"/>
        <w:tblLook w:val="04A0" w:firstRow="1" w:lastRow="0" w:firstColumn="1" w:lastColumn="0" w:noHBand="0" w:noVBand="1"/>
      </w:tblPr>
      <w:tblGrid>
        <w:gridCol w:w="1526"/>
        <w:gridCol w:w="8329"/>
      </w:tblGrid>
      <w:tr w:rsidR="00FE11BD" w14:paraId="337D3AC5" w14:textId="266B6EF5" w:rsidTr="008F53A3">
        <w:tc>
          <w:tcPr>
            <w:tcW w:w="9855" w:type="dxa"/>
            <w:gridSpan w:val="2"/>
          </w:tcPr>
          <w:p w14:paraId="5C611A79" w14:textId="6CAF86A8" w:rsidR="00FE11BD" w:rsidRDefault="00FE11BD" w:rsidP="00FB0A65">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ListParagraph"/>
              <w:ind w:left="0"/>
              <w:rPr>
                <w:rFonts w:ascii="Times New Roman" w:eastAsia="Times New Roman" w:hAnsi="Times New Roman" w:cs="Times New Roman"/>
                <w:b/>
                <w:bCs/>
                <w:szCs w:val="20"/>
                <w:lang w:val="en-US" w:eastAsia="ja-JP"/>
              </w:rPr>
            </w:pPr>
          </w:p>
          <w:p w14:paraId="14416A21" w14:textId="77777777" w:rsidR="00FE11BD" w:rsidRPr="00C00F45"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A73B34" w:rsidRDefault="00FE11BD" w:rsidP="00C00F45">
            <w:pPr>
              <w:pStyle w:val="ListParagraph"/>
              <w:ind w:left="360"/>
              <w:rPr>
                <w:rFonts w:ascii="Times New Roman" w:eastAsia="Times New Roman" w:hAnsi="Times New Roman" w:cs="Times New Roman"/>
                <w:szCs w:val="20"/>
                <w:lang w:eastAsia="ja-JP"/>
              </w:rPr>
            </w:pPr>
          </w:p>
          <w:p w14:paraId="56FD1967" w14:textId="77777777" w:rsidR="00FE11BD" w:rsidRPr="00F06B31"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7E43B8" w:rsidRDefault="00FE11BD" w:rsidP="00EA553E">
            <w:pPr>
              <w:pStyle w:val="ListParagraph"/>
              <w:numPr>
                <w:ilvl w:val="1"/>
                <w:numId w:val="32"/>
              </w:numPr>
              <w:rPr>
                <w:rFonts w:ascii="Times New Roman" w:eastAsia="Times New Roman" w:hAnsi="Times New Roman" w:cs="Times New Roman"/>
                <w:szCs w:val="20"/>
                <w:lang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Proposed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A73B34" w:rsidRDefault="007E43B8" w:rsidP="007E43B8">
            <w:pPr>
              <w:pStyle w:val="ListParagraph"/>
              <w:ind w:left="1080"/>
              <w:rPr>
                <w:rFonts w:ascii="Times New Roman" w:eastAsia="Times New Roman" w:hAnsi="Times New Roman" w:cs="Times New Roman"/>
                <w:szCs w:val="20"/>
                <w:lang w:eastAsia="ja-JP"/>
              </w:rPr>
            </w:pPr>
          </w:p>
          <w:p w14:paraId="77A2CD29" w14:textId="10D521B8" w:rsidR="00FE11BD" w:rsidRPr="00C423A8"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3938CA" w:rsidRDefault="00FE11BD" w:rsidP="00C00F45">
            <w:pPr>
              <w:pStyle w:val="ListParagraph"/>
              <w:ind w:left="360"/>
              <w:rPr>
                <w:rFonts w:ascii="Times New Roman" w:eastAsia="Times New Roman" w:hAnsi="Times New Roman" w:cs="Times New Roman"/>
                <w:szCs w:val="20"/>
                <w:lang w:eastAsia="ja-JP"/>
              </w:rPr>
            </w:pPr>
          </w:p>
          <w:p w14:paraId="5B6FB9AC" w14:textId="77777777" w:rsidR="00FE11BD" w:rsidRPr="003938CA" w:rsidRDefault="00FE11B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s a starting point for discussion. Please share your views how to proceed to solve the signalling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ListParagraph"/>
              <w:ind w:left="0"/>
              <w:rPr>
                <w:rFonts w:ascii="Times New Roman" w:eastAsia="Times New Roman" w:hAnsi="Times New Roman" w:cs="Times New Roman"/>
                <w:b/>
                <w:bCs/>
                <w:szCs w:val="20"/>
                <w:lang w:val="en-US" w:eastAsia="ja-JP"/>
              </w:rPr>
            </w:pPr>
          </w:p>
        </w:tc>
      </w:tr>
      <w:tr w:rsidR="00FE11BD" w14:paraId="68A27291" w14:textId="0ADA6F1C" w:rsidTr="00FF1DC3">
        <w:tc>
          <w:tcPr>
            <w:tcW w:w="1526" w:type="dxa"/>
            <w:shd w:val="clear" w:color="auto" w:fill="BFBFBF" w:themeFill="background1" w:themeFillShade="BF"/>
          </w:tcPr>
          <w:p w14:paraId="689CF651" w14:textId="27CED1B1"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8E54AB4" w14:textId="036AD4AE" w:rsidR="00FE11BD" w:rsidRPr="00BC045D" w:rsidRDefault="00FF1DC3" w:rsidP="00FB0A6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FF1DC3">
        <w:tc>
          <w:tcPr>
            <w:tcW w:w="1526" w:type="dxa"/>
          </w:tcPr>
          <w:p w14:paraId="0BF2C42D" w14:textId="755B78B5"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7B5CA7C5"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9552DDE" w14:textId="77777777" w:rsidTr="00FF1DC3">
        <w:tc>
          <w:tcPr>
            <w:tcW w:w="1526" w:type="dxa"/>
          </w:tcPr>
          <w:p w14:paraId="35E5748E"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3EB538EA"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37070619" w14:textId="77777777" w:rsidTr="00FF1DC3">
        <w:tc>
          <w:tcPr>
            <w:tcW w:w="1526" w:type="dxa"/>
          </w:tcPr>
          <w:p w14:paraId="0A745911"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2C89A18A"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EBE571F" w14:textId="77777777" w:rsidTr="00FF1DC3">
        <w:tc>
          <w:tcPr>
            <w:tcW w:w="1526" w:type="dxa"/>
          </w:tcPr>
          <w:p w14:paraId="5BE68F81"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371C2B85"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55D50F3" w14:textId="77777777" w:rsidTr="00FF1DC3">
        <w:tc>
          <w:tcPr>
            <w:tcW w:w="1526" w:type="dxa"/>
          </w:tcPr>
          <w:p w14:paraId="44A97410"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33D67543"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4289D7DA" w14:textId="77777777" w:rsidTr="00FF1DC3">
        <w:tc>
          <w:tcPr>
            <w:tcW w:w="1526" w:type="dxa"/>
          </w:tcPr>
          <w:p w14:paraId="3A798EC1"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6466459F"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r w:rsidR="00FE11BD" w14:paraId="1424950C" w14:textId="77777777" w:rsidTr="00FF1DC3">
        <w:tc>
          <w:tcPr>
            <w:tcW w:w="1526" w:type="dxa"/>
          </w:tcPr>
          <w:p w14:paraId="6829D8F0"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c>
          <w:tcPr>
            <w:tcW w:w="8329" w:type="dxa"/>
          </w:tcPr>
          <w:p w14:paraId="287463C7" w14:textId="77777777" w:rsidR="00FE11BD" w:rsidRPr="00FF1DC3" w:rsidRDefault="00FE11BD" w:rsidP="00FB0A65">
            <w:pPr>
              <w:pStyle w:val="ListParagraph"/>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Heading2"/>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BodyText"/>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TableGrid"/>
        <w:tblW w:w="0" w:type="auto"/>
        <w:tblLook w:val="04A0" w:firstRow="1" w:lastRow="0" w:firstColumn="1" w:lastColumn="0" w:noHBand="0" w:noVBand="1"/>
      </w:tblPr>
      <w:tblGrid>
        <w:gridCol w:w="977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To determine whether a scheduled UL transmission is based on UE-initiated COT or sharing a gNB-initiated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 xml:space="preserve">FFS whether/how to handle the case when the gNB schedules an UL transmission in the next </w:t>
            </w:r>
            <w:proofErr w:type="spellStart"/>
            <w:r>
              <w:rPr>
                <w:rFonts w:ascii="Times New Roman" w:hAnsi="Times New Roman"/>
                <w:highlight w:val="yellow"/>
                <w:lang w:eastAsia="zh-CN"/>
              </w:rPr>
              <w:t>gNB’s</w:t>
            </w:r>
            <w:proofErr w:type="spellEnd"/>
            <w:r>
              <w:rPr>
                <w:rFonts w:ascii="Times New Roman" w:hAnsi="Times New Roman"/>
                <w:highlight w:val="yellow"/>
                <w:lang w:eastAsia="zh-CN"/>
              </w:rPr>
              <w:t xml:space="preserve">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The UL transmission can occur only if the corresponding channel access requirements are </w:t>
            </w:r>
            <w:r>
              <w:rPr>
                <w:rFonts w:ascii="Times New Roman" w:hAnsi="Times New Roman" w:cs="Times New Roman"/>
                <w:szCs w:val="20"/>
                <w:lang w:val="de-DE"/>
              </w:rPr>
              <w:lastRenderedPageBreak/>
              <w:t>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BodyText"/>
        <w:rPr>
          <w:lang w:val="de-DE"/>
        </w:rPr>
      </w:pPr>
    </w:p>
    <w:p w14:paraId="4869DEBE" w14:textId="735FB7E2" w:rsidR="004B14D6" w:rsidRPr="00AA0DE6" w:rsidRDefault="00C02A28" w:rsidP="00AC455C">
      <w:pPr>
        <w:pStyle w:val="BodyText"/>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gNB-initiated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BodyText"/>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BodyText"/>
        <w:rPr>
          <w:rFonts w:ascii="Times New Roman" w:hAnsi="Times New Roman" w:cs="Times New Roman"/>
          <w:sz w:val="22"/>
          <w:lang w:val="de-DE"/>
        </w:rPr>
      </w:pPr>
    </w:p>
    <w:p w14:paraId="4792C963" w14:textId="67A8A8EA" w:rsidR="007B4A3C" w:rsidRPr="00AA0DE6" w:rsidRDefault="007B4A3C" w:rsidP="0011385F">
      <w:pPr>
        <w:pStyle w:val="BodyText"/>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BodyText"/>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C52A4" w:rsidRDefault="00AA0DE6" w:rsidP="00EA553E">
      <w:pPr>
        <w:pStyle w:val="ListParagraph"/>
        <w:numPr>
          <w:ilvl w:val="1"/>
          <w:numId w:val="59"/>
        </w:numPr>
        <w:ind w:left="36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109EFAFD" w14:textId="34752A5F" w:rsidR="006848C6" w:rsidRPr="00BC52A4" w:rsidRDefault="006848C6" w:rsidP="00EA553E">
      <w:pPr>
        <w:pStyle w:val="ListParagraph"/>
        <w:numPr>
          <w:ilvl w:val="1"/>
          <w:numId w:val="59"/>
        </w:numPr>
        <w:ind w:left="360"/>
        <w:rPr>
          <w:rFonts w:ascii="Times New Roman" w:hAnsi="Times New Roman" w:cs="Times New Roman"/>
        </w:rPr>
      </w:pPr>
      <w:r w:rsidRPr="00BC52A4">
        <w:rPr>
          <w:rFonts w:ascii="Times New Roman" w:hAnsi="Times New Roman" w:cs="Times New Roman"/>
        </w:rPr>
        <w:t>Alt-</w:t>
      </w:r>
      <w:r w:rsidR="00AA0DE6" w:rsidRPr="00BC52A4">
        <w:rPr>
          <w:rFonts w:ascii="Times New Roman" w:hAnsi="Times New Roman" w:cs="Times New Roman"/>
          <w:lang w:val="en-US"/>
        </w:rPr>
        <w:t>2</w:t>
      </w:r>
      <w:r w:rsidRPr="00BC52A4">
        <w:rPr>
          <w:rFonts w:ascii="Times New Roman" w:hAnsi="Times New Roman" w:cs="Times New Roman"/>
        </w:rPr>
        <w:t>:</w:t>
      </w:r>
      <w:r w:rsidR="00DD04EE" w:rsidRPr="00BC52A4">
        <w:rPr>
          <w:rFonts w:ascii="Times New Roman" w:hAnsi="Times New Roman" w:cs="Times New Roman"/>
          <w:strike/>
        </w:rPr>
        <w:t xml:space="preserve"> </w:t>
      </w:r>
      <w:r w:rsidR="00DD04EE" w:rsidRPr="00BC52A4">
        <w:rPr>
          <w:rFonts w:ascii="Times New Roman" w:hAnsi="Times New Roman" w:cs="Times New Roman"/>
        </w:rPr>
        <w:t>S</w:t>
      </w:r>
      <w:r w:rsidRPr="00BC52A4">
        <w:rPr>
          <w:rFonts w:ascii="Times New Roman" w:hAnsi="Times New Roman" w:cs="Times New Roman"/>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Heading2"/>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BodyText"/>
        <w:numPr>
          <w:ilvl w:val="0"/>
          <w:numId w:val="53"/>
        </w:numPr>
        <w:rPr>
          <w:rFonts w:ascii="Times New Roman" w:hAnsi="Times New Roman" w:cs="Times New Roman"/>
          <w:sz w:val="22"/>
          <w:lang w:val="de-DE"/>
        </w:rPr>
      </w:pPr>
      <w:r w:rsidRPr="00AA0DE6">
        <w:rPr>
          <w:rFonts w:ascii="Times New Roman" w:hAnsi="Times New Roman" w:cs="Times New Roman"/>
          <w:sz w:val="22"/>
        </w:rPr>
        <w:lastRenderedPageBreak/>
        <w:t xml:space="preserve">In semi-static channel access mode, when the gNB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Alt-1: The shceudled UL is assumed to be based on UE-initiaited COT irrepective of the indicated COT ownersip. </w:t>
      </w:r>
    </w:p>
    <w:p w14:paraId="6727106C"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BodyText"/>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 xml:space="preserve">Supported </w:t>
      </w:r>
      <w:proofErr w:type="gramStart"/>
      <w:r w:rsidRPr="00AA0DE6">
        <w:rPr>
          <w:rFonts w:ascii="Times New Roman" w:hAnsi="Times New Roman" w:cs="Times New Roman"/>
          <w:b/>
          <w:bCs/>
          <w:sz w:val="22"/>
        </w:rPr>
        <w:t>by:</w:t>
      </w:r>
      <w:proofErr w:type="gramEnd"/>
      <w:r w:rsidRPr="00AA0DE6">
        <w:rPr>
          <w:rFonts w:ascii="Times New Roman" w:hAnsi="Times New Roman" w:cs="Times New Roman"/>
          <w:b/>
          <w:bCs/>
          <w:sz w:val="22"/>
        </w:rPr>
        <w:t xml:space="preserve"> IDC, FGI, Asia Pacific, vivo, HW/</w:t>
      </w:r>
      <w:proofErr w:type="spellStart"/>
      <w:r w:rsidRPr="00AA0DE6">
        <w:rPr>
          <w:rFonts w:ascii="Times New Roman" w:hAnsi="Times New Roman" w:cs="Times New Roman"/>
          <w:b/>
          <w:bCs/>
          <w:sz w:val="22"/>
        </w:rPr>
        <w:t>HiSi</w:t>
      </w:r>
      <w:proofErr w:type="spellEnd"/>
      <w:r w:rsidRPr="00AA0DE6">
        <w:rPr>
          <w:rFonts w:ascii="Times New Roman" w:hAnsi="Times New Roman" w:cs="Times New Roman"/>
          <w:b/>
          <w:bCs/>
          <w:sz w:val="22"/>
        </w:rPr>
        <w:t xml:space="preserve">, ZTE </w:t>
      </w:r>
    </w:p>
    <w:p w14:paraId="55DF4E3C" w14:textId="77777777" w:rsidR="00044CE7" w:rsidRPr="00AA0DE6"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7777777" w:rsidR="00044CE7" w:rsidRPr="00AA0DE6" w:rsidRDefault="00044CE7" w:rsidP="00EA553E">
      <w:pPr>
        <w:pStyle w:val="ListParagraph"/>
        <w:numPr>
          <w:ilvl w:val="1"/>
          <w:numId w:val="53"/>
        </w:numPr>
        <w:rPr>
          <w:rFonts w:ascii="Times New Roman" w:hAnsi="Times New Roman" w:cs="Times New Roman"/>
          <w:b/>
          <w:bCs/>
          <w:lang w:eastAsia="zh-CN"/>
        </w:rPr>
      </w:pPr>
      <w:r w:rsidRPr="00AA0DE6">
        <w:rPr>
          <w:rFonts w:ascii="Times New Roman" w:hAnsi="Times New Roman" w:cs="Times New Roman"/>
          <w:b/>
          <w:bCs/>
          <w:lang w:val="en-US" w:eastAsia="zh-CN"/>
        </w:rPr>
        <w:t xml:space="preserve">Supported by: </w:t>
      </w:r>
      <w:proofErr w:type="spellStart"/>
      <w:r w:rsidRPr="00AA0DE6">
        <w:rPr>
          <w:rFonts w:ascii="Times New Roman" w:hAnsi="Times New Roman" w:cs="Times New Roman"/>
          <w:b/>
          <w:bCs/>
          <w:lang w:val="en-US" w:eastAsia="zh-CN"/>
        </w:rPr>
        <w:t>Spreadtrum</w:t>
      </w:r>
      <w:proofErr w:type="spellEnd"/>
      <w:r w:rsidRPr="00AA0DE6">
        <w:rPr>
          <w:rFonts w:ascii="Times New Roman" w:hAnsi="Times New Roman" w:cs="Times New Roman"/>
          <w:b/>
          <w:bCs/>
          <w:lang w:val="en-US" w:eastAsia="zh-CN"/>
        </w:rPr>
        <w:t xml:space="preserve">, Ericsson, Apple, FW, Sharp, </w:t>
      </w:r>
      <w:proofErr w:type="gramStart"/>
      <w:r w:rsidRPr="00AA0DE6">
        <w:rPr>
          <w:rFonts w:ascii="Times New Roman" w:hAnsi="Times New Roman" w:cs="Times New Roman"/>
          <w:b/>
          <w:bCs/>
          <w:lang w:val="en-US" w:eastAsia="zh-CN"/>
        </w:rPr>
        <w:t>LG?,</w:t>
      </w:r>
      <w:proofErr w:type="gramEnd"/>
      <w:r w:rsidRPr="00AA0DE6">
        <w:rPr>
          <w:rFonts w:ascii="Times New Roman" w:hAnsi="Times New Roman" w:cs="Times New Roman"/>
          <w:b/>
          <w:bCs/>
          <w:lang w:val="en-US" w:eastAsia="zh-CN"/>
        </w:rPr>
        <w:t xml:space="preserve"> HW/</w:t>
      </w:r>
      <w:proofErr w:type="spellStart"/>
      <w:r w:rsidRPr="00AA0DE6">
        <w:rPr>
          <w:rFonts w:ascii="Times New Roman" w:hAnsi="Times New Roman" w:cs="Times New Roman"/>
          <w:b/>
          <w:bCs/>
          <w:lang w:val="en-US" w:eastAsia="zh-CN"/>
        </w:rPr>
        <w:t>HiSi</w:t>
      </w:r>
      <w:proofErr w:type="spellEnd"/>
      <w:r w:rsidRPr="00AA0DE6">
        <w:rPr>
          <w:rFonts w:ascii="Times New Roman" w:hAnsi="Times New Roman" w:cs="Times New Roman"/>
          <w:b/>
          <w:bCs/>
          <w:lang w:val="en-US" w:eastAsia="zh-CN"/>
        </w:rPr>
        <w:t>, Samsung</w:t>
      </w:r>
    </w:p>
    <w:p w14:paraId="2A617DF7" w14:textId="77777777" w:rsidR="00044CE7" w:rsidRPr="00AA0DE6" w:rsidRDefault="00044CE7" w:rsidP="00044CE7">
      <w:pPr>
        <w:pStyle w:val="ListParagraph"/>
        <w:rPr>
          <w:rFonts w:ascii="Times New Roman" w:hAnsi="Times New Roman" w:cs="Times New Roman"/>
          <w:lang w:eastAsia="zh-CN"/>
        </w:rPr>
      </w:pPr>
    </w:p>
    <w:p w14:paraId="464FEDEB" w14:textId="77777777" w:rsidR="001178F1" w:rsidRDefault="00044CE7" w:rsidP="00EA553E">
      <w:pPr>
        <w:pStyle w:val="BodyText"/>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Alt-4: If gNB-initiated COT is indicated and validated by UE, the UE follows the indicated COT ownership. Otherwise, the UE assumes UE initiated COT.</w:t>
      </w:r>
    </w:p>
    <w:p w14:paraId="43C88898" w14:textId="2F074E34" w:rsidR="001178F1" w:rsidRPr="001178F1" w:rsidRDefault="001178F1" w:rsidP="00EA553E">
      <w:pPr>
        <w:pStyle w:val="BodyText"/>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ListParagraph"/>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ListParagraph"/>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AA0DE6" w:rsidRDefault="00847F08" w:rsidP="00EA553E">
      <w:pPr>
        <w:pStyle w:val="ListParagraph"/>
        <w:numPr>
          <w:ilvl w:val="0"/>
          <w:numId w:val="59"/>
        </w:numPr>
        <w:rPr>
          <w:rFonts w:ascii="Times New Roman" w:hAnsi="Times New Roman" w:cs="Times New Roman"/>
        </w:rPr>
      </w:pPr>
      <w:r w:rsidRPr="00AA0DE6">
        <w:rPr>
          <w:rFonts w:ascii="Times New Roman" w:hAnsi="Times New Roman" w:cs="Times New Roman"/>
        </w:rPr>
        <w:t>In semi-static channel access mode, when the gNB schedules by a DCI DL transmission(s) in a later g-FFP that is different from the g-FFP that carries the scheduling DCI,</w:t>
      </w:r>
    </w:p>
    <w:p w14:paraId="3F218664" w14:textId="77777777" w:rsidR="00E27E3F" w:rsidRPr="00BC52A4" w:rsidRDefault="00E27E3F" w:rsidP="00EA553E">
      <w:pPr>
        <w:pStyle w:val="ListParagraph"/>
        <w:numPr>
          <w:ilvl w:val="1"/>
          <w:numId w:val="59"/>
        </w:numPr>
        <w:ind w:left="720"/>
        <w:rPr>
          <w:rFonts w:ascii="Times New Roman" w:hAnsi="Times New Roman" w:cs="Times New Roman"/>
        </w:rPr>
      </w:pPr>
      <w:r w:rsidRPr="00AA0DE6">
        <w:rPr>
          <w:rFonts w:ascii="Times New Roman" w:hAnsi="Times New Roman" w:cs="Times New Roman"/>
        </w:rPr>
        <w:t>Alt-</w:t>
      </w:r>
      <w:r w:rsidRPr="00AA0DE6">
        <w:rPr>
          <w:rFonts w:ascii="Times New Roman" w:hAnsi="Times New Roman" w:cs="Times New Roman"/>
          <w:lang w:val="en-US"/>
        </w:rPr>
        <w:t>1</w:t>
      </w:r>
      <w:r w:rsidRPr="00AA0DE6">
        <w:rPr>
          <w:rFonts w:ascii="Times New Roman" w:hAnsi="Times New Roman" w:cs="Times New Roman"/>
        </w:rPr>
        <w:t xml:space="preserve">: If </w:t>
      </w:r>
      <w:r w:rsidRPr="00BC52A4">
        <w:rPr>
          <w:rFonts w:ascii="Times New Roman" w:hAnsi="Times New Roman" w:cs="Times New Roman"/>
        </w:rPr>
        <w:t>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C52A4">
        <w:rPr>
          <w:rFonts w:ascii="Times New Roman" w:hAnsi="Times New Roman" w:cs="Times New Roman"/>
        </w:rPr>
        <w:t>d not detect the DL transmission.</w:t>
      </w:r>
    </w:p>
    <w:p w14:paraId="042D7230" w14:textId="77777777" w:rsidR="00E27E3F" w:rsidRPr="00BC52A4" w:rsidRDefault="00E27E3F" w:rsidP="00EA553E">
      <w:pPr>
        <w:pStyle w:val="ListParagraph"/>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C52A4" w:rsidRDefault="00E27E3F" w:rsidP="00EA553E">
      <w:pPr>
        <w:pStyle w:val="ListParagraph"/>
        <w:numPr>
          <w:ilvl w:val="1"/>
          <w:numId w:val="59"/>
        </w:numPr>
        <w:ind w:left="720"/>
        <w:rPr>
          <w:rFonts w:ascii="Times New Roman" w:hAnsi="Times New Roman" w:cs="Times New Roman"/>
        </w:rPr>
      </w:pPr>
      <w:r w:rsidRPr="00BC52A4">
        <w:rPr>
          <w:rFonts w:ascii="Times New Roman" w:hAnsi="Times New Roman" w:cs="Times New Roman"/>
        </w:rPr>
        <w:t>Alt-</w:t>
      </w:r>
      <w:r w:rsidRPr="00BC52A4">
        <w:rPr>
          <w:rFonts w:ascii="Times New Roman" w:hAnsi="Times New Roman" w:cs="Times New Roman"/>
          <w:lang w:val="en-US"/>
        </w:rPr>
        <w:t>2</w:t>
      </w:r>
      <w:r w:rsidRPr="00BC52A4">
        <w:rPr>
          <w:rFonts w:ascii="Times New Roman" w:hAnsi="Times New Roman" w:cs="Times New Roman"/>
        </w:rPr>
        <w:t>:</w:t>
      </w:r>
      <w:r w:rsidRPr="00BC52A4">
        <w:rPr>
          <w:rFonts w:ascii="Times New Roman" w:hAnsi="Times New Roman" w:cs="Times New Roman"/>
          <w:strike/>
        </w:rPr>
        <w:t xml:space="preserve"> </w:t>
      </w:r>
      <w:r w:rsidRPr="00BC52A4">
        <w:rPr>
          <w:rFonts w:ascii="Times New Roman" w:hAnsi="Times New Roman" w:cs="Times New Roman"/>
        </w:rPr>
        <w:t>Study how the UE determines the COT initiator associated to the DL transmission.</w:t>
      </w:r>
    </w:p>
    <w:p w14:paraId="4936CBE0" w14:textId="77777777" w:rsidR="00E27E3F" w:rsidRPr="00BC52A4" w:rsidRDefault="00E27E3F" w:rsidP="00EA553E">
      <w:pPr>
        <w:pStyle w:val="BodyText"/>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 xml:space="preserve">Supported </w:t>
      </w:r>
      <w:proofErr w:type="gramStart"/>
      <w:r w:rsidRPr="00BC52A4">
        <w:rPr>
          <w:rFonts w:ascii="Times New Roman" w:hAnsi="Times New Roman" w:cs="Times New Roman"/>
          <w:b/>
          <w:bCs/>
          <w:sz w:val="22"/>
        </w:rPr>
        <w:t>by:</w:t>
      </w:r>
      <w:proofErr w:type="gramEnd"/>
      <w:r w:rsidRPr="00BC52A4">
        <w:rPr>
          <w:rFonts w:ascii="Times New Roman" w:hAnsi="Times New Roman" w:cs="Times New Roman"/>
          <w:b/>
          <w:bCs/>
          <w:sz w:val="22"/>
        </w:rPr>
        <w:t xml:space="preserve"> IDC, Nokia/NSB</w:t>
      </w:r>
    </w:p>
    <w:p w14:paraId="34B06541" w14:textId="77777777" w:rsidR="00E27E3F" w:rsidRPr="00E726B2" w:rsidRDefault="00E27E3F" w:rsidP="00E27E3F">
      <w:pPr>
        <w:rPr>
          <w:lang w:val="x-none" w:eastAsia="ja-JP"/>
        </w:rPr>
      </w:pPr>
    </w:p>
    <w:tbl>
      <w:tblPr>
        <w:tblStyle w:val="TableGrid"/>
        <w:tblW w:w="0" w:type="auto"/>
        <w:tblLook w:val="04A0" w:firstRow="1" w:lastRow="0" w:firstColumn="1" w:lastColumn="0" w:noHBand="0" w:noVBand="1"/>
      </w:tblPr>
      <w:tblGrid>
        <w:gridCol w:w="1526"/>
        <w:gridCol w:w="8329"/>
      </w:tblGrid>
      <w:tr w:rsidR="00E27E3F" w14:paraId="51067A62" w14:textId="77777777" w:rsidTr="005767AB">
        <w:tc>
          <w:tcPr>
            <w:tcW w:w="9855" w:type="dxa"/>
            <w:gridSpan w:val="2"/>
          </w:tcPr>
          <w:p w14:paraId="6E2935DE" w14:textId="0C766267" w:rsidR="00E27E3F" w:rsidRDefault="00E27E3F" w:rsidP="005767AB">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5767AB">
            <w:pPr>
              <w:pStyle w:val="ListParagraph"/>
              <w:ind w:left="0"/>
              <w:rPr>
                <w:rFonts w:ascii="Times New Roman" w:eastAsia="Times New Roman" w:hAnsi="Times New Roman" w:cs="Times New Roman"/>
                <w:b/>
                <w:bCs/>
                <w:szCs w:val="20"/>
                <w:lang w:val="en-US" w:eastAsia="ja-JP"/>
              </w:rPr>
            </w:pPr>
          </w:p>
          <w:p w14:paraId="3E047BE3" w14:textId="77777777" w:rsidR="00E27E3F" w:rsidRPr="00C00F45"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A73B34" w:rsidRDefault="00E27E3F" w:rsidP="005767AB">
            <w:pPr>
              <w:pStyle w:val="ListParagraph"/>
              <w:ind w:left="360"/>
              <w:rPr>
                <w:rFonts w:ascii="Times New Roman" w:eastAsia="Times New Roman" w:hAnsi="Times New Roman" w:cs="Times New Roman"/>
                <w:szCs w:val="20"/>
                <w:lang w:eastAsia="ja-JP"/>
              </w:rPr>
            </w:pPr>
          </w:p>
          <w:p w14:paraId="23A217D4" w14:textId="4F03847C" w:rsidR="00E27E3F" w:rsidRPr="008C33FA" w:rsidRDefault="00E27E3F"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8C33FA">
              <w:rPr>
                <w:rFonts w:ascii="Times New Roman" w:eastAsia="Times New Roman" w:hAnsi="Times New Roman" w:cs="Times New Roman"/>
                <w:szCs w:val="20"/>
                <w:lang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5767AB">
            <w:pPr>
              <w:pStyle w:val="ListParagraph"/>
              <w:ind w:left="0"/>
              <w:rPr>
                <w:rFonts w:ascii="Times New Roman" w:eastAsia="Times New Roman" w:hAnsi="Times New Roman" w:cs="Times New Roman"/>
                <w:b/>
                <w:bCs/>
                <w:szCs w:val="20"/>
                <w:lang w:val="en-US" w:eastAsia="ja-JP"/>
              </w:rPr>
            </w:pPr>
          </w:p>
        </w:tc>
      </w:tr>
      <w:tr w:rsidR="00E27E3F" w14:paraId="78EE6872" w14:textId="77777777" w:rsidTr="005767AB">
        <w:tc>
          <w:tcPr>
            <w:tcW w:w="1526" w:type="dxa"/>
            <w:shd w:val="clear" w:color="auto" w:fill="BFBFBF" w:themeFill="background1" w:themeFillShade="BF"/>
          </w:tcPr>
          <w:p w14:paraId="0091ECAE" w14:textId="77777777" w:rsidR="00E27E3F" w:rsidRPr="00BC045D" w:rsidRDefault="00E27E3F"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5767AB">
        <w:tc>
          <w:tcPr>
            <w:tcW w:w="1526" w:type="dxa"/>
          </w:tcPr>
          <w:p w14:paraId="6D29E70E"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7B91F7D9"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r w:rsidR="00E27E3F" w14:paraId="05CAA7F5" w14:textId="77777777" w:rsidTr="005767AB">
        <w:tc>
          <w:tcPr>
            <w:tcW w:w="1526" w:type="dxa"/>
          </w:tcPr>
          <w:p w14:paraId="4C34C312"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1F2C6926"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r w:rsidR="00E27E3F" w14:paraId="228E3F4E" w14:textId="77777777" w:rsidTr="005767AB">
        <w:tc>
          <w:tcPr>
            <w:tcW w:w="1526" w:type="dxa"/>
          </w:tcPr>
          <w:p w14:paraId="4A9A0A9D"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1296141C"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r w:rsidR="00E27E3F" w14:paraId="68764671" w14:textId="77777777" w:rsidTr="005767AB">
        <w:tc>
          <w:tcPr>
            <w:tcW w:w="1526" w:type="dxa"/>
          </w:tcPr>
          <w:p w14:paraId="461F519A"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3A8A589D"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r w:rsidR="00E27E3F" w14:paraId="6B36E618" w14:textId="77777777" w:rsidTr="005767AB">
        <w:tc>
          <w:tcPr>
            <w:tcW w:w="1526" w:type="dxa"/>
          </w:tcPr>
          <w:p w14:paraId="1C793ADD"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71D3F3A5"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r w:rsidR="00E27E3F" w14:paraId="4A96C3C7" w14:textId="77777777" w:rsidTr="005767AB">
        <w:tc>
          <w:tcPr>
            <w:tcW w:w="1526" w:type="dxa"/>
          </w:tcPr>
          <w:p w14:paraId="342608F3"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32323136"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r w:rsidR="00E27E3F" w14:paraId="70839A47" w14:textId="77777777" w:rsidTr="005767AB">
        <w:tc>
          <w:tcPr>
            <w:tcW w:w="1526" w:type="dxa"/>
          </w:tcPr>
          <w:p w14:paraId="14E176FF"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c>
          <w:tcPr>
            <w:tcW w:w="8329" w:type="dxa"/>
          </w:tcPr>
          <w:p w14:paraId="289ED5FA" w14:textId="77777777" w:rsidR="00E27E3F" w:rsidRPr="00FF1DC3" w:rsidRDefault="00E27E3F" w:rsidP="005767AB">
            <w:pPr>
              <w:pStyle w:val="ListParagraph"/>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Heading2"/>
        <w:shd w:val="clear" w:color="auto" w:fill="CC99FF"/>
      </w:pPr>
      <w:r>
        <w:lastRenderedPageBreak/>
        <w:t>2.3</w:t>
      </w:r>
      <w:r>
        <w:tab/>
      </w:r>
      <w:r w:rsidRPr="00D35388">
        <w:rPr>
          <w:shd w:val="clear" w:color="auto" w:fill="CC99FF"/>
        </w:rPr>
        <w:t>UE-to-</w:t>
      </w:r>
      <w:r w:rsidR="002C5185" w:rsidRPr="00D35388">
        <w:rPr>
          <w:shd w:val="clear" w:color="auto" w:fill="CC99FF"/>
        </w:rPr>
        <w:t>gNB COT sharing</w:t>
      </w:r>
    </w:p>
    <w:p w14:paraId="6956DCD2" w14:textId="77777777" w:rsidR="004A2B23" w:rsidRDefault="002C5185" w:rsidP="005C45FA">
      <w:pPr>
        <w:pStyle w:val="BodyText"/>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BodyText"/>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BodyText"/>
        <w:rPr>
          <w:rFonts w:ascii="Times New Roman" w:hAnsi="Times New Roman" w:cs="Times New Roman"/>
          <w:sz w:val="22"/>
          <w:szCs w:val="24"/>
          <w:lang w:val="de-DE"/>
        </w:rPr>
      </w:pPr>
    </w:p>
    <w:p w14:paraId="00D6CB0E" w14:textId="78B99197" w:rsidR="006F17E4" w:rsidRPr="0045392F" w:rsidRDefault="006F17E4" w:rsidP="006F17E4">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Default="006F6D14" w:rsidP="00EA553E">
      <w:pPr>
        <w:pStyle w:val="ListParagraph"/>
        <w:numPr>
          <w:ilvl w:val="0"/>
          <w:numId w:val="59"/>
        </w:num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47167E">
        <w:rPr>
          <w:rFonts w:ascii="Times New Roman" w:hAnsi="Times New Roman" w:cs="Times New Roman"/>
        </w:rPr>
        <w:t xml:space="preserve"> if the gNB is allowed to share the CO initiated by the UE, without the UE adjusting the EDT, for transmitting unicast user plane data to other UEs as well</w:t>
      </w:r>
      <w:r w:rsidR="002E643F">
        <w:t xml:space="preserve">. </w:t>
      </w:r>
    </w:p>
    <w:p w14:paraId="74AE7525" w14:textId="77777777" w:rsidR="0054522F" w:rsidRDefault="0054522F" w:rsidP="0054522F">
      <w:pPr>
        <w:pStyle w:val="BodyText"/>
        <w:rPr>
          <w:rFonts w:ascii="Times New Roman" w:hAnsi="Times New Roman" w:cs="Times New Roman"/>
          <w:b/>
          <w:bCs/>
          <w:sz w:val="22"/>
          <w:szCs w:val="24"/>
          <w:u w:val="single"/>
          <w:lang w:val="de-DE"/>
        </w:rPr>
      </w:pPr>
    </w:p>
    <w:p w14:paraId="5DD104AA" w14:textId="180E06B8" w:rsidR="0054522F" w:rsidRDefault="0054522F" w:rsidP="0054522F">
      <w:pPr>
        <w:pStyle w:val="BodyText"/>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BodyText"/>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w:t>
      </w:r>
      <w:proofErr w:type="gramStart"/>
      <w:r w:rsidR="00997A7D">
        <w:rPr>
          <w:rFonts w:ascii="Times New Roman" w:hAnsi="Times New Roman" w:cs="Times New Roman"/>
          <w:sz w:val="22"/>
        </w:rPr>
        <w:t>mis-alignment</w:t>
      </w:r>
      <w:proofErr w:type="gramEnd"/>
      <w:r w:rsidR="00997A7D">
        <w:rPr>
          <w:rFonts w:ascii="Times New Roman" w:hAnsi="Times New Roman" w:cs="Times New Roman"/>
          <w:sz w:val="22"/>
        </w:rPr>
        <w:t xml:space="preserve"> between </w:t>
      </w:r>
      <w:r w:rsidR="00D550DA">
        <w:rPr>
          <w:rFonts w:ascii="Times New Roman" w:hAnsi="Times New Roman" w:cs="Times New Roman"/>
          <w:sz w:val="22"/>
        </w:rPr>
        <w:t>UE and gNB.</w:t>
      </w:r>
    </w:p>
    <w:p w14:paraId="45B5CF0D" w14:textId="2A9EF553" w:rsidR="00605D83" w:rsidRDefault="00605D83" w:rsidP="00605D83">
      <w:pPr>
        <w:rPr>
          <w:lang w:val="en-GB" w:eastAsia="ja-JP"/>
        </w:rPr>
      </w:pPr>
    </w:p>
    <w:p w14:paraId="3D4B2F17" w14:textId="024247D0" w:rsidR="000671DC" w:rsidRDefault="000671DC" w:rsidP="000671DC">
      <w:pPr>
        <w:pStyle w:val="Heading2"/>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ListParagraph"/>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875CA7" w:rsidRDefault="00300745" w:rsidP="00EA553E">
      <w:pPr>
        <w:pStyle w:val="ListParagraph"/>
        <w:numPr>
          <w:ilvl w:val="0"/>
          <w:numId w:val="61"/>
        </w:numPr>
        <w:rPr>
          <w:rFonts w:ascii="Times New Roman" w:hAnsi="Times New Roman" w:cs="Times New Roman"/>
        </w:rPr>
      </w:pPr>
      <w:r w:rsidRPr="00875CA7">
        <w:rPr>
          <w:rFonts w:ascii="Times New Roman" w:hAnsi="Times New Roman" w:cs="Times New Roman"/>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422FCE42" w:rsidR="00300745" w:rsidRPr="00875CA7" w:rsidRDefault="00875CA7" w:rsidP="00EA553E">
      <w:pPr>
        <w:pStyle w:val="ListParagraph"/>
        <w:numPr>
          <w:ilvl w:val="1"/>
          <w:numId w:val="61"/>
        </w:numPr>
        <w:rPr>
          <w:rFonts w:ascii="Times New Roman" w:hAnsi="Times New Roman" w:cs="Times New Roman"/>
          <w:b/>
          <w:bCs/>
        </w:rPr>
      </w:pPr>
      <w:r w:rsidRPr="00875CA7">
        <w:rPr>
          <w:rFonts w:ascii="Times New Roman" w:eastAsiaTheme="minorEastAsia" w:hAnsi="Times New Roman" w:cs="Times New Roman"/>
          <w:b/>
          <w:bCs/>
          <w:lang w:eastAsia="zh-CN"/>
        </w:rPr>
        <w:t>S</w:t>
      </w:r>
      <w:r w:rsidRPr="00875CA7">
        <w:rPr>
          <w:rFonts w:ascii="Times New Roman" w:eastAsiaTheme="minorEastAsia" w:hAnsi="Times New Roman" w:cs="Times New Roman"/>
          <w:b/>
          <w:bCs/>
          <w:lang w:val="en-US" w:eastAsia="zh-CN"/>
        </w:rPr>
        <w:t xml:space="preserve">supported by: </w:t>
      </w:r>
      <w:r>
        <w:rPr>
          <w:rFonts w:ascii="Times New Roman" w:eastAsiaTheme="minorEastAsia" w:hAnsi="Times New Roman" w:cs="Times New Roman"/>
          <w:b/>
          <w:bCs/>
          <w:lang w:val="en-US" w:eastAsia="zh-CN"/>
        </w:rPr>
        <w:t xml:space="preserve">Intel, LG, </w:t>
      </w:r>
      <w:r w:rsidR="00300745" w:rsidRPr="00875CA7">
        <w:rPr>
          <w:rFonts w:ascii="Times New Roman" w:hAnsi="Times New Roman" w:cs="Times New Roman"/>
          <w:b/>
          <w:bCs/>
          <w:lang w:eastAsia="ja-JP"/>
        </w:rPr>
        <w:t xml:space="preserve">Ericsson, </w:t>
      </w:r>
      <w:r w:rsidR="001E3A61" w:rsidRPr="00875CA7">
        <w:rPr>
          <w:rFonts w:ascii="Times New Roman" w:hAnsi="Times New Roman" w:cs="Times New Roman"/>
          <w:b/>
          <w:bCs/>
          <w:lang w:eastAsia="ja-JP"/>
        </w:rPr>
        <w:t>Spreadtrum</w:t>
      </w:r>
    </w:p>
    <w:p w14:paraId="2DB73057" w14:textId="7309C5C9" w:rsidR="009955B0" w:rsidRDefault="009955B0" w:rsidP="009955B0">
      <w:pPr>
        <w:pStyle w:val="ListParagraph"/>
        <w:ind w:left="0"/>
        <w:rPr>
          <w:rFonts w:ascii="Times" w:eastAsiaTheme="minorEastAsia" w:hAnsi="Times" w:cs="Times"/>
          <w:lang w:eastAsia="zh-CN" w:bidi="hi-IN"/>
        </w:rPr>
      </w:pPr>
    </w:p>
    <w:p w14:paraId="58F5B192" w14:textId="77777777" w:rsidR="003507AA" w:rsidRPr="003507AA" w:rsidRDefault="003507AA" w:rsidP="009955B0">
      <w:pPr>
        <w:pStyle w:val="ListParagraph"/>
        <w:ind w:left="0"/>
        <w:rPr>
          <w:rFonts w:ascii="Times" w:eastAsiaTheme="minorEastAsia" w:hAnsi="Times" w:cs="Times"/>
          <w:lang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875CA7" w:rsidRDefault="009955B0" w:rsidP="00EA553E">
      <w:pPr>
        <w:pStyle w:val="ListParagraph"/>
        <w:numPr>
          <w:ilvl w:val="0"/>
          <w:numId w:val="61"/>
        </w:numPr>
        <w:rPr>
          <w:rFonts w:ascii="Times" w:hAnsi="Times" w:cs="Times"/>
        </w:rPr>
      </w:pPr>
      <w:r w:rsidRPr="00875CA7">
        <w:rPr>
          <w:rFonts w:ascii="Times" w:hAnsi="Times" w:cs="Times"/>
        </w:rPr>
        <w:t xml:space="preserve">When </w:t>
      </w:r>
      <w:r w:rsidRPr="00875CA7">
        <w:rPr>
          <w:rFonts w:ascii="Times" w:eastAsia="Batang" w:hAnsi="Times" w:cs="Times"/>
          <w:szCs w:val="24"/>
        </w:rPr>
        <w:t xml:space="preserve">a </w:t>
      </w:r>
      <w:r w:rsidRPr="00875CA7">
        <w:rPr>
          <w:rFonts w:ascii="Times" w:hAnsi="Times" w:cs="Times"/>
        </w:rPr>
        <w:t>UE operates as an initiating device, and shares its own FFP with the serving gNB, if the gap between the UL and DL burst is less than 16us, no restriction is imposed on the maximum length of the DL burst</w:t>
      </w:r>
    </w:p>
    <w:p w14:paraId="5EAE5CFA" w14:textId="43C9B61A" w:rsidR="00572F89" w:rsidRPr="000671DC" w:rsidRDefault="00572F89" w:rsidP="00EA553E">
      <w:pPr>
        <w:pStyle w:val="ListParagraph"/>
        <w:numPr>
          <w:ilvl w:val="1"/>
          <w:numId w:val="61"/>
        </w:numPr>
        <w:rPr>
          <w:rFonts w:ascii="Times" w:hAnsi="Times" w:cs="Times"/>
          <w:b/>
          <w:bCs/>
        </w:rPr>
      </w:pPr>
      <w:r w:rsidRPr="00572F89">
        <w:rPr>
          <w:rFonts w:ascii="Times" w:hAnsi="Times" w:cs="Times"/>
          <w:b/>
          <w:bCs/>
          <w:lang w:val="en-US"/>
        </w:rPr>
        <w:t>Supported by: Intel, Ericsson</w:t>
      </w:r>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7330F6" w:rsidRDefault="005B5D8C" w:rsidP="00EA553E">
      <w:pPr>
        <w:pStyle w:val="ListParagraph"/>
        <w:numPr>
          <w:ilvl w:val="0"/>
          <w:numId w:val="61"/>
        </w:numPr>
        <w:rPr>
          <w:rFonts w:ascii="Times New Roman" w:hAnsi="Times New Roman" w:cs="Times New Roman"/>
        </w:rPr>
      </w:pPr>
      <w:r w:rsidRPr="007330F6">
        <w:rPr>
          <w:rFonts w:ascii="Times New Roman" w:hAnsi="Times New Roman" w:cs="Times New Roman"/>
        </w:rPr>
        <w:lastRenderedPageBreak/>
        <w:t xml:space="preserve">For semi-static channel access </w:t>
      </w:r>
      <w:r w:rsidR="005579F6" w:rsidRPr="004A12EE">
        <w:rPr>
          <w:rFonts w:ascii="Times New Roman" w:hAnsi="Times New Roman" w:cs="Times New Roman"/>
        </w:rPr>
        <w:t>when a UE operating as an initiating device acquires its FFP</w:t>
      </w:r>
      <w:r w:rsidR="005F29BC" w:rsidRPr="004A12EE">
        <w:rPr>
          <w:rFonts w:ascii="Times New Roman" w:hAnsi="Times New Roman" w:cs="Times New Roman"/>
        </w:rPr>
        <w:t>,</w:t>
      </w:r>
      <w:r w:rsidR="004920D5" w:rsidRPr="004A12EE">
        <w:rPr>
          <w:rFonts w:ascii="Times New Roman" w:hAnsi="Times New Roman" w:cs="Times New Roman"/>
        </w:rPr>
        <w:t xml:space="preserve"> </w:t>
      </w:r>
      <w:r w:rsidRPr="007330F6">
        <w:rPr>
          <w:rFonts w:ascii="Times New Roman" w:hAnsi="Times New Roman" w:cs="Times New Roman"/>
        </w:rPr>
        <w:t>support gNB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4A12EE">
        <w:rPr>
          <w:rFonts w:ascii="Times New Roman" w:hAnsi="Times New Roman" w:cs="Times New Roman"/>
        </w:rPr>
        <w:t xml:space="preserve"> ED threshold </w:t>
      </w:r>
      <w:r w:rsidR="00783530" w:rsidRPr="004A12EE">
        <w:rPr>
          <w:rFonts w:ascii="Times New Roman" w:hAnsi="Times New Roman" w:cs="Times New Roman"/>
          <w:lang w:val="en-US"/>
        </w:rPr>
        <w:t xml:space="preserve">that </w:t>
      </w:r>
      <w:r w:rsidR="003D73E8" w:rsidRPr="004A12EE">
        <w:rPr>
          <w:rFonts w:ascii="Times New Roman" w:hAnsi="Times New Roman" w:cs="Times New Roman"/>
        </w:rPr>
        <w:t>is calculated based on the UE’s transmit power</w:t>
      </w:r>
      <w:r w:rsidRPr="007330F6">
        <w:rPr>
          <w:rFonts w:ascii="Times New Roman" w:hAnsi="Times New Roman" w:cs="Times New Roman"/>
        </w:rPr>
        <w:t xml:space="preserve">, for </w:t>
      </w:r>
      <w:r w:rsidR="003B04FB" w:rsidRPr="007330F6">
        <w:rPr>
          <w:rFonts w:ascii="Times New Roman" w:hAnsi="Times New Roman" w:cs="Times New Roman"/>
          <w:lang w:val="en-US"/>
        </w:rPr>
        <w:t xml:space="preserve">DL </w:t>
      </w:r>
      <w:r w:rsidRPr="007330F6">
        <w:rPr>
          <w:rFonts w:ascii="Times New Roman" w:hAnsi="Times New Roman" w:cs="Times New Roman"/>
        </w:rPr>
        <w:t>transmissions including unicast user plane data to the same UE.</w:t>
      </w:r>
    </w:p>
    <w:p w14:paraId="11E5EA3C" w14:textId="7FD09D1C" w:rsidR="005B5D8C" w:rsidRPr="007330F6" w:rsidRDefault="005B5D8C" w:rsidP="00EA553E">
      <w:pPr>
        <w:pStyle w:val="ListParagraph"/>
        <w:numPr>
          <w:ilvl w:val="1"/>
          <w:numId w:val="61"/>
        </w:numPr>
        <w:rPr>
          <w:rFonts w:ascii="Times New Roman" w:hAnsi="Times New Roman" w:cs="Times New Roman"/>
        </w:rPr>
      </w:pPr>
      <w:r w:rsidRPr="007330F6">
        <w:rPr>
          <w:rFonts w:ascii="Times New Roman" w:hAnsi="Times New Roman" w:cs="Times New Roman"/>
        </w:rPr>
        <w:t>FFS</w:t>
      </w:r>
      <w:r w:rsidR="00672639" w:rsidRPr="007330F6">
        <w:rPr>
          <w:rFonts w:ascii="Times New Roman" w:hAnsi="Times New Roman" w:cs="Times New Roman"/>
          <w:lang w:val="en-US"/>
        </w:rPr>
        <w:t>:</w:t>
      </w:r>
      <w:r w:rsidRPr="007330F6">
        <w:rPr>
          <w:rFonts w:ascii="Times New Roman" w:hAnsi="Times New Roman" w:cs="Times New Roman"/>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7330F6">
        <w:rPr>
          <w:rFonts w:ascii="Times New Roman" w:hAnsi="Times New Roman" w:cs="Times New Roman"/>
        </w:rPr>
        <w:t xml:space="preserve">unicast user plane data to other UEs </w:t>
      </w:r>
      <w:r w:rsidR="007330F6" w:rsidRPr="007330F6">
        <w:rPr>
          <w:rFonts w:ascii="Times New Roman" w:hAnsi="Times New Roman" w:cs="Times New Roman"/>
          <w:lang w:val="en-US"/>
        </w:rPr>
        <w:t>with a</w:t>
      </w:r>
      <w:r w:rsidRPr="007330F6">
        <w:rPr>
          <w:rFonts w:ascii="Times New Roman" w:hAnsi="Times New Roman" w:cs="Times New Roman"/>
        </w:rPr>
        <w:t xml:space="preserve"> UL-to-DL gap is more than 16us</w:t>
      </w:r>
    </w:p>
    <w:p w14:paraId="01283D1A" w14:textId="49A7E847" w:rsidR="007330F6" w:rsidRPr="0054522F" w:rsidRDefault="007330F6" w:rsidP="00EA553E">
      <w:pPr>
        <w:pStyle w:val="ListParagraph"/>
        <w:numPr>
          <w:ilvl w:val="2"/>
          <w:numId w:val="61"/>
        </w:numPr>
        <w:rPr>
          <w:rFonts w:ascii="Times New Roman" w:hAnsi="Times New Roman" w:cs="Times New Roman"/>
          <w:b/>
          <w:bCs/>
        </w:rPr>
      </w:pPr>
      <w:r w:rsidRPr="004A12EE">
        <w:rPr>
          <w:rFonts w:ascii="Times New Roman" w:eastAsiaTheme="minorEastAsia" w:hAnsi="Times New Roman" w:cs="Times New Roman"/>
          <w:b/>
          <w:bCs/>
          <w:lang w:val="en-US" w:eastAsia="zh-CN"/>
        </w:rPr>
        <w:t>Supported by: HW/</w:t>
      </w:r>
      <w:proofErr w:type="spellStart"/>
      <w:r w:rsidRPr="004A12EE">
        <w:rPr>
          <w:rFonts w:ascii="Times New Roman" w:eastAsiaTheme="minorEastAsia" w:hAnsi="Times New Roman" w:cs="Times New Roman"/>
          <w:b/>
          <w:bCs/>
          <w:lang w:val="en-US" w:eastAsia="zh-CN"/>
        </w:rPr>
        <w:t>HiSi</w:t>
      </w:r>
      <w:proofErr w:type="spellEnd"/>
      <w:r w:rsidRPr="004A12EE">
        <w:rPr>
          <w:rFonts w:ascii="Times New Roman" w:eastAsiaTheme="minorEastAsia" w:hAnsi="Times New Roman" w:cs="Times New Roman"/>
          <w:b/>
          <w:bCs/>
          <w:lang w:val="en-US" w:eastAsia="zh-CN"/>
        </w:rPr>
        <w:t>,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EF1E66" w:rsidRDefault="00C439DB" w:rsidP="00EA553E">
      <w:pPr>
        <w:pStyle w:val="ListParagraph"/>
        <w:numPr>
          <w:ilvl w:val="0"/>
          <w:numId w:val="61"/>
        </w:numPr>
        <w:rPr>
          <w:rFonts w:ascii="Times New Roman" w:hAnsi="Times New Roman" w:cs="Times New Roman"/>
          <w:szCs w:val="24"/>
        </w:rPr>
      </w:pPr>
      <w:r w:rsidRPr="00EF1E66">
        <w:rPr>
          <w:rFonts w:ascii="Times New Roman" w:hAnsi="Times New Roman" w:cs="Times New Roman"/>
          <w:szCs w:val="24"/>
        </w:rPr>
        <w:t xml:space="preserve">In semi-static channel access mode </w:t>
      </w:r>
      <w:r w:rsidR="00464A9B" w:rsidRPr="00EF1E66">
        <w:rPr>
          <w:rFonts w:ascii="Times New Roman" w:hAnsi="Times New Roman" w:cs="Times New Roman"/>
          <w:szCs w:val="24"/>
        </w:rPr>
        <w:t xml:space="preserve">when </w:t>
      </w:r>
      <w:r w:rsidRPr="00EF1E66">
        <w:rPr>
          <w:rFonts w:ascii="Times New Roman" w:hAnsi="Times New Roman" w:cs="Times New Roman"/>
          <w:szCs w:val="24"/>
        </w:rPr>
        <w:t xml:space="preserve">a UE operates as an initiating device and the cg-RetransmissionTimer-r16 is enabled and the CG-UCI is piggybacked within a </w:t>
      </w:r>
      <w:r w:rsidR="00EF1E66" w:rsidRPr="00EF1E66">
        <w:rPr>
          <w:rFonts w:ascii="Times New Roman" w:hAnsi="Times New Roman" w:cs="Times New Roman"/>
          <w:szCs w:val="24"/>
        </w:rPr>
        <w:t xml:space="preserve">CG </w:t>
      </w:r>
      <w:r w:rsidRPr="00EF1E66">
        <w:rPr>
          <w:rFonts w:ascii="Times New Roman" w:hAnsi="Times New Roman" w:cs="Times New Roman"/>
          <w:szCs w:val="24"/>
        </w:rPr>
        <w:t>PUSCH transmission,</w:t>
      </w:r>
      <w:r w:rsidR="00CE53F2" w:rsidRPr="00EF1E66">
        <w:rPr>
          <w:rFonts w:ascii="Times New Roman" w:hAnsi="Times New Roman" w:cs="Times New Roman"/>
          <w:szCs w:val="24"/>
        </w:rPr>
        <w:t xml:space="preserve"> the CG-UCI includes </w:t>
      </w:r>
      <w:r w:rsidR="003B27CC" w:rsidRPr="00EF1E66">
        <w:rPr>
          <w:rFonts w:ascii="Times New Roman" w:hAnsi="Times New Roman" w:cs="Times New Roman"/>
          <w:szCs w:val="24"/>
        </w:rPr>
        <w:t>the indication of the COT-initiator, i.e. UE</w:t>
      </w:r>
      <w:r w:rsidR="00D90DDC" w:rsidRPr="00EF1E66">
        <w:rPr>
          <w:rFonts w:ascii="Times New Roman" w:hAnsi="Times New Roman" w:cs="Times New Roman"/>
          <w:szCs w:val="24"/>
        </w:rPr>
        <w:t>-initiated COT</w:t>
      </w:r>
      <w:r w:rsidR="003B27CC" w:rsidRPr="00EF1E66">
        <w:rPr>
          <w:rFonts w:ascii="Times New Roman" w:hAnsi="Times New Roman" w:cs="Times New Roman"/>
          <w:szCs w:val="24"/>
        </w:rPr>
        <w:t xml:space="preserve"> or gNB</w:t>
      </w:r>
      <w:r w:rsidR="00D90DDC" w:rsidRPr="00EF1E66">
        <w:rPr>
          <w:rFonts w:ascii="Times New Roman" w:hAnsi="Times New Roman" w:cs="Times New Roman"/>
          <w:szCs w:val="24"/>
        </w:rPr>
        <w:t>-initiated COT</w:t>
      </w:r>
      <w:r w:rsidR="00464A9B" w:rsidRPr="00EF1E66">
        <w:rPr>
          <w:rFonts w:ascii="Times New Roman" w:hAnsi="Times New Roman" w:cs="Times New Roman"/>
          <w:szCs w:val="24"/>
        </w:rPr>
        <w:t xml:space="preserve"> f</w:t>
      </w:r>
      <w:r w:rsidR="00D90DDC" w:rsidRPr="00EF1E66">
        <w:rPr>
          <w:rFonts w:ascii="Times New Roman" w:hAnsi="Times New Roman" w:cs="Times New Roman"/>
          <w:szCs w:val="24"/>
        </w:rPr>
        <w:t>or the</w:t>
      </w:r>
      <w:r w:rsidR="00EF1E66" w:rsidRPr="00EF1E66">
        <w:rPr>
          <w:rFonts w:ascii="Times New Roman" w:hAnsi="Times New Roman" w:cs="Times New Roman"/>
          <w:szCs w:val="24"/>
        </w:rPr>
        <w:t xml:space="preserve"> CG PUSCH.</w:t>
      </w:r>
    </w:p>
    <w:p w14:paraId="340526FA" w14:textId="7C6B8AD2" w:rsidR="00EF1E66" w:rsidRPr="000671DC" w:rsidRDefault="00EF1E66" w:rsidP="00EA553E">
      <w:pPr>
        <w:pStyle w:val="ListParagraph"/>
        <w:numPr>
          <w:ilvl w:val="1"/>
          <w:numId w:val="61"/>
        </w:numPr>
        <w:rPr>
          <w:rFonts w:ascii="Times" w:hAnsi="Times" w:cs="Times"/>
          <w:b/>
          <w:bCs/>
        </w:rPr>
      </w:pPr>
      <w:r w:rsidRPr="00572F89">
        <w:rPr>
          <w:rFonts w:ascii="Times" w:hAnsi="Times" w:cs="Times"/>
          <w:b/>
          <w:bCs/>
          <w:lang w:val="en-US"/>
        </w:rPr>
        <w:t xml:space="preserve">Supported </w:t>
      </w:r>
      <w:proofErr w:type="gramStart"/>
      <w:r w:rsidRPr="00572F89">
        <w:rPr>
          <w:rFonts w:ascii="Times" w:hAnsi="Times" w:cs="Times"/>
          <w:b/>
          <w:bCs/>
          <w:lang w:val="en-US"/>
        </w:rPr>
        <w:t>by:</w:t>
      </w:r>
      <w:proofErr w:type="gramEnd"/>
      <w:r w:rsidRPr="00572F89">
        <w:rPr>
          <w:rFonts w:ascii="Times" w:hAnsi="Times" w:cs="Times"/>
          <w:b/>
          <w:bCs/>
          <w:lang w:val="en-US"/>
        </w:rPr>
        <w:t xml:space="preserve"> </w:t>
      </w:r>
      <w:r>
        <w:rPr>
          <w:rFonts w:ascii="Times" w:hAnsi="Times" w:cs="Times"/>
          <w:b/>
          <w:bCs/>
          <w:lang w:val="en-US"/>
        </w:rPr>
        <w:t>vivo, IDC</w:t>
      </w:r>
    </w:p>
    <w:p w14:paraId="11BF17DB" w14:textId="77777777" w:rsidR="00EF1E66" w:rsidRPr="00EF1E66" w:rsidRDefault="00EF1E66" w:rsidP="00EF1E66">
      <w:pPr>
        <w:pStyle w:val="ListParagraph"/>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TableGrid"/>
        <w:tblW w:w="0" w:type="auto"/>
        <w:tblLook w:val="04A0" w:firstRow="1" w:lastRow="0" w:firstColumn="1" w:lastColumn="0" w:noHBand="0" w:noVBand="1"/>
      </w:tblPr>
      <w:tblGrid>
        <w:gridCol w:w="1526"/>
        <w:gridCol w:w="8329"/>
      </w:tblGrid>
      <w:tr w:rsidR="00EF1E66" w14:paraId="0BBD9F64" w14:textId="77777777" w:rsidTr="005767AB">
        <w:tc>
          <w:tcPr>
            <w:tcW w:w="9855" w:type="dxa"/>
            <w:gridSpan w:val="2"/>
          </w:tcPr>
          <w:p w14:paraId="0061BBE6" w14:textId="20B220C2" w:rsidR="00EF1E66" w:rsidRDefault="00EF1E66" w:rsidP="005767AB">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5767AB">
            <w:pPr>
              <w:pStyle w:val="ListParagraph"/>
              <w:ind w:left="0"/>
              <w:rPr>
                <w:rFonts w:ascii="Times New Roman" w:eastAsia="Times New Roman" w:hAnsi="Times New Roman" w:cs="Times New Roman"/>
                <w:b/>
                <w:bCs/>
                <w:szCs w:val="20"/>
                <w:lang w:val="en-US" w:eastAsia="ja-JP"/>
              </w:rPr>
            </w:pPr>
          </w:p>
          <w:p w14:paraId="40722592" w14:textId="77777777" w:rsidR="00EF1E66" w:rsidRPr="00C00F45"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A73B34" w:rsidRDefault="00EF1E66" w:rsidP="005767AB">
            <w:pPr>
              <w:pStyle w:val="ListParagraph"/>
              <w:ind w:left="360"/>
              <w:rPr>
                <w:rFonts w:ascii="Times New Roman" w:eastAsia="Times New Roman" w:hAnsi="Times New Roman" w:cs="Times New Roman"/>
                <w:szCs w:val="20"/>
                <w:lang w:eastAsia="ja-JP"/>
              </w:rPr>
            </w:pPr>
          </w:p>
          <w:p w14:paraId="2B4AC563" w14:textId="43CCBE6C" w:rsidR="008D7FD2" w:rsidRPr="00265236" w:rsidRDefault="00EF1E66"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xml:space="preserve">, </w:t>
            </w:r>
            <w:proofErr w:type="gramStart"/>
            <w:r w:rsidR="00BE1B38">
              <w:rPr>
                <w:rFonts w:ascii="Times New Roman" w:eastAsia="Times New Roman" w:hAnsi="Times New Roman" w:cs="Times New Roman"/>
                <w:szCs w:val="20"/>
                <w:lang w:val="en-US" w:eastAsia="ja-JP"/>
              </w:rPr>
              <w:t>in particular o</w:t>
            </w:r>
            <w:r w:rsidR="00695F99">
              <w:rPr>
                <w:rFonts w:ascii="Times New Roman" w:eastAsia="Times New Roman" w:hAnsi="Times New Roman" w:cs="Times New Roman"/>
                <w:szCs w:val="20"/>
                <w:lang w:val="en-US" w:eastAsia="ja-JP"/>
              </w:rPr>
              <w:t>n</w:t>
            </w:r>
            <w:proofErr w:type="gramEnd"/>
            <w:r w:rsidR="00695F99">
              <w:rPr>
                <w:rFonts w:ascii="Times New Roman" w:eastAsia="Times New Roman" w:hAnsi="Times New Roman" w:cs="Times New Roman"/>
                <w:szCs w:val="20"/>
                <w:lang w:val="en-US" w:eastAsia="ja-JP"/>
              </w:rPr>
              <w:t xml:space="preserve">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FA33BE" w:rsidRDefault="008D7FD2" w:rsidP="00EA553E">
            <w:pPr>
              <w:pStyle w:val="ListParagraph"/>
              <w:numPr>
                <w:ilvl w:val="1"/>
                <w:numId w:val="32"/>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5767AB">
            <w:pPr>
              <w:pStyle w:val="ListParagraph"/>
              <w:ind w:left="0"/>
              <w:rPr>
                <w:rFonts w:ascii="Times New Roman" w:eastAsia="Times New Roman" w:hAnsi="Times New Roman" w:cs="Times New Roman"/>
                <w:b/>
                <w:bCs/>
                <w:szCs w:val="20"/>
                <w:lang w:val="en-US" w:eastAsia="ja-JP"/>
              </w:rPr>
            </w:pPr>
          </w:p>
        </w:tc>
      </w:tr>
      <w:tr w:rsidR="00EF1E66" w14:paraId="45405E6D" w14:textId="77777777" w:rsidTr="005767AB">
        <w:tc>
          <w:tcPr>
            <w:tcW w:w="1526" w:type="dxa"/>
            <w:shd w:val="clear" w:color="auto" w:fill="BFBFBF" w:themeFill="background1" w:themeFillShade="BF"/>
          </w:tcPr>
          <w:p w14:paraId="04987FF5" w14:textId="77777777" w:rsidR="00EF1E66" w:rsidRPr="00BC045D" w:rsidRDefault="00EF1E66"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697193CF" w14:textId="77777777" w:rsidR="00EF1E66" w:rsidRPr="00BC045D" w:rsidRDefault="00EF1E66"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5767AB">
        <w:tc>
          <w:tcPr>
            <w:tcW w:w="1526" w:type="dxa"/>
          </w:tcPr>
          <w:p w14:paraId="5173653F"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53000012"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r w:rsidR="00EF1E66" w14:paraId="2649731A" w14:textId="77777777" w:rsidTr="005767AB">
        <w:tc>
          <w:tcPr>
            <w:tcW w:w="1526" w:type="dxa"/>
          </w:tcPr>
          <w:p w14:paraId="6B638192"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636EA1FE"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r w:rsidR="00EF1E66" w14:paraId="56C407AF" w14:textId="77777777" w:rsidTr="005767AB">
        <w:tc>
          <w:tcPr>
            <w:tcW w:w="1526" w:type="dxa"/>
          </w:tcPr>
          <w:p w14:paraId="6AD18083"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023C1A27"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r w:rsidR="00EF1E66" w14:paraId="2E8D8B4B" w14:textId="77777777" w:rsidTr="005767AB">
        <w:tc>
          <w:tcPr>
            <w:tcW w:w="1526" w:type="dxa"/>
          </w:tcPr>
          <w:p w14:paraId="3967A349"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57F008C6"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r w:rsidR="00EF1E66" w14:paraId="0584B857" w14:textId="77777777" w:rsidTr="005767AB">
        <w:tc>
          <w:tcPr>
            <w:tcW w:w="1526" w:type="dxa"/>
          </w:tcPr>
          <w:p w14:paraId="07257D4A"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44442679"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r w:rsidR="00EF1E66" w14:paraId="121B8D58" w14:textId="77777777" w:rsidTr="005767AB">
        <w:tc>
          <w:tcPr>
            <w:tcW w:w="1526" w:type="dxa"/>
          </w:tcPr>
          <w:p w14:paraId="4FA0A6EA"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61303985"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r w:rsidR="00EF1E66" w14:paraId="7AD9992D" w14:textId="77777777" w:rsidTr="005767AB">
        <w:tc>
          <w:tcPr>
            <w:tcW w:w="1526" w:type="dxa"/>
          </w:tcPr>
          <w:p w14:paraId="460A1D45"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c>
          <w:tcPr>
            <w:tcW w:w="8329" w:type="dxa"/>
          </w:tcPr>
          <w:p w14:paraId="0D11B1AB" w14:textId="77777777" w:rsidR="00EF1E66" w:rsidRPr="00FF1DC3" w:rsidRDefault="00EF1E66" w:rsidP="005767AB">
            <w:pPr>
              <w:pStyle w:val="ListParagraph"/>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Heading2"/>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DF7E8E" w:rsidRDefault="00C97C70" w:rsidP="00EA553E">
      <w:pPr>
        <w:pStyle w:val="ListParagraph"/>
        <w:numPr>
          <w:ilvl w:val="0"/>
          <w:numId w:val="61"/>
        </w:numPr>
        <w:jc w:val="both"/>
        <w:rPr>
          <w:rFonts w:ascii="Times New Roman" w:hAnsi="Times New Roman" w:cs="Times New Roman"/>
          <w:lang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DF7E8E">
        <w:rPr>
          <w:rFonts w:ascii="Times New Roman" w:hAnsi="Times New Roman" w:cs="Times New Roman"/>
          <w:lang w:eastAsia="zh-CN"/>
        </w:rPr>
        <w:t xml:space="preserve">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w:t>
      </w:r>
      <w:r w:rsidRPr="00DF7E8E">
        <w:rPr>
          <w:rFonts w:ascii="Times New Roman" w:hAnsi="Times New Roman" w:cs="Times New Roman"/>
          <w:lang w:eastAsia="zh-CN"/>
        </w:rPr>
        <w:lastRenderedPageBreak/>
        <w:t>opportunity can be minimized with time-interlaced FFP stating points. On the other hand, channel specific FFP configuration slightly increases the configuration complexity.</w:t>
      </w:r>
    </w:p>
    <w:p w14:paraId="3040DDEF" w14:textId="3E1C8D1C" w:rsidR="00DF7E8E" w:rsidRDefault="00DF7E8E" w:rsidP="00DF7E8E">
      <w:pPr>
        <w:pStyle w:val="ListParagraph"/>
        <w:ind w:left="360"/>
        <w:jc w:val="both"/>
        <w:rPr>
          <w:rFonts w:ascii="Times New Roman" w:eastAsiaTheme="minorEastAsia" w:hAnsi="Times New Roman" w:cs="Times New Roman"/>
          <w:lang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ListParagraph"/>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w:t>
      </w:r>
      <w:proofErr w:type="gramStart"/>
      <w:r w:rsidRPr="00224364">
        <w:rPr>
          <w:rFonts w:ascii="Times New Roman" w:hAnsi="Times New Roman" w:cs="Times New Roman"/>
          <w:szCs w:val="24"/>
          <w:lang w:val="en-GB" w:eastAsia="ja-JP"/>
        </w:rPr>
        <w:t>e.g.</w:t>
      </w:r>
      <w:proofErr w:type="gramEnd"/>
      <w:r w:rsidRPr="00224364">
        <w:rPr>
          <w:rFonts w:ascii="Times New Roman" w:hAnsi="Times New Roman" w:cs="Times New Roman"/>
          <w:szCs w:val="24"/>
          <w:lang w:val="en-GB" w:eastAsia="ja-JP"/>
        </w:rPr>
        <w:t xml:space="preserve">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2" w:name="_Hlk68078578"/>
      <w:r w:rsidRPr="00224364">
        <w:rPr>
          <w:rFonts w:ascii="Times New Roman" w:hAnsi="Times New Roman" w:cs="Times New Roman"/>
          <w:szCs w:val="24"/>
          <w:lang w:val="en-GB" w:eastAsia="ja-JP"/>
        </w:rPr>
        <w:t xml:space="preserve"> w</w:t>
      </w:r>
      <w:r w:rsidR="00DB59B4" w:rsidRPr="00224364">
        <w:rPr>
          <w:rFonts w:ascii="Times New Roman" w:hAnsi="Times New Roman" w:cs="Times New Roman"/>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224364">
        <w:rPr>
          <w:rFonts w:ascii="Times New Roman" w:hAnsi="Times New Roman" w:cs="Times New Roman"/>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224364">
        <w:rPr>
          <w:rFonts w:ascii="Times New Roman" w:hAnsi="Times New Roman" w:cs="Times New Roman"/>
        </w:rPr>
        <w:t xml:space="preserve">iven that the targeted scenario of URLLC is within a controlled environment </w:t>
      </w:r>
      <w:proofErr w:type="gramStart"/>
      <w:r w:rsidR="00DB59B4" w:rsidRPr="00224364">
        <w:rPr>
          <w:rFonts w:ascii="Times New Roman" w:hAnsi="Times New Roman" w:cs="Times New Roman"/>
        </w:rPr>
        <w:t>where</w:t>
      </w:r>
      <w:proofErr w:type="gramEnd"/>
      <w:r w:rsidR="00DB59B4" w:rsidRPr="00224364">
        <w:rPr>
          <w:rFonts w:ascii="Times New Roman" w:hAnsi="Times New Roman" w:cs="Times New Roman"/>
        </w:rPr>
        <w:t xml:space="preserve"> maintaining a coordination among gNB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ListParagraph"/>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ListParagraph"/>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Heading2"/>
      </w:pPr>
      <w:r>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ListParagraph"/>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16559C" w:rsidRDefault="00015DE3" w:rsidP="00EA553E">
      <w:pPr>
        <w:pStyle w:val="ListParagraph"/>
        <w:numPr>
          <w:ilvl w:val="0"/>
          <w:numId w:val="61"/>
        </w:numPr>
        <w:jc w:val="both"/>
        <w:rPr>
          <w:rFonts w:ascii="Times New Roman" w:hAnsi="Times New Roman" w:cs="Times New Roman"/>
          <w:lang w:eastAsia="zh-CN"/>
        </w:rPr>
      </w:pPr>
      <w:r w:rsidRPr="0016559C">
        <w:rPr>
          <w:rFonts w:ascii="Times New Roman" w:hAnsi="Times New Roman" w:cs="Times New Roman"/>
          <w:lang w:eastAsia="zh-CN"/>
        </w:rPr>
        <w:t>Consider, whether RB set (i.e. 20 MHz channel) specific configuration of UE FFP is supported with wideband operation.</w:t>
      </w:r>
    </w:p>
    <w:p w14:paraId="5C9D51F9"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ListParagraph"/>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ListParagraph"/>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ListParagraph"/>
        <w:numPr>
          <w:ilvl w:val="0"/>
          <w:numId w:val="61"/>
        </w:numPr>
        <w:rPr>
          <w:rFonts w:ascii="Times New Roman" w:hAnsi="Times New Roman" w:cs="Times New Roman"/>
          <w:szCs w:val="24"/>
          <w:lang w:val="en-GB" w:eastAsia="ja-JP"/>
        </w:rPr>
      </w:pPr>
      <w:r w:rsidRPr="00CB73E8">
        <w:rPr>
          <w:rFonts w:ascii="Times New Roman" w:hAnsi="Times New Roman" w:cs="Times New Roman"/>
        </w:rPr>
        <w:t>Consider to align the assumption of FFP type for multiple RB sets in a carrier/BWP under the unaligned FFP structure between UE and gNB.</w:t>
      </w:r>
    </w:p>
    <w:p w14:paraId="3DA45298" w14:textId="77777777" w:rsidR="00015DE3" w:rsidRPr="0016559C" w:rsidRDefault="00015DE3" w:rsidP="00EA553E">
      <w:pPr>
        <w:pStyle w:val="ListParagraph"/>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ListParagraph"/>
        <w:numPr>
          <w:ilvl w:val="0"/>
          <w:numId w:val="64"/>
        </w:numPr>
        <w:spacing w:line="276" w:lineRule="auto"/>
        <w:ind w:left="360"/>
        <w:rPr>
          <w:rFonts w:ascii="Times New Roman" w:hAnsi="Times New Roman"/>
        </w:rPr>
      </w:pPr>
      <w:r w:rsidRPr="00CB73E8">
        <w:rPr>
          <w:rFonts w:ascii="Times New Roman" w:hAnsi="Times New Roman"/>
        </w:rPr>
        <w:t>When operating on multiple carriers, the assumptions regarding the COT initiator are aligned across all carriers/ LBT BWs. In this case, a UE could assume to operate:</w:t>
      </w:r>
    </w:p>
    <w:p w14:paraId="3278996B" w14:textId="77777777" w:rsidR="00015DE3" w:rsidRPr="00CB73E8" w:rsidRDefault="00015DE3" w:rsidP="00EA553E">
      <w:pPr>
        <w:pStyle w:val="ListParagraph"/>
        <w:numPr>
          <w:ilvl w:val="0"/>
          <w:numId w:val="60"/>
        </w:numPr>
        <w:spacing w:line="276" w:lineRule="auto"/>
        <w:ind w:left="567"/>
        <w:contextualSpacing/>
        <w:jc w:val="both"/>
        <w:rPr>
          <w:rFonts w:ascii="Times New Roman" w:hAnsi="Times New Roman" w:cs="Times New Roman"/>
        </w:rPr>
      </w:pPr>
      <w:r w:rsidRPr="00CB73E8">
        <w:rPr>
          <w:rFonts w:ascii="Times New Roman" w:hAnsi="Times New Roman" w:cs="Times New Roman"/>
        </w:rPr>
        <w:t xml:space="preserve">as an initiating device over all RBs if for at least one LBT BW i) the UE assesses that it shall operate as initiating in that LBT BW or ii) the UE has received indication to the gNB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t>as a responding device over all RBs, if for each LBT BW i) the UE assesses that it shall operate as a responding device or ii) the UE has received indication from the gNB that it shall operate as responding device.</w:t>
      </w:r>
    </w:p>
    <w:p w14:paraId="5DDEB0B3" w14:textId="554DCB5D" w:rsidR="00A50C1D" w:rsidRPr="00015DE3" w:rsidRDefault="00015DE3" w:rsidP="00EA553E">
      <w:pPr>
        <w:pStyle w:val="ListParagraph"/>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ListParagraph"/>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TableGrid"/>
        <w:tblW w:w="0" w:type="auto"/>
        <w:tblLook w:val="04A0" w:firstRow="1" w:lastRow="0" w:firstColumn="1" w:lastColumn="0" w:noHBand="0" w:noVBand="1"/>
      </w:tblPr>
      <w:tblGrid>
        <w:gridCol w:w="1526"/>
        <w:gridCol w:w="8329"/>
      </w:tblGrid>
      <w:tr w:rsidR="00A50C1D" w14:paraId="1DF55A68" w14:textId="77777777" w:rsidTr="005767AB">
        <w:tc>
          <w:tcPr>
            <w:tcW w:w="9855" w:type="dxa"/>
            <w:gridSpan w:val="2"/>
          </w:tcPr>
          <w:p w14:paraId="1216E60D" w14:textId="19AA6DF2" w:rsidR="00A50C1D" w:rsidRDefault="00A50C1D" w:rsidP="005767AB">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5767AB">
            <w:pPr>
              <w:pStyle w:val="ListParagraph"/>
              <w:ind w:left="0"/>
              <w:rPr>
                <w:rFonts w:ascii="Times New Roman" w:eastAsia="Times New Roman" w:hAnsi="Times New Roman" w:cs="Times New Roman"/>
                <w:b/>
                <w:bCs/>
                <w:szCs w:val="20"/>
                <w:lang w:val="en-US" w:eastAsia="ja-JP"/>
              </w:rPr>
            </w:pPr>
          </w:p>
          <w:p w14:paraId="13843DCB" w14:textId="77777777" w:rsidR="00A50C1D" w:rsidRPr="00C00F45" w:rsidRDefault="00A50C1D"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5767AB">
            <w:pPr>
              <w:pStyle w:val="ListParagraph"/>
              <w:ind w:left="0"/>
              <w:rPr>
                <w:rFonts w:ascii="Times New Roman" w:eastAsia="Times New Roman" w:hAnsi="Times New Roman" w:cs="Times New Roman"/>
                <w:b/>
                <w:bCs/>
                <w:szCs w:val="20"/>
                <w:lang w:val="en-US" w:eastAsia="ja-JP"/>
              </w:rPr>
            </w:pPr>
          </w:p>
        </w:tc>
      </w:tr>
      <w:tr w:rsidR="00A50C1D" w14:paraId="7B3E2624" w14:textId="77777777" w:rsidTr="005767AB">
        <w:tc>
          <w:tcPr>
            <w:tcW w:w="1526" w:type="dxa"/>
            <w:shd w:val="clear" w:color="auto" w:fill="BFBFBF" w:themeFill="background1" w:themeFillShade="BF"/>
          </w:tcPr>
          <w:p w14:paraId="6899F6D6" w14:textId="77777777" w:rsidR="00A50C1D" w:rsidRPr="00BC045D" w:rsidRDefault="00A50C1D"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329" w:type="dxa"/>
            <w:shd w:val="clear" w:color="auto" w:fill="BFBFBF" w:themeFill="background1" w:themeFillShade="BF"/>
          </w:tcPr>
          <w:p w14:paraId="759F4C47" w14:textId="77777777" w:rsidR="00A50C1D" w:rsidRPr="00BC045D" w:rsidRDefault="00A50C1D"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5767AB">
        <w:tc>
          <w:tcPr>
            <w:tcW w:w="1526" w:type="dxa"/>
          </w:tcPr>
          <w:p w14:paraId="1A4A3814"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2C561AA1"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r w:rsidR="00A50C1D" w14:paraId="74DABFE9" w14:textId="77777777" w:rsidTr="005767AB">
        <w:tc>
          <w:tcPr>
            <w:tcW w:w="1526" w:type="dxa"/>
          </w:tcPr>
          <w:p w14:paraId="3762F2E0"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6A0C4C5F"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r w:rsidR="00A50C1D" w14:paraId="06EE9BEF" w14:textId="77777777" w:rsidTr="005767AB">
        <w:tc>
          <w:tcPr>
            <w:tcW w:w="1526" w:type="dxa"/>
          </w:tcPr>
          <w:p w14:paraId="070140F7"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5625E5D2"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r w:rsidR="00A50C1D" w14:paraId="3326465D" w14:textId="77777777" w:rsidTr="005767AB">
        <w:tc>
          <w:tcPr>
            <w:tcW w:w="1526" w:type="dxa"/>
          </w:tcPr>
          <w:p w14:paraId="0AE0CFDB"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6D92C897"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r w:rsidR="00A50C1D" w14:paraId="21E8837D" w14:textId="77777777" w:rsidTr="005767AB">
        <w:tc>
          <w:tcPr>
            <w:tcW w:w="1526" w:type="dxa"/>
          </w:tcPr>
          <w:p w14:paraId="5E661ADA"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0E20F876"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r w:rsidR="00A50C1D" w14:paraId="28329822" w14:textId="77777777" w:rsidTr="005767AB">
        <w:tc>
          <w:tcPr>
            <w:tcW w:w="1526" w:type="dxa"/>
          </w:tcPr>
          <w:p w14:paraId="700903DC"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24E60AA1"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r w:rsidR="00A50C1D" w14:paraId="39D65DE3" w14:textId="77777777" w:rsidTr="005767AB">
        <w:tc>
          <w:tcPr>
            <w:tcW w:w="1526" w:type="dxa"/>
          </w:tcPr>
          <w:p w14:paraId="38031B6E"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c>
          <w:tcPr>
            <w:tcW w:w="8329" w:type="dxa"/>
          </w:tcPr>
          <w:p w14:paraId="6A4024F3" w14:textId="77777777" w:rsidR="00A50C1D" w:rsidRPr="00FF1DC3" w:rsidRDefault="00A50C1D" w:rsidP="005767AB">
            <w:pPr>
              <w:pStyle w:val="ListParagraph"/>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ListParagraph"/>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Heading2"/>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Some of companies have discussed mechanisms to control a COT in a UE-FFP by RRC</w:t>
      </w:r>
      <w:r>
        <w:rPr>
          <w:rFonts w:ascii="Times New Roman" w:hAnsi="Times New Roman" w:cs="Times New Roman"/>
          <w:sz w:val="22"/>
          <w:lang w:val="en-GB" w:eastAsia="ja-JP"/>
        </w:rPr>
        <w:t xml:space="preserve"> or dynamically</w:t>
      </w:r>
      <w:r>
        <w:rPr>
          <w:rFonts w:ascii="Times New Roman" w:hAnsi="Times New Roman" w:cs="Times New Roman"/>
          <w:sz w:val="22"/>
          <w:lang w:val="en-GB" w:eastAsia="ja-JP"/>
        </w:rPr>
        <w:t xml:space="preserve">.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w:t>
      </w:r>
      <w:proofErr w:type="spellStart"/>
      <w:r w:rsidR="008E1FC3">
        <w:rPr>
          <w:rFonts w:ascii="Times New Roman" w:hAnsi="Times New Roman" w:cs="Times New Roman"/>
          <w:sz w:val="22"/>
          <w:lang w:val="en-GB" w:eastAsia="ja-JP"/>
        </w:rPr>
        <w:t>HiS</w:t>
      </w:r>
      <w:r w:rsidR="002E1568">
        <w:rPr>
          <w:rFonts w:ascii="Times New Roman" w:hAnsi="Times New Roman" w:cs="Times New Roman"/>
          <w:sz w:val="22"/>
          <w:lang w:val="en-GB" w:eastAsia="ja-JP"/>
        </w:rPr>
        <w:t>i</w:t>
      </w:r>
      <w:proofErr w:type="spellEnd"/>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2"/>
    <w:p w14:paraId="60B4B68D" w14:textId="78077EC1" w:rsidR="00AF4C8C" w:rsidRDefault="00AF4C8C" w:rsidP="00AF4C8C">
      <w:pPr>
        <w:pStyle w:val="Heading2"/>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40B35" w:rsidRDefault="0075226A" w:rsidP="0055500F">
      <w:pPr>
        <w:pStyle w:val="ListParagraph"/>
        <w:numPr>
          <w:ilvl w:val="0"/>
          <w:numId w:val="64"/>
        </w:numPr>
        <w:rPr>
          <w:rFonts w:ascii="Times New Roman" w:hAnsi="Times New Roman" w:cs="Times New Roman"/>
          <w:szCs w:val="24"/>
        </w:rPr>
      </w:pPr>
      <w:r w:rsidRPr="0055500F">
        <w:rPr>
          <w:rFonts w:ascii="Times New Roman" w:hAnsi="Times New Roman" w:cs="Times New Roman"/>
          <w:szCs w:val="24"/>
        </w:rPr>
        <w:t>In semi-static channel access mode, the gNB</w:t>
      </w:r>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55500F">
        <w:rPr>
          <w:rFonts w:ascii="Times New Roman" w:hAnsi="Times New Roman" w:cs="Times New Roman"/>
          <w:szCs w:val="24"/>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55500F">
        <w:rPr>
          <w:rFonts w:ascii="Times New Roman" w:hAnsi="Times New Roman" w:cs="Times New Roman"/>
          <w:szCs w:val="24"/>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55500F">
        <w:rPr>
          <w:rFonts w:ascii="Times New Roman" w:hAnsi="Times New Roman" w:cs="Times New Roman"/>
          <w:szCs w:val="24"/>
        </w:rPr>
        <w:t xml:space="preserve"> regarding the initiator of </w:t>
      </w:r>
      <w:r w:rsidR="00B40B35" w:rsidRPr="00B40B35">
        <w:rPr>
          <w:rFonts w:ascii="Times New Roman" w:hAnsi="Times New Roman" w:cs="Times New Roman"/>
          <w:szCs w:val="24"/>
          <w:lang w:val="en-US"/>
        </w:rPr>
        <w:t>a</w:t>
      </w:r>
      <w:r w:rsidRPr="0055500F">
        <w:rPr>
          <w:rFonts w:ascii="Times New Roman" w:hAnsi="Times New Roman" w:cs="Times New Roman"/>
          <w:szCs w:val="24"/>
        </w:rPr>
        <w:t xml:space="preserve"> COT.</w:t>
      </w:r>
    </w:p>
    <w:p w14:paraId="1D98C767" w14:textId="66F97B37" w:rsidR="00B40B35" w:rsidRPr="00F651E3" w:rsidRDefault="00B40B35" w:rsidP="00B40B35">
      <w:pPr>
        <w:pStyle w:val="ListParagraph"/>
        <w:numPr>
          <w:ilvl w:val="1"/>
          <w:numId w:val="64"/>
        </w:numPr>
        <w:rPr>
          <w:rFonts w:ascii="Times New Roman" w:hAnsi="Times New Roman" w:cs="Times New Roman"/>
          <w:szCs w:val="24"/>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 xml:space="preserve">on details, </w:t>
      </w:r>
      <w:proofErr w:type="gramStart"/>
      <w:r w:rsidR="00BA63D6" w:rsidRPr="00BA63D6">
        <w:rPr>
          <w:rFonts w:ascii="Times New Roman" w:eastAsiaTheme="minorEastAsia" w:hAnsi="Times New Roman" w:cs="Times New Roman"/>
          <w:szCs w:val="24"/>
          <w:lang w:val="en-US" w:eastAsia="zh-CN"/>
        </w:rPr>
        <w:t>e.g</w:t>
      </w:r>
      <w:r w:rsidR="00BA63D6">
        <w:rPr>
          <w:rFonts w:ascii="Times New Roman" w:eastAsiaTheme="minorEastAsia" w:hAnsi="Times New Roman" w:cs="Times New Roman"/>
          <w:szCs w:val="24"/>
          <w:lang w:val="en-US" w:eastAsia="zh-CN"/>
        </w:rPr>
        <w:t>.</w:t>
      </w:r>
      <w:proofErr w:type="gramEnd"/>
      <w:r w:rsidR="00BA63D6">
        <w:rPr>
          <w:rFonts w:ascii="Times New Roman" w:eastAsiaTheme="minorEastAsia" w:hAnsi="Times New Roman" w:cs="Times New Roman"/>
          <w:szCs w:val="24"/>
          <w:lang w:val="en-US" w:eastAsia="zh-CN"/>
        </w:rPr>
        <w:t xml:space="preserve">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F651E3" w:rsidRDefault="0075226A" w:rsidP="0055500F">
      <w:pPr>
        <w:pStyle w:val="ListParagraph"/>
        <w:numPr>
          <w:ilvl w:val="0"/>
          <w:numId w:val="64"/>
        </w:numPr>
      </w:pPr>
      <w:r w:rsidRPr="0055500F">
        <w:rPr>
          <w:rFonts w:ascii="Times New Roman" w:hAnsi="Times New Roman" w:cs="Times New Roman"/>
        </w:rPr>
        <w:t>In semi-static channel access mode when a UE can operate as an initiating device, for a UL transmission, the UE can be dynamically indicated to change its assumption on the associated COT initiator for the UL transmission via DCI format 2_0</w:t>
      </w:r>
      <w:r>
        <w:t>.</w:t>
      </w:r>
    </w:p>
    <w:p w14:paraId="10A6B4D0" w14:textId="1B5F30BE" w:rsidR="00F651E3" w:rsidRPr="00F651E3" w:rsidRDefault="00F651E3" w:rsidP="00F651E3">
      <w:pPr>
        <w:pStyle w:val="ListParagraph"/>
        <w:numPr>
          <w:ilvl w:val="1"/>
          <w:numId w:val="64"/>
        </w:numPr>
        <w:rPr>
          <w:rFonts w:ascii="Times New Roman" w:hAnsi="Times New Roman" w:cs="Times New Roman" w:hint="eastAsia"/>
          <w:szCs w:val="24"/>
        </w:rPr>
      </w:pPr>
      <w:r w:rsidRPr="00BA63D6">
        <w:rPr>
          <w:rFonts w:ascii="Times New Roman" w:eastAsiaTheme="minorEastAsia" w:hAnsi="Times New Roman" w:cs="Times New Roman"/>
          <w:szCs w:val="24"/>
          <w:lang w:val="en-US" w:eastAsia="zh-CN"/>
        </w:rPr>
        <w:t xml:space="preserve">FFS on details, </w:t>
      </w:r>
      <w:proofErr w:type="gramStart"/>
      <w:r w:rsidRPr="00BA63D6">
        <w:rPr>
          <w:rFonts w:ascii="Times New Roman" w:eastAsiaTheme="minorEastAsia" w:hAnsi="Times New Roman" w:cs="Times New Roman"/>
          <w:szCs w:val="24"/>
          <w:lang w:val="en-US" w:eastAsia="zh-CN"/>
        </w:rPr>
        <w:t>e.g</w:t>
      </w:r>
      <w:r>
        <w:rPr>
          <w:rFonts w:ascii="Times New Roman" w:eastAsiaTheme="minorEastAsia" w:hAnsi="Times New Roman" w:cs="Times New Roman"/>
          <w:szCs w:val="24"/>
          <w:lang w:val="en-US" w:eastAsia="zh-CN"/>
        </w:rPr>
        <w:t>.</w:t>
      </w:r>
      <w:proofErr w:type="gramEnd"/>
      <w:r>
        <w:rPr>
          <w:rFonts w:ascii="Times New Roman" w:eastAsiaTheme="minorEastAsia" w:hAnsi="Times New Roman" w:cs="Times New Roman"/>
          <w:szCs w:val="24"/>
          <w:lang w:val="en-US" w:eastAsia="zh-CN"/>
        </w:rPr>
        <w:t xml:space="preserve"> required processing time</w:t>
      </w:r>
      <w:r>
        <w:rPr>
          <w:rFonts w:ascii="Times New Roman" w:eastAsiaTheme="minorEastAsia" w:hAnsi="Times New Roman" w:cs="Times New Roman"/>
          <w:szCs w:val="24"/>
          <w:lang w:val="en-US" w:eastAsia="zh-CN"/>
        </w:rPr>
        <w:t xml:space="preserve"> when applicable</w:t>
      </w:r>
    </w:p>
    <w:p w14:paraId="3CAE08CD" w14:textId="24317D61"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w:t>
      </w:r>
      <w:proofErr w:type="gramStart"/>
      <w:r w:rsidRPr="00F651E3">
        <w:rPr>
          <w:rFonts w:ascii="Times New Roman" w:eastAsiaTheme="minorEastAsia" w:hAnsi="Times New Roman" w:cs="Times New Roman"/>
          <w:b/>
          <w:bCs/>
          <w:szCs w:val="24"/>
          <w:lang w:val="en-US" w:eastAsia="zh-CN"/>
        </w:rPr>
        <w:t>by:</w:t>
      </w:r>
      <w:proofErr w:type="gramEnd"/>
      <w:r w:rsidRPr="00F651E3">
        <w:rPr>
          <w:rFonts w:ascii="Times New Roman" w:eastAsiaTheme="minorEastAsia" w:hAnsi="Times New Roman" w:cs="Times New Roman"/>
          <w:b/>
          <w:bCs/>
          <w:szCs w:val="24"/>
          <w:lang w:val="en-US" w:eastAsia="zh-CN"/>
        </w:rPr>
        <w:t xml:space="preserve">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 xml:space="preserve">On the semi-static configuration of UE-initiated FFP </w:t>
      </w:r>
      <w:proofErr w:type="gramStart"/>
      <w:r w:rsidRPr="0055500F">
        <w:rPr>
          <w:rFonts w:ascii="Times New Roman" w:hAnsi="Times New Roman" w:cs="Times New Roman"/>
        </w:rPr>
        <w:t>in a given</w:t>
      </w:r>
      <w:proofErr w:type="gramEnd"/>
      <w:r w:rsidRPr="0055500F">
        <w:rPr>
          <w:rFonts w:ascii="Times New Roman" w:hAnsi="Times New Roman" w:cs="Times New Roman"/>
        </w:rPr>
        <w:t xml:space="preserve">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ListParagraph"/>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lastRenderedPageBreak/>
        <w:t xml:space="preserve">Supported by: </w:t>
      </w:r>
      <w:r>
        <w:rPr>
          <w:rFonts w:ascii="Times New Roman" w:eastAsiaTheme="minorEastAsia" w:hAnsi="Times New Roman" w:cs="Times New Roman"/>
          <w:b/>
          <w:bCs/>
          <w:szCs w:val="24"/>
          <w:lang w:val="en-US" w:eastAsia="zh-CN"/>
        </w:rPr>
        <w:t>HW/</w:t>
      </w:r>
      <w:proofErr w:type="spellStart"/>
      <w:r>
        <w:rPr>
          <w:rFonts w:ascii="Times New Roman" w:eastAsiaTheme="minorEastAsia" w:hAnsi="Times New Roman" w:cs="Times New Roman"/>
          <w:b/>
          <w:bCs/>
          <w:szCs w:val="24"/>
          <w:lang w:val="en-US" w:eastAsia="zh-CN"/>
        </w:rPr>
        <w:t>HiSi</w:t>
      </w:r>
      <w:proofErr w:type="spellEnd"/>
    </w:p>
    <w:p w14:paraId="33840076" w14:textId="77777777" w:rsidR="0055500F" w:rsidRDefault="0055500F" w:rsidP="0055500F"/>
    <w:p w14:paraId="5C2A1910" w14:textId="77777777" w:rsidR="0075226A" w:rsidRPr="0075226A" w:rsidRDefault="0075226A" w:rsidP="00AF4C8C">
      <w:pPr>
        <w:rPr>
          <w:lang w:eastAsia="ja-JP"/>
        </w:rPr>
      </w:pPr>
    </w:p>
    <w:tbl>
      <w:tblPr>
        <w:tblStyle w:val="TableGrid"/>
        <w:tblW w:w="0" w:type="auto"/>
        <w:tblLook w:val="04A0" w:firstRow="1" w:lastRow="0" w:firstColumn="1" w:lastColumn="0" w:noHBand="0" w:noVBand="1"/>
      </w:tblPr>
      <w:tblGrid>
        <w:gridCol w:w="1526"/>
        <w:gridCol w:w="8329"/>
      </w:tblGrid>
      <w:tr w:rsidR="00AF4C8C" w14:paraId="37F549D6" w14:textId="77777777" w:rsidTr="005767AB">
        <w:tc>
          <w:tcPr>
            <w:tcW w:w="9855" w:type="dxa"/>
            <w:gridSpan w:val="2"/>
          </w:tcPr>
          <w:p w14:paraId="1B73E5ED" w14:textId="6FEC1DCC" w:rsidR="00AF4C8C" w:rsidRDefault="00AF4C8C" w:rsidP="005767AB">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5767AB">
            <w:pPr>
              <w:pStyle w:val="ListParagraph"/>
              <w:ind w:left="0"/>
              <w:rPr>
                <w:rFonts w:ascii="Times New Roman" w:eastAsia="Times New Roman" w:hAnsi="Times New Roman" w:cs="Times New Roman"/>
                <w:b/>
                <w:bCs/>
                <w:szCs w:val="20"/>
                <w:lang w:val="en-US" w:eastAsia="ja-JP"/>
              </w:rPr>
            </w:pPr>
          </w:p>
          <w:p w14:paraId="48487CCE" w14:textId="77777777" w:rsidR="00AF4C8C" w:rsidRPr="00C00F45" w:rsidRDefault="00AF4C8C" w:rsidP="00EA553E">
            <w:pPr>
              <w:pStyle w:val="ListParagraph"/>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hint="eastAsia"/>
                <w:szCs w:val="20"/>
                <w:lang w:eastAsia="zh-CN"/>
              </w:rPr>
            </w:pPr>
          </w:p>
          <w:p w14:paraId="60EFB537" w14:textId="0278D0BA" w:rsidR="00AF4C8C" w:rsidRPr="00F81B04" w:rsidRDefault="00AF4C8C" w:rsidP="00EA553E">
            <w:pPr>
              <w:pStyle w:val="ListParagraph"/>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5767AB">
            <w:pPr>
              <w:pStyle w:val="ListParagraph"/>
              <w:ind w:left="0"/>
              <w:rPr>
                <w:rFonts w:ascii="Times New Roman" w:eastAsia="Times New Roman" w:hAnsi="Times New Roman" w:cs="Times New Roman"/>
                <w:b/>
                <w:bCs/>
                <w:szCs w:val="20"/>
                <w:lang w:val="en-US" w:eastAsia="ja-JP"/>
              </w:rPr>
            </w:pPr>
          </w:p>
        </w:tc>
      </w:tr>
      <w:tr w:rsidR="00AF4C8C" w14:paraId="55E5EE49" w14:textId="77777777" w:rsidTr="005767AB">
        <w:tc>
          <w:tcPr>
            <w:tcW w:w="1526" w:type="dxa"/>
            <w:shd w:val="clear" w:color="auto" w:fill="BFBFBF" w:themeFill="background1" w:themeFillShade="BF"/>
          </w:tcPr>
          <w:p w14:paraId="581E584E" w14:textId="77777777" w:rsidR="00AF4C8C" w:rsidRPr="00BC045D" w:rsidRDefault="00AF4C8C"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1F2E7FB4" w14:textId="77777777" w:rsidR="00AF4C8C" w:rsidRPr="00BC045D" w:rsidRDefault="00AF4C8C"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5767AB">
        <w:tc>
          <w:tcPr>
            <w:tcW w:w="1526" w:type="dxa"/>
          </w:tcPr>
          <w:p w14:paraId="70F354D0"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420997CA"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r w:rsidR="00AF4C8C" w14:paraId="64B3C3E9" w14:textId="77777777" w:rsidTr="005767AB">
        <w:tc>
          <w:tcPr>
            <w:tcW w:w="1526" w:type="dxa"/>
          </w:tcPr>
          <w:p w14:paraId="756DC49F"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0F1CF370"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r w:rsidR="00AF4C8C" w14:paraId="32C1FD73" w14:textId="77777777" w:rsidTr="005767AB">
        <w:tc>
          <w:tcPr>
            <w:tcW w:w="1526" w:type="dxa"/>
          </w:tcPr>
          <w:p w14:paraId="5F6FB2A3"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5B24EDC1"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r w:rsidR="00AF4C8C" w14:paraId="3B94B8E4" w14:textId="77777777" w:rsidTr="005767AB">
        <w:tc>
          <w:tcPr>
            <w:tcW w:w="1526" w:type="dxa"/>
          </w:tcPr>
          <w:p w14:paraId="5724F3AD"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3FA517F4"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r w:rsidR="00AF4C8C" w14:paraId="18A98CF1" w14:textId="77777777" w:rsidTr="005767AB">
        <w:tc>
          <w:tcPr>
            <w:tcW w:w="1526" w:type="dxa"/>
          </w:tcPr>
          <w:p w14:paraId="5385E715"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52FEEBD1"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r w:rsidR="00AF4C8C" w14:paraId="3517274F" w14:textId="77777777" w:rsidTr="005767AB">
        <w:tc>
          <w:tcPr>
            <w:tcW w:w="1526" w:type="dxa"/>
          </w:tcPr>
          <w:p w14:paraId="3B90AF20"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389B3398"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r w:rsidR="00AF4C8C" w14:paraId="0E4E99DE" w14:textId="77777777" w:rsidTr="005767AB">
        <w:tc>
          <w:tcPr>
            <w:tcW w:w="1526" w:type="dxa"/>
          </w:tcPr>
          <w:p w14:paraId="544BDA6A"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c>
          <w:tcPr>
            <w:tcW w:w="8329" w:type="dxa"/>
          </w:tcPr>
          <w:p w14:paraId="7D06F0BE" w14:textId="77777777" w:rsidR="00AF4C8C" w:rsidRPr="00FF1DC3" w:rsidRDefault="00AF4C8C" w:rsidP="005767AB">
            <w:pPr>
              <w:pStyle w:val="ListParagraph"/>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Heading2"/>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proponents of supporting UE-initiated COT for inactive/idle UEs furthermore provides details on signalling and procedures. However, the opponents are not convinced the enhancement is justified or beneficial for URLLC/IIOT applications. Therefore, </w:t>
      </w:r>
      <w:proofErr w:type="gramStart"/>
      <w:r>
        <w:rPr>
          <w:rFonts w:ascii="Times New Roman" w:hAnsi="Times New Roman" w:cs="Times New Roman"/>
          <w:sz w:val="22"/>
          <w:szCs w:val="24"/>
          <w:lang w:val="en-GB" w:eastAsia="ja-JP"/>
        </w:rPr>
        <w:t>in order to</w:t>
      </w:r>
      <w:proofErr w:type="gramEnd"/>
      <w:r>
        <w:rPr>
          <w:rFonts w:ascii="Times New Roman" w:hAnsi="Times New Roman" w:cs="Times New Roman"/>
          <w:sz w:val="22"/>
          <w:szCs w:val="24"/>
          <w:lang w:val="en-GB" w:eastAsia="ja-JP"/>
        </w:rPr>
        <w:t xml:space="preserve">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 xml:space="preserve">ortant to </w:t>
      </w:r>
      <w:proofErr w:type="gramStart"/>
      <w:r w:rsidR="00A809E9" w:rsidRPr="006A4A56">
        <w:rPr>
          <w:rFonts w:ascii="Times New Roman" w:hAnsi="Times New Roman" w:cs="Times New Roman"/>
          <w:b/>
          <w:bCs/>
          <w:sz w:val="22"/>
          <w:szCs w:val="24"/>
          <w:lang w:val="en-GB" w:eastAsia="ja-JP"/>
        </w:rPr>
        <w:t>make a decision</w:t>
      </w:r>
      <w:proofErr w:type="gramEnd"/>
      <w:r w:rsidR="00A809E9" w:rsidRPr="006A4A56">
        <w:rPr>
          <w:rFonts w:ascii="Times New Roman" w:hAnsi="Times New Roman" w:cs="Times New Roman"/>
          <w:b/>
          <w:bCs/>
          <w:sz w:val="22"/>
          <w:szCs w:val="24"/>
          <w:lang w:val="en-GB" w:eastAsia="ja-JP"/>
        </w:rPr>
        <w:t xml:space="preserve">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Heading2"/>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5DBC55A6"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w:t>
      </w:r>
      <w:proofErr w:type="spellStart"/>
      <w:r w:rsidR="00E97408">
        <w:rPr>
          <w:rFonts w:ascii="Times New Roman" w:hAnsi="Times New Roman" w:cs="Times New Roman"/>
          <w:b/>
          <w:bCs/>
          <w:sz w:val="22"/>
          <w:szCs w:val="32"/>
        </w:rPr>
        <w:t>HiSi</w:t>
      </w:r>
      <w:proofErr w:type="spellEnd"/>
      <w:r w:rsidR="001F2E79">
        <w:rPr>
          <w:rFonts w:ascii="Times New Roman" w:hAnsi="Times New Roman" w:cs="Times New Roman"/>
          <w:b/>
          <w:bCs/>
          <w:sz w:val="22"/>
          <w:szCs w:val="32"/>
        </w:rPr>
        <w:t xml:space="preserve">, </w:t>
      </w:r>
      <w:proofErr w:type="spellStart"/>
      <w:r w:rsidR="001F2E79">
        <w:rPr>
          <w:rFonts w:ascii="Times New Roman" w:hAnsi="Times New Roman" w:cs="Times New Roman"/>
          <w:b/>
          <w:bCs/>
          <w:sz w:val="22"/>
          <w:szCs w:val="32"/>
        </w:rPr>
        <w:t>Spreadtrum</w:t>
      </w:r>
      <w:proofErr w:type="spellEnd"/>
      <w:r w:rsidR="001F2E79">
        <w:rPr>
          <w:rFonts w:ascii="Times New Roman" w:hAnsi="Times New Roman" w:cs="Times New Roman"/>
          <w:b/>
          <w:bCs/>
          <w:sz w:val="22"/>
          <w:szCs w:val="32"/>
        </w:rPr>
        <w:t>. DCM</w:t>
      </w:r>
    </w:p>
    <w:p w14:paraId="5670A841" w14:textId="77777777" w:rsidR="001C3E48" w:rsidRPr="001F2E79" w:rsidRDefault="001C3E48" w:rsidP="001C3E48">
      <w:pPr>
        <w:pStyle w:val="ListParagraph"/>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96"/>
      </w:tblGrid>
      <w:tr w:rsidR="001C3E48" w14:paraId="1C366A3D" w14:textId="77777777" w:rsidTr="005767AB">
        <w:tc>
          <w:tcPr>
            <w:tcW w:w="9641" w:type="dxa"/>
            <w:gridSpan w:val="2"/>
          </w:tcPr>
          <w:p w14:paraId="31CE1912" w14:textId="53F41B53" w:rsidR="001C3E48" w:rsidRDefault="001C3E48"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5767AB">
            <w:pPr>
              <w:pStyle w:val="ListParagraph"/>
              <w:ind w:left="0"/>
              <w:rPr>
                <w:rFonts w:ascii="Times New Roman" w:eastAsia="Times New Roman" w:hAnsi="Times New Roman" w:cs="Times New Roman"/>
                <w:b/>
                <w:bCs/>
                <w:szCs w:val="20"/>
                <w:lang w:val="en-US" w:eastAsia="ja-JP"/>
              </w:rPr>
            </w:pPr>
          </w:p>
          <w:p w14:paraId="4003CBFC" w14:textId="5253C5C4" w:rsidR="00641F78" w:rsidRPr="00D04A18" w:rsidRDefault="00641F78"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D04A18" w:rsidRDefault="00D04A18" w:rsidP="00D15B7A">
            <w:pPr>
              <w:pStyle w:val="ListParagraph"/>
              <w:ind w:left="360"/>
              <w:rPr>
                <w:rFonts w:ascii="Times New Roman" w:eastAsia="Times New Roman" w:hAnsi="Times New Roman" w:cs="Times New Roman"/>
                <w:szCs w:val="20"/>
                <w:lang w:eastAsia="ja-JP"/>
              </w:rPr>
            </w:pPr>
          </w:p>
          <w:p w14:paraId="2F39AAA2" w14:textId="374E5A89" w:rsidR="00D04A18" w:rsidRPr="00641F78" w:rsidRDefault="00D04A18"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C00F45" w:rsidRDefault="00641F78" w:rsidP="00D15B7A">
            <w:pPr>
              <w:pStyle w:val="ListParagraph"/>
              <w:ind w:left="360"/>
              <w:rPr>
                <w:rFonts w:ascii="Times New Roman" w:eastAsia="Times New Roman" w:hAnsi="Times New Roman" w:cs="Times New Roman"/>
                <w:szCs w:val="20"/>
                <w:lang w:eastAsia="ja-JP"/>
              </w:rPr>
            </w:pPr>
          </w:p>
          <w:p w14:paraId="2BE01BE7" w14:textId="49B4CFDA" w:rsidR="001C3E48" w:rsidRPr="00641F78" w:rsidRDefault="00641F78"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sidR="001D164B">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641F78">
              <w:rPr>
                <w:rFonts w:ascii="Times New Roman" w:eastAsia="Times New Roman" w:hAnsi="Times New Roman" w:cs="Times New Roman"/>
                <w:szCs w:val="20"/>
                <w:lang w:eastAsia="ja-JP"/>
              </w:rPr>
              <w:t xml:space="preserve">Please </w:t>
            </w:r>
            <w:r w:rsidR="003D483D" w:rsidRPr="00641F78">
              <w:rPr>
                <w:rFonts w:ascii="Times New Roman" w:eastAsia="Times New Roman" w:hAnsi="Times New Roman" w:cs="Times New Roman"/>
                <w:szCs w:val="20"/>
                <w:lang w:eastAsia="ja-JP"/>
              </w:rPr>
              <w:t>provide</w:t>
            </w:r>
            <w:r w:rsidR="001C3E48" w:rsidRPr="00641F78">
              <w:rPr>
                <w:rFonts w:ascii="Times New Roman" w:eastAsia="Times New Roman" w:hAnsi="Times New Roman" w:cs="Times New Roman"/>
                <w:szCs w:val="20"/>
                <w:lang w:eastAsia="ja-JP"/>
              </w:rPr>
              <w:t xml:space="preserve"> any additional comments that </w:t>
            </w:r>
            <w:r w:rsidRPr="00641F78">
              <w:rPr>
                <w:rFonts w:ascii="Times New Roman" w:eastAsia="Times New Roman" w:hAnsi="Times New Roman" w:cs="Times New Roman"/>
                <w:szCs w:val="20"/>
                <w:lang w:eastAsia="ja-JP"/>
              </w:rPr>
              <w:t xml:space="preserve">can </w:t>
            </w:r>
            <w:r w:rsidR="001C3E48" w:rsidRPr="00641F78">
              <w:rPr>
                <w:rFonts w:ascii="Times New Roman" w:eastAsia="Times New Roman" w:hAnsi="Times New Roman" w:cs="Times New Roman"/>
                <w:szCs w:val="20"/>
                <w:lang w:eastAsia="ja-JP"/>
              </w:rPr>
              <w:t>help the progress</w:t>
            </w:r>
          </w:p>
          <w:p w14:paraId="3B147E19" w14:textId="727FCCC8" w:rsidR="00641F78" w:rsidRPr="00641F78" w:rsidRDefault="00641F78" w:rsidP="00641F78">
            <w:pPr>
              <w:pStyle w:val="ListParagraph"/>
              <w:rPr>
                <w:rFonts w:ascii="Times New Roman" w:eastAsia="Times New Roman" w:hAnsi="Times New Roman" w:cs="Times New Roman"/>
                <w:szCs w:val="20"/>
                <w:lang w:val="en-US" w:eastAsia="ja-JP"/>
              </w:rPr>
            </w:pPr>
          </w:p>
        </w:tc>
      </w:tr>
      <w:tr w:rsidR="001C3E48" w14:paraId="1BECC4D4" w14:textId="77777777" w:rsidTr="00641F78">
        <w:tc>
          <w:tcPr>
            <w:tcW w:w="1145" w:type="dxa"/>
            <w:shd w:val="clear" w:color="auto" w:fill="BFBFBF" w:themeFill="background1" w:themeFillShade="BF"/>
          </w:tcPr>
          <w:p w14:paraId="6E9661E0" w14:textId="77777777" w:rsidR="001C3E48" w:rsidRDefault="001C3E48"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496" w:type="dxa"/>
            <w:shd w:val="clear" w:color="auto" w:fill="BFBFBF" w:themeFill="background1" w:themeFillShade="BF"/>
          </w:tcPr>
          <w:p w14:paraId="1A35C5AA" w14:textId="77777777" w:rsidR="001C3E48" w:rsidRDefault="001C3E48"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5767AB">
        <w:tc>
          <w:tcPr>
            <w:tcW w:w="1145" w:type="dxa"/>
          </w:tcPr>
          <w:p w14:paraId="6547CA16" w14:textId="35560D82" w:rsidR="001C3E48" w:rsidRDefault="001C3E48" w:rsidP="005767AB">
            <w:pPr>
              <w:pStyle w:val="ListParagraph"/>
              <w:ind w:left="0"/>
              <w:rPr>
                <w:rFonts w:ascii="Times New Roman" w:eastAsia="Times New Roman" w:hAnsi="Times New Roman" w:cs="Times New Roman"/>
                <w:szCs w:val="20"/>
                <w:lang w:val="en-US" w:eastAsia="ja-JP"/>
              </w:rPr>
            </w:pPr>
          </w:p>
        </w:tc>
        <w:tc>
          <w:tcPr>
            <w:tcW w:w="8496" w:type="dxa"/>
          </w:tcPr>
          <w:p w14:paraId="0E209C5D" w14:textId="6EFB2F64" w:rsidR="001C3E48" w:rsidRDefault="001C3E48" w:rsidP="005767AB">
            <w:pPr>
              <w:pStyle w:val="ListParagraph"/>
              <w:ind w:left="0"/>
              <w:rPr>
                <w:rFonts w:ascii="Times New Roman" w:eastAsia="Times New Roman" w:hAnsi="Times New Roman" w:cs="Times New Roman"/>
                <w:szCs w:val="20"/>
                <w:lang w:val="en-US" w:eastAsia="ja-JP"/>
              </w:rPr>
            </w:pPr>
          </w:p>
        </w:tc>
      </w:tr>
      <w:tr w:rsidR="001C3E48" w14:paraId="61CBBA05" w14:textId="77777777" w:rsidTr="005767AB">
        <w:tc>
          <w:tcPr>
            <w:tcW w:w="1145" w:type="dxa"/>
          </w:tcPr>
          <w:p w14:paraId="79EFCA27" w14:textId="4450C85B" w:rsidR="001C3E48" w:rsidRDefault="001C3E48" w:rsidP="005767AB">
            <w:pPr>
              <w:pStyle w:val="ListParagraph"/>
              <w:ind w:left="0"/>
              <w:rPr>
                <w:rFonts w:ascii="Times New Roman" w:eastAsia="Times New Roman" w:hAnsi="Times New Roman" w:cs="Times New Roman"/>
                <w:szCs w:val="20"/>
                <w:lang w:val="en-US" w:eastAsia="ja-JP"/>
              </w:rPr>
            </w:pPr>
          </w:p>
        </w:tc>
        <w:tc>
          <w:tcPr>
            <w:tcW w:w="8496" w:type="dxa"/>
          </w:tcPr>
          <w:p w14:paraId="3A797D61" w14:textId="6517276F" w:rsidR="001C3E48" w:rsidRDefault="001C3E48" w:rsidP="005767AB">
            <w:pPr>
              <w:pStyle w:val="ListParagraph"/>
              <w:ind w:left="0"/>
              <w:rPr>
                <w:rFonts w:ascii="Times New Roman" w:eastAsia="Times New Roman" w:hAnsi="Times New Roman" w:cs="Times New Roman"/>
                <w:szCs w:val="20"/>
                <w:lang w:val="en-US" w:eastAsia="ja-JP"/>
              </w:rPr>
            </w:pPr>
          </w:p>
        </w:tc>
      </w:tr>
      <w:tr w:rsidR="001C3E48" w14:paraId="003C5721" w14:textId="77777777" w:rsidTr="005767AB">
        <w:tc>
          <w:tcPr>
            <w:tcW w:w="1145" w:type="dxa"/>
          </w:tcPr>
          <w:p w14:paraId="5FAC2C1A" w14:textId="62C10C6A" w:rsidR="001C3E48" w:rsidRDefault="001C3E48" w:rsidP="005767AB">
            <w:pPr>
              <w:pStyle w:val="ListParagraph"/>
              <w:ind w:left="0"/>
              <w:rPr>
                <w:rFonts w:ascii="Times New Roman" w:eastAsiaTheme="minorEastAsia" w:hAnsi="Times New Roman" w:cs="Times New Roman"/>
                <w:szCs w:val="20"/>
                <w:lang w:val="en-US" w:eastAsia="zh-CN"/>
              </w:rPr>
            </w:pPr>
          </w:p>
        </w:tc>
        <w:tc>
          <w:tcPr>
            <w:tcW w:w="8496" w:type="dxa"/>
          </w:tcPr>
          <w:p w14:paraId="6B24DCED" w14:textId="6A232EA3" w:rsidR="001C3E48" w:rsidRDefault="001C3E48" w:rsidP="005767AB">
            <w:pPr>
              <w:pStyle w:val="ListParagraph"/>
              <w:ind w:left="0"/>
              <w:rPr>
                <w:rFonts w:ascii="Times New Roman" w:eastAsiaTheme="minorEastAsia" w:hAnsi="Times New Roman" w:cs="Times New Roman"/>
                <w:szCs w:val="20"/>
                <w:lang w:val="en-US" w:eastAsia="zh-CN"/>
              </w:rPr>
            </w:pPr>
          </w:p>
        </w:tc>
      </w:tr>
      <w:tr w:rsidR="00641F78" w14:paraId="35A025EC" w14:textId="77777777" w:rsidTr="005767AB">
        <w:tc>
          <w:tcPr>
            <w:tcW w:w="1145" w:type="dxa"/>
          </w:tcPr>
          <w:p w14:paraId="06A7769C" w14:textId="77777777" w:rsidR="00641F78" w:rsidRDefault="00641F78" w:rsidP="005767AB">
            <w:pPr>
              <w:pStyle w:val="ListParagraph"/>
              <w:ind w:left="0"/>
              <w:rPr>
                <w:rFonts w:ascii="Times New Roman" w:eastAsiaTheme="minorEastAsia" w:hAnsi="Times New Roman" w:cs="Times New Roman"/>
                <w:szCs w:val="20"/>
                <w:lang w:val="en-US" w:eastAsia="zh-CN"/>
              </w:rPr>
            </w:pPr>
          </w:p>
        </w:tc>
        <w:tc>
          <w:tcPr>
            <w:tcW w:w="8496" w:type="dxa"/>
          </w:tcPr>
          <w:p w14:paraId="617DE3FC" w14:textId="77777777" w:rsidR="00641F78" w:rsidRDefault="00641F78" w:rsidP="005767AB">
            <w:pPr>
              <w:pStyle w:val="ListParagraph"/>
              <w:ind w:left="0"/>
              <w:rPr>
                <w:rFonts w:ascii="Times New Roman" w:eastAsiaTheme="minorEastAsia" w:hAnsi="Times New Roman" w:cs="Times New Roman"/>
                <w:szCs w:val="20"/>
                <w:lang w:val="en-US" w:eastAsia="zh-CN"/>
              </w:rPr>
            </w:pPr>
          </w:p>
        </w:tc>
      </w:tr>
      <w:tr w:rsidR="00641F78" w14:paraId="3D4AB0C4" w14:textId="77777777" w:rsidTr="005767AB">
        <w:tc>
          <w:tcPr>
            <w:tcW w:w="1145" w:type="dxa"/>
          </w:tcPr>
          <w:p w14:paraId="679548FB" w14:textId="77777777" w:rsidR="00641F78" w:rsidRDefault="00641F78" w:rsidP="005767AB">
            <w:pPr>
              <w:pStyle w:val="ListParagraph"/>
              <w:ind w:left="0"/>
              <w:rPr>
                <w:rFonts w:ascii="Times New Roman" w:eastAsiaTheme="minorEastAsia" w:hAnsi="Times New Roman" w:cs="Times New Roman"/>
                <w:szCs w:val="20"/>
                <w:lang w:val="en-US" w:eastAsia="zh-CN"/>
              </w:rPr>
            </w:pPr>
          </w:p>
        </w:tc>
        <w:tc>
          <w:tcPr>
            <w:tcW w:w="8496" w:type="dxa"/>
          </w:tcPr>
          <w:p w14:paraId="651DA4DD" w14:textId="77777777" w:rsidR="00641F78" w:rsidRDefault="00641F78" w:rsidP="005767AB">
            <w:pPr>
              <w:pStyle w:val="ListParagraph"/>
              <w:ind w:left="0"/>
              <w:rPr>
                <w:rFonts w:ascii="Times New Roman" w:eastAsiaTheme="minorEastAsia" w:hAnsi="Times New Roman" w:cs="Times New Roman"/>
                <w:szCs w:val="20"/>
                <w:lang w:val="en-US" w:eastAsia="zh-CN"/>
              </w:rPr>
            </w:pPr>
          </w:p>
        </w:tc>
      </w:tr>
      <w:tr w:rsidR="00641F78" w14:paraId="5FE9CFA9" w14:textId="77777777" w:rsidTr="005767AB">
        <w:tc>
          <w:tcPr>
            <w:tcW w:w="1145" w:type="dxa"/>
          </w:tcPr>
          <w:p w14:paraId="11402B88" w14:textId="77777777" w:rsidR="00641F78" w:rsidRDefault="00641F78" w:rsidP="005767AB">
            <w:pPr>
              <w:pStyle w:val="ListParagraph"/>
              <w:ind w:left="0"/>
              <w:rPr>
                <w:rFonts w:ascii="Times New Roman" w:eastAsiaTheme="minorEastAsia" w:hAnsi="Times New Roman" w:cs="Times New Roman"/>
                <w:szCs w:val="20"/>
                <w:lang w:val="en-US" w:eastAsia="zh-CN"/>
              </w:rPr>
            </w:pPr>
          </w:p>
        </w:tc>
        <w:tc>
          <w:tcPr>
            <w:tcW w:w="8496" w:type="dxa"/>
          </w:tcPr>
          <w:p w14:paraId="65D2B800" w14:textId="77777777" w:rsidR="00641F78" w:rsidRDefault="00641F78" w:rsidP="005767AB">
            <w:pPr>
              <w:pStyle w:val="ListParagraph"/>
              <w:ind w:left="0"/>
              <w:rPr>
                <w:rFonts w:ascii="Times New Roman" w:eastAsiaTheme="minorEastAsia" w:hAnsi="Times New Roman" w:cs="Times New Roman"/>
                <w:szCs w:val="20"/>
                <w:lang w:val="en-US" w:eastAsia="zh-CN"/>
              </w:rPr>
            </w:pPr>
          </w:p>
        </w:tc>
      </w:tr>
      <w:tr w:rsidR="00641F78" w14:paraId="4D6D8D50" w14:textId="77777777" w:rsidTr="005767AB">
        <w:tc>
          <w:tcPr>
            <w:tcW w:w="1145" w:type="dxa"/>
          </w:tcPr>
          <w:p w14:paraId="11875D81" w14:textId="77777777" w:rsidR="00641F78" w:rsidRDefault="00641F78" w:rsidP="005767AB">
            <w:pPr>
              <w:pStyle w:val="ListParagraph"/>
              <w:ind w:left="0"/>
              <w:rPr>
                <w:rFonts w:ascii="Times New Roman" w:eastAsiaTheme="minorEastAsia" w:hAnsi="Times New Roman" w:cs="Times New Roman"/>
                <w:szCs w:val="20"/>
                <w:lang w:val="en-US" w:eastAsia="zh-CN"/>
              </w:rPr>
            </w:pPr>
          </w:p>
        </w:tc>
        <w:tc>
          <w:tcPr>
            <w:tcW w:w="8496" w:type="dxa"/>
          </w:tcPr>
          <w:p w14:paraId="111AD517" w14:textId="77777777" w:rsidR="00641F78" w:rsidRDefault="00641F78" w:rsidP="005767AB">
            <w:pPr>
              <w:pStyle w:val="ListParagraph"/>
              <w:ind w:left="0"/>
              <w:rPr>
                <w:rFonts w:ascii="Times New Roman" w:eastAsiaTheme="minorEastAsia" w:hAnsi="Times New Roman" w:cs="Times New Roman"/>
                <w:szCs w:val="20"/>
                <w:lang w:val="en-US" w:eastAsia="zh-CN"/>
              </w:rPr>
            </w:pPr>
          </w:p>
        </w:tc>
      </w:tr>
      <w:tr w:rsidR="00641F78" w14:paraId="6CC00EB5" w14:textId="77777777" w:rsidTr="005767AB">
        <w:tc>
          <w:tcPr>
            <w:tcW w:w="1145" w:type="dxa"/>
          </w:tcPr>
          <w:p w14:paraId="6580CF3C" w14:textId="77777777" w:rsidR="00641F78" w:rsidRDefault="00641F78" w:rsidP="005767AB">
            <w:pPr>
              <w:pStyle w:val="ListParagraph"/>
              <w:ind w:left="0"/>
              <w:rPr>
                <w:rFonts w:ascii="Times New Roman" w:eastAsiaTheme="minorEastAsia" w:hAnsi="Times New Roman" w:cs="Times New Roman"/>
                <w:szCs w:val="20"/>
                <w:lang w:val="en-US" w:eastAsia="zh-CN"/>
              </w:rPr>
            </w:pPr>
          </w:p>
        </w:tc>
        <w:tc>
          <w:tcPr>
            <w:tcW w:w="8496" w:type="dxa"/>
          </w:tcPr>
          <w:p w14:paraId="199B0FF6" w14:textId="77777777" w:rsidR="00641F78" w:rsidRDefault="00641F78" w:rsidP="005767AB">
            <w:pPr>
              <w:pStyle w:val="ListParagraph"/>
              <w:ind w:left="0"/>
              <w:rPr>
                <w:rFonts w:ascii="Times New Roman" w:eastAsiaTheme="minorEastAsia" w:hAnsi="Times New Roman" w:cs="Times New Roman"/>
                <w:szCs w:val="20"/>
                <w:lang w:val="en-US" w:eastAsia="zh-CN"/>
              </w:rPr>
            </w:pPr>
          </w:p>
        </w:tc>
      </w:tr>
      <w:tr w:rsidR="00641F78" w14:paraId="07FA599D" w14:textId="77777777" w:rsidTr="005767AB">
        <w:tc>
          <w:tcPr>
            <w:tcW w:w="1145" w:type="dxa"/>
          </w:tcPr>
          <w:p w14:paraId="22325C18" w14:textId="77777777" w:rsidR="00641F78" w:rsidRDefault="00641F78" w:rsidP="005767AB">
            <w:pPr>
              <w:pStyle w:val="ListParagraph"/>
              <w:ind w:left="0"/>
              <w:rPr>
                <w:rFonts w:ascii="Times New Roman" w:eastAsiaTheme="minorEastAsia" w:hAnsi="Times New Roman" w:cs="Times New Roman"/>
                <w:szCs w:val="20"/>
                <w:lang w:val="en-US" w:eastAsia="zh-CN"/>
              </w:rPr>
            </w:pPr>
          </w:p>
        </w:tc>
        <w:tc>
          <w:tcPr>
            <w:tcW w:w="8496" w:type="dxa"/>
          </w:tcPr>
          <w:p w14:paraId="0103C071" w14:textId="77777777" w:rsidR="00641F78" w:rsidRDefault="00641F78" w:rsidP="005767AB">
            <w:pPr>
              <w:pStyle w:val="ListParagraph"/>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ListParagraph"/>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ListParagraph"/>
        <w:ind w:left="360"/>
        <w:rPr>
          <w:lang w:val="en-GB" w:eastAsia="ja-JP"/>
        </w:rPr>
      </w:pPr>
    </w:p>
    <w:p w14:paraId="284940F9" w14:textId="62C58AC3" w:rsidR="00286125" w:rsidRDefault="00286125" w:rsidP="00D35388">
      <w:pPr>
        <w:pStyle w:val="Heading2"/>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ListParagraph"/>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ListParagraph"/>
        <w:rPr>
          <w:rFonts w:ascii="Times New Roman" w:hAnsi="Times New Roman" w:cs="Times New Roman"/>
          <w:lang w:val="en-GB" w:eastAsia="ja-JP"/>
        </w:rPr>
      </w:pPr>
    </w:p>
    <w:p w14:paraId="40A7FDBA" w14:textId="3AAF1947" w:rsidR="001454C6"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w:t>
      </w:r>
      <w:proofErr w:type="gramStart"/>
      <w:r w:rsidRPr="00C050D5">
        <w:rPr>
          <w:rFonts w:ascii="Times New Roman" w:hAnsi="Times New Roman" w:cs="Times New Roman"/>
          <w:lang w:val="en-GB" w:eastAsia="ja-JP"/>
        </w:rPr>
        <w:t>back to back</w:t>
      </w:r>
      <w:proofErr w:type="gramEnd"/>
      <w:r w:rsidRPr="00C050D5">
        <w:rPr>
          <w:rFonts w:ascii="Times New Roman" w:hAnsi="Times New Roman" w:cs="Times New Roman"/>
          <w:lang w:val="en-GB" w:eastAsia="ja-JP"/>
        </w:rPr>
        <w:t xml:space="preserve">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ListParagraph"/>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ListParagraph"/>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ListParagraph"/>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w:t>
      </w:r>
      <w:proofErr w:type="gramStart"/>
      <w:r w:rsidR="00845DAE">
        <w:rPr>
          <w:rFonts w:ascii="Times New Roman" w:hAnsi="Times New Roman" w:cs="Times New Roman"/>
          <w:sz w:val="22"/>
          <w:szCs w:val="24"/>
          <w:lang w:val="en-GB" w:eastAsia="ja-JP"/>
        </w:rPr>
        <w:t>i.e</w:t>
      </w:r>
      <w:r w:rsidR="00A07FC5">
        <w:rPr>
          <w:rFonts w:ascii="Times New Roman" w:hAnsi="Times New Roman" w:cs="Times New Roman"/>
          <w:sz w:val="22"/>
          <w:szCs w:val="24"/>
          <w:lang w:val="en-GB" w:eastAsia="ja-JP"/>
        </w:rPr>
        <w:t>.</w:t>
      </w:r>
      <w:proofErr w:type="gramEnd"/>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lastRenderedPageBreak/>
        <w:t>Moderator recommendation:</w:t>
      </w:r>
    </w:p>
    <w:p w14:paraId="3F8EB90E" w14:textId="56975D47" w:rsidR="00905D9C" w:rsidRDefault="00F47230" w:rsidP="00EA553E">
      <w:pPr>
        <w:pStyle w:val="ListParagraph"/>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w:t>
      </w:r>
      <w:proofErr w:type="gramStart"/>
      <w:r w:rsidR="008A7055" w:rsidRPr="000B11C6">
        <w:rPr>
          <w:rFonts w:ascii="Times New Roman" w:hAnsi="Times New Roman" w:cs="Times New Roman"/>
          <w:szCs w:val="28"/>
          <w:lang w:val="en-GB" w:eastAsia="ja-JP"/>
        </w:rPr>
        <w:t>i.e.</w:t>
      </w:r>
      <w:proofErr w:type="gramEnd"/>
      <w:r w:rsidR="008A7055" w:rsidRPr="000B11C6">
        <w:rPr>
          <w:rFonts w:ascii="Times New Roman" w:hAnsi="Times New Roman" w:cs="Times New Roman"/>
          <w:szCs w:val="28"/>
          <w:lang w:val="en-GB" w:eastAsia="ja-JP"/>
        </w:rPr>
        <w:t xml:space="preserv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ListParagraph"/>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w:t>
      </w:r>
      <w:proofErr w:type="gramStart"/>
      <w:r w:rsidR="0028592B">
        <w:rPr>
          <w:rFonts w:ascii="Times New Roman" w:hAnsi="Times New Roman" w:cs="Times New Roman"/>
          <w:sz w:val="22"/>
          <w:szCs w:val="28"/>
          <w:lang w:val="en-GB" w:eastAsia="ja-JP"/>
        </w:rPr>
        <w:t>to select</w:t>
      </w:r>
      <w:proofErr w:type="gramEnd"/>
      <w:r w:rsidR="0028592B">
        <w:rPr>
          <w:rFonts w:ascii="Times New Roman" w:hAnsi="Times New Roman" w:cs="Times New Roman"/>
          <w:sz w:val="22"/>
          <w:szCs w:val="28"/>
          <w:lang w:val="en-GB" w:eastAsia="ja-JP"/>
        </w:rPr>
        <w:t xml:space="preserve">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5186D" w:rsidRDefault="0028592B" w:rsidP="0028592B">
      <w:pPr>
        <w:pStyle w:val="ListParagraph"/>
        <w:numPr>
          <w:ilvl w:val="0"/>
          <w:numId w:val="21"/>
        </w:numPr>
        <w:spacing w:line="231" w:lineRule="atLeast"/>
        <w:rPr>
          <w:rFonts w:ascii="Times New Roman" w:hAnsi="Times New Roman" w:cs="Times New Roman"/>
          <w:sz w:val="20"/>
          <w:szCs w:val="20"/>
        </w:rPr>
      </w:pPr>
      <w:r w:rsidRPr="00B5186D">
        <w:rPr>
          <w:rFonts w:ascii="Times New Roman" w:hAnsi="Times New Roman" w:cs="Times New Roman"/>
          <w:sz w:val="20"/>
          <w:szCs w:val="20"/>
        </w:rPr>
        <w:t>Select one of the following options</w:t>
      </w:r>
      <w:r w:rsidRPr="00B5186D">
        <w:rPr>
          <w:rStyle w:val="apple-converted-space"/>
          <w:rFonts w:ascii="Times New Roman" w:hAnsi="Times New Roman" w:cs="Times New Roman"/>
          <w:sz w:val="20"/>
          <w:szCs w:val="20"/>
        </w:rPr>
        <w:t> </w:t>
      </w:r>
      <w:r w:rsidRPr="00B5186D">
        <w:rPr>
          <w:rFonts w:ascii="Times New Roman" w:hAnsi="Times New Roman" w:cs="Times New Roman"/>
          <w:color w:val="FF0000"/>
          <w:sz w:val="20"/>
          <w:szCs w:val="20"/>
          <w:u w:val="single"/>
        </w:rPr>
        <w:t>(aiming for RAN1#105-e)</w:t>
      </w:r>
      <w:r w:rsidRPr="00B5186D">
        <w:rPr>
          <w:rFonts w:ascii="Times New Roman" w:hAnsi="Times New Roman" w:cs="Times New Roman"/>
          <w:sz w:val="20"/>
          <w:szCs w:val="20"/>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 xml:space="preserve">Option 1: Do not support PUSCH repetition Type </w:t>
      </w:r>
      <w:proofErr w:type="spellStart"/>
      <w:r w:rsidRPr="00B5186D">
        <w:rPr>
          <w:rFonts w:ascii="Times New Roman" w:eastAsia="Times New Roman" w:hAnsi="Times New Roman" w:cs="Times New Roman"/>
          <w:szCs w:val="20"/>
        </w:rPr>
        <w:t>B</w:t>
      </w:r>
      <w:r w:rsidRPr="00B5186D">
        <w:rPr>
          <w:rFonts w:ascii="Times New Roman" w:eastAsia="Times New Roman" w:hAnsi="Times New Roman" w:cs="Times New Roman"/>
          <w:strike/>
          <w:color w:val="7030A0"/>
          <w:szCs w:val="20"/>
        </w:rPr>
        <w:t>when</w:t>
      </w:r>
      <w:proofErr w:type="spellEnd"/>
      <w:r w:rsidRPr="00B5186D">
        <w:rPr>
          <w:rFonts w:ascii="Times New Roman" w:eastAsia="Times New Roman" w:hAnsi="Times New Roman" w:cs="Times New Roman"/>
          <w:strike/>
          <w:color w:val="7030A0"/>
          <w:szCs w:val="20"/>
        </w:rPr>
        <w:t xml:space="preserve">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w:t>
      </w:r>
      <w:proofErr w:type="spellStart"/>
      <w:r w:rsidR="00A07FC5">
        <w:rPr>
          <w:rFonts w:ascii="Times New Roman" w:hAnsi="Times New Roman" w:cs="Times New Roman"/>
          <w:sz w:val="22"/>
          <w:szCs w:val="24"/>
          <w:lang w:val="en-GB" w:eastAsia="ja-JP"/>
        </w:rPr>
        <w:t>RRc</w:t>
      </w:r>
      <w:proofErr w:type="spellEnd"/>
      <w:r w:rsidR="00A07FC5">
        <w:rPr>
          <w:rFonts w:ascii="Times New Roman" w:hAnsi="Times New Roman" w:cs="Times New Roman"/>
          <w:sz w:val="22"/>
          <w:szCs w:val="24"/>
          <w:lang w:val="en-GB" w:eastAsia="ja-JP"/>
        </w:rPr>
        <w:t xml:space="preserve">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proofErr w:type="spellStart"/>
      <w:r w:rsidRPr="00322625">
        <w:rPr>
          <w:rFonts w:ascii="Times New Roman" w:hAnsi="Times New Roman" w:cs="Times New Roman"/>
          <w:i/>
          <w:iCs/>
          <w:sz w:val="22"/>
          <w:szCs w:val="24"/>
          <w:lang w:val="en-GB" w:eastAsia="ja-JP"/>
        </w:rPr>
        <w:t>cgRetransmisisonTimer</w:t>
      </w:r>
      <w:proofErr w:type="spellEnd"/>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ListParagraph"/>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ListParagraph"/>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Heading2"/>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ListParagraph"/>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8D3176" w:rsidRDefault="00560091" w:rsidP="00EA553E">
      <w:pPr>
        <w:pStyle w:val="ListParagraph"/>
        <w:numPr>
          <w:ilvl w:val="0"/>
          <w:numId w:val="62"/>
        </w:numPr>
        <w:spacing w:line="231" w:lineRule="atLeast"/>
        <w:rPr>
          <w:rFonts w:ascii="Times New Roman" w:hAnsi="Times New Roman" w:cs="Times New Roman"/>
        </w:rPr>
      </w:pPr>
      <w:r w:rsidRPr="008D3176">
        <w:rPr>
          <w:rFonts w:ascii="Times New Roman" w:hAnsi="Times New Roman" w:cs="Times New Roman"/>
        </w:rPr>
        <w:t>Select one of the following options</w:t>
      </w:r>
      <w:r w:rsidRPr="008D3176">
        <w:rPr>
          <w:rStyle w:val="apple-converted-space"/>
          <w:rFonts w:ascii="Times New Roman" w:hAnsi="Times New Roman" w:cs="Times New Roman"/>
        </w:rPr>
        <w:t> </w:t>
      </w:r>
      <w:r w:rsidRPr="008D3176">
        <w:rPr>
          <w:rFonts w:ascii="Times New Roman" w:hAnsi="Times New Roman" w:cs="Times New Roman"/>
          <w:color w:val="FF0000"/>
          <w:u w:val="single"/>
        </w:rPr>
        <w:t>(aiming for RAN1#105-e)</w:t>
      </w:r>
      <w:r w:rsidRPr="008D3176">
        <w:rPr>
          <w:rFonts w:ascii="Times New Roman" w:hAnsi="Times New Roman" w:cs="Times New Roman"/>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w:t>
      </w:r>
      <w:proofErr w:type="gramStart"/>
      <w:r w:rsidRPr="00EE5AA3">
        <w:rPr>
          <w:rFonts w:ascii="Times New Roman" w:eastAsia="Times New Roman" w:hAnsi="Times New Roman" w:cs="Times New Roman"/>
          <w:sz w:val="22"/>
        </w:rPr>
        <w:t>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w:t>
      </w:r>
      <w:proofErr w:type="gramEnd"/>
      <w:r w:rsidRPr="00EE5AA3">
        <w:rPr>
          <w:rFonts w:ascii="Times New Roman" w:eastAsia="Times New Roman" w:hAnsi="Times New Roman" w:cs="Times New Roman"/>
          <w:sz w:val="22"/>
        </w:rPr>
        <w:t xml:space="preserve"> for unlicensed band operation.</w:t>
      </w:r>
    </w:p>
    <w:p w14:paraId="7E90E004" w14:textId="0A5C24E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w:t>
      </w:r>
      <w:proofErr w:type="spellStart"/>
      <w:r w:rsidR="008D3176" w:rsidRPr="00EE5AA3">
        <w:rPr>
          <w:rFonts w:ascii="Times New Roman" w:eastAsia="Times New Roman" w:hAnsi="Times New Roman" w:cs="Times New Roman"/>
          <w:b/>
          <w:bCs/>
          <w:sz w:val="22"/>
        </w:rPr>
        <w:t>HiSi</w:t>
      </w:r>
      <w:proofErr w:type="spellEnd"/>
      <w:r w:rsidR="008D3176" w:rsidRPr="00EE5AA3">
        <w:rPr>
          <w:rFonts w:ascii="Times New Roman" w:eastAsia="Times New Roman" w:hAnsi="Times New Roman" w:cs="Times New Roman"/>
          <w:b/>
          <w:bCs/>
          <w:sz w:val="22"/>
        </w:rPr>
        <w:t>, vivo, Ericsson, DCM, Nokia/NSB</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5425B6E3"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8D3176" w:rsidRDefault="008D3176" w:rsidP="00EA553E">
      <w:pPr>
        <w:pStyle w:val="ListParagraph"/>
        <w:numPr>
          <w:ilvl w:val="0"/>
          <w:numId w:val="73"/>
        </w:numPr>
        <w:rPr>
          <w:rFonts w:ascii="Times New Roman" w:hAnsi="Times New Roman" w:cs="Times New Roman"/>
          <w:b/>
          <w:bCs/>
          <w:szCs w:val="24"/>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45E6042C" w:rsidR="00EE5AA3" w:rsidRPr="00EE5AA3" w:rsidRDefault="00EE5AA3" w:rsidP="00EA553E">
      <w:pPr>
        <w:pStyle w:val="ListParagraph"/>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 xml:space="preserve">Supported </w:t>
      </w:r>
      <w:proofErr w:type="gramStart"/>
      <w:r w:rsidRPr="00EE5AA3">
        <w:rPr>
          <w:rFonts w:ascii="Times New Roman" w:hAnsi="Times New Roman" w:cs="Times New Roman"/>
          <w:b/>
          <w:bCs/>
          <w:szCs w:val="24"/>
          <w:lang w:val="en-US"/>
        </w:rPr>
        <w:t>by</w:t>
      </w:r>
      <w:r w:rsidR="00726580">
        <w:rPr>
          <w:rFonts w:ascii="Times New Roman" w:hAnsi="Times New Roman" w:cs="Times New Roman"/>
          <w:b/>
          <w:bCs/>
          <w:szCs w:val="24"/>
          <w:lang w:val="en-US"/>
        </w:rPr>
        <w:t>:</w:t>
      </w:r>
      <w:proofErr w:type="gramEnd"/>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p>
    <w:p w14:paraId="393A6AB7" w14:textId="71E03ED9" w:rsidR="008D3176" w:rsidRPr="00EE5AA3" w:rsidRDefault="008D3176" w:rsidP="00EE5AA3">
      <w:pPr>
        <w:pStyle w:val="ListParagraph"/>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48550B" w:rsidRDefault="0048550B"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48550B">
        <w:rPr>
          <w:rFonts w:ascii="Times New Roman" w:hAnsi="Times New Roman" w:cs="Times New Roman"/>
          <w:lang w:val="en-US"/>
        </w:rPr>
        <w:t>,</w:t>
      </w:r>
      <w:r w:rsidRPr="008D3176">
        <w:rPr>
          <w:rFonts w:ascii="Times New Roman" w:hAnsi="Times New Roman" w:cs="Times New Roman"/>
        </w:rPr>
        <w:t xml:space="preserve"> </w:t>
      </w:r>
      <w:r w:rsidRPr="0048550B">
        <w:rPr>
          <w:rFonts w:ascii="Times New Roman" w:hAnsi="Times New Roman" w:cs="Times New Roman"/>
          <w:lang w:val="en-US"/>
        </w:rPr>
        <w:t>s</w:t>
      </w:r>
      <w:r w:rsidRPr="008D3176">
        <w:rPr>
          <w:rFonts w:ascii="Times New Roman" w:hAnsi="Times New Roman" w:cs="Times New Roman"/>
        </w:rPr>
        <w:t>elect one of the following options</w:t>
      </w:r>
      <w:r w:rsidRPr="009435D7">
        <w:rPr>
          <w:rFonts w:ascii="Times New Roman" w:hAnsi="Times New Roman" w:cs="Times New Roman"/>
        </w:rPr>
        <w:t xml:space="preserve"> </w:t>
      </w:r>
    </w:p>
    <w:p w14:paraId="3410D253" w14:textId="367C1576" w:rsidR="0048550B" w:rsidRPr="009435D7"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9435D7">
        <w:rPr>
          <w:rFonts w:ascii="Times New Roman" w:hAnsi="Times New Roman" w:cs="Times New Roman"/>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24F43047" w:rsidR="0048550B" w:rsidRPr="0048550B" w:rsidRDefault="00ED0818" w:rsidP="00EA553E">
      <w:pPr>
        <w:pStyle w:val="ListParagraph"/>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 xml:space="preserve">Supported </w:t>
      </w:r>
      <w:proofErr w:type="gramStart"/>
      <w:r w:rsidRPr="00EE5AA3">
        <w:rPr>
          <w:rFonts w:ascii="Times New Roman" w:hAnsi="Times New Roman" w:cs="Times New Roman"/>
          <w:b/>
          <w:bCs/>
          <w:szCs w:val="24"/>
          <w:lang w:val="en-US"/>
        </w:rPr>
        <w:t>by</w:t>
      </w:r>
      <w:r>
        <w:rPr>
          <w:rFonts w:ascii="Times New Roman" w:hAnsi="Times New Roman" w:cs="Times New Roman"/>
          <w:b/>
          <w:bCs/>
          <w:szCs w:val="24"/>
          <w:lang w:val="en-US"/>
        </w:rPr>
        <w:t>:</w:t>
      </w:r>
      <w:proofErr w:type="gramEnd"/>
      <w:r>
        <w:rPr>
          <w:rFonts w:ascii="Times New Roman" w:hAnsi="Times New Roman" w:cs="Times New Roman"/>
          <w:b/>
          <w:bCs/>
          <w:szCs w:val="24"/>
          <w:lang w:val="en-US"/>
        </w:rPr>
        <w:t xml:space="preserve"> Ericsson, Samsung </w:t>
      </w:r>
    </w:p>
    <w:p w14:paraId="07294642" w14:textId="6AEC7CD6" w:rsidR="0006103C" w:rsidRPr="00ED0818" w:rsidRDefault="0048550B" w:rsidP="00EA553E">
      <w:pPr>
        <w:pStyle w:val="ListParagraph"/>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9435D7">
        <w:rPr>
          <w:rFonts w:ascii="Times New Roman" w:hAnsi="Times New Roman" w:cs="Times New Roman"/>
        </w:rPr>
        <w:t>rphan symbol(s) are transmitted if they are between two actual repetitions that are transmitted. FFS on details</w:t>
      </w:r>
    </w:p>
    <w:p w14:paraId="0F054516" w14:textId="6CB0B4FF" w:rsidR="00ED0818" w:rsidRPr="00ED0818" w:rsidRDefault="00ED0818" w:rsidP="00EA553E">
      <w:pPr>
        <w:pStyle w:val="ListParagraph"/>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ListParagraph"/>
        <w:ind w:left="0"/>
        <w:rPr>
          <w:rFonts w:ascii="Times New Roman" w:eastAsia="Times New Roman" w:hAnsi="Times New Roman" w:cs="Times New Roman"/>
          <w:szCs w:val="20"/>
          <w:lang w:val="en-US" w:eastAsia="ja-JP"/>
        </w:rPr>
      </w:pPr>
    </w:p>
    <w:tbl>
      <w:tblPr>
        <w:tblStyle w:val="TableGrid"/>
        <w:tblW w:w="0" w:type="auto"/>
        <w:tblLook w:val="04A0" w:firstRow="1" w:lastRow="0" w:firstColumn="1" w:lastColumn="0" w:noHBand="0" w:noVBand="1"/>
      </w:tblPr>
      <w:tblGrid>
        <w:gridCol w:w="1145"/>
        <w:gridCol w:w="8496"/>
      </w:tblGrid>
      <w:tr w:rsidR="002E53EA" w14:paraId="28F9F3B2" w14:textId="77777777" w:rsidTr="005767AB">
        <w:tc>
          <w:tcPr>
            <w:tcW w:w="9641" w:type="dxa"/>
            <w:gridSpan w:val="2"/>
          </w:tcPr>
          <w:p w14:paraId="20D97A47" w14:textId="77777777" w:rsidR="002E53EA" w:rsidRDefault="002E53EA"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5767AB">
            <w:pPr>
              <w:pStyle w:val="ListParagraph"/>
              <w:ind w:left="0"/>
              <w:rPr>
                <w:rFonts w:ascii="Times New Roman" w:eastAsia="Times New Roman" w:hAnsi="Times New Roman" w:cs="Times New Roman"/>
                <w:b/>
                <w:bCs/>
                <w:szCs w:val="20"/>
                <w:lang w:val="en-US" w:eastAsia="ja-JP"/>
              </w:rPr>
            </w:pPr>
          </w:p>
          <w:p w14:paraId="4DE358F9" w14:textId="77777777" w:rsidR="002E53EA" w:rsidRPr="00D04A1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D04A18" w:rsidRDefault="002E53EA" w:rsidP="005767AB">
            <w:pPr>
              <w:pStyle w:val="ListParagraph"/>
              <w:ind w:left="360"/>
              <w:rPr>
                <w:rFonts w:ascii="Times New Roman" w:eastAsia="Times New Roman" w:hAnsi="Times New Roman" w:cs="Times New Roman"/>
                <w:szCs w:val="20"/>
                <w:lang w:eastAsia="ja-JP"/>
              </w:rPr>
            </w:pPr>
          </w:p>
          <w:p w14:paraId="16F144AE" w14:textId="2023DBAB" w:rsidR="002E53EA" w:rsidRPr="00641F78" w:rsidRDefault="002E53EA" w:rsidP="00EA553E">
            <w:pPr>
              <w:pStyle w:val="ListParagraph"/>
              <w:numPr>
                <w:ilvl w:val="0"/>
                <w:numId w:val="63"/>
              </w:numPr>
              <w:ind w:left="360"/>
              <w:rPr>
                <w:rFonts w:ascii="Times New Roman" w:eastAsia="Times New Roman" w:hAnsi="Times New Roman" w:cs="Times New Roman"/>
                <w:szCs w:val="20"/>
                <w:lang w:eastAsia="ja-JP"/>
              </w:rPr>
            </w:pPr>
            <w:r w:rsidRPr="001D164B">
              <w:rPr>
                <w:rFonts w:ascii="Times New Roman" w:eastAsia="Times New Roman" w:hAnsi="Times New Roman" w:cs="Times New Roman"/>
                <w:b/>
                <w:bCs/>
                <w:szCs w:val="20"/>
                <w:lang w:val="en-US" w:eastAsia="ja-JP"/>
              </w:rPr>
              <w:t>Q2</w:t>
            </w:r>
            <w:r w:rsidRPr="00D04A18">
              <w:rPr>
                <w:rFonts w:ascii="Times New Roman" w:eastAsia="Times New Roman" w:hAnsi="Times New Roman" w:cs="Times New Roman"/>
                <w:szCs w:val="20"/>
                <w:lang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C00F45" w:rsidRDefault="002E53EA" w:rsidP="005767AB">
            <w:pPr>
              <w:pStyle w:val="ListParagraph"/>
              <w:ind w:left="360"/>
              <w:rPr>
                <w:rFonts w:ascii="Times New Roman" w:eastAsia="Times New Roman" w:hAnsi="Times New Roman" w:cs="Times New Roman"/>
                <w:szCs w:val="20"/>
                <w:lang w:eastAsia="ja-JP"/>
              </w:rPr>
            </w:pPr>
          </w:p>
          <w:p w14:paraId="194BF7B7" w14:textId="77777777" w:rsidR="002E53EA" w:rsidRPr="00641F78" w:rsidRDefault="002E53EA" w:rsidP="00EA553E">
            <w:pPr>
              <w:pStyle w:val="ListParagraph"/>
              <w:numPr>
                <w:ilvl w:val="0"/>
                <w:numId w:val="63"/>
              </w:numPr>
              <w:ind w:left="360"/>
              <w:rPr>
                <w:rFonts w:ascii="Times New Roman" w:eastAsia="Times New Roman" w:hAnsi="Times New Roman" w:cs="Times New Roman"/>
                <w:szCs w:val="20"/>
                <w:lang w:val="en-US" w:eastAsia="ja-JP"/>
              </w:rPr>
            </w:pPr>
            <w:r w:rsidRPr="00641F78">
              <w:rPr>
                <w:rFonts w:ascii="Times New Roman" w:eastAsiaTheme="minorEastAsia" w:hAnsi="Times New Roman" w:cs="Times New Roman" w:hint="eastAsia"/>
                <w:b/>
                <w:bCs/>
                <w:szCs w:val="20"/>
                <w:lang w:eastAsia="zh-CN"/>
              </w:rPr>
              <w:t>Q</w:t>
            </w:r>
            <w:r>
              <w:rPr>
                <w:rFonts w:ascii="Times New Roman" w:eastAsiaTheme="minorEastAsia" w:hAnsi="Times New Roman" w:cs="Times New Roman"/>
                <w:b/>
                <w:bCs/>
                <w:szCs w:val="20"/>
                <w:lang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641F78">
              <w:rPr>
                <w:rFonts w:ascii="Times New Roman" w:eastAsia="Times New Roman" w:hAnsi="Times New Roman" w:cs="Times New Roman"/>
                <w:szCs w:val="20"/>
                <w:lang w:eastAsia="ja-JP"/>
              </w:rPr>
              <w:t>Please provide any additional comments that can help the progress</w:t>
            </w:r>
          </w:p>
          <w:p w14:paraId="126ADF01" w14:textId="77777777" w:rsidR="002E53EA" w:rsidRPr="00641F78" w:rsidRDefault="002E53EA" w:rsidP="005767AB">
            <w:pPr>
              <w:pStyle w:val="ListParagraph"/>
              <w:rPr>
                <w:rFonts w:ascii="Times New Roman" w:eastAsia="Times New Roman" w:hAnsi="Times New Roman" w:cs="Times New Roman"/>
                <w:szCs w:val="20"/>
                <w:lang w:val="en-US" w:eastAsia="ja-JP"/>
              </w:rPr>
            </w:pPr>
          </w:p>
        </w:tc>
      </w:tr>
      <w:tr w:rsidR="002E53EA" w14:paraId="5EB711A4" w14:textId="77777777" w:rsidTr="005767AB">
        <w:tc>
          <w:tcPr>
            <w:tcW w:w="1145" w:type="dxa"/>
            <w:shd w:val="clear" w:color="auto" w:fill="BFBFBF" w:themeFill="background1" w:themeFillShade="BF"/>
          </w:tcPr>
          <w:p w14:paraId="1806AE56" w14:textId="77777777" w:rsidR="002E53EA" w:rsidRDefault="002E53EA"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535AD555" w14:textId="77777777" w:rsidR="002E53EA" w:rsidRDefault="002E53EA" w:rsidP="005767A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5767AB">
        <w:tc>
          <w:tcPr>
            <w:tcW w:w="1145" w:type="dxa"/>
          </w:tcPr>
          <w:p w14:paraId="302CB2C5" w14:textId="77777777" w:rsidR="002E53EA" w:rsidRDefault="002E53EA" w:rsidP="005767AB">
            <w:pPr>
              <w:pStyle w:val="ListParagraph"/>
              <w:ind w:left="0"/>
              <w:rPr>
                <w:rFonts w:ascii="Times New Roman" w:eastAsia="Times New Roman" w:hAnsi="Times New Roman" w:cs="Times New Roman"/>
                <w:szCs w:val="20"/>
                <w:lang w:val="en-US" w:eastAsia="ja-JP"/>
              </w:rPr>
            </w:pPr>
          </w:p>
        </w:tc>
        <w:tc>
          <w:tcPr>
            <w:tcW w:w="8496" w:type="dxa"/>
          </w:tcPr>
          <w:p w14:paraId="3DD30283" w14:textId="77777777" w:rsidR="002E53EA" w:rsidRDefault="002E53EA" w:rsidP="005767AB">
            <w:pPr>
              <w:pStyle w:val="ListParagraph"/>
              <w:ind w:left="0"/>
              <w:rPr>
                <w:rFonts w:ascii="Times New Roman" w:eastAsia="Times New Roman" w:hAnsi="Times New Roman" w:cs="Times New Roman"/>
                <w:szCs w:val="20"/>
                <w:lang w:val="en-US" w:eastAsia="ja-JP"/>
              </w:rPr>
            </w:pPr>
          </w:p>
        </w:tc>
      </w:tr>
      <w:tr w:rsidR="002E53EA" w14:paraId="419A6EA8" w14:textId="77777777" w:rsidTr="005767AB">
        <w:tc>
          <w:tcPr>
            <w:tcW w:w="1145" w:type="dxa"/>
          </w:tcPr>
          <w:p w14:paraId="19C2A997" w14:textId="77777777" w:rsidR="002E53EA" w:rsidRDefault="002E53EA" w:rsidP="005767AB">
            <w:pPr>
              <w:pStyle w:val="ListParagraph"/>
              <w:ind w:left="0"/>
              <w:rPr>
                <w:rFonts w:ascii="Times New Roman" w:eastAsia="Times New Roman" w:hAnsi="Times New Roman" w:cs="Times New Roman"/>
                <w:szCs w:val="20"/>
                <w:lang w:val="en-US" w:eastAsia="ja-JP"/>
              </w:rPr>
            </w:pPr>
          </w:p>
        </w:tc>
        <w:tc>
          <w:tcPr>
            <w:tcW w:w="8496" w:type="dxa"/>
          </w:tcPr>
          <w:p w14:paraId="5BF0D7FA" w14:textId="77777777" w:rsidR="002E53EA" w:rsidRDefault="002E53EA" w:rsidP="005767AB">
            <w:pPr>
              <w:pStyle w:val="ListParagraph"/>
              <w:ind w:left="0"/>
              <w:rPr>
                <w:rFonts w:ascii="Times New Roman" w:eastAsia="Times New Roman" w:hAnsi="Times New Roman" w:cs="Times New Roman"/>
                <w:szCs w:val="20"/>
                <w:lang w:val="en-US" w:eastAsia="ja-JP"/>
              </w:rPr>
            </w:pPr>
          </w:p>
        </w:tc>
      </w:tr>
      <w:tr w:rsidR="002E53EA" w14:paraId="6E84E602" w14:textId="77777777" w:rsidTr="005767AB">
        <w:tc>
          <w:tcPr>
            <w:tcW w:w="1145" w:type="dxa"/>
          </w:tcPr>
          <w:p w14:paraId="5C93FEE4"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34A66531"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r w:rsidR="002E53EA" w14:paraId="616EC1DF" w14:textId="77777777" w:rsidTr="005767AB">
        <w:tc>
          <w:tcPr>
            <w:tcW w:w="1145" w:type="dxa"/>
          </w:tcPr>
          <w:p w14:paraId="7B78D96D"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663A30CB"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r w:rsidR="002E53EA" w14:paraId="0AB958DD" w14:textId="77777777" w:rsidTr="005767AB">
        <w:tc>
          <w:tcPr>
            <w:tcW w:w="1145" w:type="dxa"/>
          </w:tcPr>
          <w:p w14:paraId="711077F4"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1FD6B3B8"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r w:rsidR="002E53EA" w14:paraId="5EB20D6D" w14:textId="77777777" w:rsidTr="005767AB">
        <w:tc>
          <w:tcPr>
            <w:tcW w:w="1145" w:type="dxa"/>
          </w:tcPr>
          <w:p w14:paraId="0392C08C"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2FF17F6C"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r w:rsidR="002E53EA" w14:paraId="54D3CD0A" w14:textId="77777777" w:rsidTr="005767AB">
        <w:tc>
          <w:tcPr>
            <w:tcW w:w="1145" w:type="dxa"/>
          </w:tcPr>
          <w:p w14:paraId="6FB9FB77"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4CF10183"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r w:rsidR="002E53EA" w14:paraId="14C0C6EE" w14:textId="77777777" w:rsidTr="005767AB">
        <w:tc>
          <w:tcPr>
            <w:tcW w:w="1145" w:type="dxa"/>
          </w:tcPr>
          <w:p w14:paraId="5C6DD94A"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7D35D1DB"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r w:rsidR="002E53EA" w14:paraId="19307383" w14:textId="77777777" w:rsidTr="005767AB">
        <w:tc>
          <w:tcPr>
            <w:tcW w:w="1145" w:type="dxa"/>
          </w:tcPr>
          <w:p w14:paraId="429C626A" w14:textId="77777777" w:rsidR="002E53EA" w:rsidRDefault="002E53EA" w:rsidP="005767AB">
            <w:pPr>
              <w:pStyle w:val="ListParagraph"/>
              <w:ind w:left="0"/>
              <w:rPr>
                <w:rFonts w:ascii="Times New Roman" w:eastAsiaTheme="minorEastAsia" w:hAnsi="Times New Roman" w:cs="Times New Roman"/>
                <w:szCs w:val="20"/>
                <w:lang w:val="en-US" w:eastAsia="zh-CN"/>
              </w:rPr>
            </w:pPr>
          </w:p>
        </w:tc>
        <w:tc>
          <w:tcPr>
            <w:tcW w:w="8496" w:type="dxa"/>
          </w:tcPr>
          <w:p w14:paraId="04786111" w14:textId="77777777" w:rsidR="002E53EA" w:rsidRDefault="002E53EA" w:rsidP="005767AB">
            <w:pPr>
              <w:pStyle w:val="ListParagraph"/>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ListParagraph"/>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Heading2"/>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hint="eastAsia"/>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8B501D" w:rsidRDefault="009F3594" w:rsidP="009F3594">
      <w:pPr>
        <w:pStyle w:val="ListParagraph"/>
        <w:ind w:left="1080"/>
        <w:rPr>
          <w:rFonts w:ascii="Times New Roman" w:hAnsi="Times New Roman" w:cs="Times New Roman"/>
        </w:rPr>
      </w:pPr>
    </w:p>
    <w:p w14:paraId="256CC9D0" w14:textId="4994080F" w:rsidR="009F3594" w:rsidRPr="00895240" w:rsidRDefault="00C25413" w:rsidP="009F3594">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27060A">
        <w:rPr>
          <w:rFonts w:ascii="Times New Roman" w:hAnsi="Times New Roman" w:cs="Times New Roman"/>
        </w:rPr>
        <w:t xml:space="preserve"> the configuration of cg-RetransmissionTimer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ListParagraph"/>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ListParagraph"/>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ListParagraph"/>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ListParagraph"/>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lastRenderedPageBreak/>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9464FD">
        <w:rPr>
          <w:rFonts w:ascii="Times New Roman" w:hAnsi="Times New Roman" w:cs="Times New Roman"/>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27060A">
        <w:rPr>
          <w:rFonts w:ascii="Times New Roman" w:hAnsi="Times New Roman" w:cs="Times New Roman"/>
        </w:rPr>
        <w:t>-</w:t>
      </w:r>
      <w:proofErr w:type="gramStart"/>
      <w:r w:rsidR="009464FD" w:rsidRPr="0027060A">
        <w:rPr>
          <w:rFonts w:ascii="Times New Roman" w:hAnsi="Times New Roman" w:cs="Times New Roman"/>
        </w:rPr>
        <w:t>PriorityIndex</w:t>
      </w:r>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w:t>
      </w:r>
      <w:proofErr w:type="gramEnd"/>
      <w:r w:rsidR="00C529A3" w:rsidRPr="00C529A3">
        <w:rPr>
          <w:rFonts w:ascii="Times New Roman" w:hAnsi="Times New Roman" w:cs="Times New Roman"/>
          <w:szCs w:val="24"/>
          <w:lang w:val="en-GB" w:eastAsia="ja-JP"/>
        </w:rPr>
        <w:t xml:space="preserve">Nokia, </w:t>
      </w:r>
      <w:proofErr w:type="spellStart"/>
      <w:r w:rsidR="00C529A3" w:rsidRPr="00C529A3">
        <w:rPr>
          <w:rFonts w:ascii="Times New Roman" w:hAnsi="Times New Roman" w:cs="Times New Roman"/>
          <w:szCs w:val="24"/>
          <w:lang w:val="en-GB" w:eastAsia="ja-JP"/>
        </w:rPr>
        <w:t>LG,</w:t>
      </w:r>
      <w:r w:rsidR="006D045A">
        <w:rPr>
          <w:rFonts w:ascii="Times New Roman" w:hAnsi="Times New Roman" w:cs="Times New Roman"/>
          <w:szCs w:val="24"/>
          <w:lang w:val="en-GB" w:eastAsia="ja-JP"/>
        </w:rPr>
        <w:t>vivo</w:t>
      </w:r>
      <w:proofErr w:type="spellEnd"/>
      <w:r w:rsidR="006D045A">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ListParagraph"/>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ListParagraph"/>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ListParagraph"/>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Consideration on SCS and FFP configuration (LG, </w:t>
      </w:r>
      <w:proofErr w:type="gramStart"/>
      <w:r>
        <w:rPr>
          <w:rFonts w:ascii="Times New Roman" w:hAnsi="Times New Roman" w:cs="Times New Roman"/>
          <w:szCs w:val="24"/>
          <w:lang w:val="en-GB" w:eastAsia="ja-JP"/>
        </w:rPr>
        <w:t>ETRI,..</w:t>
      </w:r>
      <w:proofErr w:type="gramEnd"/>
      <w:r>
        <w:rPr>
          <w:rFonts w:ascii="Times New Roman" w:hAnsi="Times New Roman" w:cs="Times New Roman"/>
          <w:szCs w:val="24"/>
          <w:lang w:val="en-GB" w:eastAsia="ja-JP"/>
        </w:rPr>
        <w:t>)</w:t>
      </w:r>
    </w:p>
    <w:p w14:paraId="4E5BC863" w14:textId="68F12D26" w:rsidR="00C965F8" w:rsidRPr="0051420C" w:rsidRDefault="00C965F8" w:rsidP="0051420C">
      <w:pPr>
        <w:pStyle w:val="ListParagraph"/>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Heading2"/>
      </w:pPr>
      <w:r>
        <w:t>2.</w:t>
      </w:r>
      <w:r w:rsidR="009B0C2E">
        <w:t>8</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ListParagraph"/>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ListParagraph"/>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ListParagraph"/>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ListParagraph"/>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ListParagraph"/>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ListParagraph"/>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ListParagraph"/>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ListParagraph"/>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Heading1"/>
      </w:pPr>
      <w:r>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5767AB">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115A59" w:rsidP="005767AB">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5767AB">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115A59" w:rsidP="005767AB">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5767AB">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115A59" w:rsidP="005767AB">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IIoT/URLLC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5767AB">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115A59" w:rsidP="005767AB">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Discussion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5767AB">
            <w:pPr>
              <w:rPr>
                <w:sz w:val="18"/>
                <w:szCs w:val="20"/>
              </w:rPr>
            </w:pPr>
            <w:r w:rsidRPr="00634872">
              <w:rPr>
                <w:sz w:val="18"/>
                <w:szCs w:val="20"/>
              </w:rPr>
              <w:lastRenderedPageBreak/>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115A59" w:rsidP="005767AB">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5767AB">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115A59" w:rsidP="005767AB">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UL enhancements for IIoT/URLLC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5767AB">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115A59" w:rsidP="005767AB">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5767AB">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115A59" w:rsidP="005767AB">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5767AB">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115A59" w:rsidP="005767AB">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5767AB">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115A59" w:rsidP="005767AB">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5767AB">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115A59" w:rsidP="005767AB">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5767AB">
            <w:pPr>
              <w:rPr>
                <w:sz w:val="18"/>
                <w:szCs w:val="20"/>
              </w:rPr>
            </w:pPr>
            <w:r w:rsidRPr="00634872">
              <w:rPr>
                <w:sz w:val="18"/>
                <w:szCs w:val="20"/>
              </w:rPr>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115A59" w:rsidP="005767AB">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5767AB">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115A59" w:rsidP="005767AB">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5767AB">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115A59" w:rsidP="005767AB">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5767AB">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115A59" w:rsidP="005767AB">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5767AB">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115A59" w:rsidP="005767AB">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5767AB">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115A59" w:rsidP="005767AB">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5767AB">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115A59" w:rsidP="005767AB">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5767AB">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115A59" w:rsidP="005767AB">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On the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5767AB">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115A59" w:rsidP="005767AB">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On the Details for Enabling URLLC/IIoT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5767AB">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115A59" w:rsidP="005767AB">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5767AB">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115A59" w:rsidP="005767AB">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5767AB">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115A59" w:rsidP="005767AB">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5767AB">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115A59" w:rsidP="005767AB">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5767AB">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115A59" w:rsidP="005767AB">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5767AB">
            <w:pPr>
              <w:rPr>
                <w:rFonts w:eastAsia="Times New Roman" w:cs="Arial"/>
                <w:sz w:val="16"/>
                <w:szCs w:val="16"/>
                <w:lang w:eastAsia="sv-SE"/>
              </w:rPr>
            </w:pPr>
            <w:r w:rsidRPr="00B515E4">
              <w:rPr>
                <w:rFonts w:eastAsia="Times New Roman" w:cs="Arial"/>
                <w:sz w:val="16"/>
                <w:szCs w:val="16"/>
                <w:lang w:eastAsia="sv-SE"/>
              </w:rPr>
              <w:t>Discussion on enhancement for unlicensed URLLC/IIoT</w:t>
            </w:r>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5767AB">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3" w:name="_In-sequence_SDU_delivery"/>
      <w:bookmarkEnd w:id="3"/>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lastRenderedPageBreak/>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lastRenderedPageBreak/>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ListParagraph"/>
        <w:numPr>
          <w:ilvl w:val="1"/>
          <w:numId w:val="40"/>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 xml:space="preserve">Note 2: </w:t>
      </w:r>
      <w:proofErr w:type="gramStart"/>
      <w:r>
        <w:rPr>
          <w:rFonts w:cs="Arial"/>
          <w:szCs w:val="20"/>
        </w:rPr>
        <w:t>Whether or not</w:t>
      </w:r>
      <w:proofErr w:type="gramEnd"/>
      <w:r>
        <w:rPr>
          <w:rFonts w:cs="Arial"/>
          <w:szCs w:val="20"/>
        </w:rPr>
        <w:t xml:space="preserve">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w:t>
      </w:r>
      <w:proofErr w:type="gramStart"/>
      <w:r>
        <w:rPr>
          <w:rFonts w:cs="Arial"/>
          <w:color w:val="000000"/>
          <w:szCs w:val="20"/>
        </w:rPr>
        <w:t>i.e.</w:t>
      </w:r>
      <w:proofErr w:type="gramEnd"/>
      <w:r>
        <w:rPr>
          <w:rFonts w:cs="Arial"/>
          <w:color w:val="000000"/>
          <w:szCs w:val="20"/>
        </w:rPr>
        <w:t xml:space="preserv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w:t>
      </w:r>
      <w:proofErr w:type="gramStart"/>
      <w:r>
        <w:rPr>
          <w:rFonts w:cs="Arial"/>
          <w:color w:val="000000"/>
          <w:szCs w:val="20"/>
        </w:rPr>
        <w:t>i.e.</w:t>
      </w:r>
      <w:proofErr w:type="gramEnd"/>
      <w:r>
        <w:rPr>
          <w:rFonts w:cs="Arial"/>
          <w:color w:val="000000"/>
          <w:szCs w:val="20"/>
        </w:rPr>
        <w:t xml:space="preserv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w:t>
      </w:r>
      <w:proofErr w:type="gramStart"/>
      <w:r>
        <w:rPr>
          <w:rFonts w:cs="Arial"/>
          <w:color w:val="000000"/>
          <w:szCs w:val="20"/>
        </w:rPr>
        <w:t>i.e.</w:t>
      </w:r>
      <w:proofErr w:type="gramEnd"/>
      <w:r>
        <w:rPr>
          <w:rFonts w:cs="Arial"/>
          <w:color w:val="000000"/>
          <w:szCs w:val="20"/>
        </w:rPr>
        <w:t xml:space="preserv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w:t>
      </w:r>
      <w:proofErr w:type="gramStart"/>
      <w:r>
        <w:rPr>
          <w:rFonts w:cs="Arial"/>
          <w:i/>
          <w:iCs/>
          <w:color w:val="000000"/>
          <w:szCs w:val="20"/>
        </w:rPr>
        <w:t>i.e.</w:t>
      </w:r>
      <w:proofErr w:type="gramEnd"/>
      <w:r>
        <w:rPr>
          <w:rFonts w:cs="Arial"/>
          <w:i/>
          <w:iCs/>
          <w:color w:val="000000"/>
          <w:szCs w:val="20"/>
        </w:rPr>
        <w:t xml:space="preserv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lastRenderedPageBreak/>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 xml:space="preserve">When a configured UL transmission is aligned with a UE FFP boundary and ends before the idle period of that UE FFP associated to the UE, </w:t>
      </w:r>
      <w:proofErr w:type="gramStart"/>
      <w:r>
        <w:rPr>
          <w:rFonts w:cs="Arial"/>
          <w:szCs w:val="20"/>
          <w:lang w:eastAsia="ko-KR"/>
        </w:rPr>
        <w:t>down-select</w:t>
      </w:r>
      <w:proofErr w:type="gramEnd"/>
      <w:r>
        <w:rPr>
          <w:rFonts w:cs="Arial"/>
          <w:szCs w:val="20"/>
          <w:lang w:eastAsia="ko-KR"/>
        </w:rPr>
        <w:t xml:space="preserve">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 xml:space="preserve">Alt-c: The UE assumption on whether the configured UL transmission </w:t>
      </w:r>
      <w:proofErr w:type="gramStart"/>
      <w:r>
        <w:rPr>
          <w:rFonts w:cs="Arial"/>
          <w:szCs w:val="20"/>
          <w:lang w:eastAsia="ko-KR"/>
        </w:rPr>
        <w:t>is allowed to</w:t>
      </w:r>
      <w:proofErr w:type="gramEnd"/>
      <w:r>
        <w:rPr>
          <w:rFonts w:cs="Arial"/>
          <w:szCs w:val="20"/>
          <w:lang w:eastAsia="ko-KR"/>
        </w:rPr>
        <w:t xml:space="preserve"> correspond to UE-initiated COT is based on gNB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8C33FA">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8C33FA">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w:t>
      </w:r>
      <w:proofErr w:type="gramStart"/>
      <w:r>
        <w:rPr>
          <w:rFonts w:ascii="Arial" w:hAnsi="Arial" w:cs="Arial"/>
          <w:sz w:val="20"/>
          <w:szCs w:val="20"/>
          <w:lang w:val="en-US"/>
        </w:rPr>
        <w:t>e.g.</w:t>
      </w:r>
      <w:proofErr w:type="gramEnd"/>
      <w:r>
        <w:rPr>
          <w:rFonts w:ascii="Arial" w:hAnsi="Arial" w:cs="Arial"/>
          <w:sz w:val="20"/>
          <w:szCs w:val="20"/>
          <w:lang w:val="en-US"/>
        </w:rPr>
        <w:t xml:space="preserve">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ListParagraph"/>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Heading3"/>
      </w:pPr>
      <w:r>
        <w:lastRenderedPageBreak/>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8C33FA">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w:t>
      </w:r>
      <w:proofErr w:type="gramStart"/>
      <w:r>
        <w:rPr>
          <w:rFonts w:ascii="Times New Roman" w:hAnsi="Times New Roman"/>
          <w:szCs w:val="20"/>
          <w:lang w:val="en-US"/>
        </w:rPr>
        <w:t>i.e.</w:t>
      </w:r>
      <w:proofErr w:type="gramEnd"/>
      <w:r>
        <w:rPr>
          <w:rFonts w:ascii="Times New Roman" w:hAnsi="Times New Roman"/>
          <w:szCs w:val="20"/>
          <w:lang w:val="en-US"/>
        </w:rPr>
        <w:t xml:space="preserv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8C33FA">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EA553E">
      <w:pPr>
        <w:pStyle w:val="ListParagraph"/>
        <w:numPr>
          <w:ilvl w:val="0"/>
          <w:numId w:val="47"/>
        </w:numPr>
        <w:spacing w:before="40" w:line="240" w:lineRule="auto"/>
        <w:rPr>
          <w:rFonts w:ascii="Times New Roman" w:hAnsi="Times New Roman" w:cs="Times New Roman"/>
        </w:rPr>
      </w:pPr>
      <w:r w:rsidRPr="009435D7">
        <w:rPr>
          <w:rFonts w:ascii="Times New Roman" w:hAnsi="Times New Roman" w:cs="Times New Roman"/>
        </w:rPr>
        <w:lastRenderedPageBreak/>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EA553E">
      <w:pPr>
        <w:pStyle w:val="ListParagraph"/>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87882" w:rsidRDefault="00DD623D" w:rsidP="00EA553E">
      <w:pPr>
        <w:pStyle w:val="ListParagraph"/>
        <w:numPr>
          <w:ilvl w:val="0"/>
          <w:numId w:val="46"/>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C9065B" w14:textId="0A0591E0" w:rsidR="00B87882" w:rsidRDefault="00B87882" w:rsidP="00B87882">
      <w:pPr>
        <w:pStyle w:val="ListParagraph"/>
        <w:spacing w:line="252" w:lineRule="auto"/>
        <w:ind w:left="360"/>
        <w:rPr>
          <w:rFonts w:ascii="Times New Roman" w:eastAsiaTheme="minorEastAsia" w:hAnsi="Times New Roman" w:cs="Times New Roman"/>
          <w:lang w:eastAsia="zh-CN"/>
        </w:rPr>
      </w:pPr>
    </w:p>
    <w:p w14:paraId="032F61FB" w14:textId="034F4DD3" w:rsidR="00B87882" w:rsidRDefault="00B87882" w:rsidP="00B87882">
      <w:pPr>
        <w:pStyle w:val="Heading3"/>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configured UL transmission that is aligned with a UE FFP boundary and ends before the idle period of that UE FFP, is based on UE-initiated COT or sharing a gNB-initiated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scheduled UL transmission is based on UE-initiated COT or sharing a gNB-initiated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 xml:space="preserve">FFS whether/how to handle the case when the gNB schedules an UL transmission in the next </w:t>
      </w:r>
      <w:proofErr w:type="spellStart"/>
      <w:r w:rsidRPr="00F11C6E">
        <w:rPr>
          <w:rFonts w:ascii="Times New Roman" w:hAnsi="Times New Roman"/>
          <w:sz w:val="22"/>
          <w:szCs w:val="24"/>
          <w:lang w:eastAsia="zh-CN"/>
        </w:rPr>
        <w:t>gNB’s</w:t>
      </w:r>
      <w:proofErr w:type="spellEnd"/>
      <w:r w:rsidRPr="00F11C6E">
        <w:rPr>
          <w:rFonts w:ascii="Times New Roman" w:hAnsi="Times New Roman"/>
          <w:sz w:val="22"/>
          <w:szCs w:val="24"/>
          <w:lang w:eastAsia="zh-CN"/>
        </w:rPr>
        <w:t xml:space="preserve"> FFP period</w:t>
      </w:r>
    </w:p>
    <w:p w14:paraId="06339694" w14:textId="77777777" w:rsidR="00B87882" w:rsidRDefault="00B87882" w:rsidP="00B87882">
      <w:pPr>
        <w:pStyle w:val="BodyText"/>
      </w:pPr>
    </w:p>
    <w:p w14:paraId="12B9F66D" w14:textId="77777777" w:rsidR="00B87882" w:rsidRPr="00B87882" w:rsidRDefault="00B87882" w:rsidP="00B87882">
      <w:pPr>
        <w:pStyle w:val="ListParagraph"/>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Heading2"/>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On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a UE operates as an initiating device, it </w:t>
      </w:r>
      <w:proofErr w:type="gramStart"/>
      <w:r w:rsidRPr="00C148ED">
        <w:rPr>
          <w:rFonts w:ascii="Times New Roman" w:eastAsia="Batang" w:hAnsi="Times New Roman" w:cs="Times New Roman"/>
          <w:szCs w:val="24"/>
          <w:lang w:val="en-GB"/>
        </w:rPr>
        <w:t>is allowed to</w:t>
      </w:r>
      <w:proofErr w:type="gramEnd"/>
      <w:r w:rsidRPr="00C148ED">
        <w:rPr>
          <w:rFonts w:ascii="Times New Roman" w:eastAsia="Batang" w:hAnsi="Times New Roman" w:cs="Times New Roman"/>
          <w:szCs w:val="24"/>
          <w:lang w:val="en-GB"/>
        </w:rPr>
        <w:t xml:space="preserve"> share its FFP with its associated gNB, and the gNB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gNB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When a UE operates as an initiating device, and shares its own FFP with the serving gNB, if the gap between the UL and DL burst is less than 16us, no restriction is imposed on the maximum length of the DL burst</w:t>
      </w:r>
      <w:proofErr w:type="gramStart"/>
      <w:r w:rsidRPr="00C148ED">
        <w:rPr>
          <w:rFonts w:ascii="Times New Roman" w:eastAsia="Batang" w:hAnsi="Times New Roman" w:cs="Times New Roman"/>
          <w:szCs w:val="24"/>
          <w:lang w:val="en-GB"/>
        </w:rPr>
        <w:t>, ,</w:t>
      </w:r>
      <w:proofErr w:type="gramEnd"/>
      <w:r w:rsidRPr="00C148ED">
        <w:rPr>
          <w:rFonts w:ascii="Times New Roman" w:eastAsia="Batang" w:hAnsi="Times New Roman" w:cs="Times New Roman"/>
          <w:szCs w:val="24"/>
          <w:lang w:val="en-GB"/>
        </w:rPr>
        <w:t xml:space="preserve"> which is left up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For 2-step RACH procedure and for semi-static channel access mode, a UE </w:t>
      </w:r>
      <w:proofErr w:type="gramStart"/>
      <w:r w:rsidRPr="00C148ED">
        <w:rPr>
          <w:rFonts w:ascii="Times New Roman" w:eastAsia="Batang" w:hAnsi="Times New Roman" w:cs="Times New Roman"/>
          <w:szCs w:val="24"/>
          <w:lang w:val="en-GB"/>
        </w:rPr>
        <w:t>is allowed to</w:t>
      </w:r>
      <w:proofErr w:type="gramEnd"/>
      <w:r w:rsidRPr="00C148ED">
        <w:rPr>
          <w:rFonts w:ascii="Times New Roman" w:eastAsia="Batang" w:hAnsi="Times New Roman" w:cs="Times New Roman"/>
          <w:szCs w:val="24"/>
          <w:lang w:val="en-GB"/>
        </w:rPr>
        <w:t xml:space="preserve"> initiate its own FFP at least when transmitting the HARQ-ACK feedback information for </w:t>
      </w:r>
      <w:proofErr w:type="spellStart"/>
      <w:r w:rsidRPr="00C148ED">
        <w:rPr>
          <w:rFonts w:ascii="Times New Roman" w:eastAsia="Batang" w:hAnsi="Times New Roman" w:cs="Times New Roman"/>
          <w:szCs w:val="24"/>
          <w:lang w:val="en-GB"/>
        </w:rPr>
        <w:t>msgB</w:t>
      </w:r>
      <w:proofErr w:type="spellEnd"/>
      <w:r w:rsidRPr="00C148ED">
        <w:rPr>
          <w:rFonts w:ascii="Times New Roman" w:eastAsia="Batang" w:hAnsi="Times New Roman" w:cs="Times New Roman"/>
          <w:szCs w:val="24"/>
          <w:lang w:val="en-GB"/>
        </w:rPr>
        <w:t>.</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For 4-step RACH procedure and for semi-static channel access mode, a UE </w:t>
      </w:r>
      <w:proofErr w:type="gramStart"/>
      <w:r w:rsidRPr="00C148ED">
        <w:rPr>
          <w:rFonts w:ascii="Times New Roman" w:eastAsia="Batang" w:hAnsi="Times New Roman" w:cs="Times New Roman"/>
          <w:szCs w:val="24"/>
          <w:lang w:val="en-GB"/>
        </w:rPr>
        <w:t>is allowed to</w:t>
      </w:r>
      <w:proofErr w:type="gramEnd"/>
      <w:r w:rsidRPr="00C148ED">
        <w:rPr>
          <w:rFonts w:ascii="Times New Roman" w:eastAsia="Batang" w:hAnsi="Times New Roman" w:cs="Times New Roman"/>
          <w:szCs w:val="24"/>
          <w:lang w:val="en-GB"/>
        </w:rPr>
        <w:t xml:space="preserve">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In semi-static channel access mode, early </w:t>
      </w:r>
      <w:proofErr w:type="gramStart"/>
      <w:r w:rsidRPr="00C148ED">
        <w:rPr>
          <w:rFonts w:ascii="Times New Roman" w:eastAsia="Batang" w:hAnsi="Times New Roman" w:cs="Times New Roman"/>
          <w:szCs w:val="24"/>
          <w:lang w:val="en-GB"/>
        </w:rPr>
        <w:t>termination</w:t>
      </w:r>
      <w:proofErr w:type="gramEnd"/>
      <w:r w:rsidRPr="00C148ED">
        <w:rPr>
          <w:rFonts w:ascii="Times New Roman" w:eastAsia="Batang" w:hAnsi="Times New Roman" w:cs="Times New Roman"/>
          <w:szCs w:val="24"/>
          <w:lang w:val="en-GB"/>
        </w:rPr>
        <w:t xml:space="preserve"> or cancellation of a FFP is enabled by allowing the gNB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i) the UE assesses that it shall operate as initiating in that LBT BW or ii) the UE has received indication to the gNB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as a responding device over all RBs, if for each LBT BW i) the UE assesses that it shall operate as a responding device or ii) the UE has received indication from the gNB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cg-RetransmissionTimer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xml:space="preserve">: When the cg-RetransmissionTimer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xml:space="preserve">: Independently on whether cg-RetransmissionTimer is </w:t>
      </w:r>
      <w:proofErr w:type="gramStart"/>
      <w:r w:rsidRPr="00C148ED">
        <w:rPr>
          <w:rFonts w:ascii="Times New Roman" w:eastAsia="Batang" w:hAnsi="Times New Roman" w:cs="Times New Roman"/>
          <w:szCs w:val="24"/>
          <w:lang w:val="en-GB"/>
        </w:rPr>
        <w:t>enabled</w:t>
      </w:r>
      <w:proofErr w:type="gramEnd"/>
      <w:r w:rsidRPr="00C148ED">
        <w:rPr>
          <w:rFonts w:ascii="Times New Roman" w:eastAsia="Batang" w:hAnsi="Times New Roman" w:cs="Times New Roman"/>
          <w:szCs w:val="24"/>
          <w:lang w:val="en-GB"/>
        </w:rPr>
        <w:t xml:space="preserve">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cg-RetransmissionTimer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xml:space="preserve">: When the cg-RetransmissionTimer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gNB indicates UE to initiate a COT for UL transmission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indicates UE to initiate a COT for UL transmission in next FFP based on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field in DCI and define the </w:t>
      </w:r>
      <w:proofErr w:type="spellStart"/>
      <w:r w:rsidRPr="00C148ED">
        <w:rPr>
          <w:rFonts w:ascii="Times New Roman" w:eastAsia="Batang" w:hAnsi="Times New Roman" w:cs="Times New Roman"/>
          <w:szCs w:val="24"/>
          <w:lang w:val="en-GB"/>
        </w:rPr>
        <w:t>behavors</w:t>
      </w:r>
      <w:proofErr w:type="spellEnd"/>
      <w:r w:rsidRPr="00C148ED">
        <w:rPr>
          <w:rFonts w:ascii="Times New Roman" w:eastAsia="Batang" w:hAnsi="Times New Roman" w:cs="Times New Roman"/>
          <w:szCs w:val="24"/>
          <w:lang w:val="en-GB"/>
        </w:rPr>
        <w:t xml:space="preserve"> of UE if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 assumes that the transmission of HARQ ACK/NACK corresponds to UE-initiated COT when gNB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Study the scheme of indication of gNB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Study ED thresholds selection when UE share its COT to gNB.</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Alt.1: Supporting UE initiated COT by PRACH transmission in idle </w:t>
      </w:r>
      <w:proofErr w:type="gramStart"/>
      <w:r w:rsidRPr="00C148ED">
        <w:rPr>
          <w:rFonts w:ascii="Times New Roman" w:eastAsia="Batang" w:hAnsi="Times New Roman" w:cs="Times New Roman"/>
          <w:szCs w:val="24"/>
          <w:lang w:val="en-GB"/>
        </w:rPr>
        <w:t>mode;</w:t>
      </w:r>
      <w:proofErr w:type="gramEnd"/>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Alt.1 Divide PRACH occasions into two groups and SSB is mapped to PRACH occasion per </w:t>
      </w:r>
      <w:proofErr w:type="gramStart"/>
      <w:r w:rsidRPr="00C148ED">
        <w:rPr>
          <w:rFonts w:ascii="Times New Roman" w:eastAsia="Batang" w:hAnsi="Times New Roman" w:cs="Times New Roman"/>
          <w:szCs w:val="24"/>
          <w:lang w:val="en-GB"/>
        </w:rPr>
        <w:t>group;</w:t>
      </w:r>
      <w:proofErr w:type="gramEnd"/>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Study the following alternatives for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Alt.1: Supporting UE initiated COT by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w:t>
      </w:r>
      <w:proofErr w:type="gramStart"/>
      <w:r w:rsidRPr="00C148ED">
        <w:rPr>
          <w:rFonts w:ascii="Times New Roman" w:eastAsia="Batang" w:hAnsi="Times New Roman" w:cs="Times New Roman"/>
          <w:szCs w:val="24"/>
          <w:lang w:val="en-GB"/>
        </w:rPr>
        <w:t>mode;</w:t>
      </w:r>
      <w:proofErr w:type="gramEnd"/>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Alt.2: Allowing </w:t>
      </w:r>
      <w:proofErr w:type="spellStart"/>
      <w:r w:rsidRPr="00C148ED">
        <w:rPr>
          <w:rFonts w:ascii="Times New Roman" w:eastAsia="Batang" w:hAnsi="Times New Roman" w:cs="Times New Roman"/>
          <w:szCs w:val="24"/>
          <w:lang w:val="en-GB"/>
        </w:rPr>
        <w:t>MsgA</w:t>
      </w:r>
      <w:proofErr w:type="spellEnd"/>
      <w:r w:rsidRPr="00C148ED">
        <w:rPr>
          <w:rFonts w:ascii="Times New Roman" w:eastAsia="Batang" w:hAnsi="Times New Roman" w:cs="Times New Roman"/>
          <w:szCs w:val="24"/>
          <w:lang w:val="en-GB"/>
        </w:rPr>
        <w:t xml:space="preserve">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Alt.1: Divide PUSCH occasions into two groups and PRACH occasion is mapped to PUSCH occasion per </w:t>
      </w:r>
      <w:proofErr w:type="gramStart"/>
      <w:r w:rsidRPr="00C148ED">
        <w:rPr>
          <w:rFonts w:ascii="Times New Roman" w:eastAsia="Batang" w:hAnsi="Times New Roman" w:cs="Times New Roman"/>
          <w:szCs w:val="24"/>
          <w:lang w:val="en-GB"/>
        </w:rPr>
        <w:t>group;</w:t>
      </w:r>
      <w:proofErr w:type="gramEnd"/>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CP extension can be used to handle the non-transmission of orphan symbol for </w:t>
      </w:r>
      <w:proofErr w:type="spellStart"/>
      <w:r w:rsidRPr="00C148ED">
        <w:rPr>
          <w:rFonts w:ascii="Times New Roman" w:eastAsia="Batang" w:hAnsi="Times New Roman" w:cs="Times New Roman"/>
          <w:szCs w:val="24"/>
          <w:lang w:val="en-GB"/>
        </w:rPr>
        <w:t>Tpye</w:t>
      </w:r>
      <w:proofErr w:type="spellEnd"/>
      <w:r w:rsidRPr="00C148ED">
        <w:rPr>
          <w:rFonts w:ascii="Times New Roman" w:eastAsia="Batang" w:hAnsi="Times New Roman" w:cs="Times New Roman"/>
          <w:szCs w:val="24"/>
          <w:lang w:val="en-GB"/>
        </w:rPr>
        <w:t xml:space="preserv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support</w:t>
      </w:r>
      <w:proofErr w:type="gramEnd"/>
      <w:r w:rsidRPr="00C148ED">
        <w:rPr>
          <w:rFonts w:ascii="Times New Roman" w:eastAsia="Batang" w:hAnsi="Times New Roman" w:cs="Times New Roman"/>
          <w:szCs w:val="24"/>
          <w:lang w:val="en-GB"/>
        </w:rPr>
        <w:t xml:space="preserve">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period and duration of FFP-u could be different for gNB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allow</w:t>
      </w:r>
      <w:proofErr w:type="gramEnd"/>
      <w:r w:rsidRPr="00C148ED">
        <w:rPr>
          <w:rFonts w:ascii="Times New Roman" w:eastAsia="Batang" w:hAnsi="Times New Roman" w:cs="Times New Roman"/>
          <w:szCs w:val="24"/>
          <w:lang w:val="en-GB"/>
        </w:rPr>
        <w:t xml:space="preserve">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would drop the scheduled UL transmission in case when gNB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support</w:t>
      </w:r>
      <w:proofErr w:type="gramEnd"/>
      <w:r w:rsidRPr="00C148ED">
        <w:rPr>
          <w:rFonts w:ascii="Times New Roman" w:eastAsia="Batang" w:hAnsi="Times New Roman" w:cs="Times New Roman"/>
          <w:szCs w:val="24"/>
          <w:lang w:val="en-GB"/>
        </w:rPr>
        <w:t xml:space="preserve">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Consider the following for the LBT indication field in DCI formats 0_2/1_2 (if introduced) to avoid gNB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define</w:t>
      </w:r>
      <w:proofErr w:type="gramEnd"/>
      <w:r w:rsidRPr="00C148ED">
        <w:rPr>
          <w:rFonts w:ascii="Times New Roman" w:eastAsia="Batang" w:hAnsi="Times New Roman" w:cs="Times New Roman"/>
          <w:szCs w:val="24"/>
          <w:lang w:val="en-GB"/>
        </w:rPr>
        <w:t xml:space="preserv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align</w:t>
      </w:r>
      <w:proofErr w:type="gramEnd"/>
      <w:r w:rsidRPr="00C148ED">
        <w:rPr>
          <w:rFonts w:ascii="Times New Roman" w:eastAsia="Batang" w:hAnsi="Times New Roman" w:cs="Times New Roman"/>
          <w:szCs w:val="24"/>
          <w:lang w:val="en-GB"/>
        </w:rPr>
        <w:t xml:space="preserve"> the assumption of FFP type for multiple RB sets in a carrier/BWP under the unaligned FFP structure between UE and gNB.</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configure</w:t>
      </w:r>
      <w:proofErr w:type="gramEnd"/>
      <w:r w:rsidRPr="00C148ED">
        <w:rPr>
          <w:rFonts w:ascii="Times New Roman" w:eastAsia="Batang" w:hAnsi="Times New Roman" w:cs="Times New Roman"/>
          <w:szCs w:val="24"/>
          <w:lang w:val="en-GB"/>
        </w:rPr>
        <w:t xml:space="preserve"> (limit) the maximum COT duration allowed by the UE within a FFP-u period for gNB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How to select a CG PUSCH for the multiplexing of UCI (</w:t>
      </w:r>
      <w:proofErr w:type="gramStart"/>
      <w:r w:rsidRPr="00C148ED">
        <w:rPr>
          <w:rFonts w:ascii="Times New Roman" w:eastAsia="Batang" w:hAnsi="Times New Roman" w:cs="Times New Roman"/>
          <w:szCs w:val="24"/>
          <w:lang w:val="en-GB"/>
        </w:rPr>
        <w:t>e.g.</w:t>
      </w:r>
      <w:proofErr w:type="gramEnd"/>
      <w:r w:rsidRPr="00C148ED">
        <w:rPr>
          <w:rFonts w:ascii="Times New Roman" w:eastAsia="Batang" w:hAnsi="Times New Roman" w:cs="Times New Roman"/>
          <w:szCs w:val="24"/>
          <w:lang w:val="en-GB"/>
        </w:rPr>
        <w:t xml:space="preserve">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adopt</w:t>
      </w:r>
      <w:proofErr w:type="gramEnd"/>
      <w:r w:rsidRPr="00C148ED">
        <w:rPr>
          <w:rFonts w:ascii="Times New Roman" w:eastAsia="Batang" w:hAnsi="Times New Roman" w:cs="Times New Roman"/>
          <w:szCs w:val="24"/>
          <w:lang w:val="en-GB"/>
        </w:rPr>
        <w:t xml:space="preserve">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introduce</w:t>
      </w:r>
      <w:proofErr w:type="gramEnd"/>
      <w:r w:rsidRPr="00C148ED">
        <w:rPr>
          <w:rFonts w:ascii="Times New Roman" w:eastAsia="Batang" w:hAnsi="Times New Roman" w:cs="Times New Roman"/>
          <w:szCs w:val="24"/>
          <w:lang w:val="en-GB"/>
        </w:rPr>
        <w:t xml:space="preserv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w:t>
      </w:r>
      <w:proofErr w:type="gramStart"/>
      <w:r w:rsidRPr="00C148ED">
        <w:rPr>
          <w:rFonts w:ascii="Times New Roman" w:eastAsia="Batang" w:hAnsi="Times New Roman" w:cs="Times New Roman"/>
          <w:szCs w:val="24"/>
          <w:lang w:val="en-GB"/>
        </w:rPr>
        <w:t>repetition</w:t>
      </w:r>
      <w:proofErr w:type="gramEnd"/>
      <w:r w:rsidRPr="00C148ED">
        <w:rPr>
          <w:rFonts w:ascii="Times New Roman" w:eastAsia="Batang" w:hAnsi="Times New Roman" w:cs="Times New Roman"/>
          <w:szCs w:val="24"/>
          <w:lang w:val="en-GB"/>
        </w:rPr>
        <w:t xml:space="preserve">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Consider not to allow transmission of the configured UL in the idle period of FFP-g located within </w:t>
      </w:r>
      <w:proofErr w:type="gramStart"/>
      <w:r w:rsidRPr="00C148ED">
        <w:rPr>
          <w:rFonts w:ascii="Times New Roman" w:eastAsia="Batang" w:hAnsi="Times New Roman" w:cs="Times New Roman"/>
          <w:szCs w:val="24"/>
          <w:lang w:val="en-GB"/>
        </w:rPr>
        <w:t>a</w:t>
      </w:r>
      <w:proofErr w:type="gramEnd"/>
      <w:r w:rsidRPr="00C148ED">
        <w:rPr>
          <w:rFonts w:ascii="Times New Roman" w:eastAsia="Batang" w:hAnsi="Times New Roman" w:cs="Times New Roman"/>
          <w:szCs w:val="24"/>
          <w:lang w:val="en-GB"/>
        </w:rPr>
        <w:t xml:space="preserve"> FFP-u period even if the UE has initiated COT for the FFP-u, in order to avoid potential UE-to-gNB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w:t>
      </w:r>
      <w:proofErr w:type="gramStart"/>
      <w:r w:rsidRPr="00C148ED">
        <w:rPr>
          <w:rFonts w:ascii="Times New Roman" w:eastAsia="Batang" w:hAnsi="Times New Roman" w:cs="Times New Roman"/>
          <w:szCs w:val="24"/>
          <w:lang w:val="en-GB"/>
        </w:rPr>
        <w:t>to support</w:t>
      </w:r>
      <w:proofErr w:type="gramEnd"/>
      <w:r w:rsidRPr="00C148ED">
        <w:rPr>
          <w:rFonts w:ascii="Times New Roman" w:eastAsia="Batang" w:hAnsi="Times New Roman" w:cs="Times New Roman"/>
          <w:szCs w:val="24"/>
          <w:lang w:val="en-GB"/>
        </w:rPr>
        <w:t xml:space="preserve">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xml:space="preserve">: Consider new equation for determining HARQ process ID </w:t>
      </w:r>
      <w:proofErr w:type="gramStart"/>
      <w:r w:rsidRPr="00C148ED">
        <w:rPr>
          <w:rFonts w:ascii="Times New Roman" w:eastAsia="Batang" w:hAnsi="Times New Roman" w:cs="Times New Roman"/>
          <w:szCs w:val="24"/>
          <w:lang w:val="en-GB"/>
        </w:rPr>
        <w:t>in order to</w:t>
      </w:r>
      <w:proofErr w:type="gramEnd"/>
      <w:r w:rsidRPr="00C148ED">
        <w:rPr>
          <w:rFonts w:ascii="Times New Roman" w:eastAsia="Batang" w:hAnsi="Times New Roman" w:cs="Times New Roman"/>
          <w:szCs w:val="24"/>
          <w:lang w:val="en-GB"/>
        </w:rPr>
        <w:t xml:space="preserve">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R1-2106493</w:t>
      </w:r>
      <w:r w:rsidRPr="00C148ED">
        <w:rPr>
          <w:rFonts w:eastAsia="Batang" w:cs="Times New Roman"/>
          <w:bCs/>
          <w:sz w:val="22"/>
          <w:szCs w:val="26"/>
          <w:lang w:val="en-GB"/>
        </w:rPr>
        <w:tab/>
        <w:t>Huawei, HiSilicon</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IIoT/URLLC operation in unlicensed spectrum, transmission of initial access signals/channels is not an adequate use case for UE-initiated </w:t>
      </w:r>
      <w:proofErr w:type="gramStart"/>
      <w:r w:rsidRPr="00C148ED">
        <w:rPr>
          <w:rFonts w:ascii="Times New Roman" w:eastAsia="Batang" w:hAnsi="Times New Roman" w:cs="Times New Roman"/>
          <w:szCs w:val="24"/>
          <w:lang w:val="en-GB"/>
        </w:rPr>
        <w:t>CO</w:t>
      </w:r>
      <w:proofErr w:type="gramEnd"/>
      <w:r w:rsidRPr="00C148ED">
        <w:rPr>
          <w:rFonts w:ascii="Times New Roman" w:eastAsia="Batang" w:hAnsi="Times New Roman" w:cs="Times New Roman"/>
          <w:szCs w:val="24"/>
          <w:lang w:val="en-GB"/>
        </w:rPr>
        <w:t xml:space="preserve"> and it should be rather conducted within the gNB-initiated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For IIoT/URLLC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IIoT/URLLC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IIoT/URLLC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UEs would not be aware of the FFP frame start points of each other on the same channel, avoiding mutual blocking/collisions among these UEs (or interlaced UE groups) through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For gNB to control the collisions/blocking between UEs on the same channel, the existing mechanism for UL cancellation cannot be applied since it is cell-specific group common signaling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w:t>
      </w:r>
      <w:proofErr w:type="gramStart"/>
      <w:r w:rsidRPr="00C148ED">
        <w:rPr>
          <w:rFonts w:ascii="Times New Roman" w:eastAsia="Batang" w:hAnsi="Times New Roman" w:cs="Times New Roman"/>
          <w:szCs w:val="24"/>
          <w:lang w:val="en-GB"/>
        </w:rPr>
        <w:t>, ,</w:t>
      </w:r>
      <w:proofErr w:type="gramEnd"/>
      <w:r w:rsidRPr="00C148ED">
        <w:rPr>
          <w:rFonts w:ascii="Times New Roman" w:eastAsia="Batang" w:hAnsi="Times New Roman" w:cs="Times New Roman"/>
          <w:szCs w:val="24"/>
          <w:lang w:val="en-GB"/>
        </w:rPr>
        <w:t xml:space="preserve">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the scheduling DCI indicates that an UL transmission belongs to gNB COT in the next gNB FFP but gNB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proofErr w:type="spellStart"/>
      <w:r w:rsidRPr="00C148ED">
        <w:rPr>
          <w:rFonts w:ascii="Times New Roman" w:eastAsia="Batang" w:hAnsi="Times New Roman" w:cs="Times New Roman"/>
          <w:szCs w:val="24"/>
          <w:lang w:val="en-GB"/>
        </w:rPr>
        <w:t>Opt</w:t>
      </w:r>
      <w:proofErr w:type="spellEnd"/>
      <w:r w:rsidRPr="00C148ED">
        <w:rPr>
          <w:rFonts w:ascii="Times New Roman" w:eastAsia="Batang" w:hAnsi="Times New Roman" w:cs="Times New Roman"/>
          <w:szCs w:val="24"/>
          <w:lang w:val="en-GB"/>
        </w:rPr>
        <w:t xml:space="preserve"> 1: UE disregards the DCI indication and applies the rules applicable to configured UL to determine whether the UL transmission can belong to UE COT. If the UE COT has not been initiated, the gNB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proofErr w:type="spellStart"/>
      <w:r w:rsidRPr="00C148ED">
        <w:rPr>
          <w:rFonts w:ascii="Times New Roman" w:eastAsia="Batang" w:hAnsi="Times New Roman" w:cs="Times New Roman"/>
          <w:szCs w:val="24"/>
          <w:lang w:val="en-GB"/>
        </w:rPr>
        <w:t>Opt</w:t>
      </w:r>
      <w:proofErr w:type="spellEnd"/>
      <w:r w:rsidRPr="00C148ED">
        <w:rPr>
          <w:rFonts w:ascii="Times New Roman" w:eastAsia="Batang" w:hAnsi="Times New Roman" w:cs="Times New Roman"/>
          <w:szCs w:val="24"/>
          <w:lang w:val="en-GB"/>
        </w:rPr>
        <w:t xml:space="preserve">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Discuss the case in which the scheduling DCI indicates that an UL transmission not aligned with the UE FFP belongs to UE COT in the next UE </w:t>
      </w:r>
      <w:proofErr w:type="gramStart"/>
      <w:r w:rsidRPr="00C148ED">
        <w:rPr>
          <w:rFonts w:ascii="Times New Roman" w:eastAsia="Batang" w:hAnsi="Times New Roman" w:cs="Times New Roman"/>
          <w:szCs w:val="24"/>
          <w:lang w:val="en-GB"/>
        </w:rPr>
        <w:t>FFP</w:t>
      </w:r>
      <w:proofErr w:type="gramEnd"/>
      <w:r w:rsidRPr="00C148ED">
        <w:rPr>
          <w:rFonts w:ascii="Times New Roman" w:eastAsia="Batang" w:hAnsi="Times New Roman" w:cs="Times New Roman"/>
          <w:szCs w:val="24"/>
          <w:lang w:val="en-GB"/>
        </w:rPr>
        <w:t xml:space="preserve">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xml:space="preserve">: In semi-static channel access mode, the calculation of ED threshold is the same as in dynamic channel access mode. Given the operation is intended for unlicensed controlled </w:t>
      </w:r>
      <w:proofErr w:type="gramStart"/>
      <w:r w:rsidRPr="00C148ED">
        <w:rPr>
          <w:rFonts w:ascii="Times New Roman" w:eastAsia="Batang" w:hAnsi="Times New Roman" w:cs="Times New Roman"/>
          <w:szCs w:val="24"/>
          <w:lang w:val="en-GB"/>
        </w:rPr>
        <w:t>environment;</w:t>
      </w:r>
      <w:proofErr w:type="gramEnd"/>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gNB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gNB </w:t>
      </w:r>
      <w:proofErr w:type="gramStart"/>
      <w:r w:rsidRPr="00C148ED">
        <w:rPr>
          <w:rFonts w:ascii="Times New Roman" w:eastAsia="Batang" w:hAnsi="Times New Roman" w:cs="Times New Roman"/>
          <w:szCs w:val="24"/>
          <w:lang w:val="en-GB"/>
        </w:rPr>
        <w:t>is allowed to</w:t>
      </w:r>
      <w:proofErr w:type="gramEnd"/>
      <w:r w:rsidRPr="00C148ED">
        <w:rPr>
          <w:rFonts w:ascii="Times New Roman" w:eastAsia="Batang" w:hAnsi="Times New Roman" w:cs="Times New Roman"/>
          <w:szCs w:val="24"/>
          <w:lang w:val="en-GB"/>
        </w:rPr>
        <w:t xml:space="preserve"> share the CO initiated by the UE, without the UE adjusting the EDT, for transmitting unicast user plane data to other UEs as well, it would be advantageous for the gNB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semi-static channel access in unlicensed controlled environment, support gNB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Combination of Rel-16 PUSCH repetition and NR-U multi-slot allocation is not supported, no further enhancements are needed for PUSCH repetition Type B when using NR IIoT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For supporting IIoT/URLLC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11</w:t>
      </w:r>
      <w:r w:rsidRPr="00C148ED">
        <w:rPr>
          <w:rFonts w:ascii="Times New Roman" w:eastAsia="Batang" w:hAnsi="Times New Roman" w:cs="Times New Roman"/>
          <w:szCs w:val="24"/>
          <w:lang w:val="en-GB"/>
        </w:rPr>
        <w:t xml:space="preserve">: For harmonizing remaining UL CG enhancements in Rel-16, if the higher-layer parameter cg-RetransmissionTimer-r16 is provided in </w:t>
      </w:r>
      <w:proofErr w:type="spellStart"/>
      <w:r w:rsidRPr="00C148ED">
        <w:rPr>
          <w:rFonts w:ascii="Times New Roman" w:eastAsia="Batang" w:hAnsi="Times New Roman" w:cs="Times New Roman"/>
          <w:szCs w:val="24"/>
          <w:lang w:val="en-GB"/>
        </w:rPr>
        <w:t>ConfiguredGrantConfig</w:t>
      </w:r>
      <w:proofErr w:type="spellEnd"/>
      <w:r w:rsidRPr="00C148ED">
        <w:rPr>
          <w:rFonts w:ascii="Times New Roman" w:eastAsia="Batang" w:hAnsi="Times New Roman" w:cs="Times New Roman"/>
          <w:szCs w:val="24"/>
          <w:lang w:val="en-GB"/>
        </w:rPr>
        <w:t>,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CG transmission, Alt-a will cause misunderstanding between the gNB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There is misalignment between gNB and UE on the COT initiator in case a configured UL transmission that is NOT confined within a gNB FFP before the idle period of that gNB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mis-detects the gNB-initiated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The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the case that </w:t>
      </w:r>
      <w:proofErr w:type="spellStart"/>
      <w:r w:rsidRPr="00C148ED">
        <w:rPr>
          <w:rFonts w:ascii="Times New Roman" w:eastAsia="Batang" w:hAnsi="Times New Roman" w:cs="Times New Roman"/>
          <w:szCs w:val="24"/>
          <w:lang w:val="en-GB"/>
        </w:rPr>
        <w:t>ChannelAccess_CPext</w:t>
      </w:r>
      <w:proofErr w:type="spellEnd"/>
      <w:r w:rsidRPr="00C148ED">
        <w:rPr>
          <w:rFonts w:ascii="Times New Roman" w:eastAsia="Batang" w:hAnsi="Times New Roman" w:cs="Times New Roman"/>
          <w:szCs w:val="24"/>
          <w:lang w:val="en-GB"/>
        </w:rPr>
        <w:t xml:space="preserve"> field is not available or cross-FFP scheduling, UE determines whether to </w:t>
      </w:r>
      <w:proofErr w:type="gramStart"/>
      <w:r w:rsidRPr="00C148ED">
        <w:rPr>
          <w:rFonts w:ascii="Times New Roman" w:eastAsia="Batang" w:hAnsi="Times New Roman" w:cs="Times New Roman"/>
          <w:szCs w:val="24"/>
          <w:lang w:val="en-GB"/>
        </w:rPr>
        <w:t>initiated</w:t>
      </w:r>
      <w:proofErr w:type="gramEnd"/>
      <w:r w:rsidRPr="00C148ED">
        <w:rPr>
          <w:rFonts w:ascii="Times New Roman" w:eastAsia="Batang" w:hAnsi="Times New Roman" w:cs="Times New Roman"/>
          <w:szCs w:val="24"/>
          <w:lang w:val="en-GB"/>
        </w:rPr>
        <w:t xml:space="preserve">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gNB-to-UE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gNB-to-UE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cg-RetransmissionTimer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configuration of </w:t>
      </w:r>
      <w:proofErr w:type="spellStart"/>
      <w:r w:rsidRPr="00C148ED">
        <w:rPr>
          <w:rFonts w:ascii="Times New Roman" w:eastAsia="Batang" w:hAnsi="Times New Roman" w:cs="Times New Roman"/>
          <w:szCs w:val="24"/>
          <w:lang w:val="en-GB"/>
        </w:rPr>
        <w:t>phy-PriorityIndex</w:t>
      </w:r>
      <w:proofErr w:type="spellEnd"/>
      <w:r w:rsidRPr="00C148ED">
        <w:rPr>
          <w:rFonts w:ascii="Times New Roman" w:eastAsia="Batang" w:hAnsi="Times New Roman" w:cs="Times New Roman"/>
          <w:szCs w:val="24"/>
          <w:lang w:val="en-GB"/>
        </w:rPr>
        <w:t xml:space="preserve">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field of </w:t>
      </w:r>
      <w:proofErr w:type="spellStart"/>
      <w:r w:rsidRPr="00C148ED">
        <w:rPr>
          <w:rFonts w:ascii="Times New Roman" w:eastAsia="Batang" w:hAnsi="Times New Roman" w:cs="Times New Roman"/>
          <w:szCs w:val="24"/>
          <w:lang w:val="en-GB"/>
        </w:rPr>
        <w:t>pusch-RepTypeIndicator</w:t>
      </w:r>
      <w:proofErr w:type="spellEnd"/>
      <w:r w:rsidRPr="00C148ED">
        <w:rPr>
          <w:rFonts w:ascii="Times New Roman" w:eastAsia="Batang" w:hAnsi="Times New Roman" w:cs="Times New Roman"/>
          <w:szCs w:val="24"/>
          <w:lang w:val="en-GB"/>
        </w:rPr>
        <w:t xml:space="preserve">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It is necessary to enhance the cg-UCI-Multiplexing field to support CG using NR-U like mechanism for URLLC traffic by </w:t>
      </w:r>
      <w:proofErr w:type="gramStart"/>
      <w:r w:rsidRPr="00C148ED">
        <w:rPr>
          <w:rFonts w:ascii="Times New Roman" w:eastAsia="Batang" w:hAnsi="Times New Roman" w:cs="Times New Roman"/>
          <w:szCs w:val="24"/>
          <w:lang w:val="en-GB"/>
        </w:rPr>
        <w:t>taking into account</w:t>
      </w:r>
      <w:proofErr w:type="gramEnd"/>
      <w:r w:rsidRPr="00C148ED">
        <w:rPr>
          <w:rFonts w:ascii="Times New Roman" w:eastAsia="Batang" w:hAnsi="Times New Roman" w:cs="Times New Roman"/>
          <w:szCs w:val="24"/>
          <w:lang w:val="en-GB"/>
        </w:rPr>
        <w:t xml:space="preserve">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After introducing UE-initiated COT, one mechanism should be provided to let UE determine whether to share the COT based on gNB-to-UE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One option can be applied to the case when the gNB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The same predefined rule as for CG UL transmission can be used when the gNB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If the indication of the scheduling DCI indicates sharing a gNB-initiated COT, and the UL transmission scheduled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is confined within a gNB FFP before the idle period of that gNB FFP, and the UE has already determined that gNB is initiated that gNB FFP, UE assumes that the scheduled UL transmission corresponds to gNB-initiated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LBT field in DCI can be used to determine whether a scheduled UL transmission is based on UE-initiated COT or sharing a gNB-initiated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 xml:space="preserve">Proposal </w:t>
      </w:r>
      <w:proofErr w:type="gramStart"/>
      <w:r w:rsidRPr="00C148ED">
        <w:rPr>
          <w:rFonts w:ascii="Times New Roman" w:eastAsia="Batang" w:hAnsi="Times New Roman" w:cs="Times New Roman"/>
          <w:b/>
          <w:color w:val="E66E0A"/>
          <w:szCs w:val="24"/>
          <w:lang w:val="en-GB"/>
        </w:rPr>
        <w:t>5</w:t>
      </w:r>
      <w:r w:rsidRPr="00C148ED">
        <w:rPr>
          <w:rFonts w:ascii="Times New Roman" w:eastAsia="Batang" w:hAnsi="Times New Roman" w:cs="Times New Roman"/>
          <w:szCs w:val="24"/>
          <w:lang w:val="en-GB"/>
        </w:rPr>
        <w:t>:The</w:t>
      </w:r>
      <w:proofErr w:type="gramEnd"/>
      <w:r w:rsidRPr="00C148ED">
        <w:rPr>
          <w:rFonts w:ascii="Times New Roman" w:eastAsia="Batang" w:hAnsi="Times New Roman" w:cs="Times New Roman"/>
          <w:szCs w:val="24"/>
          <w:lang w:val="en-GB"/>
        </w:rPr>
        <w:t xml:space="preserv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Back-to-back repetitions with segmentation across the slot boundary or invalid symbols </w:t>
      </w:r>
      <w:proofErr w:type="gramStart"/>
      <w:r w:rsidRPr="00C148ED">
        <w:rPr>
          <w:rFonts w:ascii="Times New Roman" w:eastAsia="Batang" w:hAnsi="Times New Roman" w:cs="Times New Roman"/>
          <w:szCs w:val="24"/>
          <w:lang w:val="en-GB"/>
        </w:rPr>
        <w:t>is</w:t>
      </w:r>
      <w:proofErr w:type="gramEnd"/>
      <w:r w:rsidRPr="00C148ED">
        <w:rPr>
          <w:rFonts w:ascii="Times New Roman" w:eastAsia="Batang" w:hAnsi="Times New Roman" w:cs="Times New Roman"/>
          <w:szCs w:val="24"/>
          <w:lang w:val="en-GB"/>
        </w:rPr>
        <w:t xml:space="preserve">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Ambiguity on whether a UL transmission, scheduled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scheduling DCI is transmitted, should be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It is beneficial for flexibility and latency purposes that the gNB </w:t>
      </w:r>
      <w:proofErr w:type="gramStart"/>
      <w:r w:rsidRPr="00C148ED">
        <w:rPr>
          <w:rFonts w:ascii="Times New Roman" w:eastAsia="Batang" w:hAnsi="Times New Roman" w:cs="Times New Roman"/>
          <w:szCs w:val="24"/>
          <w:lang w:val="en-GB"/>
        </w:rPr>
        <w:t>is able to</w:t>
      </w:r>
      <w:proofErr w:type="gramEnd"/>
      <w:r w:rsidRPr="00C148ED">
        <w:rPr>
          <w:rFonts w:ascii="Times New Roman" w:eastAsia="Batang" w:hAnsi="Times New Roman" w:cs="Times New Roman"/>
          <w:szCs w:val="24"/>
          <w:lang w:val="en-GB"/>
        </w:rPr>
        <w:t xml:space="preserve">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Using Dynamic SFI to cancel a UE COT has limited scope since only Flexible symbols can be changed, it prevents other UEs from initiating a COT and it reduces gNB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Without a UE-initiated COT, the gNB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The gNB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Since gNB can avoid PUSCH segmentation due to slot boundary crossing and collision with DL/invalid symbols, orphan symbols are likely caused by PUSCH segmentation due to a PUSCH repetition overlapping the Idle 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If the gNB transmits a DCI to schedule an UL transmission in a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that is different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where the DCI is transmitted, and the DCI indicates that the gNB is the COT initiator for that UL transmission, then the UE monitors for a “COT Confirmation”, at the start of that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UE detects the “COT Confirmation” the UE transmits the UL transmission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w:t>
      </w:r>
      <w:proofErr w:type="spellStart"/>
      <w:r w:rsidRPr="00C148ED">
        <w:rPr>
          <w:rFonts w:ascii="Times New Roman" w:eastAsia="Batang" w:hAnsi="Times New Roman" w:cs="Times New Roman"/>
          <w:szCs w:val="24"/>
          <w:lang w:val="en-GB"/>
        </w:rPr>
        <w:t>DurationsPerCellToAddModList</w:t>
      </w:r>
      <w:proofErr w:type="spellEnd"/>
      <w:r w:rsidRPr="00C148ED">
        <w:rPr>
          <w:rFonts w:ascii="Times New Roman" w:eastAsia="Batang" w:hAnsi="Times New Roman" w:cs="Times New Roman"/>
          <w:szCs w:val="24"/>
          <w:lang w:val="en-GB"/>
        </w:rPr>
        <w:t xml:space="preserve">” in DCI Format 2_0 or any GC-DCI that the gNB had configured the UE to monitor at the start of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If the UE fails to detect a “COT Confirmation” for a scheduled UL transmission indicated by the scheduling DCI to be transmitted according to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gNB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The UE FFP configuration in Idle Mode is </w:t>
      </w:r>
      <w:proofErr w:type="spellStart"/>
      <w:r w:rsidRPr="00C148ED">
        <w:rPr>
          <w:rFonts w:ascii="Times New Roman" w:eastAsia="Batang" w:hAnsi="Times New Roman" w:cs="Times New Roman"/>
          <w:szCs w:val="24"/>
          <w:lang w:val="en-GB"/>
        </w:rPr>
        <w:t>signaled</w:t>
      </w:r>
      <w:proofErr w:type="spellEnd"/>
      <w:r w:rsidRPr="00C148ED">
        <w:rPr>
          <w:rFonts w:ascii="Times New Roman" w:eastAsia="Batang" w:hAnsi="Times New Roman" w:cs="Times New Roman"/>
          <w:szCs w:val="24"/>
          <w:lang w:val="en-GB"/>
        </w:rPr>
        <w:t xml:space="preserve">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w:t>
      </w:r>
      <w:proofErr w:type="gramStart"/>
      <w:r w:rsidRPr="00C148ED">
        <w:rPr>
          <w:rFonts w:ascii="Times New Roman" w:eastAsia="Batang" w:hAnsi="Times New Roman" w:cs="Times New Roman"/>
          <w:szCs w:val="24"/>
          <w:lang w:val="en-GB"/>
        </w:rPr>
        <w:t>i.e.</w:t>
      </w:r>
      <w:proofErr w:type="gramEnd"/>
      <w:r w:rsidRPr="00C148ED">
        <w:rPr>
          <w:rFonts w:ascii="Times New Roman" w:eastAsia="Batang" w:hAnsi="Times New Roman" w:cs="Times New Roman"/>
          <w:szCs w:val="24"/>
          <w:lang w:val="en-GB"/>
        </w:rPr>
        <w:t xml:space="preserv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w:t>
      </w:r>
      <w:proofErr w:type="gramStart"/>
      <w:r w:rsidRPr="00C148ED">
        <w:rPr>
          <w:rFonts w:ascii="Times New Roman" w:eastAsia="Batang" w:hAnsi="Times New Roman" w:cs="Times New Roman"/>
          <w:szCs w:val="24"/>
          <w:lang w:val="en-GB"/>
        </w:rPr>
        <w:t>are</w:t>
      </w:r>
      <w:proofErr w:type="gramEnd"/>
      <w:r w:rsidRPr="00C148ED">
        <w:rPr>
          <w:rFonts w:ascii="Times New Roman" w:eastAsia="Batang" w:hAnsi="Times New Roman" w:cs="Times New Roman"/>
          <w:szCs w:val="24"/>
          <w:lang w:val="en-GB"/>
        </w:rPr>
        <w:t xml:space="preserv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gNB indicates gNB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transmission is confined within a gNB FFP before the idle period of that gNB FFP, and the UE has already determined that the gNB has initiated that gNB FFP, the UE assumes that the configured UL transmission corresponds to gNB-initiated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determines that the gNB has NOT initiated that gNB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transmission is NOT confined within a gNB FFP before the idle period of that gNB FFP (</w:t>
      </w:r>
      <w:proofErr w:type="gramStart"/>
      <w:r w:rsidRPr="00C148ED">
        <w:rPr>
          <w:rFonts w:ascii="Times New Roman" w:eastAsia="Batang" w:hAnsi="Times New Roman" w:cs="Times New Roman"/>
          <w:szCs w:val="24"/>
          <w:lang w:val="en-GB"/>
        </w:rPr>
        <w:t>i.e.</w:t>
      </w:r>
      <w:proofErr w:type="gramEnd"/>
      <w:r w:rsidRPr="00C148ED">
        <w:rPr>
          <w:rFonts w:ascii="Times New Roman" w:eastAsia="Batang" w:hAnsi="Times New Roman" w:cs="Times New Roman"/>
          <w:szCs w:val="24"/>
          <w:lang w:val="en-GB"/>
        </w:rPr>
        <w:t xml:space="preserve"> the transmission overlaps at least partially with the idle period of that gNB FFP) and the UE has already determined that the gNB has initiated that gNB FFP, the UE only transmits on a subset of the configured UL (time) resources to ensure no transmissions during the idle period of that gNB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w:t>
      </w:r>
      <w:proofErr w:type="spellStart"/>
      <w:r w:rsidRPr="00C148ED">
        <w:rPr>
          <w:rFonts w:ascii="Times New Roman" w:eastAsia="Batang" w:hAnsi="Times New Roman" w:cs="Times New Roman"/>
          <w:szCs w:val="24"/>
          <w:lang w:val="en-GB"/>
        </w:rPr>
        <w:t>ies</w:t>
      </w:r>
      <w:proofErr w:type="spellEnd"/>
      <w:r w:rsidRPr="00C148ED">
        <w:rPr>
          <w:rFonts w:ascii="Times New Roman" w:eastAsia="Batang" w:hAnsi="Times New Roman" w:cs="Times New Roman"/>
          <w:szCs w:val="24"/>
          <w:lang w:val="en-GB"/>
        </w:rPr>
        <w:t>), for cases that gNB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UE-initiated COT for idle/inactive UE is supported, a UE can transmit CG-PUSCH in a gNB-FFP, upon receiving a broadcast signal from gNB at the beginning of the gNB-FFP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timeline needs to be specified for receiving the dynamic indication </w:t>
      </w:r>
      <w:proofErr w:type="spellStart"/>
      <w:r w:rsidRPr="00C148ED">
        <w:rPr>
          <w:rFonts w:ascii="Times New Roman" w:eastAsia="Batang" w:hAnsi="Times New Roman" w:cs="Times New Roman"/>
          <w:szCs w:val="24"/>
          <w:lang w:val="en-GB"/>
        </w:rPr>
        <w:t>w.r.t.</w:t>
      </w:r>
      <w:proofErr w:type="spellEnd"/>
      <w:r w:rsidRPr="00C148ED">
        <w:rPr>
          <w:rFonts w:ascii="Times New Roman" w:eastAsia="Batang" w:hAnsi="Times New Roman" w:cs="Times New Roman"/>
          <w:szCs w:val="24"/>
          <w:lang w:val="en-GB"/>
        </w:rPr>
        <w:t xml:space="preserve">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The same field size as Rel.16 (always 2 bits) for FBE (i.e., if </w:t>
      </w:r>
      <w:proofErr w:type="spellStart"/>
      <w:r w:rsidRPr="00C148ED">
        <w:rPr>
          <w:rFonts w:ascii="Times New Roman" w:eastAsia="Batang" w:hAnsi="Times New Roman" w:cs="Times New Roman"/>
          <w:szCs w:val="24"/>
          <w:lang w:val="en-GB"/>
        </w:rPr>
        <w:t>ChannelAccessMode</w:t>
      </w:r>
      <w:proofErr w:type="spellEnd"/>
      <w:r w:rsidRPr="00C148ED">
        <w:rPr>
          <w:rFonts w:ascii="Times New Roman" w:eastAsia="Batang" w:hAnsi="Times New Roman" w:cs="Times New Roman"/>
          <w:szCs w:val="24"/>
          <w:lang w:val="en-GB"/>
        </w:rPr>
        <w:t xml:space="preserve"> = “</w:t>
      </w:r>
      <w:proofErr w:type="spellStart"/>
      <w:r w:rsidRPr="00C148ED">
        <w:rPr>
          <w:rFonts w:ascii="Times New Roman" w:eastAsia="Batang" w:hAnsi="Times New Roman" w:cs="Times New Roman"/>
          <w:szCs w:val="24"/>
          <w:lang w:val="en-GB"/>
        </w:rPr>
        <w:t>semistatic</w:t>
      </w:r>
      <w:proofErr w:type="spellEnd"/>
      <w:r w:rsidRPr="00C148ED">
        <w:rPr>
          <w:rFonts w:ascii="Times New Roman" w:eastAsia="Batang" w:hAnsi="Times New Roman" w:cs="Times New Roman"/>
          <w:szCs w:val="24"/>
          <w:lang w:val="en-GB"/>
        </w:rPr>
        <w:t>”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Alt.3: It’s gNB responsibility, based on existing tools (i.e., it is up to gNB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gNB-initiated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the gNB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In semi-static channel access mode, when the gNB schedules by a DCI DL transmission(s) in a later g-FFP that is different from the g-FFP that carries the scheduling DCI, if the gNB is unable to validate the assumption on COT initiator in the DCI for the scheduled DL transmission(s), the gNB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w:t>
      </w:r>
      <w:proofErr w:type="gramStart"/>
      <w:r w:rsidRPr="00C148ED">
        <w:rPr>
          <w:rFonts w:ascii="Times New Roman" w:eastAsia="Batang" w:hAnsi="Times New Roman" w:cs="Times New Roman"/>
          <w:szCs w:val="24"/>
          <w:lang w:val="en-GB"/>
        </w:rPr>
        <w:t>FFP .</w:t>
      </w:r>
      <w:proofErr w:type="gramEnd"/>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w:t>
      </w:r>
      <w:proofErr w:type="gramStart"/>
      <w:r w:rsidRPr="00C148ED">
        <w:rPr>
          <w:rFonts w:ascii="Times New Roman" w:eastAsia="Batang" w:hAnsi="Times New Roman" w:cs="Times New Roman"/>
          <w:szCs w:val="24"/>
          <w:lang w:val="en-GB"/>
        </w:rPr>
        <w:t>i.e.</w:t>
      </w:r>
      <w:proofErr w:type="gramEnd"/>
      <w:r w:rsidRPr="00C148ED">
        <w:rPr>
          <w:rFonts w:ascii="Times New Roman" w:eastAsia="Batang" w:hAnsi="Times New Roman" w:cs="Times New Roman"/>
          <w:szCs w:val="24"/>
          <w:lang w:val="en-GB"/>
        </w:rPr>
        <w:t xml:space="preserv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cg-RetransmissionTimer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UE FFP periodicity and offset are implicitly determined based on PRACH configuration corresponding to a PRACH transmission outside the gNB-initiated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r>
      <w:proofErr w:type="spellStart"/>
      <w:r w:rsidRPr="00C148ED">
        <w:rPr>
          <w:rFonts w:eastAsia="Batang" w:cs="Times New Roman"/>
          <w:bCs/>
          <w:sz w:val="22"/>
          <w:szCs w:val="26"/>
          <w:lang w:val="en-GB"/>
        </w:rPr>
        <w:t>InterDigital</w:t>
      </w:r>
      <w:proofErr w:type="spellEnd"/>
      <w:r w:rsidRPr="00C148ED">
        <w:rPr>
          <w:rFonts w:eastAsia="Batang" w:cs="Times New Roman"/>
          <w:bCs/>
          <w:sz w:val="22"/>
          <w:szCs w:val="26"/>
          <w:lang w:val="en-GB"/>
        </w:rPr>
        <w:t>,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(gNB-initiated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gNB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w:t>
      </w:r>
      <w:proofErr w:type="gramStart"/>
      <w:r w:rsidRPr="00C148ED">
        <w:rPr>
          <w:rFonts w:ascii="Times New Roman" w:eastAsia="Batang" w:hAnsi="Times New Roman" w:cs="Times New Roman"/>
          <w:szCs w:val="24"/>
          <w:lang w:val="en-GB"/>
        </w:rPr>
        <w:t>has to</w:t>
      </w:r>
      <w:proofErr w:type="gramEnd"/>
      <w:r w:rsidRPr="00C148ED">
        <w:rPr>
          <w:rFonts w:ascii="Times New Roman" w:eastAsia="Batang" w:hAnsi="Times New Roman" w:cs="Times New Roman"/>
          <w:szCs w:val="24"/>
          <w:lang w:val="en-GB"/>
        </w:rPr>
        <w:t xml:space="preserve"> perform COT detection to determine whether channel access condition is met. If the condition is not met, UE </w:t>
      </w:r>
      <w:proofErr w:type="gramStart"/>
      <w:r w:rsidRPr="00C148ED">
        <w:rPr>
          <w:rFonts w:ascii="Times New Roman" w:eastAsia="Batang" w:hAnsi="Times New Roman" w:cs="Times New Roman"/>
          <w:szCs w:val="24"/>
          <w:lang w:val="en-GB"/>
        </w:rPr>
        <w:t>has to</w:t>
      </w:r>
      <w:proofErr w:type="gramEnd"/>
      <w:r w:rsidRPr="00C148ED">
        <w:rPr>
          <w:rFonts w:ascii="Times New Roman" w:eastAsia="Batang" w:hAnsi="Times New Roman" w:cs="Times New Roman"/>
          <w:szCs w:val="24"/>
          <w:lang w:val="en-GB"/>
        </w:rPr>
        <w:t xml:space="preserve">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a scheduled UL transmission, a UE determines whether the UL transmission should be transmitted based on UE-initiated COT or sharing gNB-initiated COT according to LBT indication by existing bit field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indicates ‘3’, the UE initiates COT after 9us LBT right before the UL transmission, otherwise, the UE uses gNB-initiated COT without LBT or 9us LBT within 25us as indicated by gNB.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gNB-initiated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detects DL transmission at the beginning of gNB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w:t>
      </w:r>
      <w:proofErr w:type="gramStart"/>
      <w:r w:rsidRPr="00C148ED">
        <w:rPr>
          <w:rFonts w:ascii="Times New Roman" w:eastAsia="Batang" w:hAnsi="Times New Roman" w:cs="Times New Roman"/>
          <w:szCs w:val="24"/>
          <w:lang w:val="en-GB"/>
        </w:rPr>
        <w:t>supported, if</w:t>
      </w:r>
      <w:proofErr w:type="gramEnd"/>
      <w:r w:rsidRPr="00C148ED">
        <w:rPr>
          <w:rFonts w:ascii="Times New Roman" w:eastAsia="Batang" w:hAnsi="Times New Roman" w:cs="Times New Roman"/>
          <w:szCs w:val="24"/>
          <w:lang w:val="en-GB"/>
        </w:rPr>
        <w:t xml:space="preserve">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r>
      <w:proofErr w:type="spellStart"/>
      <w:r w:rsidRPr="00C148ED">
        <w:rPr>
          <w:rFonts w:eastAsia="Batang" w:cs="Times New Roman"/>
          <w:bCs/>
          <w:sz w:val="22"/>
          <w:szCs w:val="26"/>
          <w:lang w:val="en-GB"/>
        </w:rPr>
        <w:t>Spreadtrum</w:t>
      </w:r>
      <w:proofErr w:type="spellEnd"/>
      <w:r w:rsidRPr="00C148ED">
        <w:rPr>
          <w:rFonts w:eastAsia="Batang" w:cs="Times New Roman"/>
          <w:bCs/>
          <w:sz w:val="22"/>
          <w:szCs w:val="26"/>
          <w:lang w:val="en-GB"/>
        </w:rPr>
        <w:t xml:space="preserve">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According to cross-FFP scheduling, legacy assumptions can be reused to decide </w:t>
      </w:r>
      <w:proofErr w:type="gramStart"/>
      <w:r w:rsidRPr="00C148ED">
        <w:rPr>
          <w:rFonts w:ascii="Times New Roman" w:eastAsia="Batang" w:hAnsi="Times New Roman" w:cs="Times New Roman"/>
          <w:szCs w:val="24"/>
          <w:lang w:val="en-GB"/>
        </w:rPr>
        <w:t>whether or not</w:t>
      </w:r>
      <w:proofErr w:type="gramEnd"/>
      <w:r w:rsidRPr="00C148ED">
        <w:rPr>
          <w:rFonts w:ascii="Times New Roman" w:eastAsia="Batang" w:hAnsi="Times New Roman" w:cs="Times New Roman"/>
          <w:szCs w:val="24"/>
          <w:lang w:val="en-GB"/>
        </w:rPr>
        <w:t xml:space="preserve">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UE-to-gNB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Option 2: In semi-static channel access mode, a DL transmission based on a UE initiated COT sharing for an FFP, can be transmitted to any other UE in the cell than the COT initiating UE if the DL transmission at least includes data or control intended for the UE that initiated that </w:t>
      </w:r>
      <w:proofErr w:type="gramStart"/>
      <w:r w:rsidRPr="00C148ED">
        <w:rPr>
          <w:rFonts w:ascii="Times New Roman" w:eastAsia="Calibri" w:hAnsi="Times New Roman" w:cs="Times New Roman"/>
          <w:szCs w:val="20"/>
        </w:rPr>
        <w:t>FFP .</w:t>
      </w:r>
      <w:proofErr w:type="gramEnd"/>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The indication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When the gNB schedules an UL transmission in the next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FFP period, the UE also follows the indication in the scheduling DCI to determine whether to share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When UE-initiated COT is enabled, the existing fields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0_0/1_0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 xml:space="preserve">-CAPC in DCI format 0_1/1_1 </w:t>
      </w:r>
      <w:proofErr w:type="gramStart"/>
      <w:r w:rsidRPr="00C148ED">
        <w:rPr>
          <w:rFonts w:ascii="Times New Roman" w:eastAsia="Batang" w:hAnsi="Times New Roman" w:cs="Times New Roman"/>
          <w:szCs w:val="24"/>
          <w:lang w:val="en-GB"/>
        </w:rPr>
        <w:t>are</w:t>
      </w:r>
      <w:proofErr w:type="gramEnd"/>
      <w:r w:rsidRPr="00C148ED">
        <w:rPr>
          <w:rFonts w:ascii="Times New Roman" w:eastAsia="Batang" w:hAnsi="Times New Roman" w:cs="Times New Roman"/>
          <w:szCs w:val="24"/>
          <w:lang w:val="en-GB"/>
        </w:rPr>
        <w:t xml:space="preserv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5767AB">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w:t>
            </w:r>
            <w:proofErr w:type="spellStart"/>
            <w:r w:rsidRPr="00C148ED">
              <w:rPr>
                <w:rFonts w:eastAsia="SimSun" w:cs="Times New Roman"/>
                <w:b/>
                <w:sz w:val="14"/>
                <w:szCs w:val="16"/>
                <w:lang w:val="en-GB" w:eastAsia="zh-CN"/>
              </w:rPr>
              <w:t>ext</w:t>
            </w:r>
            <w:proofErr w:type="spellEnd"/>
            <w:proofErr w:type="gramStart"/>
            <w:r w:rsidRPr="00C148ED">
              <w:rPr>
                <w:rFonts w:eastAsia="SimSun" w:cs="Times New Roman"/>
                <w:b/>
                <w:sz w:val="14"/>
                <w:szCs w:val="16"/>
                <w:lang w:val="en-GB" w:eastAsia="zh-CN"/>
              </w:rPr>
              <w:t>"  index</w:t>
            </w:r>
            <w:proofErr w:type="gramEnd"/>
            <w:r w:rsidRPr="00C148ED">
              <w:rPr>
                <w:rFonts w:eastAsia="SimSun" w:cs="Times New Roman"/>
                <w:b/>
                <w:sz w:val="14"/>
                <w:szCs w:val="16"/>
                <w:lang w:val="en-GB" w:eastAsia="zh-CN"/>
              </w:rPr>
              <w:t xml:space="preserve">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proofErr w:type="spellStart"/>
            <w:r w:rsidRPr="00C148ED">
              <w:rPr>
                <w:rFonts w:eastAsia="SimSun" w:cs="Times New Roman"/>
                <w:b/>
                <w:color w:val="FF0000"/>
                <w:sz w:val="14"/>
                <w:szCs w:val="16"/>
                <w:lang w:val="en-GB" w:eastAsia="zh-CN"/>
              </w:rPr>
              <w:t>gNB’s</w:t>
            </w:r>
            <w:proofErr w:type="spellEnd"/>
            <w:r w:rsidRPr="00C148ED">
              <w:rPr>
                <w:rFonts w:eastAsia="SimSun" w:cs="Times New Roman"/>
                <w:b/>
                <w:color w:val="FF0000"/>
                <w:sz w:val="14"/>
                <w:szCs w:val="16"/>
                <w:lang w:val="en-GB" w:eastAsia="zh-CN"/>
              </w:rPr>
              <w:t xml:space="preserve"> COT or UE-initiated COT</w:t>
            </w:r>
          </w:p>
        </w:tc>
      </w:tr>
      <w:tr w:rsidR="00C148ED" w:rsidRPr="00C148ED" w14:paraId="2653728F"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28DA37D5"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0755CEE8"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proofErr w:type="spellStart"/>
            <w:r w:rsidRPr="00C148ED">
              <w:rPr>
                <w:rFonts w:eastAsia="SimSun" w:cs="Times New Roman"/>
                <w:color w:val="FF0000"/>
                <w:sz w:val="14"/>
                <w:szCs w:val="16"/>
                <w:lang w:val="en-GB" w:eastAsia="zh-CN"/>
              </w:rPr>
              <w:t>gNB’s</w:t>
            </w:r>
            <w:proofErr w:type="spellEnd"/>
            <w:r w:rsidRPr="00C148ED">
              <w:rPr>
                <w:rFonts w:eastAsia="SimSun" w:cs="Times New Roman"/>
                <w:color w:val="FF0000"/>
                <w:sz w:val="14"/>
                <w:szCs w:val="16"/>
                <w:lang w:val="en-GB" w:eastAsia="zh-CN"/>
              </w:rPr>
              <w:t xml:space="preserve"> COT</w:t>
            </w:r>
          </w:p>
        </w:tc>
      </w:tr>
      <w:tr w:rsidR="00C148ED" w:rsidRPr="00C148ED" w14:paraId="04277584" w14:textId="77777777" w:rsidTr="005767AB">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Rel-17, regarding the signaling for FBE operation when a UE operates as an initiating device, it should be supported that a gNB provides FFP parameters for UE-initiated COT to the UE by SIB-1, in addition to dedicated RRC signaling like that of a gNB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the case of cross-FFP scheduling, we propose that the gNB on cross-FFP scheduling can indicate UE’s initiated COT as default on COT initiator indication or the UE always can assume UE’s initiated COT irrespective of indication for scheduled UL transmission outside a COT initiated by gNB.</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It should be further discussed </w:t>
      </w:r>
      <w:proofErr w:type="gramStart"/>
      <w:r w:rsidRPr="00C148ED">
        <w:rPr>
          <w:rFonts w:ascii="Times New Roman" w:eastAsia="Batang" w:hAnsi="Times New Roman" w:cs="Times New Roman"/>
          <w:szCs w:val="24"/>
          <w:lang w:val="en-GB"/>
        </w:rPr>
        <w:t>whether or not</w:t>
      </w:r>
      <w:proofErr w:type="gramEnd"/>
      <w:r w:rsidRPr="00C148ED">
        <w:rPr>
          <w:rFonts w:ascii="Times New Roman" w:eastAsia="Batang" w:hAnsi="Times New Roman" w:cs="Times New Roman"/>
          <w:szCs w:val="24"/>
          <w:lang w:val="en-GB"/>
        </w:rPr>
        <w:t xml:space="preserve">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initiating device, channel access field is used to determine whether a scheduled UL transmission is based on UE-initiated COT or sharing a gNB-initiated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UL transmission is once scheduled to use 9us sensing and then indicated to be within gNB-initiated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For PUSCH repetition Type B enhancements on unlicensed spectrum, the idle period of the corresponding COT (either g-FFP or u-FFP) should be </w:t>
      </w:r>
      <w:proofErr w:type="gramStart"/>
      <w:r w:rsidRPr="00C148ED">
        <w:rPr>
          <w:rFonts w:ascii="Times New Roman" w:eastAsia="Batang" w:hAnsi="Times New Roman" w:cs="Times New Roman"/>
          <w:szCs w:val="24"/>
          <w:lang w:val="en-GB"/>
        </w:rPr>
        <w:t>taken into account</w:t>
      </w:r>
      <w:proofErr w:type="gramEnd"/>
      <w:r w:rsidRPr="00C148ED">
        <w:rPr>
          <w:rFonts w:ascii="Times New Roman" w:eastAsia="Batang" w:hAnsi="Times New Roman" w:cs="Times New Roman"/>
          <w:szCs w:val="24"/>
          <w:lang w:val="en-GB"/>
        </w:rPr>
        <w:t xml:space="preserve">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FBE mode, Rel-17 DCI 0_2/1_</w:t>
      </w:r>
      <w:proofErr w:type="gramStart"/>
      <w:r w:rsidRPr="00C148ED">
        <w:rPr>
          <w:rFonts w:ascii="Times New Roman" w:eastAsia="Batang" w:hAnsi="Times New Roman" w:cs="Times New Roman"/>
          <w:szCs w:val="24"/>
          <w:lang w:val="en-GB"/>
        </w:rPr>
        <w:t>2  to</w:t>
      </w:r>
      <w:proofErr w:type="gramEnd"/>
      <w:r w:rsidRPr="00C148ED">
        <w:rPr>
          <w:rFonts w:ascii="Times New Roman" w:eastAsia="Batang" w:hAnsi="Times New Roman" w:cs="Times New Roman"/>
          <w:szCs w:val="24"/>
          <w:lang w:val="en-GB"/>
        </w:rPr>
        <w:t xml:space="preserve">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proofErr w:type="gramStart"/>
      <w:r w:rsidRPr="00C148ED">
        <w:rPr>
          <w:rFonts w:ascii="Times New Roman" w:eastAsia="Calibri" w:hAnsi="Times New Roman" w:cs="Times New Roman"/>
          <w:szCs w:val="20"/>
        </w:rPr>
        <w:t>E.g.</w:t>
      </w:r>
      <w:proofErr w:type="gramEnd"/>
      <w:r w:rsidRPr="00C148ED">
        <w:rPr>
          <w:rFonts w:ascii="Times New Roman" w:eastAsia="Calibri" w:hAnsi="Times New Roman" w:cs="Times New Roman"/>
          <w:szCs w:val="20"/>
        </w:rPr>
        <w:t xml:space="preserve"> UEs with high Priority traffic or mixed high/low priority traffic could have this functionality enabled by gNB.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carrying PRACH is automatically shared with the gNB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field in DCI that determine whether a scheduled UL transmission is based on UE-initiated COT or shared gNB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If a UL transmission is scheduled for a future FFP (either in a gNB-FFP or UE-FFP) and that FFP cannot be initiated, the transmission is postponed to the next FFP that can be initiated (by the gNB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A gNB may cancel UL transmissions pending in future FFP including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future UE initiated COT in the future FFPs for instance by </w:t>
      </w:r>
      <w:proofErr w:type="spellStart"/>
      <w:r w:rsidRPr="00C148ED">
        <w:rPr>
          <w:rFonts w:ascii="Times New Roman" w:eastAsia="Batang" w:hAnsi="Times New Roman" w:cs="Times New Roman"/>
          <w:szCs w:val="24"/>
          <w:lang w:val="en-GB"/>
        </w:rPr>
        <w:t>canceling</w:t>
      </w:r>
      <w:proofErr w:type="spellEnd"/>
      <w:r w:rsidRPr="00C148ED">
        <w:rPr>
          <w:rFonts w:ascii="Times New Roman" w:eastAsia="Batang" w:hAnsi="Times New Roman" w:cs="Times New Roman"/>
          <w:szCs w:val="24"/>
          <w:lang w:val="en-GB"/>
        </w:rPr>
        <w:t xml:space="preserve">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gNB may indicate UEs to switch between FFP configurations, for instance from UE FFP to gNB FFP during current UE initiated FFP or at future FFP boundaries. Details for signaling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The UL reliability performance of unlicensed URLLC can be severely degraded if UE’s processing time for DL detection to share a COT is unknown to gNB.</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gNB-to-UE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UE-to-gNB COT sharing, consider defining processing time for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 xml:space="preserve">RAN1 to discuss whether different starting positions caused by different TA or CP extension for different UE-FFPs violates the regulation that the fixed frame period shall not be changed more than once every 200 </w:t>
      </w:r>
      <w:proofErr w:type="spellStart"/>
      <w:r w:rsidRPr="00C148ED">
        <w:rPr>
          <w:rFonts w:ascii="Times New Roman" w:eastAsia="Batang" w:hAnsi="Times New Roman" w:cs="Times New Roman"/>
          <w:szCs w:val="24"/>
          <w:lang w:val="en-GB"/>
        </w:rPr>
        <w:t>ms</w:t>
      </w:r>
      <w:proofErr w:type="spellEnd"/>
      <w:r w:rsidRPr="00C148ED">
        <w:rPr>
          <w:rFonts w:ascii="Times New Roman" w:eastAsia="Batang" w:hAnsi="Times New Roman" w:cs="Times New Roman"/>
          <w:szCs w:val="24"/>
          <w:lang w:val="en-GB"/>
        </w:rPr>
        <w:t>.</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aligned with a UE-FFP and the end of the UL transmission is before the idle period of the UE-FFP, the UL transmission can be performed based on the UE-FFP if DL transmission is not detected in the later gNB-FFP.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following a CG PUSCH that has been used to initiate a UE-FFP and the end of the UL transmission is before the idle period of the UE-FFP, the UL transmission can be performed based on the UE-FFP if DL transmission is not detected in the later gNB-FFP.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In semi-static channel access mode when a UE can operate as initiating device, reserved state of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 xml:space="preserve"> in DCI format 0_0/0_1 and </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Harmonization for NR-U PUSCH repetition and Type-B repetition, </w:t>
      </w:r>
      <w:proofErr w:type="gramStart"/>
      <w:r w:rsidRPr="00C148ED">
        <w:rPr>
          <w:rFonts w:ascii="Times New Roman" w:eastAsia="Batang" w:hAnsi="Times New Roman" w:cs="Times New Roman"/>
          <w:szCs w:val="24"/>
          <w:lang w:val="en-GB"/>
        </w:rPr>
        <w:t>e.g.</w:t>
      </w:r>
      <w:proofErr w:type="gramEnd"/>
      <w:r w:rsidRPr="00C148ED">
        <w:rPr>
          <w:rFonts w:ascii="Times New Roman" w:eastAsia="Batang" w:hAnsi="Times New Roman" w:cs="Times New Roman"/>
          <w:szCs w:val="24"/>
          <w:lang w:val="en-GB"/>
        </w:rPr>
        <w:t xml:space="preserve">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cg-RetransmissionTimer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The channel access field in DCI is applicable to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when the gNB schedules an UL transmission in the </w:t>
      </w:r>
      <w:proofErr w:type="spellStart"/>
      <w:r w:rsidRPr="00C148ED">
        <w:rPr>
          <w:rFonts w:ascii="Times New Roman" w:eastAsia="Batang" w:hAnsi="Times New Roman" w:cs="Times New Roman"/>
          <w:szCs w:val="24"/>
          <w:lang w:val="en-GB"/>
        </w:rPr>
        <w:t>gNB’s</w:t>
      </w:r>
      <w:proofErr w:type="spellEnd"/>
      <w:r w:rsidRPr="00C148ED">
        <w:rPr>
          <w:rFonts w:ascii="Times New Roman" w:eastAsia="Batang" w:hAnsi="Times New Roman" w:cs="Times New Roman"/>
          <w:szCs w:val="24"/>
          <w:lang w:val="en-GB"/>
        </w:rPr>
        <w:t xml:space="preserve">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gNB may cancel a low priority UE’s transmission and release the corresponding UE initiated COT </w:t>
      </w:r>
      <w:proofErr w:type="gramStart"/>
      <w:r w:rsidRPr="00C148ED">
        <w:rPr>
          <w:rFonts w:ascii="Times New Roman" w:eastAsia="Batang" w:hAnsi="Times New Roman" w:cs="Times New Roman"/>
          <w:szCs w:val="24"/>
          <w:lang w:val="en-GB"/>
        </w:rPr>
        <w:t>in order to</w:t>
      </w:r>
      <w:proofErr w:type="gramEnd"/>
      <w:r w:rsidRPr="00C148ED">
        <w:rPr>
          <w:rFonts w:ascii="Times New Roman" w:eastAsia="Batang" w:hAnsi="Times New Roman" w:cs="Times New Roman"/>
          <w:szCs w:val="24"/>
          <w:lang w:val="en-GB"/>
        </w:rPr>
        <w:t xml:space="preserve">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In Rel-17 DCI 0_2 and 1_2, include </w:t>
      </w:r>
      <w:proofErr w:type="spellStart"/>
      <w:r w:rsidRPr="00C148ED">
        <w:rPr>
          <w:rFonts w:ascii="Times New Roman" w:eastAsia="Batang" w:hAnsi="Times New Roman" w:cs="Times New Roman"/>
          <w:szCs w:val="24"/>
          <w:lang w:val="en-GB"/>
        </w:rPr>
        <w:t>ChannelAccess-CPext</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ChannelAccess</w:t>
      </w:r>
      <w:proofErr w:type="spellEnd"/>
      <w:r w:rsidRPr="00C148ED">
        <w:rPr>
          <w:rFonts w:ascii="Times New Roman" w:eastAsia="Batang" w:hAnsi="Times New Roman" w:cs="Times New Roman"/>
          <w:szCs w:val="24"/>
          <w:lang w:val="en-GB"/>
        </w:rPr>
        <w:t>-</w:t>
      </w:r>
      <w:proofErr w:type="spellStart"/>
      <w:r w:rsidRPr="00C148ED">
        <w:rPr>
          <w:rFonts w:ascii="Times New Roman" w:eastAsia="Batang" w:hAnsi="Times New Roman" w:cs="Times New Roman"/>
          <w:szCs w:val="24"/>
          <w:lang w:val="en-GB"/>
        </w:rPr>
        <w:t>CPext</w:t>
      </w:r>
      <w:proofErr w:type="spellEnd"/>
      <w:r w:rsidRPr="00C148ED">
        <w:rPr>
          <w:rFonts w:ascii="Times New Roman" w:eastAsia="Batang" w:hAnsi="Times New Roman" w:cs="Times New Roman"/>
          <w:szCs w:val="24"/>
          <w:lang w:val="en-GB"/>
        </w:rPr>
        <w: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When a PUSCH in a later gNB FFP is scheduled by a DCI format in a previous gNB FFP, if the COT association for the PUSCH is indicated as COT-g and if UE determines that COT-g is not initiated in the later gNB FFP, UE drops the PUSCH.</w:t>
      </w:r>
    </w:p>
    <w:p w14:paraId="12AAAA67" w14:textId="77777777" w:rsidR="00C148ED" w:rsidRPr="00C148ED" w:rsidRDefault="00C148ED" w:rsidP="00C148ED">
      <w:pPr>
        <w:rPr>
          <w:lang w:val="en-GB" w:eastAsia="ja-JP"/>
        </w:rPr>
      </w:pPr>
    </w:p>
    <w:sectPr w:rsidR="00C148ED" w:rsidRPr="00C148ED">
      <w:headerReference w:type="even" r:id="rId65"/>
      <w:footerReference w:type="default" r:id="rId6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4383D" w14:textId="77777777" w:rsidR="00EA553E" w:rsidRDefault="00EA553E">
      <w:pPr>
        <w:spacing w:after="0" w:line="240" w:lineRule="auto"/>
      </w:pPr>
      <w:r>
        <w:separator/>
      </w:r>
    </w:p>
  </w:endnote>
  <w:endnote w:type="continuationSeparator" w:id="0">
    <w:p w14:paraId="5EE3E67E" w14:textId="77777777" w:rsidR="00EA553E" w:rsidRDefault="00EA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A97390" w:rsidRDefault="00A9739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3031B" w14:textId="77777777" w:rsidR="00EA553E" w:rsidRDefault="00EA553E">
      <w:pPr>
        <w:spacing w:after="0" w:line="240" w:lineRule="auto"/>
      </w:pPr>
      <w:r>
        <w:separator/>
      </w:r>
    </w:p>
  </w:footnote>
  <w:footnote w:type="continuationSeparator" w:id="0">
    <w:p w14:paraId="7AAEC17C" w14:textId="77777777" w:rsidR="00EA553E" w:rsidRDefault="00EA5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A97390" w:rsidRDefault="00A9739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8"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2"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9"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2"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CF71B2"/>
    <w:multiLevelType w:val="hybridMultilevel"/>
    <w:tmpl w:val="3120EE96"/>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7"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3"/>
  </w:num>
  <w:num w:numId="2">
    <w:abstractNumId w:val="27"/>
  </w:num>
  <w:num w:numId="3">
    <w:abstractNumId w:val="10"/>
  </w:num>
  <w:num w:numId="4">
    <w:abstractNumId w:val="20"/>
  </w:num>
  <w:num w:numId="5">
    <w:abstractNumId w:val="16"/>
  </w:num>
  <w:num w:numId="6">
    <w:abstractNumId w:val="50"/>
  </w:num>
  <w:num w:numId="7">
    <w:abstractNumId w:val="0"/>
  </w:num>
  <w:num w:numId="8">
    <w:abstractNumId w:val="66"/>
  </w:num>
  <w:num w:numId="9">
    <w:abstractNumId w:val="42"/>
  </w:num>
  <w:num w:numId="10">
    <w:abstractNumId w:val="33"/>
  </w:num>
  <w:num w:numId="11">
    <w:abstractNumId w:val="44"/>
  </w:num>
  <w:num w:numId="12">
    <w:abstractNumId w:val="45"/>
  </w:num>
  <w:num w:numId="13">
    <w:abstractNumId w:val="35"/>
  </w:num>
  <w:num w:numId="14">
    <w:abstractNumId w:val="64"/>
  </w:num>
  <w:num w:numId="15">
    <w:abstractNumId w:val="1"/>
  </w:num>
  <w:num w:numId="16">
    <w:abstractNumId w:val="41"/>
  </w:num>
  <w:num w:numId="17">
    <w:abstractNumId w:val="62"/>
  </w:num>
  <w:num w:numId="18">
    <w:abstractNumId w:val="15"/>
  </w:num>
  <w:num w:numId="19">
    <w:abstractNumId w:val="58"/>
  </w:num>
  <w:num w:numId="20">
    <w:abstractNumId w:val="25"/>
  </w:num>
  <w:num w:numId="21">
    <w:abstractNumId w:val="28"/>
  </w:num>
  <w:num w:numId="22">
    <w:abstractNumId w:val="61"/>
  </w:num>
  <w:num w:numId="23">
    <w:abstractNumId w:val="14"/>
  </w:num>
  <w:num w:numId="24">
    <w:abstractNumId w:val="52"/>
  </w:num>
  <w:num w:numId="25">
    <w:abstractNumId w:val="34"/>
  </w:num>
  <w:num w:numId="26">
    <w:abstractNumId w:val="2"/>
  </w:num>
  <w:num w:numId="27">
    <w:abstractNumId w:val="49"/>
  </w:num>
  <w:num w:numId="28">
    <w:abstractNumId w:val="68"/>
  </w:num>
  <w:num w:numId="29">
    <w:abstractNumId w:val="57"/>
  </w:num>
  <w:num w:numId="30">
    <w:abstractNumId w:val="40"/>
  </w:num>
  <w:num w:numId="31">
    <w:abstractNumId w:val="24"/>
  </w:num>
  <w:num w:numId="32">
    <w:abstractNumId w:val="65"/>
  </w:num>
  <w:num w:numId="33">
    <w:abstractNumId w:val="17"/>
  </w:num>
  <w:num w:numId="34">
    <w:abstractNumId w:val="22"/>
  </w:num>
  <w:num w:numId="35">
    <w:abstractNumId w:val="56"/>
  </w:num>
  <w:num w:numId="36">
    <w:abstractNumId w:val="43"/>
  </w:num>
  <w:num w:numId="37">
    <w:abstractNumId w:val="39"/>
  </w:num>
  <w:num w:numId="38">
    <w:abstractNumId w:val="48"/>
  </w:num>
  <w:num w:numId="39">
    <w:abstractNumId w:val="19"/>
  </w:num>
  <w:num w:numId="40">
    <w:abstractNumId w:val="54"/>
  </w:num>
  <w:num w:numId="41">
    <w:abstractNumId w:val="37"/>
  </w:num>
  <w:num w:numId="42">
    <w:abstractNumId w:val="60"/>
  </w:num>
  <w:num w:numId="43">
    <w:abstractNumId w:val="12"/>
  </w:num>
  <w:num w:numId="44">
    <w:abstractNumId w:val="4"/>
  </w:num>
  <w:num w:numId="45">
    <w:abstractNumId w:val="32"/>
  </w:num>
  <w:num w:numId="46">
    <w:abstractNumId w:val="30"/>
  </w:num>
  <w:num w:numId="47">
    <w:abstractNumId w:val="21"/>
  </w:num>
  <w:num w:numId="48">
    <w:abstractNumId w:val="23"/>
  </w:num>
  <w:num w:numId="49">
    <w:abstractNumId w:val="59"/>
  </w:num>
  <w:num w:numId="50">
    <w:abstractNumId w:val="55"/>
  </w:num>
  <w:num w:numId="51">
    <w:abstractNumId w:val="31"/>
  </w:num>
  <w:num w:numId="52">
    <w:abstractNumId w:val="47"/>
  </w:num>
  <w:num w:numId="53">
    <w:abstractNumId w:val="5"/>
  </w:num>
  <w:num w:numId="54">
    <w:abstractNumId w:val="53"/>
  </w:num>
  <w:num w:numId="55">
    <w:abstractNumId w:val="25"/>
  </w:num>
  <w:num w:numId="56">
    <w:abstractNumId w:val="57"/>
  </w:num>
  <w:num w:numId="57">
    <w:abstractNumId w:val="40"/>
  </w:num>
  <w:num w:numId="58">
    <w:abstractNumId w:val="28"/>
  </w:num>
  <w:num w:numId="59">
    <w:abstractNumId w:val="6"/>
  </w:num>
  <w:num w:numId="60">
    <w:abstractNumId w:val="9"/>
  </w:num>
  <w:num w:numId="61">
    <w:abstractNumId w:val="51"/>
  </w:num>
  <w:num w:numId="62">
    <w:abstractNumId w:val="26"/>
  </w:num>
  <w:num w:numId="63">
    <w:abstractNumId w:val="13"/>
  </w:num>
  <w:num w:numId="64">
    <w:abstractNumId w:val="18"/>
  </w:num>
  <w:num w:numId="65">
    <w:abstractNumId w:val="67"/>
  </w:num>
  <w:num w:numId="66">
    <w:abstractNumId w:val="8"/>
  </w:num>
  <w:num w:numId="67">
    <w:abstractNumId w:val="3"/>
  </w:num>
  <w:num w:numId="68">
    <w:abstractNumId w:val="7"/>
  </w:num>
  <w:num w:numId="69">
    <w:abstractNumId w:val="46"/>
  </w:num>
  <w:num w:numId="70">
    <w:abstractNumId w:val="38"/>
  </w:num>
  <w:num w:numId="71">
    <w:abstractNumId w:val="11"/>
  </w:num>
  <w:num w:numId="72">
    <w:abstractNumId w:val="69"/>
  </w:num>
  <w:num w:numId="73">
    <w:abstractNumId w:val="29"/>
  </w:num>
  <w:num w:numId="74">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6A0"/>
    <w:rsid w:val="002907B5"/>
    <w:rsid w:val="00290A01"/>
    <w:rsid w:val="002910F6"/>
    <w:rsid w:val="00292EB7"/>
    <w:rsid w:val="00294807"/>
    <w:rsid w:val="00295485"/>
    <w:rsid w:val="0029598F"/>
    <w:rsid w:val="00296089"/>
    <w:rsid w:val="00296227"/>
    <w:rsid w:val="00296761"/>
    <w:rsid w:val="00296F44"/>
    <w:rsid w:val="0029777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1C6A"/>
    <w:rsid w:val="00322493"/>
    <w:rsid w:val="00322625"/>
    <w:rsid w:val="00322C9F"/>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3597"/>
    <w:rsid w:val="00364FBA"/>
    <w:rsid w:val="00370E47"/>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7B9"/>
    <w:rsid w:val="00490872"/>
    <w:rsid w:val="004920D5"/>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79F6"/>
    <w:rsid w:val="00560091"/>
    <w:rsid w:val="005602A5"/>
    <w:rsid w:val="0056121F"/>
    <w:rsid w:val="0056138C"/>
    <w:rsid w:val="00561DBF"/>
    <w:rsid w:val="00561F09"/>
    <w:rsid w:val="00562F03"/>
    <w:rsid w:val="00565108"/>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D08"/>
    <w:rsid w:val="00667EE7"/>
    <w:rsid w:val="0067071E"/>
    <w:rsid w:val="00670922"/>
    <w:rsid w:val="00670BE1"/>
    <w:rsid w:val="0067218F"/>
    <w:rsid w:val="00672520"/>
    <w:rsid w:val="00672639"/>
    <w:rsid w:val="006741F2"/>
    <w:rsid w:val="006743F3"/>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2287"/>
    <w:rsid w:val="00712772"/>
    <w:rsid w:val="007144E9"/>
    <w:rsid w:val="007148D3"/>
    <w:rsid w:val="00715B9A"/>
    <w:rsid w:val="00716243"/>
    <w:rsid w:val="00720343"/>
    <w:rsid w:val="00721B32"/>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D8B"/>
    <w:rsid w:val="00750E4E"/>
    <w:rsid w:val="00751228"/>
    <w:rsid w:val="0075226A"/>
    <w:rsid w:val="0075519A"/>
    <w:rsid w:val="00756411"/>
    <w:rsid w:val="007571E1"/>
    <w:rsid w:val="007604B2"/>
    <w:rsid w:val="0076288A"/>
    <w:rsid w:val="00762F45"/>
    <w:rsid w:val="00763C18"/>
    <w:rsid w:val="007650F3"/>
    <w:rsid w:val="00765281"/>
    <w:rsid w:val="007652C7"/>
    <w:rsid w:val="007662EE"/>
    <w:rsid w:val="0076662A"/>
    <w:rsid w:val="00766BAD"/>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7196"/>
    <w:rsid w:val="0081758E"/>
    <w:rsid w:val="008178B3"/>
    <w:rsid w:val="00817DAD"/>
    <w:rsid w:val="00820C34"/>
    <w:rsid w:val="0082236C"/>
    <w:rsid w:val="008235DB"/>
    <w:rsid w:val="00823CA8"/>
    <w:rsid w:val="00823E0A"/>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6F0A"/>
    <w:rsid w:val="008A7055"/>
    <w:rsid w:val="008A77D8"/>
    <w:rsid w:val="008A79C9"/>
    <w:rsid w:val="008A7B9D"/>
    <w:rsid w:val="008A7D3B"/>
    <w:rsid w:val="008B0483"/>
    <w:rsid w:val="008B0CF0"/>
    <w:rsid w:val="008B120C"/>
    <w:rsid w:val="008B501D"/>
    <w:rsid w:val="008B51A0"/>
    <w:rsid w:val="008B52DF"/>
    <w:rsid w:val="008B544B"/>
    <w:rsid w:val="008B592A"/>
    <w:rsid w:val="008B6054"/>
    <w:rsid w:val="008B630A"/>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503C"/>
    <w:rsid w:val="00925760"/>
    <w:rsid w:val="009263B7"/>
    <w:rsid w:val="0092663F"/>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3B16"/>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7AF2"/>
    <w:rsid w:val="009E7B19"/>
    <w:rsid w:val="009F08F3"/>
    <w:rsid w:val="009F344F"/>
    <w:rsid w:val="009F3594"/>
    <w:rsid w:val="009F464B"/>
    <w:rsid w:val="009F563E"/>
    <w:rsid w:val="009F5820"/>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F63"/>
    <w:rsid w:val="00A2193B"/>
    <w:rsid w:val="00A2351A"/>
    <w:rsid w:val="00A264A9"/>
    <w:rsid w:val="00A26AFA"/>
    <w:rsid w:val="00A26DCF"/>
    <w:rsid w:val="00A27785"/>
    <w:rsid w:val="00A2795A"/>
    <w:rsid w:val="00A30187"/>
    <w:rsid w:val="00A3448A"/>
    <w:rsid w:val="00A344ED"/>
    <w:rsid w:val="00A36297"/>
    <w:rsid w:val="00A4025C"/>
    <w:rsid w:val="00A4172A"/>
    <w:rsid w:val="00A41E2B"/>
    <w:rsid w:val="00A45B74"/>
    <w:rsid w:val="00A468C5"/>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64FFD"/>
    <w:rsid w:val="00B664C7"/>
    <w:rsid w:val="00B713D8"/>
    <w:rsid w:val="00B7218B"/>
    <w:rsid w:val="00B7298B"/>
    <w:rsid w:val="00B731FF"/>
    <w:rsid w:val="00B736BD"/>
    <w:rsid w:val="00B739F6"/>
    <w:rsid w:val="00B7527D"/>
    <w:rsid w:val="00B75EDD"/>
    <w:rsid w:val="00B772D9"/>
    <w:rsid w:val="00B81385"/>
    <w:rsid w:val="00B81A6C"/>
    <w:rsid w:val="00B85DE5"/>
    <w:rsid w:val="00B85F6F"/>
    <w:rsid w:val="00B86DF7"/>
    <w:rsid w:val="00B86F13"/>
    <w:rsid w:val="00B87882"/>
    <w:rsid w:val="00B879BF"/>
    <w:rsid w:val="00B90EB7"/>
    <w:rsid w:val="00B90F73"/>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73A5"/>
    <w:rsid w:val="00C47E9C"/>
    <w:rsid w:val="00C50AD8"/>
    <w:rsid w:val="00C511B7"/>
    <w:rsid w:val="00C51308"/>
    <w:rsid w:val="00C5183D"/>
    <w:rsid w:val="00C528FB"/>
    <w:rsid w:val="00C529A3"/>
    <w:rsid w:val="00C54995"/>
    <w:rsid w:val="00C54D41"/>
    <w:rsid w:val="00C562B4"/>
    <w:rsid w:val="00C60783"/>
    <w:rsid w:val="00C6150A"/>
    <w:rsid w:val="00C62551"/>
    <w:rsid w:val="00C63FEC"/>
    <w:rsid w:val="00C64672"/>
    <w:rsid w:val="00C647B6"/>
    <w:rsid w:val="00C655A7"/>
    <w:rsid w:val="00C655D4"/>
    <w:rsid w:val="00C65D99"/>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F7C"/>
    <w:rsid w:val="00D152F5"/>
    <w:rsid w:val="00D15B7A"/>
    <w:rsid w:val="00D15EA0"/>
    <w:rsid w:val="00D16CC9"/>
    <w:rsid w:val="00D239A7"/>
    <w:rsid w:val="00D23F47"/>
    <w:rsid w:val="00D30B73"/>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22BA"/>
    <w:rsid w:val="00D823C6"/>
    <w:rsid w:val="00D829A4"/>
    <w:rsid w:val="00D82E01"/>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4516"/>
    <w:rsid w:val="00D94D72"/>
    <w:rsid w:val="00DA18A0"/>
    <w:rsid w:val="00DA276A"/>
    <w:rsid w:val="00DA305E"/>
    <w:rsid w:val="00DA4301"/>
    <w:rsid w:val="00DA5417"/>
    <w:rsid w:val="00DA56E8"/>
    <w:rsid w:val="00DA63A6"/>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7B5D"/>
    <w:rsid w:val="00DF7E8E"/>
    <w:rsid w:val="00E009FF"/>
    <w:rsid w:val="00E04E84"/>
    <w:rsid w:val="00E04FB0"/>
    <w:rsid w:val="00E10918"/>
    <w:rsid w:val="00E110E7"/>
    <w:rsid w:val="00E1111A"/>
    <w:rsid w:val="00E11B20"/>
    <w:rsid w:val="00E11BF8"/>
    <w:rsid w:val="00E1227E"/>
    <w:rsid w:val="00E14F6F"/>
    <w:rsid w:val="00E17FA2"/>
    <w:rsid w:val="00E22330"/>
    <w:rsid w:val="00E266F4"/>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40AD2"/>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7408"/>
    <w:rsid w:val="00E97741"/>
    <w:rsid w:val="00E97AD8"/>
    <w:rsid w:val="00EA1453"/>
    <w:rsid w:val="00EA37CB"/>
    <w:rsid w:val="00EA41AC"/>
    <w:rsid w:val="00EA4953"/>
    <w:rsid w:val="00EA553E"/>
    <w:rsid w:val="00EA5A9C"/>
    <w:rsid w:val="00EA69E1"/>
    <w:rsid w:val="00EA7208"/>
    <w:rsid w:val="00EA73CC"/>
    <w:rsid w:val="00EA7A41"/>
    <w:rsid w:val="00EB077B"/>
    <w:rsid w:val="00EB1A89"/>
    <w:rsid w:val="00EB4EA2"/>
    <w:rsid w:val="00EB53B7"/>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5FA5"/>
    <w:rsid w:val="00F16A31"/>
    <w:rsid w:val="00F209B7"/>
    <w:rsid w:val="00F21078"/>
    <w:rsid w:val="00F2376F"/>
    <w:rsid w:val="00F243D8"/>
    <w:rsid w:val="00F24E93"/>
    <w:rsid w:val="00F30828"/>
    <w:rsid w:val="00F313D6"/>
    <w:rsid w:val="00F35D23"/>
    <w:rsid w:val="00F364F8"/>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691C"/>
    <w:rsid w:val="00F57351"/>
    <w:rsid w:val="00F57A8F"/>
    <w:rsid w:val="00F601EA"/>
    <w:rsid w:val="00F60203"/>
    <w:rsid w:val="00F607C5"/>
    <w:rsid w:val="00F60C83"/>
    <w:rsid w:val="00F60DEA"/>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Normal"/>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26" Type="http://schemas.openxmlformats.org/officeDocument/2006/relationships/hyperlink" Target="https://www.3gpp.org/ftp/TSG_RAN/WG1_RL1/TSGR1_106-e/Docs/R1-2107186.zip" TargetMode="External"/><Relationship Id="rId39" Type="http://schemas.openxmlformats.org/officeDocument/2006/relationships/hyperlink" Target="file:///C:/Users/wanshic/OneDrive%20-%20Qualcomm/Documents/Standards/3GPP%20Standards/Meeting%20Documents/TSGR1_102/Docs/R1-2005376.zip" TargetMode="External"/><Relationship Id="rId21" Type="http://schemas.openxmlformats.org/officeDocument/2006/relationships/hyperlink" Target="https://www.3gpp.org/ftp/TSG_RAN/WG1_RL1/TSGR1_106-e/Docs/R1-2106881.zip" TargetMode="External"/><Relationship Id="rId34" Type="http://schemas.openxmlformats.org/officeDocument/2006/relationships/hyperlink" Target="https://www.3gpp.org/ftp/TSG_RAN/WG1_RL1/TSGR1_106-e/Docs/R1-2107640.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 Id="rId63" Type="http://schemas.openxmlformats.org/officeDocument/2006/relationships/hyperlink" Target="file:///C:\3GPP_RAN1\RAN1_106_e\8.3\R1-2107013%20NEC%20Enhancements%20for%20unlicensed%20band%20URLLC%20IIoT.docx" TargetMode="Externa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61" Type="http://schemas.openxmlformats.org/officeDocument/2006/relationships/hyperlink" Target="file:///C:\3GPP_RAN1\RAN1_106_e\8.3\R1-2106964%20CATT%20Discussion%20on%20remaining%20issues%20on%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6-e/Docs/R1-2106764.zip" TargetMode="Externa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78EB13EA-16E3-4A5A-87E8-CD63D1791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38</Pages>
  <Words>17803</Words>
  <Characters>94361</Characters>
  <Application>Microsoft Office Word</Application>
  <DocSecurity>0</DocSecurity>
  <Lines>786</Lines>
  <Paragraphs>223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803</cp:revision>
  <cp:lastPrinted>2008-01-31T07:09:00Z</cp:lastPrinted>
  <dcterms:created xsi:type="dcterms:W3CDTF">2021-05-19T13:39:00Z</dcterms:created>
  <dcterms:modified xsi:type="dcterms:W3CDTF">2021-08-16T10:21:00Z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