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R1-21xxxxx</w:t>
      </w:r>
    </w:p>
    <w:p>
      <w:pPr>
        <w:spacing w:after="0"/>
        <w:ind w:left="1988" w:hanging="1988"/>
        <w:jc w:val="both"/>
        <w:rPr>
          <w:rFonts w:ascii="Arial" w:hAnsi="Arial" w:cs="Arial"/>
          <w:b/>
          <w:sz w:val="24"/>
          <w:szCs w:val="24"/>
        </w:rPr>
      </w:pPr>
      <w:r>
        <w:rPr>
          <w:rFonts w:ascii="Arial" w:hAnsi="Arial" w:cs="Arial"/>
          <w:b/>
          <w:sz w:val="24"/>
          <w:szCs w:val="24"/>
        </w:rPr>
        <w:t>E-meeting, August 16th – 27th,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#2 of [106-e-NR-52-71GHz-05]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#106-e.</w:t>
      </w:r>
    </w:p>
    <w:p>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9"/>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9"/>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9"/>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9"/>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9"/>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Channel bandwidth(s) related</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[22, Apple]</w:t>
            </w:r>
          </w:p>
        </w:tc>
        <w:tc>
          <w:tcPr>
            <w:tcW w:w="8100" w:type="dxa"/>
          </w:tcPr>
          <w:p>
            <w:pPr>
              <w:pStyle w:val="150"/>
              <w:spacing w:before="120" w:after="0" w:afterAutospacing="0" w:line="240" w:lineRule="auto"/>
              <w:ind w:firstLine="0"/>
              <w:rPr>
                <w:rFonts w:eastAsia="宋体"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Minimum Channel BW for 120 kHz: 100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Minimum Channel BW for 480 kHz: 400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Minimum Channel BW for 960 kHz: 400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Maximum Channel BW for 120 kHz: 400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Maximum Channel BW for 480 kHz: 1600 MHz</w:t>
            </w:r>
          </w:p>
          <w:p>
            <w:pPr>
              <w:pStyle w:val="116"/>
              <w:numPr>
                <w:ilvl w:val="1"/>
                <w:numId w:val="8"/>
              </w:numPr>
              <w:spacing w:before="120" w:line="280" w:lineRule="atLeast"/>
              <w:jc w:val="both"/>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pPr>
              <w:spacing w:before="120" w:line="280" w:lineRule="atLeast"/>
              <w:jc w:val="both"/>
              <w:rPr>
                <w:iCs/>
              </w:rPr>
            </w:pPr>
            <w:r>
              <w:rPr>
                <w:iCs/>
              </w:rPr>
              <w:t xml:space="preserve">The following issues are still pending: </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Maximum Channel BW for 960 kHz</w:t>
            </w:r>
          </w:p>
          <w:p>
            <w:pPr>
              <w:pStyle w:val="116"/>
              <w:numPr>
                <w:ilvl w:val="0"/>
                <w:numId w:val="8"/>
              </w:numPr>
              <w:spacing w:before="120" w:line="280" w:lineRule="atLeast"/>
              <w:jc w:val="both"/>
              <w:rPr>
                <w:rFonts w:ascii="Times New Roman" w:hAnsi="Times New Roman"/>
                <w:szCs w:val="20"/>
                <w:lang w:eastAsia="zh-CN"/>
              </w:rPr>
            </w:pPr>
            <w:r>
              <w:rPr>
                <w:rFonts w:ascii="Times New Roman" w:hAnsi="Times New Roman"/>
                <w:iCs/>
                <w:sz w:val="20"/>
                <w:szCs w:val="20"/>
              </w:rPr>
              <w:t>Questions on channelization and # of RBS for each BW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related </w:t>
      </w:r>
    </w:p>
    <w:p>
      <w:pPr>
        <w:rPr>
          <w:lang w:eastAsia="zh-CN"/>
        </w:rPr>
      </w:pPr>
      <w:r>
        <w:rPr>
          <w:lang w:eastAsia="zh-CN"/>
        </w:rPr>
        <w:t>In RAN1#104-e meeting, the following were agreed.</w:t>
      </w:r>
    </w:p>
    <w:p>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pPr>
        <w:numPr>
          <w:ilvl w:val="2"/>
          <w:numId w:val="9"/>
        </w:numPr>
        <w:overflowPunct/>
        <w:autoSpaceDE/>
        <w:autoSpaceDN/>
        <w:adjustRightInd/>
        <w:spacing w:after="0"/>
        <w:textAlignment w:val="auto"/>
        <w:rPr>
          <w:lang w:eastAsia="zh-CN"/>
        </w:rPr>
      </w:pPr>
      <w:r>
        <w:rPr>
          <w:lang w:eastAsia="zh-CN"/>
        </w:rPr>
        <w:t>2000 MHz</w:t>
      </w:r>
    </w:p>
    <w:p>
      <w:pPr>
        <w:numPr>
          <w:ilvl w:val="2"/>
          <w:numId w:val="9"/>
        </w:numPr>
        <w:overflowPunct/>
        <w:autoSpaceDE/>
        <w:autoSpaceDN/>
        <w:adjustRightInd/>
        <w:spacing w:after="0"/>
        <w:textAlignment w:val="auto"/>
        <w:rPr>
          <w:lang w:eastAsia="zh-CN"/>
        </w:rPr>
      </w:pPr>
      <w:r>
        <w:rPr>
          <w:lang w:eastAsia="zh-CN"/>
        </w:rPr>
        <w:t>2160 MHz</w:t>
      </w:r>
    </w:p>
    <w:p>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pPr>
        <w:rPr>
          <w:lang w:eastAsia="zh-CN"/>
        </w:rPr>
      </w:pPr>
    </w:p>
    <w:p>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pPr>
        <w:numPr>
          <w:ilvl w:val="1"/>
          <w:numId w:val="10"/>
        </w:numPr>
        <w:overflowPunct/>
        <w:autoSpaceDE/>
        <w:autoSpaceDN/>
        <w:adjustRightInd/>
        <w:spacing w:after="0"/>
        <w:textAlignment w:val="auto"/>
        <w:rPr>
          <w:lang w:eastAsia="zh-CN"/>
        </w:rPr>
      </w:pPr>
      <w:r>
        <w:rPr>
          <w:lang w:eastAsia="zh-CN"/>
        </w:rPr>
        <w:t>for 120 kHz SCS</w:t>
      </w:r>
    </w:p>
    <w:p>
      <w:pPr>
        <w:numPr>
          <w:ilvl w:val="2"/>
          <w:numId w:val="10"/>
        </w:numPr>
        <w:overflowPunct/>
        <w:autoSpaceDE/>
        <w:autoSpaceDN/>
        <w:adjustRightInd/>
        <w:spacing w:after="0"/>
        <w:textAlignment w:val="auto"/>
        <w:rPr>
          <w:lang w:eastAsia="zh-CN"/>
        </w:rPr>
      </w:pPr>
      <w:r>
        <w:rPr>
          <w:lang w:eastAsia="zh-CN"/>
        </w:rPr>
        <w:t>Option 1-1: 100 MHz</w:t>
      </w:r>
    </w:p>
    <w:p>
      <w:pPr>
        <w:numPr>
          <w:ilvl w:val="2"/>
          <w:numId w:val="10"/>
        </w:numPr>
        <w:overflowPunct/>
        <w:autoSpaceDE/>
        <w:autoSpaceDN/>
        <w:adjustRightInd/>
        <w:spacing w:after="0"/>
        <w:textAlignment w:val="auto"/>
        <w:rPr>
          <w:lang w:eastAsia="zh-CN"/>
        </w:rPr>
      </w:pPr>
      <w:r>
        <w:rPr>
          <w:lang w:eastAsia="zh-CN"/>
        </w:rPr>
        <w:t>Option 1-2: 200 MHz</w:t>
      </w:r>
    </w:p>
    <w:p>
      <w:pPr>
        <w:numPr>
          <w:ilvl w:val="2"/>
          <w:numId w:val="10"/>
        </w:numPr>
        <w:overflowPunct/>
        <w:autoSpaceDE/>
        <w:autoSpaceDN/>
        <w:adjustRightInd/>
        <w:spacing w:after="0"/>
        <w:textAlignment w:val="auto"/>
        <w:rPr>
          <w:lang w:eastAsia="zh-CN"/>
        </w:rPr>
      </w:pPr>
      <w:r>
        <w:rPr>
          <w:lang w:eastAsia="zh-CN"/>
        </w:rPr>
        <w:t>Option 1-3: 400 MHz</w:t>
      </w:r>
    </w:p>
    <w:p>
      <w:pPr>
        <w:numPr>
          <w:ilvl w:val="1"/>
          <w:numId w:val="10"/>
        </w:numPr>
        <w:overflowPunct/>
        <w:autoSpaceDE/>
        <w:autoSpaceDN/>
        <w:adjustRightInd/>
        <w:spacing w:after="0"/>
        <w:textAlignment w:val="auto"/>
        <w:rPr>
          <w:lang w:eastAsia="zh-CN"/>
        </w:rPr>
      </w:pPr>
      <w:r>
        <w:rPr>
          <w:lang w:eastAsia="zh-CN"/>
        </w:rPr>
        <w:t>for 480 kHz SCS</w:t>
      </w:r>
    </w:p>
    <w:p>
      <w:pPr>
        <w:numPr>
          <w:ilvl w:val="2"/>
          <w:numId w:val="10"/>
        </w:numPr>
        <w:overflowPunct/>
        <w:autoSpaceDE/>
        <w:autoSpaceDN/>
        <w:adjustRightInd/>
        <w:spacing w:after="0"/>
        <w:textAlignment w:val="auto"/>
        <w:rPr>
          <w:lang w:eastAsia="zh-CN"/>
        </w:rPr>
      </w:pPr>
      <w:r>
        <w:rPr>
          <w:lang w:eastAsia="zh-CN"/>
        </w:rPr>
        <w:t>Option 2-1: 200 MHz</w:t>
      </w:r>
    </w:p>
    <w:p>
      <w:pPr>
        <w:numPr>
          <w:ilvl w:val="2"/>
          <w:numId w:val="10"/>
        </w:numPr>
        <w:overflowPunct/>
        <w:autoSpaceDE/>
        <w:autoSpaceDN/>
        <w:adjustRightInd/>
        <w:spacing w:after="0"/>
        <w:textAlignment w:val="auto"/>
        <w:rPr>
          <w:lang w:eastAsia="zh-CN"/>
        </w:rPr>
      </w:pPr>
      <w:r>
        <w:rPr>
          <w:lang w:eastAsia="zh-CN"/>
        </w:rPr>
        <w:t>Option 2-2: 400 MHz</w:t>
      </w:r>
    </w:p>
    <w:p>
      <w:pPr>
        <w:numPr>
          <w:ilvl w:val="1"/>
          <w:numId w:val="10"/>
        </w:numPr>
        <w:overflowPunct/>
        <w:autoSpaceDE/>
        <w:autoSpaceDN/>
        <w:adjustRightInd/>
        <w:spacing w:after="0"/>
        <w:textAlignment w:val="auto"/>
        <w:rPr>
          <w:lang w:eastAsia="zh-CN"/>
        </w:rPr>
      </w:pPr>
      <w:r>
        <w:rPr>
          <w:lang w:eastAsia="zh-CN"/>
        </w:rPr>
        <w:t>for 960 kHz SCS</w:t>
      </w:r>
    </w:p>
    <w:p>
      <w:pPr>
        <w:numPr>
          <w:ilvl w:val="2"/>
          <w:numId w:val="10"/>
        </w:numPr>
        <w:overflowPunct/>
        <w:autoSpaceDE/>
        <w:autoSpaceDN/>
        <w:adjustRightInd/>
        <w:spacing w:after="0"/>
        <w:textAlignment w:val="auto"/>
        <w:rPr>
          <w:lang w:eastAsia="zh-CN"/>
        </w:rPr>
      </w:pPr>
      <w:r>
        <w:rPr>
          <w:lang w:eastAsia="zh-CN"/>
        </w:rPr>
        <w:t>Option 3-1: 400 MHz</w:t>
      </w:r>
    </w:p>
    <w:p>
      <w:pPr>
        <w:numPr>
          <w:ilvl w:val="2"/>
          <w:numId w:val="10"/>
        </w:numPr>
        <w:overflowPunct/>
        <w:autoSpaceDE/>
        <w:autoSpaceDN/>
        <w:adjustRightInd/>
        <w:spacing w:after="0"/>
        <w:textAlignment w:val="auto"/>
        <w:rPr>
          <w:lang w:eastAsia="zh-CN"/>
        </w:rPr>
      </w:pPr>
      <w:r>
        <w:rPr>
          <w:lang w:eastAsia="zh-CN"/>
        </w:rPr>
        <w:t>Option 3-2: 800 MHz</w:t>
      </w:r>
    </w:p>
    <w:p>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pPr>
        <w:spacing w:after="120" w:line="276" w:lineRule="auto"/>
        <w:jc w:val="both"/>
        <w:rPr>
          <w:lang w:eastAsia="zh-CN"/>
        </w:rPr>
      </w:pPr>
    </w:p>
    <w:p>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pPr>
        <w:pStyle w:val="32"/>
        <w:spacing w:after="0"/>
        <w:rPr>
          <w:rFonts w:ascii="Times New Roman" w:hAnsi="Times New Roman"/>
          <w:szCs w:val="20"/>
          <w:lang w:eastAsia="zh-CN"/>
        </w:rPr>
      </w:pP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that this discussion is now in the hands of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ＭＳ Ｐ明朝"/>
                <w:szCs w:val="20"/>
                <w:lang w:eastAsia="ja-JP"/>
              </w:rPr>
            </w:pPr>
            <w:r>
              <w:rPr>
                <w:rFonts w:hint="eastAsia" w:ascii="Times New Roman" w:hAnsi="Times New Roman" w:eastAsia="ＭＳ Ｐ明朝"/>
                <w:szCs w:val="20"/>
                <w:lang w:eastAsia="ja-JP"/>
              </w:rPr>
              <w:t>D</w:t>
            </w:r>
            <w:r>
              <w:rPr>
                <w:rFonts w:ascii="Times New Roman" w:hAnsi="Times New Roman" w:eastAsia="ＭＳ Ｐ明朝"/>
                <w:szCs w:val="20"/>
                <w:lang w:eastAsia="ja-JP"/>
              </w:rPr>
              <w:t>OCOMO</w:t>
            </w:r>
          </w:p>
        </w:tc>
        <w:tc>
          <w:tcPr>
            <w:tcW w:w="8021" w:type="dxa"/>
          </w:tcPr>
          <w:p>
            <w:pPr>
              <w:pStyle w:val="32"/>
              <w:spacing w:before="120" w:after="0" w:line="280" w:lineRule="atLeast"/>
              <w:rPr>
                <w:rFonts w:ascii="Times New Roman" w:hAnsi="Times New Roman" w:eastAsia="ＭＳ Ｐ明朝"/>
                <w:szCs w:val="20"/>
                <w:lang w:eastAsia="ja-JP"/>
              </w:rPr>
            </w:pPr>
            <w:r>
              <w:rPr>
                <w:rFonts w:ascii="Times New Roman" w:hAnsi="Times New Roman" w:eastAsia="ＭＳ Ｐ明朝"/>
                <w:szCs w:val="20"/>
                <w:lang w:eastAsia="ja-JP"/>
              </w:rPr>
              <w:t>Agree with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ja-JP"/>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hint="eastAsia" w:ascii="Times New Roman" w:hAnsi="Times New Roman"/>
                <w:szCs w:val="20"/>
                <w:lang w:eastAsia="zh-CN"/>
              </w:rPr>
              <w:t>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hint="eastAsia" w:ascii="Times New Roman" w:hAnsi="Times New Roman"/>
                <w:szCs w:val="20"/>
                <w:lang w:eastAsia="zh-CN"/>
              </w:rPr>
              <w:t>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hint="eastAsia" w:ascii="Times New Roman" w:hAnsi="Times New Roman"/>
                <w:szCs w:val="20"/>
                <w:lang w:eastAsia="zh-CN"/>
              </w:rPr>
              <w:t>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hint="eastAsia" w:ascii="Times New Roman" w:hAnsi="Times New Roman"/>
                <w:szCs w:val="20"/>
                <w:lang w:eastAsia="zh-CN"/>
              </w:rPr>
              <w:t>assessment</w:t>
            </w:r>
          </w:p>
        </w:tc>
      </w:tr>
    </w:tbl>
    <w:p>
      <w:pPr>
        <w:rPr>
          <w:lang w:eastAsia="zh-CN"/>
        </w:rPr>
      </w:pPr>
    </w:p>
    <w:p>
      <w:pPr>
        <w:pStyle w:val="3"/>
        <w:rPr>
          <w:lang w:eastAsia="zh-CN"/>
        </w:rPr>
      </w:pPr>
      <w:r>
        <w:rPr>
          <w:lang w:eastAsia="zh-CN"/>
        </w:rPr>
        <w:t>2.2. Timeline</w:t>
      </w:r>
    </w:p>
    <w:p>
      <w:pPr>
        <w:pStyle w:val="116"/>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pPr>
              <w:spacing w:before="120" w:line="280" w:lineRule="atLeast"/>
              <w:jc w:val="both"/>
              <w:rPr>
                <w:rFonts w:asciiTheme="minorHAnsi" w:hAnsiTheme="minorHAnsi" w:cstheme="minorHAnsi"/>
                <w:color w:val="000000" w:themeColor="text1"/>
                <w14:textFill>
                  <w14:solidFill>
                    <w14:schemeClr w14:val="tx1"/>
                  </w14:solidFill>
                </w14:textFill>
              </w:rPr>
            </w:pPr>
            <w:bookmarkStart w:id="3" w:name="_Ref77337561"/>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xml:space="preserve">: </w:t>
            </w:r>
            <w:r>
              <w:rPr>
                <w:rFonts w:asciiTheme="minorHAnsi" w:hAnsiTheme="minorHAnsi" w:cstheme="minorHAnsi"/>
                <w:color w:val="000000" w:themeColor="text1"/>
                <w14:textFill>
                  <w14:solidFill>
                    <w14:schemeClr w14:val="tx1"/>
                  </w14:solidFill>
                </w14:textFill>
              </w:rPr>
              <w:t>The absolute time of 120 kHz SCS timelines should be adopted by default unless the reduced value for specific timeline(s) can be verified by implementation.</w:t>
            </w:r>
            <w:bookmarkEnd w:id="3"/>
          </w:p>
          <w:p>
            <w:pPr>
              <w:spacing w:before="120" w:line="280" w:lineRule="atLeast"/>
              <w:jc w:val="both"/>
              <w:rPr>
                <w:rFonts w:asciiTheme="minorHAnsi" w:hAnsiTheme="minorHAnsi" w:cstheme="minorHAnsi"/>
                <w:color w:val="000000" w:themeColor="text1"/>
                <w:lang w:val="en-GB"/>
                <w14:textFill>
                  <w14:solidFill>
                    <w14:schemeClr w14:val="tx1"/>
                  </w14:solidFill>
                </w14:textFill>
              </w:rPr>
            </w:pPr>
            <w:bookmarkStart w:id="4" w:name="_Ref77337567"/>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2</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pPr>
              <w:spacing w:before="120" w:line="280" w:lineRule="atLeast"/>
              <w:jc w:val="both"/>
              <w:rPr>
                <w:rFonts w:asciiTheme="minorHAnsi" w:hAnsiTheme="minorHAnsi" w:cstheme="minorHAnsi"/>
                <w:color w:val="000000" w:themeColor="text1"/>
                <w:lang w:eastAsia="ja-JP"/>
                <w14:textFill>
                  <w14:solidFill>
                    <w14:schemeClr w14:val="tx1"/>
                  </w14:solidFill>
                </w14:textFill>
              </w:rPr>
            </w:pPr>
            <w:bookmarkStart w:id="5" w:name="_Ref77337571"/>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3</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The value range of k</w:t>
            </w:r>
            <w:r>
              <w:rPr>
                <w:rFonts w:asciiTheme="minorHAnsi" w:hAnsiTheme="minorHAnsi" w:cstheme="minorHAnsi"/>
                <w:color w:val="000000" w:themeColor="text1"/>
                <w:vertAlign w:val="subscript"/>
                <w:lang w:eastAsia="zh-CN"/>
                <w14:textFill>
                  <w14:solidFill>
                    <w14:schemeClr w14:val="tx1"/>
                  </w14:solidFill>
                </w14:textFill>
              </w:rPr>
              <w:t>0</w:t>
            </w:r>
            <w:r>
              <w:rPr>
                <w:rFonts w:asciiTheme="minorHAnsi" w:hAnsiTheme="minorHAnsi" w:cstheme="minorHAnsi"/>
                <w:color w:val="000000" w:themeColor="text1"/>
                <w:lang w:eastAsia="zh-CN"/>
                <w14:textFill>
                  <w14:solidFill>
                    <w14:schemeClr w14:val="tx1"/>
                  </w14:solidFill>
                </w14:textFill>
              </w:rPr>
              <w:t xml:space="preserve"> and k</w:t>
            </w:r>
            <w:r>
              <w:rPr>
                <w:rFonts w:asciiTheme="minorHAnsi" w:hAnsiTheme="minorHAnsi" w:cstheme="minorHAnsi"/>
                <w:color w:val="000000" w:themeColor="text1"/>
                <w:vertAlign w:val="subscript"/>
                <w:lang w:eastAsia="zh-CN"/>
                <w14:textFill>
                  <w14:solidFill>
                    <w14:schemeClr w14:val="tx1"/>
                  </w14:solidFill>
                </w14:textFill>
              </w:rPr>
              <w:t>2</w:t>
            </w:r>
            <w:r>
              <w:rPr>
                <w:rFonts w:asciiTheme="minorHAnsi" w:hAnsiTheme="minorHAnsi" w:cstheme="minorHAnsi"/>
                <w:color w:val="000000" w:themeColor="text1"/>
                <w:lang w:eastAsia="zh-CN"/>
                <w14:textFill>
                  <w14:solidFill>
                    <w14:schemeClr w14:val="tx1"/>
                  </w14:solidFill>
                </w14:textFill>
              </w:rPr>
              <w:t xml:space="preserve"> should be extended to 0~128 and 0~256 for 480 kHz and 960 kHz SCS respectively.</w:t>
            </w:r>
            <w:bookmarkEnd w:id="5"/>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6" w:name="_Ref78183928"/>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4</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The value range of k</w:t>
            </w:r>
            <w:r>
              <w:rPr>
                <w:rFonts w:asciiTheme="minorHAnsi" w:hAnsiTheme="minorHAnsi" w:cstheme="minorHAnsi"/>
                <w:color w:val="000000" w:themeColor="text1"/>
                <w:vertAlign w:val="subscript"/>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t xml:space="preserve"> should be defined for DCI format 1_0, 1_1 and 1_2 separately:</w:t>
            </w:r>
            <w:bookmarkEnd w:id="6"/>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r>
              <w:rPr>
                <w:rFonts w:asciiTheme="minorHAnsi" w:hAnsiTheme="minorHAnsi" w:cstheme="minorHAnsi"/>
                <w:color w:val="000000" w:themeColor="text1"/>
                <w:lang w:eastAsia="zh-CN"/>
                <w14:textFill>
                  <w14:solidFill>
                    <w14:schemeClr w14:val="tx1"/>
                  </w14:solidFill>
                </w14:textFill>
              </w:rPr>
              <w:t>For DCI format 1_0: define a new set with scaled values for 480 kHz and 960 kHz respectively;</w:t>
            </w:r>
          </w:p>
          <w:p>
            <w:pPr>
              <w:pStyle w:val="116"/>
              <w:numPr>
                <w:ilvl w:val="0"/>
                <w:numId w:val="12"/>
              </w:numPr>
              <w:autoSpaceDE w:val="0"/>
              <w:autoSpaceDN w:val="0"/>
              <w:adjustRightInd w:val="0"/>
              <w:snapToGrid w:val="0"/>
              <w:spacing w:before="120" w:after="120" w:line="280" w:lineRule="atLeast"/>
              <w:jc w:val="both"/>
              <w:rPr>
                <w:rFonts w:asciiTheme="minorHAnsi" w:hAnsiTheme="minorHAnsi" w:cstheme="minorHAnsi"/>
                <w:color w:val="000000" w:themeColor="text1"/>
                <w:sz w:val="20"/>
                <w:szCs w:val="20"/>
                <w:lang w:eastAsia="zh-CN"/>
                <w14:textFill>
                  <w14:solidFill>
                    <w14:schemeClr w14:val="tx1"/>
                  </w14:solidFill>
                </w14:textFill>
              </w:rPr>
            </w:pPr>
            <w:r>
              <w:rPr>
                <w:rFonts w:asciiTheme="minorHAnsi" w:hAnsiTheme="minorHAnsi" w:cstheme="minorHAnsi"/>
                <w:color w:val="000000" w:themeColor="text1"/>
                <w:sz w:val="20"/>
                <w:szCs w:val="20"/>
                <w:lang w:eastAsia="zh-CN"/>
                <w14:textFill>
                  <w14:solidFill>
                    <w14:schemeClr w14:val="tx1"/>
                  </w14:solidFill>
                </w14:textFill>
              </w:rPr>
              <w:t>{4, 8, 12, 16, 20, 24, 28, 32} for 480 kHz</w:t>
            </w:r>
          </w:p>
          <w:p>
            <w:pPr>
              <w:pStyle w:val="116"/>
              <w:numPr>
                <w:ilvl w:val="0"/>
                <w:numId w:val="12"/>
              </w:numPr>
              <w:autoSpaceDE w:val="0"/>
              <w:autoSpaceDN w:val="0"/>
              <w:adjustRightInd w:val="0"/>
              <w:snapToGrid w:val="0"/>
              <w:spacing w:before="120" w:after="120" w:line="280" w:lineRule="atLeast"/>
              <w:jc w:val="both"/>
              <w:rPr>
                <w:rFonts w:asciiTheme="minorHAnsi" w:hAnsiTheme="minorHAnsi" w:cstheme="minorHAnsi"/>
                <w:color w:val="000000" w:themeColor="text1"/>
                <w:sz w:val="20"/>
                <w:szCs w:val="20"/>
                <w:lang w:eastAsia="zh-CN"/>
                <w14:textFill>
                  <w14:solidFill>
                    <w14:schemeClr w14:val="tx1"/>
                  </w14:solidFill>
                </w14:textFill>
              </w:rPr>
            </w:pPr>
            <w:r>
              <w:rPr>
                <w:rFonts w:asciiTheme="minorHAnsi" w:hAnsiTheme="minorHAnsi" w:cstheme="minorHAnsi"/>
                <w:color w:val="000000" w:themeColor="text1"/>
                <w:sz w:val="20"/>
                <w:szCs w:val="20"/>
                <w:lang w:eastAsia="zh-CN"/>
                <w14:textFill>
                  <w14:solidFill>
                    <w14:schemeClr w14:val="tx1"/>
                  </w14:solidFill>
                </w14:textFill>
              </w:rPr>
              <w:t>{8, 16, 24, 32, 40, 48, 56, 64} for 960 kHz</w:t>
            </w:r>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r>
              <w:rPr>
                <w:rFonts w:asciiTheme="minorHAnsi" w:hAnsiTheme="minorHAnsi" w:cstheme="minorHAnsi"/>
                <w:color w:val="000000" w:themeColor="text1"/>
                <w:lang w:eastAsia="zh-CN"/>
                <w14:textFill>
                  <w14:solidFill>
                    <w14:schemeClr w14:val="tx1"/>
                  </w14:solidFill>
                </w14:textFill>
              </w:rPr>
              <w:t>For DCI format 1_1: define -1~63 and -1~127 as the value range of k</w:t>
            </w:r>
            <w:r>
              <w:rPr>
                <w:rFonts w:asciiTheme="minorHAnsi" w:hAnsiTheme="minorHAnsi" w:cstheme="minorHAnsi"/>
                <w:color w:val="000000" w:themeColor="text1"/>
                <w:vertAlign w:val="subscript"/>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t xml:space="preserve"> for 480 kHz and 960 kHz;</w:t>
            </w:r>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r>
              <w:rPr>
                <w:rFonts w:asciiTheme="minorHAnsi" w:hAnsiTheme="minorHAnsi" w:cstheme="minorHAnsi"/>
                <w:color w:val="000000" w:themeColor="text1"/>
                <w:lang w:eastAsia="zh-CN"/>
                <w14:textFill>
                  <w14:solidFill>
                    <w14:schemeClr w14:val="tx1"/>
                  </w14:solidFill>
                </w14:textFill>
              </w:rPr>
              <w:t>For DCI format 1_2: define 0~63 and 0~127 as the value range of k</w:t>
            </w:r>
            <w:r>
              <w:rPr>
                <w:rFonts w:asciiTheme="minorHAnsi" w:hAnsiTheme="minorHAnsi" w:cstheme="minorHAnsi"/>
                <w:color w:val="000000" w:themeColor="text1"/>
                <w:vertAlign w:val="subscript"/>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t xml:space="preserve"> for 480 kHz and 960 kHz.</w:t>
            </w:r>
          </w:p>
          <w:p>
            <w:pPr>
              <w:spacing w:before="120" w:line="280" w:lineRule="atLeast"/>
              <w:jc w:val="both"/>
              <w:rPr>
                <w:rFonts w:eastAsia="ＭＳ 明朝" w:asciiTheme="minorHAnsi" w:hAnsiTheme="minorHAnsi" w:cstheme="minorHAnsi"/>
                <w:color w:val="000000" w:themeColor="text1"/>
                <w:lang w:eastAsia="ja-JP"/>
                <w14:textFill>
                  <w14:solidFill>
                    <w14:schemeClr w14:val="tx1"/>
                  </w14:solidFill>
                </w14:textFill>
              </w:rPr>
            </w:pPr>
            <w:bookmarkStart w:id="7" w:name="_Ref77337575"/>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5</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For 480 kHz and 960 kHz SCS, Z1, Z2 and Z3 values providing same absolute processing time as that of 120 kHz SCS in FR2 is preferred.</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pPr>
              <w:pStyle w:val="28"/>
              <w:spacing w:line="280" w:lineRule="atLeast"/>
              <w:jc w:val="both"/>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pPr>
              <w:pStyle w:val="28"/>
              <w:spacing w:line="280" w:lineRule="atLeast"/>
              <w:jc w:val="both"/>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pPr>
              <w:spacing w:before="120" w:after="0" w:line="280" w:lineRule="atLeast"/>
              <w:jc w:val="both"/>
              <w:rPr>
                <w:rFonts w:eastAsia="ＭＳ 明朝" w:asciiTheme="minorHAnsi"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eastAsia="ＭＳ 明朝" w:asciiTheme="minorHAnsi" w:hAnsiTheme="minorHAnsi" w:cstheme="minorHAnsi"/>
                <w:iCs/>
                <w:lang w:eastAsia="ja-JP"/>
              </w:rPr>
              <w:t>to efficiently utilize UE’s limited processing capability to reduce latency and efficiently handle processing/preparation of CSI reports associated with multiple numerologies in parallel:</w:t>
            </w:r>
          </w:p>
          <w:p>
            <w:pPr>
              <w:pStyle w:val="116"/>
              <w:numPr>
                <w:ilvl w:val="0"/>
                <w:numId w:val="13"/>
              </w:numPr>
              <w:spacing w:before="120" w:after="180" w:line="280" w:lineRule="atLeast"/>
              <w:jc w:val="both"/>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pPr>
              <w:spacing w:before="120" w:line="280" w:lineRule="atLeast"/>
              <w:jc w:val="both"/>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pPr>
              <w:spacing w:before="120" w:line="280" w:lineRule="atLeast"/>
              <w:jc w:val="both"/>
              <w:rPr>
                <w:rFonts w:asciiTheme="minorHAnsi" w:hAnsiTheme="minorHAnsi" w:eastAsiaTheme="minorEastAsia" w:cstheme="minorHAnsi"/>
                <w:lang w:eastAsia="zh-CN"/>
              </w:rPr>
            </w:pPr>
            <w:r>
              <w:rPr>
                <w:rFonts w:asciiTheme="minorHAnsi" w:hAnsiTheme="minorHAnsi" w:cstheme="minorHAnsi"/>
              </w:rPr>
              <w:t>Proposal 2: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pPr>
              <w:spacing w:before="0" w:after="0" w:line="280" w:lineRule="atLeast"/>
              <w:jc w:val="both"/>
              <w:rPr>
                <w:rFonts w:asciiTheme="minorHAnsi" w:hAnsiTheme="minorHAnsi" w:eastAsiaTheme="minorEastAsia" w:cstheme="minorHAnsi"/>
                <w:bCs/>
                <w:lang w:val="en-GB" w:eastAsia="zh-CN"/>
              </w:rPr>
            </w:pPr>
            <w:r>
              <w:rPr>
                <w:rFonts w:eastAsia="Malgun Gothic" w:asciiTheme="minorHAnsi" w:hAnsiTheme="minorHAnsi" w:cstheme="minorHAnsi"/>
                <w:bCs/>
                <w:lang w:val="en-GB"/>
              </w:rPr>
              <w:t xml:space="preserve">Proposal </w:t>
            </w:r>
            <w:r>
              <w:rPr>
                <w:rFonts w:asciiTheme="minorHAnsi" w:hAnsiTheme="minorHAnsi" w:eastAsiaTheme="minorEastAsia" w:cstheme="minorHAnsi"/>
                <w:bCs/>
                <w:lang w:val="en-GB" w:eastAsia="zh-CN"/>
              </w:rPr>
              <w:t>1</w:t>
            </w:r>
            <w:r>
              <w:rPr>
                <w:rFonts w:eastAsia="Malgun Gothic" w:asciiTheme="minorHAnsi" w:hAnsiTheme="minorHAnsi" w:cstheme="minorHAnsi"/>
                <w:bCs/>
                <w:lang w:val="en-GB"/>
              </w:rPr>
              <w:t xml:space="preserve">: </w:t>
            </w:r>
            <w:r>
              <w:rPr>
                <w:rFonts w:asciiTheme="minorHAnsi" w:hAnsiTheme="minorHAnsi" w:eastAsiaTheme="minorEastAsia" w:cstheme="minorHAnsi"/>
                <w:bCs/>
                <w:lang w:val="en-GB" w:eastAsia="zh-CN"/>
              </w:rPr>
              <w:t>Compared with the processing time of 120 KHz SCS, considering the maximum system bandwidth and maximum PRB number can be scheduled, N1/N2 is proposed as follows</w:t>
            </w:r>
          </w:p>
          <w:p>
            <w:pPr>
              <w:numPr>
                <w:ilvl w:val="0"/>
                <w:numId w:val="14"/>
              </w:numPr>
              <w:overflowPunct/>
              <w:autoSpaceDE/>
              <w:autoSpaceDN/>
              <w:adjustRightInd/>
              <w:spacing w:before="0" w:after="0" w:line="280" w:lineRule="atLeast"/>
              <w:jc w:val="left"/>
              <w:textAlignment w:val="auto"/>
              <w:rPr>
                <w:rFonts w:asciiTheme="minorHAnsi" w:hAnsiTheme="minorHAnsi" w:eastAsiaTheme="minorEastAsia" w:cstheme="minorHAnsi"/>
                <w:bCs/>
                <w:lang w:val="en-GB" w:eastAsia="zh-CN"/>
              </w:rPr>
            </w:pPr>
            <w:r>
              <w:rPr>
                <w:rFonts w:asciiTheme="minorHAnsi" w:hAnsiTheme="minorHAnsi" w:eastAsiaTheme="minorEastAsia" w:cstheme="minorHAnsi"/>
                <w:bCs/>
                <w:lang w:val="en-GB" w:eastAsia="zh-CN"/>
              </w:rPr>
              <w:t xml:space="preserve">For SCS=480 KHz, the N1/N2 can be 1.5 times as 120 KHz N1/N2 value. </w:t>
            </w:r>
          </w:p>
          <w:p>
            <w:pPr>
              <w:numPr>
                <w:ilvl w:val="0"/>
                <w:numId w:val="14"/>
              </w:numPr>
              <w:overflowPunct/>
              <w:autoSpaceDE/>
              <w:autoSpaceDN/>
              <w:adjustRightInd/>
              <w:spacing w:before="0" w:after="0" w:line="280" w:lineRule="atLeast"/>
              <w:jc w:val="left"/>
              <w:textAlignment w:val="auto"/>
              <w:rPr>
                <w:rFonts w:asciiTheme="minorHAnsi" w:hAnsiTheme="minorHAnsi" w:eastAsiaTheme="minorEastAsia" w:cstheme="minorHAnsi"/>
                <w:bCs/>
                <w:lang w:val="en-GB" w:eastAsia="zh-CN"/>
              </w:rPr>
            </w:pPr>
            <w:r>
              <w:rPr>
                <w:rFonts w:asciiTheme="minorHAnsi" w:hAnsiTheme="minorHAnsi" w:eastAsiaTheme="minorEastAsia" w:cstheme="minorHAnsi"/>
                <w:bCs/>
                <w:lang w:val="en-GB" w:eastAsia="zh-CN"/>
              </w:rPr>
              <w:t>For SCS=960 KHz, the N1/N2 can be 1.25 times as 480 KHz N1/N2 value.</w:t>
            </w:r>
          </w:p>
          <w:p>
            <w:pPr>
              <w:spacing w:before="0" w:after="0" w:line="280" w:lineRule="atLeast"/>
              <w:jc w:val="both"/>
              <w:rPr>
                <w:rFonts w:eastAsia="Malgun Gothic" w:asciiTheme="minorHAnsi" w:hAnsiTheme="minorHAnsi" w:cstheme="minorHAnsi"/>
                <w:bCs/>
                <w:lang w:val="en-GB"/>
              </w:rPr>
            </w:pPr>
          </w:p>
          <w:p>
            <w:pPr>
              <w:spacing w:before="0" w:after="0" w:line="280" w:lineRule="atLeast"/>
              <w:jc w:val="both"/>
              <w:rPr>
                <w:rFonts w:asciiTheme="minorHAnsi" w:hAnsiTheme="minorHAnsi" w:eastAsiaTheme="minorEastAsia" w:cstheme="minorHAnsi"/>
                <w:lang w:val="en-GB" w:eastAsia="zh-CN"/>
              </w:rPr>
            </w:pPr>
            <w:r>
              <w:rPr>
                <w:rFonts w:eastAsia="Malgun Gothic" w:asciiTheme="minorHAnsi" w:hAnsiTheme="minorHAnsi" w:cstheme="minorHAnsi"/>
                <w:bCs/>
                <w:lang w:val="en-GB"/>
              </w:rPr>
              <w:t xml:space="preserve">Proposal </w:t>
            </w:r>
            <w:r>
              <w:rPr>
                <w:rFonts w:asciiTheme="minorHAnsi" w:hAnsiTheme="minorHAnsi" w:eastAsiaTheme="minorEastAsia" w:cstheme="minorHAnsi"/>
                <w:bCs/>
                <w:lang w:val="en-GB" w:eastAsia="zh-CN"/>
              </w:rPr>
              <w:t>2</w:t>
            </w:r>
            <w:r>
              <w:rPr>
                <w:rFonts w:eastAsia="Malgun Gothic" w:asciiTheme="minorHAnsi" w:hAnsiTheme="minorHAnsi" w:cstheme="minorHAnsi"/>
                <w:bCs/>
                <w:lang w:val="en-GB"/>
              </w:rPr>
              <w:t xml:space="preserve">:  The range of </w:t>
            </w:r>
            <w:r>
              <w:rPr>
                <w:rFonts w:asciiTheme="minorHAnsi" w:hAnsiTheme="minorHAnsi" w:eastAsiaTheme="minorEastAsia" w:cstheme="minorHAnsi"/>
                <w:bCs/>
                <w:lang w:val="en-GB" w:eastAsia="zh-CN"/>
              </w:rPr>
              <w:t>k1 value specified for PDSCH HARQ process operation for 480 KHz/960 KHz SCS</w:t>
            </w:r>
            <w:r>
              <w:rPr>
                <w:rFonts w:asciiTheme="minorHAnsi" w:hAnsiTheme="minorHAnsi" w:eastAsiaTheme="minorEastAsia" w:cstheme="minorHAnsi"/>
                <w:lang w:val="en-GB" w:eastAsia="zh-CN"/>
              </w:rPr>
              <w:t xml:space="preserve"> should take the N1 processing time into account with the starting slot from the value</w:t>
            </w:r>
            <m:oMath>
              <m:d>
                <m:dPr>
                  <m:begChr m:val="⌊"/>
                  <m:endChr m:val="⌋"/>
                  <m:ctrlPr>
                    <w:rPr>
                      <w:rFonts w:ascii="Cambria Math" w:hAnsi="Cambria Math" w:eastAsiaTheme="minorEastAsia" w:cstheme="minorHAnsi"/>
                      <w:lang w:val="en-GB" w:eastAsia="zh-CN"/>
                    </w:rPr>
                  </m:ctrlPr>
                </m:dPr>
                <m:e>
                  <m:r>
                    <m:rPr>
                      <m:sty m:val="p"/>
                    </m:rPr>
                    <w:rPr>
                      <w:rFonts w:ascii="Cambria Math" w:hAnsi="Cambria Math" w:eastAsiaTheme="minorEastAsia" w:cstheme="minorHAnsi"/>
                      <w:lang w:val="en-GB" w:eastAsia="zh-CN"/>
                    </w:rPr>
                    <m:t>N1/14</m:t>
                  </m:r>
                  <m:ctrlPr>
                    <w:rPr>
                      <w:rFonts w:ascii="Cambria Math" w:hAnsi="Cambria Math" w:eastAsiaTheme="minorEastAsia" w:cstheme="minorHAnsi"/>
                      <w:lang w:val="en-GB" w:eastAsia="zh-CN"/>
                    </w:rPr>
                  </m:ctrlPr>
                </m:e>
              </m:d>
            </m:oMath>
            <w:r>
              <w:rPr>
                <w:rFonts w:asciiTheme="minorHAnsi" w:hAnsiTheme="minorHAnsi" w:eastAsiaTheme="minorEastAsia" w:cstheme="minorHAnsi"/>
                <w:lang w:val="en-GB" w:eastAsia="zh-CN"/>
              </w:rPr>
              <w:t xml:space="preserve">.    </w:t>
            </w:r>
          </w:p>
          <w:p>
            <w:pPr>
              <w:spacing w:before="0" w:after="0" w:line="280" w:lineRule="atLeast"/>
              <w:jc w:val="both"/>
              <w:rPr>
                <w:rFonts w:asciiTheme="minorHAnsi" w:hAnsiTheme="minorHAnsi" w:eastAsiaTheme="minorEastAsia" w:cstheme="minorHAnsi"/>
                <w:lang w:val="en-GB" w:eastAsia="zh-CN"/>
              </w:rPr>
            </w:pPr>
          </w:p>
          <w:p>
            <w:pPr>
              <w:spacing w:before="0" w:after="0" w:line="280" w:lineRule="atLeast"/>
              <w:jc w:val="both"/>
              <w:rPr>
                <w:rFonts w:asciiTheme="minorHAnsi" w:hAnsiTheme="minorHAnsi" w:cstheme="minorHAnsi"/>
                <w:lang w:val="en-GB"/>
              </w:rPr>
            </w:pPr>
            <w:r>
              <w:rPr>
                <w:rFonts w:eastAsia="Malgun Gothic" w:asciiTheme="minorHAnsi" w:hAnsiTheme="minorHAnsi" w:cstheme="minorHAnsi"/>
                <w:bCs/>
                <w:lang w:val="en-GB"/>
              </w:rPr>
              <w:t xml:space="preserve">Proposal </w:t>
            </w:r>
            <w:r>
              <w:rPr>
                <w:rFonts w:asciiTheme="minorHAnsi" w:hAnsiTheme="minorHAnsi" w:eastAsiaTheme="minorEastAsia" w:cstheme="minorHAnsi"/>
                <w:bCs/>
                <w:lang w:val="en-GB" w:eastAsia="zh-CN"/>
              </w:rPr>
              <w:t>3</w:t>
            </w:r>
            <w:r>
              <w:rPr>
                <w:rFonts w:eastAsia="Malgun Gothic" w:asciiTheme="minorHAnsi" w:hAnsiTheme="minorHAnsi" w:cstheme="minorHAnsi"/>
                <w:bCs/>
                <w:lang w:val="en-GB"/>
              </w:rPr>
              <w:t xml:space="preserve">:  The range of </w:t>
            </w:r>
            <w:r>
              <w:rPr>
                <w:rFonts w:asciiTheme="minorHAnsi" w:hAnsiTheme="minorHAnsi" w:eastAsiaTheme="minorEastAsia" w:cstheme="minorHAnsi"/>
                <w:bCs/>
                <w:lang w:val="en-GB" w:eastAsia="zh-CN"/>
              </w:rPr>
              <w:t>k2 value specified for PUSCH process for 480 KHz/960 KHz SCS</w:t>
            </w:r>
            <w:r>
              <w:rPr>
                <w:rFonts w:asciiTheme="minorHAnsi" w:hAnsiTheme="minorHAnsi" w:eastAsiaTheme="minorEastAsia" w:cstheme="minorHAnsi"/>
                <w:lang w:val="en-GB" w:eastAsia="zh-CN"/>
              </w:rPr>
              <w:t xml:space="preserve"> should take the N2 processing time into account with the starting slot from the value</w:t>
            </w:r>
            <m:oMath>
              <m:d>
                <m:dPr>
                  <m:begChr m:val="⌊"/>
                  <m:endChr m:val="⌋"/>
                  <m:ctrlPr>
                    <w:rPr>
                      <w:rFonts w:ascii="Cambria Math" w:hAnsi="Cambria Math" w:eastAsiaTheme="minorEastAsia" w:cstheme="minorHAnsi"/>
                      <w:lang w:val="en-GB" w:eastAsia="zh-CN"/>
                    </w:rPr>
                  </m:ctrlPr>
                </m:dPr>
                <m:e>
                  <m:r>
                    <m:rPr>
                      <m:sty m:val="p"/>
                    </m:rPr>
                    <w:rPr>
                      <w:rFonts w:ascii="Cambria Math" w:hAnsi="Cambria Math" w:eastAsiaTheme="minorEastAsia" w:cstheme="minorHAnsi"/>
                      <w:lang w:val="en-GB" w:eastAsia="zh-CN"/>
                    </w:rPr>
                    <m:t>N2/14</m:t>
                  </m:r>
                  <m:ctrlPr>
                    <w:rPr>
                      <w:rFonts w:ascii="Cambria Math" w:hAnsi="Cambria Math" w:eastAsiaTheme="minorEastAsia" w:cstheme="minorHAnsi"/>
                      <w:lang w:val="en-GB" w:eastAsia="zh-CN"/>
                    </w:rPr>
                  </m:ctrlPr>
                </m:e>
              </m:d>
            </m:oMath>
            <w:r>
              <w:rPr>
                <w:rFonts w:asciiTheme="minorHAnsi" w:hAnsiTheme="minorHAnsi" w:eastAsiaTheme="minorEastAsia" w:cstheme="minorHAnsi"/>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pPr>
              <w:widowControl w:val="0"/>
              <w:spacing w:before="120" w:line="260" w:lineRule="auto"/>
              <w:jc w:val="both"/>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pPr>
              <w:spacing w:before="120" w:line="280" w:lineRule="atLeast"/>
              <w:jc w:val="both"/>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pPr>
              <w:numPr>
                <w:ilvl w:val="0"/>
                <w:numId w:val="15"/>
              </w:numPr>
              <w:overflowPunct/>
              <w:autoSpaceDE/>
              <w:autoSpaceDN/>
              <w:adjustRightInd/>
              <w:spacing w:before="120" w:line="259" w:lineRule="auto"/>
              <w:jc w:val="both"/>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pPr>
              <w:numPr>
                <w:ilvl w:val="0"/>
                <w:numId w:val="15"/>
              </w:numPr>
              <w:overflowPunct/>
              <w:autoSpaceDE/>
              <w:autoSpaceDN/>
              <w:adjustRightInd/>
              <w:spacing w:before="120" w:line="259" w:lineRule="auto"/>
              <w:jc w:val="both"/>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pPr>
              <w:numPr>
                <w:ilvl w:val="0"/>
                <w:numId w:val="15"/>
              </w:numPr>
              <w:overflowPunct/>
              <w:autoSpaceDE/>
              <w:autoSpaceDN/>
              <w:adjustRightInd/>
              <w:spacing w:before="120" w:line="259" w:lineRule="auto"/>
              <w:jc w:val="both"/>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pPr>
              <w:pStyle w:val="32"/>
              <w:spacing w:before="120"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pPr>
              <w:pStyle w:val="32"/>
              <w:spacing w:before="120"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pPr>
              <w:spacing w:before="120" w:after="0" w:line="280" w:lineRule="atLeast"/>
              <w:jc w:val="both"/>
              <w:rPr>
                <w:rFonts w:asciiTheme="minorHAnsi" w:hAnsiTheme="minorHAnsi" w:cstheme="minorHAnsi"/>
                <w:lang w:eastAsia="zh-CN"/>
              </w:rPr>
            </w:pPr>
            <w:r>
              <w:rPr>
                <w:rFonts w:asciiTheme="minorHAnsi" w:hAnsiTheme="minorHAnsi" w:eastAsiaTheme="minorEastAsia"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pPr>
              <w:spacing w:before="120" w:after="0" w:line="280" w:lineRule="atLeast"/>
              <w:jc w:val="both"/>
              <w:rPr>
                <w:rFonts w:asciiTheme="minorHAnsi" w:hAnsiTheme="minorHAnsi" w:cstheme="minorHAnsi"/>
                <w:lang w:eastAsia="zh-CN"/>
              </w:rPr>
            </w:pPr>
            <w:r>
              <w:rPr>
                <w:rFonts w:asciiTheme="minorHAnsi" w:hAnsiTheme="minorHAnsi" w:eastAsiaTheme="minorEastAsia"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pPr>
              <w:pStyle w:val="89"/>
              <w:spacing w:before="120" w:after="0" w:line="280" w:lineRule="atLeast"/>
              <w:ind w:left="0" w:firstLine="0"/>
              <w:jc w:val="left"/>
              <w:rPr>
                <w:rStyle w:val="153"/>
                <w:rFonts w:asciiTheme="minorHAnsi" w:hAnsiTheme="minorHAnsi" w:cstheme="minorHAnsi"/>
                <w:iCs/>
                <w:color w:val="000000"/>
                <w:shd w:val="clear" w:color="auto" w:fill="FFFFFF"/>
              </w:rPr>
            </w:pPr>
            <w:bookmarkStart w:id="10" w:name="_Hlk68078400"/>
            <w:r>
              <w:rPr>
                <w:rStyle w:val="153"/>
                <w:rFonts w:asciiTheme="minorHAnsi" w:hAnsiTheme="minorHAnsi" w:cstheme="minorHAnsi"/>
                <w:color w:val="000000"/>
                <w:shd w:val="clear" w:color="auto" w:fill="FFFFFF"/>
              </w:rPr>
              <w:t>Proposal 13</w:t>
            </w:r>
            <w:r>
              <w:rPr>
                <w:rStyle w:val="153"/>
                <w:rFonts w:asciiTheme="minorHAnsi" w:hAnsiTheme="minorHAnsi" w:cstheme="minorHAnsi"/>
                <w:bCs/>
                <w:iCs/>
                <w:color w:val="000000"/>
                <w:shd w:val="clear" w:color="auto" w:fill="FFFFFF"/>
              </w:rPr>
              <w:t xml:space="preserve">: </w:t>
            </w:r>
            <w:r>
              <w:rPr>
                <w:rStyle w:val="153"/>
                <w:rFonts w:asciiTheme="minorHAnsi" w:hAnsiTheme="minorHAnsi" w:cstheme="minorHAnsi"/>
                <w:iCs/>
                <w:color w:val="000000"/>
                <w:shd w:val="clear" w:color="auto" w:fill="FFFFFF"/>
              </w:rPr>
              <w:t>Increase the maximum number of DL and UL HARQ processes from 16 to 32, for 480 kHz and 960 kHz SCSs.</w:t>
            </w:r>
          </w:p>
          <w:bookmarkEnd w:id="10"/>
          <w:p>
            <w:pPr>
              <w:pStyle w:val="28"/>
              <w:keepNext/>
              <w:spacing w:line="280" w:lineRule="atLeast"/>
              <w:jc w:val="left"/>
              <w:rPr>
                <w:rFonts w:asciiTheme="minorHAnsi" w:hAnsiTheme="minorHAnsi" w:cstheme="minorHAnsi"/>
                <w:b w:val="0"/>
                <w:strike/>
              </w:rPr>
            </w:pPr>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pPr>
              <w:spacing w:before="120" w:line="280" w:lineRule="atLeast"/>
              <w:jc w:val="left"/>
              <w:rPr>
                <w:rFonts w:asciiTheme="minorHAnsi" w:hAnsiTheme="minorHAnsi" w:cstheme="minorHAnsi"/>
                <w:strike/>
              </w:rPr>
            </w:pPr>
            <w:r>
              <w:rPr>
                <w:rFonts w:asciiTheme="minorHAnsi" w:hAnsiTheme="minorHAnsi" w:cstheme="minorHAnsi"/>
                <w:lang w:eastAsia="ko-KR"/>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pPr>
              <w:pStyle w:val="89"/>
              <w:spacing w:before="120" w:after="0" w:line="280" w:lineRule="atLeast"/>
              <w:ind w:left="0" w:firstLine="0"/>
              <w:jc w:val="left"/>
              <w:rPr>
                <w:rStyle w:val="153"/>
                <w:rFonts w:asciiTheme="minorHAnsi" w:hAnsiTheme="minorHAnsi" w:cstheme="minorHAnsi"/>
                <w:iCs/>
                <w:color w:val="000000"/>
                <w:shd w:val="clear" w:color="auto" w:fill="FFFFFF"/>
              </w:rPr>
            </w:pPr>
            <w:bookmarkStart w:id="11" w:name="_Hlk79048723"/>
            <w:bookmarkStart w:id="12" w:name="_Hlk68078418"/>
            <w:r>
              <w:rPr>
                <w:rStyle w:val="153"/>
                <w:rFonts w:asciiTheme="minorHAnsi" w:hAnsiTheme="minorHAnsi" w:cstheme="minorHAnsi"/>
                <w:bCs/>
                <w:iCs/>
                <w:color w:val="000000"/>
                <w:shd w:val="clear" w:color="auto" w:fill="FFFFFF"/>
              </w:rPr>
              <w:t xml:space="preserve">Proposal 14: </w:t>
            </w:r>
            <w:r>
              <w:rPr>
                <w:rStyle w:val="153"/>
                <w:rFonts w:asciiTheme="minorHAnsi" w:hAnsiTheme="minorHAnsi" w:cstheme="minorHAnsi"/>
                <w:iCs/>
                <w:color w:val="000000"/>
                <w:shd w:val="clear" w:color="auto" w:fill="FFFFFF"/>
              </w:rPr>
              <w:t xml:space="preserve">Consider proposing times shown in Table 3 for PDSCH and PUSCH. </w:t>
            </w:r>
            <w:bookmarkEnd w:id="11"/>
          </w:p>
          <w:bookmarkEnd w:id="12"/>
          <w:p>
            <w:pPr>
              <w:pStyle w:val="89"/>
              <w:spacing w:before="180" w:line="280" w:lineRule="atLeast"/>
              <w:ind w:left="0" w:firstLine="0"/>
              <w:jc w:val="left"/>
              <w:rPr>
                <w:rFonts w:asciiTheme="minorHAnsi" w:hAnsiTheme="minorHAnsi" w:cstheme="minorHAnsi"/>
              </w:rPr>
            </w:pPr>
            <w:bookmarkStart w:id="13" w:name="_Hlk79048672"/>
            <w:bookmarkStart w:id="14" w:name="_Hlk61849149"/>
            <w:r>
              <w:rPr>
                <w:rStyle w:val="153"/>
                <w:rFonts w:asciiTheme="minorHAnsi" w:hAnsiTheme="minorHAnsi" w:cstheme="minorHAnsi"/>
                <w:color w:val="000000" w:themeColor="text1"/>
                <w14:textFill>
                  <w14:solidFill>
                    <w14:schemeClr w14:val="tx1"/>
                  </w14:solidFill>
                </w14:textFill>
              </w:rPr>
              <w:t xml:space="preserve">Observation 2: CSI computation delay has relation with PDCCH decoding complexity including BD/CCE limit. </w:t>
            </w:r>
            <w:r>
              <w:rPr>
                <w:rFonts w:asciiTheme="minorHAnsi" w:hAnsiTheme="minorHAnsi" w:cstheme="minorHAnsi"/>
              </w:rPr>
              <w:t xml:space="preserve"> </w:t>
            </w:r>
          </w:p>
          <w:bookmarkEnd w:id="13"/>
          <w:p>
            <w:pPr>
              <w:pStyle w:val="89"/>
              <w:spacing w:before="180" w:line="280" w:lineRule="atLeast"/>
              <w:ind w:left="0" w:firstLine="0"/>
              <w:jc w:val="left"/>
              <w:rPr>
                <w:rFonts w:asciiTheme="minorHAnsi" w:hAnsiTheme="minorHAnsi" w:cstheme="minorHAnsi"/>
              </w:rPr>
            </w:pPr>
            <w:bookmarkStart w:id="15" w:name="_Hlk66733201"/>
            <w:bookmarkStart w:id="16" w:name="_Hlk68078432"/>
            <w:r>
              <w:rPr>
                <w:rStyle w:val="153"/>
                <w:rFonts w:asciiTheme="minorHAnsi" w:hAnsiTheme="minorHAnsi" w:cstheme="minorHAnsi"/>
                <w:color w:val="000000" w:themeColor="text1"/>
                <w14:textFill>
                  <w14:solidFill>
                    <w14:schemeClr w14:val="tx1"/>
                  </w14:solidFill>
                </w14:textFill>
              </w:rPr>
              <w:t xml:space="preserve">Proposal 15: Consider CSI computation delay parameters for new SCSs only after determination of BD/CCE limit for new SCSs. </w:t>
            </w:r>
            <w:bookmarkEnd w:id="15"/>
          </w:p>
          <w:bookmarkEnd w:id="14"/>
          <w:bookmarkEnd w:id="16"/>
          <w:p>
            <w:pPr>
              <w:spacing w:before="120" w:after="0" w:line="280" w:lineRule="atLeast"/>
              <w:jc w:val="both"/>
              <w:rPr>
                <w:rStyle w:val="153"/>
                <w:rFonts w:asciiTheme="minorHAnsi" w:hAnsiTheme="minorHAnsi" w:cstheme="minorHAnsi"/>
                <w:iCs/>
                <w:color w:val="000000"/>
                <w:shd w:val="clear" w:color="auto" w:fill="FFFFFF"/>
              </w:rPr>
            </w:pPr>
            <w:bookmarkStart w:id="17" w:name="_Hlk61849163"/>
            <w:bookmarkStart w:id="18" w:name="_Hlk61849173"/>
            <w:r>
              <w:rPr>
                <w:rStyle w:val="153"/>
                <w:rFonts w:asciiTheme="minorHAnsi" w:hAnsiTheme="minorHAnsi" w:cstheme="minorHAnsi"/>
                <w:color w:val="000000" w:themeColor="text1"/>
                <w14:textFill>
                  <w14:solidFill>
                    <w14:schemeClr w14:val="tx1"/>
                  </w14:solidFill>
                </w14:textFill>
              </w:rPr>
              <w:t xml:space="preserve">Observation 3: Rel-15/16 schemes for CPU can be </w:t>
            </w:r>
            <w:r>
              <w:rPr>
                <w:rStyle w:val="153"/>
                <w:rFonts w:asciiTheme="minorHAnsi" w:hAnsiTheme="minorHAnsi" w:cstheme="minorHAnsi"/>
                <w:iCs/>
                <w:color w:val="000000" w:themeColor="text1"/>
                <w14:textFill>
                  <w14:solidFill>
                    <w14:schemeClr w14:val="tx1"/>
                  </w14:solidFill>
                </w14:textFill>
              </w:rPr>
              <w:t>reused</w:t>
            </w:r>
            <w:r>
              <w:rPr>
                <w:rStyle w:val="153"/>
                <w:rFonts w:asciiTheme="minorHAnsi" w:hAnsiTheme="minorHAnsi" w:cstheme="minorHAnsi"/>
                <w:color w:val="000000" w:themeColor="text1"/>
                <w14:textFill>
                  <w14:solidFill>
                    <w14:schemeClr w14:val="tx1"/>
                  </w14:solidFill>
                </w14:textFill>
              </w:rPr>
              <w:t xml:space="preserve"> for 480kHz and/or 960kHz SCS. </w:t>
            </w:r>
            <w:bookmarkEnd w:id="17"/>
          </w:p>
          <w:bookmarkEnd w:id="18"/>
          <w:p>
            <w:pPr>
              <w:pStyle w:val="32"/>
              <w:spacing w:before="120" w:after="0" w:line="280" w:lineRule="atLeast"/>
              <w:rPr>
                <w:rStyle w:val="153"/>
                <w:rFonts w:asciiTheme="minorHAnsi" w:hAnsiTheme="minorHAnsi" w:cstheme="minorHAnsi"/>
                <w:color w:val="000000" w:themeColor="text1"/>
                <w:szCs w:val="20"/>
                <w14:textFill>
                  <w14:solidFill>
                    <w14:schemeClr w14:val="tx1"/>
                  </w14:solidFill>
                </w14:textFill>
              </w:rPr>
            </w:pPr>
            <w:bookmarkStart w:id="19" w:name="_Hlk68078441"/>
            <w:r>
              <w:rPr>
                <w:rStyle w:val="153"/>
                <w:rFonts w:asciiTheme="minorHAnsi" w:hAnsiTheme="minorHAnsi" w:cstheme="minorHAnsi"/>
                <w:color w:val="000000" w:themeColor="text1"/>
                <w:szCs w:val="20"/>
                <w14:textFill>
                  <w14:solidFill>
                    <w14:schemeClr w14:val="tx1"/>
                  </w14:solidFill>
                </w14:textFill>
              </w:rPr>
              <w:t>Proposal 16: Deprioritize the discussion on the additional processing timelines below.</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pPr>
              <w:pStyle w:val="116"/>
              <w:numPr>
                <w:ilvl w:val="0"/>
                <w:numId w:val="16"/>
              </w:numPr>
              <w:spacing w:before="120" w:line="252" w:lineRule="auto"/>
              <w:jc w:val="both"/>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[18, Qualcomm]</w:t>
            </w:r>
          </w:p>
        </w:tc>
        <w:tc>
          <w:tcPr>
            <w:tcW w:w="8190" w:type="dxa"/>
          </w:tcPr>
          <w:p>
            <w:pPr>
              <w:overflowPunct/>
              <w:autoSpaceDE/>
              <w:adjustRightInd/>
              <w:spacing w:before="120"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pPr>
              <w:spacing w:before="120" w:line="280" w:lineRule="atLeast"/>
              <w:jc w:val="both"/>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pPr>
              <w:pStyle w:val="116"/>
              <w:numPr>
                <w:ilvl w:val="0"/>
                <w:numId w:val="17"/>
              </w:numPr>
              <w:spacing w:before="120" w:line="280" w:lineRule="atLeast"/>
              <w:jc w:val="both"/>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pPr>
              <w:pStyle w:val="116"/>
              <w:numPr>
                <w:ilvl w:val="0"/>
                <w:numId w:val="17"/>
              </w:numPr>
              <w:spacing w:before="120" w:line="280" w:lineRule="atLeast"/>
              <w:jc w:val="both"/>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bookmarkEnd w:id="20"/>
          <w:p>
            <w:pPr>
              <w:spacing w:before="120" w:line="280" w:lineRule="atLeast"/>
              <w:jc w:val="both"/>
              <w:rPr>
                <w:rFonts w:asciiTheme="minorHAnsi" w:hAnsiTheme="minorHAnsi" w:cstheme="minorHAnsi"/>
                <w:bCs/>
                <w:lang w:eastAsia="zh-CN"/>
              </w:rPr>
            </w:pPr>
            <w:bookmarkStart w:id="21" w:name="p14"/>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#20: Consider additional UE PDSCH processing procedure time (i.e., N1 symbols) when UE is required to perform both of CPE and ICI compensation, e.g., for 120 kHz SCS and 64 QAM.</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#21: Indicated (or configured) value(s) for k0/k1/k2 can be interpreted as multiplied by M where M denotes the number of slots in a slot-group (if configured).</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#22: The configured and default value of k1 (or PDSCH-to-HARQ_feedback), should be adjusted to practical value considering the increased N1, e.g., ceil(N1/14) or floor(N1/14).</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#23: The configured and default value of k2 should be adjusted to practical value considering the increased N2, e.g., ceil(N2/14) or floor(N2/14).</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#24: The configured value of k0 should be adjusted to practical value considering the UE PDSCH reception preparation time</w:t>
            </w:r>
            <w:r>
              <w:rPr>
                <w:rFonts w:asciiTheme="minorHAnsi" w:hAnsiTheme="minorHAnsi" w:cstheme="minorHAnsi"/>
              </w:rPr>
              <w:t xml:space="preserve"> </w:t>
            </w:r>
            <w:r>
              <w:rPr>
                <w:rFonts w:eastAsia="Batang" w:asciiTheme="minorHAnsi" w:hAnsiTheme="minorHAnsi" w:cstheme="minorHAnsi"/>
                <w:lang w:eastAsia="ko-KR"/>
              </w:rPr>
              <w:t>with cross carrier scheduling with different numerologies for PDCCH and PDSCH.</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#25: Consider the dependence of each other when determining the value range of k0 and k1.</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#26: Consider CSI processing timeline enhancements for better availability for CPUs for multiple CSI reports associated with different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[20, MediaTek]</w:t>
            </w:r>
          </w:p>
        </w:tc>
        <w:tc>
          <w:tcPr>
            <w:tcW w:w="8190" w:type="dxa"/>
          </w:tcPr>
          <w:p>
            <w:pPr>
              <w:pStyle w:val="28"/>
              <w:spacing w:line="280" w:lineRule="atLeast"/>
              <w:jc w:val="both"/>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pPr>
              <w:pStyle w:val="116"/>
              <w:numPr>
                <w:ilvl w:val="0"/>
                <w:numId w:val="18"/>
              </w:numPr>
              <w:spacing w:before="120" w:line="280" w:lineRule="atLeast"/>
              <w:contextualSpacing/>
              <w:jc w:val="both"/>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pPr>
              <w:pStyle w:val="150"/>
              <w:spacing w:before="120" w:after="0" w:afterAutospacing="0" w:line="240" w:lineRule="auto"/>
              <w:ind w:firstLine="0"/>
              <w:rPr>
                <w:rFonts w:asciiTheme="minorHAnsi" w:hAnsiTheme="minorHAnsi" w:cstheme="minorHAnsi"/>
                <w:iCs/>
                <w:lang w:val="en-US"/>
              </w:rPr>
            </w:pPr>
            <w:r>
              <w:rPr>
                <w:rFonts w:eastAsia="宋体" w:asciiTheme="minorHAnsi" w:hAnsiTheme="minorHAnsi" w:cstheme="minorHAnsi"/>
                <w:bCs/>
                <w:iCs/>
                <w:lang w:val="en-US" w:eastAsia="ja-JP"/>
              </w:rPr>
              <w:t>Proposal 1:</w:t>
            </w:r>
            <w:r>
              <w:rPr>
                <w:rFonts w:eastAsia="宋体" w:asciiTheme="minorHAnsi"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pPr>
              <w:pStyle w:val="150"/>
              <w:numPr>
                <w:ilvl w:val="0"/>
                <w:numId w:val="19"/>
              </w:numPr>
              <w:spacing w:before="120"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pPr>
              <w:pStyle w:val="150"/>
              <w:numPr>
                <w:ilvl w:val="0"/>
                <w:numId w:val="19"/>
              </w:numPr>
              <w:spacing w:before="120"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pPr>
              <w:pStyle w:val="150"/>
              <w:spacing w:before="120"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pPr>
              <w:pStyle w:val="150"/>
              <w:spacing w:before="120"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6"/>
        <w:keepNext/>
        <w:keepLines/>
        <w:numPr>
          <w:ilvl w:val="0"/>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timeline </w:t>
      </w:r>
    </w:p>
    <w:p>
      <w:pPr>
        <w:pStyle w:val="32"/>
        <w:spacing w:after="0"/>
        <w:rPr>
          <w:rFonts w:ascii="Times New Roman" w:hAnsi="Times New Roman"/>
          <w:szCs w:val="20"/>
          <w:lang w:eastAsia="zh-CN"/>
        </w:rPr>
      </w:pPr>
    </w:p>
    <w:p>
      <w:pPr>
        <w:pStyle w:val="5"/>
        <w:numPr>
          <w:ilvl w:val="3"/>
          <w:numId w:val="20"/>
        </w:numPr>
      </w:pPr>
      <w:r>
        <w:t>N1, N2 and N3</w:t>
      </w:r>
    </w:p>
    <w:p>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pPr>
        <w:ind w:firstLine="288"/>
      </w:pPr>
    </w:p>
    <w:p>
      <w:pPr>
        <w:pStyle w:val="28"/>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Batang"/>
                <w:color w:val="000000"/>
                <w:sz w:val="20"/>
              </w:rPr>
            </w:pPr>
            <w:r>
              <w:rPr>
                <w:rFonts w:ascii="Times New Roman" w:hAnsi="Times New Roman" w:eastAsia="Batang"/>
                <w:color w:val="000000"/>
                <w:position w:val="-8"/>
                <w:sz w:val="20"/>
              </w:rPr>
              <w:object>
                <v:shape id="_x0000_i1025"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8666" w:type="dxa"/>
            <w:gridSpan w:val="2"/>
            <w:shd w:val="clear" w:color="auto" w:fill="auto"/>
          </w:tcPr>
          <w:p>
            <w:pPr>
              <w:pStyle w:val="65"/>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Batang"/>
                <w:color w:val="000000"/>
                <w:sz w:val="20"/>
              </w:rPr>
            </w:pPr>
          </w:p>
        </w:tc>
        <w:tc>
          <w:tcPr>
            <w:tcW w:w="4590" w:type="dxa"/>
            <w:shd w:val="clear" w:color="auto" w:fill="auto"/>
          </w:tcPr>
          <w:p>
            <w:pPr>
              <w:pStyle w:val="65"/>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Batang"/>
                <w:b w:val="0"/>
                <w:color w:val="000000"/>
                <w:sz w:val="20"/>
              </w:rPr>
            </w:pPr>
            <w:r>
              <w:rPr>
                <w:rFonts w:ascii="Times New Roman" w:hAnsi="Times New Roman" w:eastAsia="Batang"/>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6"/>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sz w:val="20"/>
              </w:rPr>
            </w:pPr>
            <w:r>
              <w:rPr>
                <w:rFonts w:ascii="Times New Roman" w:hAnsi="Times New Roman"/>
                <w:sz w:val="20"/>
              </w:rPr>
              <w:t>80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30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40 ([15, Nokia])</w:t>
            </w:r>
          </w:p>
          <w:p>
            <w:pPr>
              <w:pStyle w:val="66"/>
              <w:ind w:firstLine="1500" w:firstLineChars="750"/>
              <w:rPr>
                <w:rFonts w:ascii="Times New Roman" w:hAnsi="Times New Roman" w:eastAsiaTheme="minorEastAsia"/>
                <w:color w:val="000000"/>
                <w:sz w:val="20"/>
                <w:lang w:val="en-GB"/>
              </w:rPr>
            </w:pPr>
          </w:p>
        </w:tc>
        <w:tc>
          <w:tcPr>
            <w:tcW w:w="4076" w:type="dxa"/>
          </w:tcPr>
          <w:p>
            <w:pPr>
              <w:pStyle w:val="66"/>
              <w:ind w:firstLine="1500" w:firstLineChars="750"/>
              <w:rPr>
                <w:rFonts w:ascii="Times New Roman" w:hAnsi="Times New Roman"/>
                <w:sz w:val="20"/>
              </w:rPr>
            </w:pPr>
            <w:r>
              <w:rPr>
                <w:rFonts w:ascii="Times New Roman" w:hAnsi="Times New Roman"/>
                <w:sz w:val="20"/>
              </w:rPr>
              <w:t>96 ([1, Huawei], [14, Futurewei], [18, Qualcomm], [20, MediaTek], [22, Apple])</w:t>
            </w:r>
          </w:p>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36 ([9,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sz w:val="20"/>
              </w:rPr>
            </w:pPr>
            <w:r>
              <w:rPr>
                <w:rFonts w:ascii="Times New Roman" w:hAnsi="Times New Roman"/>
                <w:sz w:val="20"/>
              </w:rPr>
              <w:t>160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42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80 ([15, Nokia])</w:t>
            </w:r>
          </w:p>
          <w:p>
            <w:pPr>
              <w:pStyle w:val="66"/>
              <w:ind w:firstLine="1500" w:firstLineChars="750"/>
              <w:rPr>
                <w:rFonts w:ascii="Times New Roman" w:hAnsi="Times New Roman" w:eastAsiaTheme="minorEastAsia"/>
                <w:color w:val="000000"/>
                <w:sz w:val="20"/>
                <w:lang w:val="en-GB"/>
              </w:rPr>
            </w:pPr>
          </w:p>
        </w:tc>
        <w:tc>
          <w:tcPr>
            <w:tcW w:w="4076" w:type="dxa"/>
          </w:tcPr>
          <w:p>
            <w:pPr>
              <w:pStyle w:val="66"/>
              <w:ind w:firstLine="1500" w:firstLineChars="750"/>
              <w:rPr>
                <w:rFonts w:ascii="Times New Roman" w:hAnsi="Times New Roman"/>
                <w:sz w:val="20"/>
              </w:rPr>
            </w:pPr>
            <w:r>
              <w:rPr>
                <w:rFonts w:ascii="Times New Roman" w:hAnsi="Times New Roman"/>
                <w:sz w:val="20"/>
              </w:rPr>
              <w:t>192 ([1, Huawei], [14, Futurewei], [18, Qualcomm], [20, MediaTek], [22, Apple])</w:t>
            </w:r>
          </w:p>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([9, CATT])</w:t>
            </w:r>
          </w:p>
        </w:tc>
      </w:tr>
    </w:tbl>
    <w:p/>
    <w:p>
      <w:pPr>
        <w:pStyle w:val="28"/>
        <w:ind w:left="933" w:firstLine="219"/>
        <w:jc w:val="center"/>
        <w:rPr>
          <w:b w:val="0"/>
        </w:rPr>
      </w:pPr>
      <w:r>
        <w:rPr>
          <w:b w:val="0"/>
        </w:rPr>
        <w:t>Table 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6"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p>
        </w:tc>
        <w:tc>
          <w:tcPr>
            <w:tcW w:w="4920"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sz w:val="20"/>
              </w:rPr>
            </w:pPr>
            <w:r>
              <w:rPr>
                <w:rFonts w:ascii="Times New Roman" w:hAnsi="Times New Roman"/>
                <w:sz w:val="20"/>
              </w:rPr>
              <w:t>144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60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91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52 ([15, Nokia])</w:t>
            </w:r>
          </w:p>
          <w:p>
            <w:pPr>
              <w:pStyle w:val="66"/>
              <w:ind w:firstLine="1500" w:firstLineChars="750"/>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sz w:val="20"/>
              </w:rPr>
            </w:pPr>
            <w:r>
              <w:rPr>
                <w:rFonts w:ascii="Times New Roman" w:hAnsi="Times New Roman"/>
                <w:sz w:val="20"/>
              </w:rPr>
              <w:t>288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72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144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108 ([15, Nokia])</w:t>
            </w:r>
          </w:p>
          <w:p>
            <w:pPr>
              <w:pStyle w:val="66"/>
              <w:ind w:firstLine="1500" w:firstLineChars="750"/>
              <w:rPr>
                <w:rFonts w:ascii="Times New Roman" w:hAnsi="Times New Roman" w:eastAsiaTheme="minorEastAsia"/>
                <w:color w:val="000000"/>
                <w:sz w:val="20"/>
                <w:lang w:val="en-GB"/>
              </w:rPr>
            </w:pPr>
          </w:p>
        </w:tc>
      </w:tr>
    </w:tbl>
    <w:p/>
    <w:p>
      <w:pPr>
        <w:pStyle w:val="28"/>
        <w:ind w:left="933" w:firstLine="219"/>
        <w:jc w:val="center"/>
        <w:rPr>
          <w:b w:val="0"/>
        </w:rPr>
      </w:pPr>
      <w:r>
        <w:rPr>
          <w:b w:val="0"/>
        </w:rPr>
        <w:t>Table 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7"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p>
        </w:tc>
        <w:tc>
          <w:tcPr>
            <w:tcW w:w="5777"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sz w:val="20"/>
              </w:rPr>
            </w:pPr>
            <w:r>
              <w:rPr>
                <w:rFonts w:ascii="Times New Roman" w:hAnsi="Times New Roman"/>
                <w:sz w:val="20"/>
              </w:rPr>
              <w:t>80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([13, Ericsson])</w:t>
            </w:r>
          </w:p>
          <w:p>
            <w:pPr>
              <w:pStyle w:val="66"/>
              <w:ind w:firstLine="1500" w:firstLineChars="750"/>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sz w:val="20"/>
              </w:rPr>
            </w:pPr>
            <w:r>
              <w:rPr>
                <w:rFonts w:ascii="Times New Roman" w:hAnsi="Times New Roman"/>
                <w:sz w:val="20"/>
              </w:rPr>
              <w:t>160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([13, Ericsson])</w:t>
            </w:r>
          </w:p>
          <w:p>
            <w:pPr>
              <w:pStyle w:val="66"/>
              <w:ind w:firstLine="1500" w:firstLineChars="750"/>
              <w:rPr>
                <w:rFonts w:ascii="Times New Roman" w:hAnsi="Times New Roman" w:eastAsiaTheme="minorEastAsia"/>
                <w:color w:val="000000"/>
                <w:sz w:val="20"/>
                <w:lang w:val="en-GB"/>
              </w:rPr>
            </w:pP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p>
      <w:pPr>
        <w:pStyle w:val="6"/>
        <w:rPr>
          <w:lang w:eastAsia="zh-CN"/>
        </w:rPr>
      </w:pPr>
      <w:r>
        <w:rPr>
          <w:highlight w:val="cyan"/>
          <w:lang w:eastAsia="zh-CN"/>
        </w:rPr>
        <w:t>Proposal 2-1-1 (closed):</w:t>
      </w:r>
    </w:p>
    <w:p>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proposal.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pPr>
        <w:ind w:firstLine="288"/>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p>
      <w:pPr>
        <w:pStyle w:val="6"/>
        <w:rPr>
          <w:lang w:eastAsia="zh-CN"/>
        </w:rPr>
      </w:pPr>
      <w:r>
        <w:rPr>
          <w:highlight w:val="cyan"/>
          <w:lang w:eastAsia="zh-CN"/>
        </w:rPr>
        <w:t>Proposal 2-1-2:</w:t>
      </w:r>
    </w:p>
    <w:p>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pPr>
        <w:pStyle w:val="28"/>
        <w:ind w:left="933" w:firstLine="219"/>
        <w:jc w:val="center"/>
        <w:rPr>
          <w:b w:val="0"/>
        </w:rPr>
      </w:pPr>
      <w:r>
        <w:rPr>
          <w:b w:val="0"/>
        </w:rPr>
        <w:t>Table 2-2.1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Batang"/>
                <w:color w:val="000000"/>
                <w:sz w:val="20"/>
              </w:rPr>
            </w:pPr>
            <w:r>
              <w:rPr>
                <w:rFonts w:ascii="Times New Roman" w:hAnsi="Times New Roman" w:eastAsia="Batang"/>
                <w:color w:val="000000"/>
                <w:position w:val="-8"/>
                <w:sz w:val="20"/>
              </w:rPr>
              <w:object>
                <v:shape id="_x0000_i1028"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8" r:id="rId12">
                  <o:LockedField>false</o:LockedField>
                </o:OLEObject>
              </w:object>
            </w:r>
          </w:p>
        </w:tc>
        <w:tc>
          <w:tcPr>
            <w:tcW w:w="8666" w:type="dxa"/>
            <w:gridSpan w:val="2"/>
            <w:shd w:val="clear" w:color="auto" w:fill="auto"/>
          </w:tcPr>
          <w:p>
            <w:pPr>
              <w:pStyle w:val="65"/>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Batang"/>
                <w:color w:val="000000"/>
                <w:sz w:val="20"/>
              </w:rPr>
            </w:pPr>
          </w:p>
        </w:tc>
        <w:tc>
          <w:tcPr>
            <w:tcW w:w="4590" w:type="dxa"/>
            <w:shd w:val="clear" w:color="auto" w:fill="auto"/>
          </w:tcPr>
          <w:p>
            <w:pPr>
              <w:pStyle w:val="65"/>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Batang"/>
                <w:b w:val="0"/>
                <w:color w:val="000000"/>
                <w:sz w:val="20"/>
              </w:rPr>
            </w:pPr>
            <w:r>
              <w:rPr>
                <w:rFonts w:ascii="Times New Roman" w:hAnsi="Times New Roman" w:eastAsia="Batang"/>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6"/>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c>
          <w:tcPr>
            <w:tcW w:w="4076" w:type="dxa"/>
          </w:tcPr>
          <w:p>
            <w:pPr>
              <w:pStyle w:val="66"/>
              <w:tabs>
                <w:tab w:val="left" w:pos="1855"/>
                <w:tab w:val="center" w:pos="2680"/>
              </w:tabs>
              <w:ind w:firstLine="1500" w:firstLineChars="750"/>
              <w:jc w:val="left"/>
              <w:rPr>
                <w:rFonts w:ascii="Times New Roman" w:hAnsi="Times New Roman" w:eastAsiaTheme="minorEastAsia"/>
                <w:color w:val="000000"/>
                <w:sz w:val="20"/>
                <w:lang w:val="en-GB"/>
              </w:rPr>
            </w:pPr>
            <w:r>
              <w:rPr>
                <w:rFonts w:ascii="Times New Roman" w:hAnsi="Times New Roman"/>
                <w:sz w:val="20"/>
              </w:rPr>
              <w:tab/>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sz w:val="20"/>
              </w:rPr>
              <w:t>192</w:t>
            </w:r>
          </w:p>
        </w:tc>
      </w:tr>
    </w:tbl>
    <w:p/>
    <w:p>
      <w:pPr>
        <w:pStyle w:val="28"/>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9"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9" DrawAspect="Content" ObjectID="_1468075729" r:id="rId13">
                  <o:LockedField>false</o:LockedField>
                </o:OLEObject>
              </w:object>
            </w:r>
          </w:p>
        </w:tc>
        <w:tc>
          <w:tcPr>
            <w:tcW w:w="4920"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288</w:t>
            </w:r>
          </w:p>
        </w:tc>
      </w:tr>
    </w:tbl>
    <w:p/>
    <w:p>
      <w:pPr>
        <w:pStyle w:val="28"/>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0"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0" DrawAspect="Content" ObjectID="_1468075730" r:id="rId14">
                  <o:LockedField>false</o:LockedField>
                </o:OLEObject>
              </w:object>
            </w:r>
          </w:p>
        </w:tc>
        <w:tc>
          <w:tcPr>
            <w:tcW w:w="5777"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r>
    </w:tbl>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tabs>
                <w:tab w:val="left" w:pos="521"/>
              </w:tabs>
              <w:spacing w:before="120"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pPr>
              <w:pStyle w:val="32"/>
              <w:numPr>
                <w:ilvl w:val="0"/>
                <w:numId w:val="22"/>
              </w:numPr>
              <w:tabs>
                <w:tab w:val="left" w:pos="521"/>
              </w:tabs>
              <w:spacing w:before="120"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type="textWrapping"/>
            </w:r>
            <w:r>
              <w:rPr>
                <w:lang w:eastAsia="ko-KR"/>
              </w:rPr>
              <w:drawing>
                <wp:inline distT="0" distB="0" distL="0" distR="0">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5"/>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pPr>
              <w:pStyle w:val="32"/>
              <w:numPr>
                <w:ilvl w:val="0"/>
                <w:numId w:val="22"/>
              </w:numPr>
              <w:tabs>
                <w:tab w:val="left" w:pos="521"/>
              </w:tabs>
              <w:spacing w:before="120"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pPr>
              <w:pStyle w:val="32"/>
              <w:tabs>
                <w:tab w:val="left" w:pos="521"/>
              </w:tabs>
              <w:spacing w:before="120" w:after="0" w:line="240" w:lineRule="auto"/>
              <w:rPr>
                <w:rFonts w:ascii="Times New Roman" w:hAnsi="Times New Roman"/>
                <w:szCs w:val="20"/>
                <w:lang w:eastAsia="zh-CN"/>
              </w:rPr>
            </w:pPr>
          </w:p>
          <w:p>
            <w:pPr>
              <w:pStyle w:val="32"/>
              <w:tabs>
                <w:tab w:val="left" w:pos="521"/>
              </w:tabs>
              <w:spacing w:before="120"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pPr>
              <w:pStyle w:val="32"/>
              <w:tabs>
                <w:tab w:val="left" w:pos="521"/>
              </w:tabs>
              <w:spacing w:before="120" w:after="0" w:line="240" w:lineRule="auto"/>
              <w:rPr>
                <w:rFonts w:ascii="Times New Roman" w:hAnsi="Times New Roman"/>
                <w:szCs w:val="20"/>
                <w:lang w:eastAsia="zh-CN"/>
              </w:rPr>
            </w:pPr>
          </w:p>
          <w:p>
            <w:pPr>
              <w:pStyle w:val="6"/>
              <w:spacing w:line="280" w:lineRule="atLeast"/>
              <w:jc w:val="both"/>
              <w:outlineLvl w:val="4"/>
              <w:rPr>
                <w:lang w:eastAsia="zh-CN"/>
              </w:rPr>
            </w:pPr>
            <w:r>
              <w:rPr>
                <w:highlight w:val="cyan"/>
                <w:lang w:eastAsia="zh-CN"/>
              </w:rPr>
              <w:t>Proposal 2-1-2:</w:t>
            </w:r>
          </w:p>
          <w:p>
            <w:pPr>
              <w:overflowPunct/>
              <w:autoSpaceDE/>
              <w:autoSpaceDN/>
              <w:adjustRightInd/>
              <w:spacing w:before="120" w:after="0" w:line="280" w:lineRule="atLeast"/>
              <w:jc w:val="both"/>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pPr>
              <w:pStyle w:val="116"/>
              <w:numPr>
                <w:ilvl w:val="0"/>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pPr>
              <w:pStyle w:val="116"/>
              <w:numPr>
                <w:ilvl w:val="0"/>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pPr>
              <w:pStyle w:val="116"/>
              <w:numPr>
                <w:ilvl w:val="1"/>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pPr>
              <w:pStyle w:val="116"/>
              <w:numPr>
                <w:ilvl w:val="1"/>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p>
      <w:pPr>
        <w:rPr>
          <w:lang w:val="en-GB"/>
        </w:rPr>
      </w:pPr>
    </w:p>
    <w:p>
      <w:pPr>
        <w:pStyle w:val="6"/>
        <w:rPr>
          <w:lang w:eastAsia="zh-CN"/>
        </w:rPr>
      </w:pPr>
      <w:r>
        <w:rPr>
          <w:highlight w:val="cyan"/>
          <w:lang w:eastAsia="zh-CN"/>
        </w:rPr>
        <w:t>Proposal 2-1-2a:</w:t>
      </w:r>
    </w:p>
    <w:p>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pPr>
        <w:pStyle w:val="28"/>
        <w:ind w:left="933" w:firstLine="219"/>
        <w:jc w:val="center"/>
        <w:rPr>
          <w:b w:val="0"/>
        </w:rPr>
      </w:pPr>
      <w:r>
        <w:rPr>
          <w:b w:val="0"/>
        </w:rPr>
        <w:t>Table 2-2.1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Batang"/>
                <w:color w:val="000000"/>
                <w:sz w:val="20"/>
              </w:rPr>
            </w:pPr>
            <w:r>
              <w:rPr>
                <w:rFonts w:ascii="Times New Roman" w:hAnsi="Times New Roman" w:eastAsia="Batang"/>
                <w:color w:val="000000"/>
                <w:position w:val="-8"/>
                <w:sz w:val="20"/>
              </w:rPr>
              <w:object>
                <v:shape id="_x0000_i1031"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1" DrawAspect="Content" ObjectID="_1468075731" r:id="rId16">
                  <o:LockedField>false</o:LockedField>
                </o:OLEObject>
              </w:object>
            </w:r>
          </w:p>
        </w:tc>
        <w:tc>
          <w:tcPr>
            <w:tcW w:w="8666" w:type="dxa"/>
            <w:gridSpan w:val="2"/>
            <w:shd w:val="clear" w:color="auto" w:fill="auto"/>
          </w:tcPr>
          <w:p>
            <w:pPr>
              <w:pStyle w:val="65"/>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Batang"/>
                <w:color w:val="000000"/>
                <w:sz w:val="20"/>
              </w:rPr>
            </w:pPr>
          </w:p>
        </w:tc>
        <w:tc>
          <w:tcPr>
            <w:tcW w:w="4590" w:type="dxa"/>
            <w:shd w:val="clear" w:color="auto" w:fill="auto"/>
          </w:tcPr>
          <w:p>
            <w:pPr>
              <w:pStyle w:val="65"/>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Batang"/>
                <w:b w:val="0"/>
                <w:color w:val="000000"/>
                <w:sz w:val="20"/>
              </w:rPr>
            </w:pPr>
            <w:r>
              <w:rPr>
                <w:rFonts w:ascii="Times New Roman" w:hAnsi="Times New Roman" w:eastAsia="Batang"/>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6"/>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c>
          <w:tcPr>
            <w:tcW w:w="4076" w:type="dxa"/>
          </w:tcPr>
          <w:p>
            <w:pPr>
              <w:pStyle w:val="66"/>
              <w:tabs>
                <w:tab w:val="left" w:pos="1855"/>
                <w:tab w:val="center" w:pos="2680"/>
              </w:tabs>
              <w:ind w:firstLine="1500" w:firstLineChars="750"/>
              <w:jc w:val="left"/>
              <w:rPr>
                <w:rFonts w:ascii="Times New Roman" w:hAnsi="Times New Roman" w:eastAsiaTheme="minorEastAsia"/>
                <w:color w:val="000000"/>
                <w:sz w:val="20"/>
                <w:lang w:val="en-GB"/>
              </w:rPr>
            </w:pPr>
            <w:r>
              <w:rPr>
                <w:rFonts w:ascii="Times New Roman" w:hAnsi="Times New Roman"/>
                <w:sz w:val="20"/>
              </w:rPr>
              <w:tab/>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sz w:val="20"/>
              </w:rPr>
              <w:t>192</w:t>
            </w:r>
          </w:p>
        </w:tc>
      </w:tr>
    </w:tbl>
    <w:p/>
    <w:p>
      <w:pPr>
        <w:pStyle w:val="28"/>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2"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2" DrawAspect="Content" ObjectID="_1468075732" r:id="rId17">
                  <o:LockedField>false</o:LockedField>
                </o:OLEObject>
              </w:object>
            </w:r>
          </w:p>
        </w:tc>
        <w:tc>
          <w:tcPr>
            <w:tcW w:w="4920"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288</w:t>
            </w:r>
          </w:p>
        </w:tc>
      </w:tr>
    </w:tbl>
    <w:p/>
    <w:p>
      <w:pPr>
        <w:pStyle w:val="28"/>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3"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3" DrawAspect="Content" ObjectID="_1468075733" r:id="rId18">
                  <o:LockedField>false</o:LockedField>
                </o:OLEObject>
              </w:object>
            </w:r>
          </w:p>
        </w:tc>
        <w:tc>
          <w:tcPr>
            <w:tcW w:w="5777"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proposal 2-1-2a.</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color="auto" w:sz="4" w:space="0"/>
              <w:left w:val="single" w:color="auto" w:sz="4" w:space="0"/>
              <w:bottom w:val="single" w:color="auto" w:sz="4" w:space="0"/>
              <w:right w:val="single" w:color="auto" w:sz="4" w:space="0"/>
            </w:tcBorders>
          </w:tcPr>
          <w:p>
            <w:pPr>
              <w:spacing w:before="120" w:line="280" w:lineRule="atLeast"/>
              <w:jc w:val="both"/>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spacing w:before="120" w:line="280" w:lineRule="atLeast"/>
              <w:jc w:val="both"/>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pPr>
              <w:spacing w:before="120" w:line="280" w:lineRule="atLeast"/>
              <w:jc w:val="both"/>
              <w:rPr>
                <w:rFonts w:asciiTheme="minorHAnsi" w:hAnsiTheme="minorHAnsi" w:cstheme="minorHAnsi"/>
              </w:rPr>
            </w:pPr>
            <w:r>
              <w:rPr>
                <w:rFonts w:asciiTheme="minorHAnsi" w:hAnsiTheme="minorHAnsi" w:cstheme="minorHAnsi"/>
              </w:rPr>
              <w:t>Alt1) We end up with two set of N1/N2/N3 tables for UE capability 1</w:t>
            </w:r>
          </w:p>
          <w:p>
            <w:pPr>
              <w:pStyle w:val="116"/>
              <w:numPr>
                <w:ilvl w:val="1"/>
                <w:numId w:val="23"/>
              </w:numPr>
              <w:spacing w:before="120" w:line="280" w:lineRule="atLeast"/>
              <w:jc w:val="both"/>
              <w:rPr>
                <w:rFonts w:asciiTheme="minorHAnsi" w:hAnsiTheme="minorHAnsi" w:cstheme="minorHAnsi"/>
              </w:rPr>
            </w:pPr>
            <w:r>
              <w:rPr>
                <w:rFonts w:asciiTheme="minorHAnsi" w:hAnsiTheme="minorHAnsi" w:cstheme="minorHAnsi"/>
              </w:rPr>
              <w:t>Apply smaller N1/N2/N3 table without these factors</w:t>
            </w:r>
          </w:p>
          <w:p>
            <w:pPr>
              <w:pStyle w:val="116"/>
              <w:numPr>
                <w:ilvl w:val="1"/>
                <w:numId w:val="23"/>
              </w:numPr>
              <w:spacing w:before="120" w:line="280" w:lineRule="atLeast"/>
              <w:jc w:val="both"/>
              <w:rPr>
                <w:rFonts w:asciiTheme="minorHAnsi" w:hAnsiTheme="minorHAnsi" w:cstheme="minorHAnsi"/>
              </w:rPr>
            </w:pPr>
            <w:r>
              <w:rPr>
                <w:rFonts w:asciiTheme="minorHAnsi" w:hAnsiTheme="minorHAnsi" w:cstheme="minorHAnsi"/>
              </w:rPr>
              <w:t xml:space="preserve">Apply current N1/N2/N3 table with these factors </w:t>
            </w:r>
          </w:p>
          <w:p>
            <w:pPr>
              <w:spacing w:before="120" w:line="280" w:lineRule="atLeast"/>
              <w:jc w:val="both"/>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pPr>
              <w:spacing w:before="120" w:line="280" w:lineRule="atLeast"/>
              <w:jc w:val="both"/>
              <w:rPr>
                <w:rFonts w:asciiTheme="minorHAnsi" w:hAnsiTheme="minorHAnsi" w:cstheme="minorHAnsi"/>
                <w:szCs w:val="22"/>
              </w:rPr>
            </w:pPr>
            <w:r>
              <w:rPr>
                <w:lang w:eastAsia="zh-CN"/>
              </w:rPr>
              <w:t>Alt3) Keep current value or squeeze table value to a smaller value, but put those factors with additional complexity into the timeline formulation.</w:t>
            </w:r>
          </w:p>
          <w:p>
            <w:pPr>
              <w:spacing w:before="120" w:line="280" w:lineRule="atLeast"/>
              <w:jc w:val="both"/>
              <w:rPr>
                <w:rFonts w:asciiTheme="minorHAnsi" w:hAnsiTheme="minorHAnsi" w:cstheme="minorHAnsi"/>
              </w:rPr>
            </w:pPr>
            <w:r>
              <w:rPr>
                <w:rFonts w:asciiTheme="minorHAnsi" w:hAnsiTheme="minorHAnsi" w:cstheme="minorHAnsi"/>
              </w:rPr>
              <w:t>The current proposal reads like 2 but we think 3 may be another choice.</w:t>
            </w:r>
          </w:p>
          <w:p>
            <w:pPr>
              <w:spacing w:before="120" w:line="280" w:lineRule="atLeast"/>
              <w:jc w:val="both"/>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ctrlPr>
                    <w:rPr>
                      <w:rFonts w:ascii="Cambria Math" w:hAnsi="Cambria Math" w:cstheme="minorHAnsi"/>
                      <w:i/>
                    </w:rPr>
                  </m:ctrlPr>
                </m:e>
                <m:sub>
                  <m:r>
                    <w:rPr>
                      <w:rFonts w:ascii="Cambria Math" w:hAnsi="Cambria Math" w:cstheme="minorHAnsi"/>
                    </w:rPr>
                    <m:t>proc,1</m:t>
                  </m:r>
                  <m:ctrlPr>
                    <w:rPr>
                      <w:rFonts w:ascii="Cambria Math" w:hAnsi="Cambria Math" w:cstheme="minorHAnsi"/>
                      <w:i/>
                    </w:rPr>
                  </m:ctrlPr>
                </m:sub>
              </m:sSub>
            </m:oMath>
            <w:r>
              <w:rPr>
                <w:rFonts w:asciiTheme="minorHAnsi" w:hAnsiTheme="minorHAnsi" w:cstheme="minorHAnsi"/>
              </w:rPr>
              <w:t>, it is defined as:</w:t>
            </w:r>
          </w:p>
          <w:p>
            <w:pPr>
              <w:spacing w:before="120" w:line="280" w:lineRule="atLeast"/>
              <w:jc w:val="both"/>
              <w:rPr>
                <w:rFonts w:asciiTheme="minorHAnsi" w:hAnsiTheme="minorHAnsi" w:cstheme="minorHAnsi"/>
              </w:rPr>
            </w:pPr>
            <w:bookmarkStart w:id="24" w:name="_Hlk500865557"/>
            <w:bookmarkStart w:id="25" w:name="_Hlk45742881"/>
            <w:bookmarkStart w:id="26" w:name="_Hlk508187268"/>
            <w:r>
              <w:rPr>
                <w:rFonts w:asciiTheme="minorHAnsi" w:hAnsiTheme="minorHAnsi" w:eastAsiaTheme="minorHAnsi" w:cstheme="minorBidi"/>
                <w:position w:val="-12"/>
                <w:sz w:val="22"/>
                <w:szCs w:val="22"/>
              </w:rPr>
              <w:object>
                <v:shape id="_x0000_i1034" o:spt="75" type="#_x0000_t75" style="height:16.5pt;width:193.5pt;" o:ole="t" filled="f" o:preferrelative="t" stroked="f" coordsize="21600,21600">
                  <v:path/>
                  <v:fill on="f" focussize="0,0"/>
                  <v:stroke on="f" joinstyle="miter"/>
                  <v:imagedata r:id="rId20" o:title=""/>
                  <o:lock v:ext="edit" aspectratio="t"/>
                  <w10:wrap type="none"/>
                  <w10:anchorlock/>
                </v:shape>
                <o:OLEObject Type="Embed" ProgID="Equation.DSMT4" ShapeID="_x0000_i1034" DrawAspect="Content" ObjectID="_1468075734" r:id="rId19">
                  <o:LockedField>false</o:LockedField>
                </o:OLEObject>
              </w:object>
            </w:r>
            <w:bookmarkEnd w:id="24"/>
            <w:bookmarkEnd w:id="25"/>
            <w:bookmarkEnd w:id="26"/>
            <w:r>
              <w:rPr>
                <w:rFonts w:asciiTheme="minorHAnsi" w:hAnsiTheme="minorHAnsi" w:cstheme="minorHAnsi"/>
              </w:rPr>
              <w:t xml:space="preserve"> </w:t>
            </w:r>
          </w:p>
          <w:p>
            <w:pPr>
              <w:spacing w:before="120" w:line="280" w:lineRule="atLeast"/>
              <w:jc w:val="both"/>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ctrlPr>
                    <w:rPr>
                      <w:rFonts w:ascii="Cambria Math" w:hAnsi="Cambria Math"/>
                      <w:i/>
                      <w:lang w:eastAsia="zh-CN"/>
                    </w:rPr>
                  </m:ctrlPr>
                </m:e>
                <m:sub>
                  <m:r>
                    <w:rPr>
                      <w:rFonts w:ascii="Cambria Math" w:hAnsi="Cambria Math"/>
                      <w:lang w:eastAsia="zh-CN"/>
                    </w:rPr>
                    <m:t>1,1</m:t>
                  </m:r>
                  <m:ctrlPr>
                    <w:rPr>
                      <w:rFonts w:ascii="Cambria Math" w:hAnsi="Cambria Math"/>
                      <w:i/>
                      <w:lang w:eastAsia="zh-CN"/>
                    </w:rPr>
                  </m:ctrlP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ctrlPr>
                    <w:rPr>
                      <w:rFonts w:ascii="Cambria Math" w:hAnsi="Cambria Math"/>
                      <w:i/>
                      <w:lang w:eastAsia="zh-CN"/>
                    </w:rPr>
                  </m:ctrlPr>
                </m:e>
                <m:sub>
                  <m:r>
                    <w:rPr>
                      <w:rFonts w:ascii="Cambria Math" w:hAnsi="Cambria Math"/>
                      <w:lang w:eastAsia="zh-CN"/>
                    </w:rPr>
                    <m:t>2</m:t>
                  </m:r>
                  <m:ctrlPr>
                    <w:rPr>
                      <w:rFonts w:ascii="Cambria Math" w:hAnsi="Cambria Math"/>
                      <w:i/>
                      <w:lang w:eastAsia="zh-CN"/>
                    </w:rPr>
                  </m:ctrlP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ext</m:t>
                  </m:r>
                  <m:ctrlPr>
                    <w:rPr>
                      <w:rFonts w:ascii="Cambria Math" w:hAnsi="Cambria Math"/>
                      <w:i/>
                      <w:lang w:eastAsia="zh-CN"/>
                    </w:rPr>
                  </m:ctrlPr>
                </m:sub>
              </m:sSub>
            </m:oMath>
            <w:r>
              <w:rPr>
                <w:lang w:eastAsia="zh-CN"/>
              </w:rPr>
              <w:t xml:space="preserve"> are used for adjusting extra delays due to factor like shorter PDSCH duration, overlapping with higher priority of PUCCH, LBT time , etc..</w:t>
            </w:r>
          </w:p>
          <w:p>
            <w:pPr>
              <w:pStyle w:val="32"/>
              <w:spacing w:before="120"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type="textWrapping"/>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ctrlPr>
                    <w:rPr>
                      <w:rFonts w:ascii="Cambria Math" w:hAnsi="Cambria Math"/>
                      <w:i/>
                      <w:szCs w:val="20"/>
                      <w:lang w:eastAsia="zh-CN"/>
                    </w:rPr>
                  </m:ctrlPr>
                </m:e>
                <m:sub>
                  <m:r>
                    <w:rPr>
                      <w:rFonts w:ascii="Cambria Math" w:hAnsi="Cambria Math"/>
                      <w:szCs w:val="20"/>
                      <w:lang w:eastAsia="zh-CN"/>
                    </w:rPr>
                    <m:t>1,1</m:t>
                  </m:r>
                  <m:ctrlPr>
                    <w:rPr>
                      <w:rFonts w:ascii="Cambria Math" w:hAnsi="Cambria Math"/>
                      <w:i/>
                      <w:szCs w:val="20"/>
                      <w:lang w:eastAsia="zh-CN"/>
                    </w:rPr>
                  </m:ctrlP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ctrlPr>
                    <w:rPr>
                      <w:rFonts w:ascii="Cambria Math" w:hAnsi="Cambria Math"/>
                      <w:i/>
                      <w:szCs w:val="20"/>
                      <w:lang w:eastAsia="zh-CN"/>
                    </w:rPr>
                  </m:ctrlPr>
                </m:e>
                <m:sub>
                  <m:r>
                    <w:rPr>
                      <w:rFonts w:ascii="Cambria Math" w:hAnsi="Cambria Math"/>
                      <w:szCs w:val="20"/>
                      <w:lang w:eastAsia="zh-CN"/>
                    </w:rPr>
                    <m:t>2</m:t>
                  </m:r>
                  <m:ctrlPr>
                    <w:rPr>
                      <w:rFonts w:ascii="Cambria Math" w:hAnsi="Cambria Math"/>
                      <w:i/>
                      <w:szCs w:val="20"/>
                      <w:lang w:eastAsia="zh-CN"/>
                    </w:rPr>
                  </m:ctrlP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ctrlPr>
                        <w:rPr>
                          <w:rFonts w:ascii="Cambria Math" w:hAnsi="Cambria Math"/>
                          <w:i/>
                          <w:szCs w:val="20"/>
                          <w:lang w:eastAsia="zh-CN"/>
                        </w:rPr>
                      </m:ctrlPr>
                    </m:e>
                    <m:sub>
                      <m:r>
                        <w:rPr>
                          <w:rFonts w:ascii="Cambria Math" w:hAnsi="Cambria Math"/>
                          <w:szCs w:val="20"/>
                          <w:lang w:eastAsia="zh-CN"/>
                        </w:rPr>
                        <m:t>ext</m:t>
                      </m:r>
                      <m:ctrlPr>
                        <w:rPr>
                          <w:rFonts w:ascii="Cambria Math" w:hAnsi="Cambria Math"/>
                          <w:i/>
                          <w:szCs w:val="20"/>
                          <w:lang w:eastAsia="zh-CN"/>
                        </w:rPr>
                      </m:ctrlP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ctrlPr>
                    <w:rPr>
                      <w:rFonts w:ascii="Cambria Math" w:hAnsi="Cambria Math"/>
                      <w:i/>
                      <w:szCs w:val="20"/>
                      <w:lang w:eastAsia="zh-CN"/>
                    </w:rPr>
                  </m:ctrlPr>
                </m:e>
                <m:sub>
                  <m:r>
                    <w:rPr>
                      <w:rFonts w:ascii="Cambria Math" w:hAnsi="Cambria Math"/>
                      <w:szCs w:val="20"/>
                      <w:lang w:eastAsia="zh-CN"/>
                    </w:rPr>
                    <m:t>2,1</m:t>
                  </m:r>
                  <m:ctrlPr>
                    <w:rPr>
                      <w:rFonts w:ascii="Cambria Math" w:hAnsi="Cambria Math"/>
                      <w:i/>
                      <w:szCs w:val="20"/>
                      <w:lang w:eastAsia="zh-CN"/>
                    </w:rPr>
                  </m:ctrlP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ctrlPr>
                    <w:rPr>
                      <w:rFonts w:ascii="Cambria Math" w:hAnsi="Cambria Math"/>
                      <w:i/>
                      <w:szCs w:val="20"/>
                      <w:lang w:eastAsia="zh-CN"/>
                    </w:rPr>
                  </m:ctrlPr>
                </m:e>
                <m:sub>
                  <m:r>
                    <w:rPr>
                      <w:rFonts w:ascii="Cambria Math" w:hAnsi="Cambria Math"/>
                      <w:szCs w:val="20"/>
                      <w:lang w:eastAsia="zh-CN"/>
                    </w:rPr>
                    <m:t>2,2</m:t>
                  </m:r>
                  <m:ctrlPr>
                    <w:rPr>
                      <w:rFonts w:ascii="Cambria Math" w:hAnsi="Cambria Math"/>
                      <w:i/>
                      <w:szCs w:val="20"/>
                      <w:lang w:eastAsia="zh-CN"/>
                    </w:rPr>
                  </m:ctrlP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Therefore, we suggest the following modification on Proposal 2-1-2a</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p>
            <w:pPr>
              <w:spacing w:before="120" w:line="280" w:lineRule="atLeast"/>
              <w:jc w:val="both"/>
              <w:rPr>
                <w:lang w:val="en-GB"/>
              </w:rPr>
            </w:pPr>
          </w:p>
          <w:p>
            <w:pPr>
              <w:pStyle w:val="6"/>
              <w:spacing w:line="280" w:lineRule="atLeast"/>
              <w:jc w:val="both"/>
              <w:outlineLvl w:val="4"/>
              <w:rPr>
                <w:lang w:eastAsia="zh-CN"/>
              </w:rPr>
            </w:pPr>
            <w:r>
              <w:rPr>
                <w:highlight w:val="cyan"/>
                <w:lang w:eastAsia="zh-CN"/>
              </w:rPr>
              <w:t>Proposal 2-1-2a (high priority):</w:t>
            </w:r>
          </w:p>
          <w:p>
            <w:pPr>
              <w:overflowPunct/>
              <w:autoSpaceDE/>
              <w:autoSpaceDN/>
              <w:adjustRightInd/>
              <w:spacing w:before="120" w:after="0" w:line="280" w:lineRule="atLeast"/>
              <w:jc w:val="both"/>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1,1</m:t>
                  </m:r>
                  <m:ctrlPr>
                    <w:rPr>
                      <w:rFonts w:ascii="Cambria Math" w:hAnsi="Cambria Math"/>
                      <w:i/>
                      <w:color w:val="FF0000"/>
                      <w:szCs w:val="20"/>
                      <w:lang w:eastAsia="zh-CN"/>
                    </w:rPr>
                  </m:ctrlP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2</m:t>
                  </m:r>
                  <m:ctrlPr>
                    <w:rPr>
                      <w:rFonts w:ascii="Cambria Math" w:hAnsi="Cambria Math"/>
                      <w:i/>
                      <w:color w:val="FF0000"/>
                      <w:szCs w:val="20"/>
                      <w:lang w:eastAsia="zh-CN"/>
                    </w:rPr>
                  </m:ctrlP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2,1</m:t>
                  </m:r>
                  <m:ctrlPr>
                    <w:rPr>
                      <w:rFonts w:ascii="Cambria Math" w:hAnsi="Cambria Math"/>
                      <w:i/>
                      <w:color w:val="FF0000"/>
                      <w:szCs w:val="20"/>
                      <w:lang w:eastAsia="zh-CN"/>
                    </w:rPr>
                  </m:ctrlP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2,2</m:t>
                  </m:r>
                  <m:ctrlPr>
                    <w:rPr>
                      <w:rFonts w:ascii="Cambria Math" w:hAnsi="Cambria Math"/>
                      <w:i/>
                      <w:color w:val="FF0000"/>
                      <w:szCs w:val="20"/>
                      <w:lang w:eastAsia="zh-CN"/>
                    </w:rPr>
                  </m:ctrlPr>
                </m:sub>
              </m:sSub>
            </m:oMath>
            <w:r>
              <w:rPr>
                <w:rFonts w:asciiTheme="minorHAnsi" w:hAnsiTheme="minorHAnsi" w:cstheme="minorHAnsi"/>
                <w:color w:val="FF0000"/>
                <w:szCs w:val="20"/>
                <w:lang w:eastAsia="zh-CN"/>
              </w:rPr>
              <w:t>)</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pPr>
              <w:pStyle w:val="32"/>
              <w:spacing w:before="120"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pPr>
              <w:pStyle w:val="32"/>
              <w:spacing w:before="120" w:after="0" w:line="280" w:lineRule="atLeast"/>
              <w:jc w:val="left"/>
              <w:rPr>
                <w:rFonts w:ascii="Times New Roman" w:hAnsi="Times New Roman"/>
                <w:szCs w:val="20"/>
                <w:lang w:eastAsia="zh-CN"/>
              </w:rPr>
            </w:pPr>
          </w:p>
          <w:p>
            <w:pPr>
              <w:pStyle w:val="6"/>
              <w:spacing w:line="280" w:lineRule="atLeast"/>
              <w:jc w:val="both"/>
              <w:outlineLvl w:val="4"/>
              <w:rPr>
                <w:lang w:eastAsia="zh-CN"/>
              </w:rPr>
            </w:pPr>
            <w:r>
              <w:rPr>
                <w:highlight w:val="cyan"/>
                <w:lang w:eastAsia="zh-CN"/>
              </w:rPr>
              <w:t>Revised Proposal 2-1-2a (high priority):</w:t>
            </w:r>
          </w:p>
          <w:p>
            <w:pPr>
              <w:overflowPunct/>
              <w:autoSpaceDE/>
              <w:autoSpaceDN/>
              <w:adjustRightInd/>
              <w:spacing w:before="0" w:after="0" w:line="280" w:lineRule="atLeast"/>
              <w:jc w:val="both"/>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14:textFill>
                  <w14:solidFill>
                    <w14:schemeClr w14:val="tx1"/>
                  </w14:solidFill>
                </w14:textFill>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pPr>
              <w:pStyle w:val="116"/>
              <w:numPr>
                <w:ilvl w:val="0"/>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pStyle w:val="28"/>
              <w:spacing w:line="280" w:lineRule="atLeast"/>
              <w:ind w:left="933" w:firstLine="219"/>
              <w:jc w:val="center"/>
              <w:rPr>
                <w:b w:val="0"/>
              </w:rPr>
            </w:pPr>
            <w:r>
              <w:rPr>
                <w:b w:val="0"/>
              </w:rPr>
              <w:t>Table 2-2.1 PDSCH processing time arrange for PDSCH processing capability 1</w:t>
            </w:r>
          </w:p>
          <w:tbl>
            <w:tblPr>
              <w:tblStyle w:val="50"/>
              <w:tblW w:w="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634"/>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Batang"/>
                      <w:color w:val="000000"/>
                      <w:sz w:val="20"/>
                    </w:rPr>
                  </w:pPr>
                  <w:r>
                    <w:rPr>
                      <w:rFonts w:ascii="Times New Roman" w:hAnsi="Times New Roman" w:eastAsia="Batang"/>
                      <w:color w:val="000000"/>
                      <w:position w:val="-8"/>
                      <w:sz w:val="20"/>
                    </w:rPr>
                    <w:object>
                      <v:shape id="_x0000_i1035"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5" DrawAspect="Content" ObjectID="_1468075735" r:id="rId21">
                        <o:LockedField>false</o:LockedField>
                      </o:OLEObject>
                    </w:object>
                  </w:r>
                </w:p>
              </w:tc>
              <w:tc>
                <w:tcPr>
                  <w:tcW w:w="8666" w:type="dxa"/>
                  <w:gridSpan w:val="2"/>
                  <w:shd w:val="clear" w:color="auto" w:fill="auto"/>
                </w:tcPr>
                <w:p>
                  <w:pPr>
                    <w:pStyle w:val="65"/>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Batang"/>
                      <w:color w:val="000000"/>
                      <w:sz w:val="20"/>
                    </w:rPr>
                  </w:pPr>
                </w:p>
              </w:tc>
              <w:tc>
                <w:tcPr>
                  <w:tcW w:w="4590" w:type="dxa"/>
                  <w:shd w:val="clear" w:color="auto" w:fill="auto"/>
                </w:tcPr>
                <w:p>
                  <w:pPr>
                    <w:pStyle w:val="65"/>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Batang"/>
                      <w:b w:val="0"/>
                      <w:color w:val="000000"/>
                      <w:sz w:val="20"/>
                    </w:rPr>
                  </w:pPr>
                  <w:r>
                    <w:rPr>
                      <w:rFonts w:ascii="Times New Roman" w:hAnsi="Times New Roman" w:eastAsia="Batang"/>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6"/>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40-</w:t>
                  </w:r>
                  <w:r>
                    <w:rPr>
                      <w:rFonts w:ascii="Times New Roman" w:hAnsi="Times New Roman"/>
                      <w:sz w:val="20"/>
                    </w:rPr>
                    <w:t>80</w:t>
                  </w:r>
                </w:p>
              </w:tc>
              <w:tc>
                <w:tcPr>
                  <w:tcW w:w="4076" w:type="dxa"/>
                </w:tcPr>
                <w:p>
                  <w:pPr>
                    <w:pStyle w:val="66"/>
                    <w:tabs>
                      <w:tab w:val="left" w:pos="1855"/>
                      <w:tab w:val="center" w:pos="2680"/>
                    </w:tabs>
                    <w:ind w:firstLine="766" w:firstLineChars="383"/>
                    <w:jc w:val="left"/>
                    <w:rPr>
                      <w:rFonts w:ascii="Times New Roman" w:hAnsi="Times New Roman" w:eastAsiaTheme="minorEastAsia"/>
                      <w:color w:val="000000"/>
                      <w:sz w:val="20"/>
                      <w:lang w:val="en-GB"/>
                    </w:rPr>
                  </w:pPr>
                  <w:r>
                    <w:rPr>
                      <w:rFonts w:ascii="Times New Roman" w:hAnsi="Times New Roman" w:eastAsia="Batang"/>
                      <w:color w:val="FF0000"/>
                      <w:sz w:val="20"/>
                      <w:lang w:val="en-GB"/>
                    </w:rPr>
                    <w:t>48-</w:t>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80-</w:t>
                  </w: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color w:val="FF0000"/>
                      <w:sz w:val="20"/>
                    </w:rPr>
                    <w:t>96</w:t>
                  </w:r>
                  <w:r>
                    <w:rPr>
                      <w:rFonts w:ascii="Times New Roman" w:hAnsi="Times New Roman"/>
                      <w:sz w:val="20"/>
                    </w:rPr>
                    <w:t>-192</w:t>
                  </w:r>
                </w:p>
              </w:tc>
            </w:tr>
          </w:tbl>
          <w:p>
            <w:pPr>
              <w:spacing w:before="120" w:line="280" w:lineRule="atLeast"/>
              <w:jc w:val="both"/>
            </w:pPr>
          </w:p>
          <w:p>
            <w:pPr>
              <w:pStyle w:val="28"/>
              <w:spacing w:line="280" w:lineRule="atLeast"/>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6"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6" DrawAspect="Content" ObjectID="_1468075736" r:id="rId22">
                        <o:LockedField>false</o:LockedField>
                      </o:OLEObject>
                    </w:object>
                  </w:r>
                </w:p>
              </w:tc>
              <w:tc>
                <w:tcPr>
                  <w:tcW w:w="4920"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72-</w:t>
                  </w: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144-</w:t>
                  </w:r>
                  <w:r>
                    <w:rPr>
                      <w:rFonts w:ascii="Times New Roman" w:hAnsi="Times New Roman"/>
                      <w:sz w:val="20"/>
                    </w:rPr>
                    <w:t>288</w:t>
                  </w:r>
                </w:p>
              </w:tc>
            </w:tr>
          </w:tbl>
          <w:p>
            <w:pPr>
              <w:spacing w:before="120" w:line="280" w:lineRule="atLeast"/>
              <w:jc w:val="both"/>
            </w:pPr>
          </w:p>
          <w:p>
            <w:pPr>
              <w:pStyle w:val="28"/>
              <w:spacing w:line="280" w:lineRule="atLeast"/>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7"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7" DrawAspect="Content" ObjectID="_1468075737" r:id="rId23">
                        <o:LockedField>false</o:LockedField>
                      </o:OLEObject>
                    </w:object>
                  </w:r>
                </w:p>
              </w:tc>
              <w:tc>
                <w:tcPr>
                  <w:tcW w:w="5777"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40-</w:t>
                  </w: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80-</w:t>
                  </w:r>
                  <w:r>
                    <w:rPr>
                      <w:rFonts w:ascii="Times New Roman" w:hAnsi="Times New Roman"/>
                      <w:sz w:val="20"/>
                    </w:rPr>
                    <w:t>160</w:t>
                  </w:r>
                </w:p>
              </w:tc>
            </w:tr>
          </w:tbl>
          <w:p>
            <w:pPr>
              <w:pStyle w:val="32"/>
              <w:spacing w:before="120" w:after="0" w:line="280" w:lineRule="atLeast"/>
              <w:jc w:val="left"/>
              <w:rPr>
                <w:rFonts w:ascii="Times New Roman" w:hAnsi="Times New Roman"/>
                <w:szCs w:val="20"/>
                <w:lang w:eastAsia="zh-CN"/>
              </w:rPr>
            </w:pPr>
          </w:p>
          <w:p>
            <w:pPr>
              <w:pStyle w:val="32"/>
              <w:spacing w:before="120" w:after="0" w:line="280" w:lineRule="atLeast"/>
              <w:jc w:val="left"/>
              <w:rPr>
                <w:rFonts w:ascii="Times New Roman" w:hAnsi="Times New Roman"/>
                <w:szCs w:val="20"/>
                <w:lang w:eastAsia="zh-CN"/>
              </w:rPr>
            </w:pPr>
          </w:p>
          <w:p>
            <w:pPr>
              <w:pStyle w:val="32"/>
              <w:spacing w:before="120" w:after="0" w:line="280" w:lineRule="atLeast"/>
              <w:jc w:val="lef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ascii="Times New Roman" w:hAnsi="Times New Roman"/>
                <w:szCs w:val="20"/>
                <w:lang w:eastAsia="zh-CN"/>
              </w:rPr>
            </w:pPr>
            <w:r>
              <w:rPr>
                <w:rFonts w:hint="eastAsia"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pPr>
              <w:pStyle w:val="32"/>
              <w:spacing w:before="120" w:after="0" w:line="280" w:lineRule="atLeast"/>
              <w:jc w:val="left"/>
              <w:rPr>
                <w:rFonts w:ascii="Times New Roman" w:hAnsi="Times New Roman"/>
                <w:szCs w:val="20"/>
                <w:lang w:eastAsia="zh-CN"/>
              </w:rPr>
            </w:pPr>
          </w:p>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For</w:t>
            </w:r>
            <w:r>
              <w:rPr>
                <w:rFonts w:ascii="Times New Roman" w:hAnsi="Times New Roman"/>
                <w:szCs w:val="20"/>
                <w:lang w:eastAsia="zh-CN"/>
              </w:rPr>
              <w:t xml:space="preserve"> </w:t>
            </w:r>
            <w:r>
              <w:rPr>
                <w:rFonts w:hint="eastAsia" w:ascii="Times New Roman" w:hAnsi="Times New Roman"/>
                <w:szCs w:val="20"/>
                <w:lang w:eastAsia="zh-CN"/>
              </w:rPr>
              <w:t>proposal</w:t>
            </w:r>
            <w:r>
              <w:rPr>
                <w:rFonts w:ascii="Times New Roman" w:hAnsi="Times New Roman"/>
                <w:szCs w:val="20"/>
                <w:lang w:eastAsia="zh-CN"/>
              </w:rPr>
              <w:t xml:space="preserve"> </w:t>
            </w:r>
            <w:r>
              <w:rPr>
                <w:rFonts w:hint="eastAsia" w:ascii="Times New Roman" w:hAnsi="Times New Roman"/>
                <w:szCs w:val="20"/>
                <w:lang w:eastAsia="zh-CN"/>
              </w:rPr>
              <w:t>2-1-2a</w:t>
            </w:r>
            <w:r>
              <w:rPr>
                <w:rFonts w:ascii="Times New Roman" w:hAnsi="Times New Roman"/>
                <w:szCs w:val="20"/>
                <w:lang w:eastAsia="zh-CN"/>
              </w:rPr>
              <w:t xml:space="preserve">, needs clarification if introduced additional smaller values.  </w:t>
            </w:r>
          </w:p>
          <w:p>
            <w:pPr>
              <w:pStyle w:val="32"/>
              <w:spacing w:before="120" w:after="0" w:line="240" w:lineRule="auto"/>
              <w:ind w:left="440" w:leftChars="22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pPr>
              <w:pStyle w:val="32"/>
              <w:spacing w:before="120" w:after="0" w:line="240" w:lineRule="auto"/>
              <w:ind w:left="440" w:leftChars="22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hAnsi="Wingdings" w:eastAsia="Wingdings" w:cs="Wingdings"/>
                <w:szCs w:val="20"/>
                <w:lang w:eastAsia="zh-CN"/>
              </w:rPr>
              <w:t></w:t>
            </w:r>
            <w:r>
              <w:rPr>
                <w:rFonts w:ascii="Times New Roman" w:hAnsi="Times New Roman"/>
                <w:szCs w:val="20"/>
                <w:lang w:eastAsia="zh-CN"/>
              </w:rPr>
              <w:t xml:space="preserve"> 32 HARQ processes are need).</w:t>
            </w:r>
          </w:p>
          <w:p>
            <w:pPr>
              <w:pStyle w:val="32"/>
              <w:spacing w:before="120" w:after="0" w:line="240" w:lineRule="auto"/>
              <w:rPr>
                <w:rStyle w:val="153"/>
                <w:color w:val="000000"/>
                <w:szCs w:val="20"/>
                <w:shd w:val="clear" w:color="auto" w:fill="FFFFFF"/>
              </w:rPr>
            </w:pPr>
            <w:r>
              <w:rPr>
                <w:rFonts w:ascii="Times New Roman" w:hAnsi="Times New Roman"/>
                <w:szCs w:val="20"/>
                <w:lang w:eastAsia="zh-CN"/>
              </w:rPr>
              <w:t>The</w:t>
            </w:r>
            <w:r>
              <w:rPr>
                <w:rStyle w:val="153"/>
                <w:color w:val="000000"/>
                <w:szCs w:val="20"/>
                <w:shd w:val="clear" w:color="auto" w:fill="FFFFFF"/>
              </w:rPr>
              <w:t xml:space="preserve"> example below shows the UE and gNB processing times in a multi-PDSCH scenario with the following assumptions:</w:t>
            </w:r>
          </w:p>
          <w:p>
            <w:pPr>
              <w:pStyle w:val="32"/>
              <w:numPr>
                <w:ilvl w:val="0"/>
                <w:numId w:val="14"/>
              </w:numPr>
              <w:spacing w:before="120" w:after="0" w:line="240" w:lineRule="auto"/>
              <w:rPr>
                <w:rStyle w:val="153"/>
                <w:color w:val="000000"/>
                <w:szCs w:val="20"/>
                <w:shd w:val="clear" w:color="auto" w:fill="FFFFFF"/>
              </w:rPr>
            </w:pPr>
            <w:r>
              <w:rPr>
                <w:rStyle w:val="153"/>
                <w:color w:val="000000"/>
                <w:szCs w:val="20"/>
                <w:shd w:val="clear" w:color="auto" w:fill="FFFFFF"/>
              </w:rPr>
              <w:t>PDCCH monitoring periodicity: 8 slots</w:t>
            </w:r>
          </w:p>
          <w:p>
            <w:pPr>
              <w:pStyle w:val="32"/>
              <w:numPr>
                <w:ilvl w:val="0"/>
                <w:numId w:val="14"/>
              </w:numPr>
              <w:spacing w:before="120" w:after="0" w:line="240" w:lineRule="auto"/>
              <w:rPr>
                <w:rStyle w:val="153"/>
                <w:color w:val="000000"/>
                <w:szCs w:val="20"/>
                <w:shd w:val="clear" w:color="auto" w:fill="FFFFFF"/>
              </w:rPr>
            </w:pPr>
            <w:r>
              <w:rPr>
                <w:rStyle w:val="153"/>
              </w:rPr>
              <w:t xml:space="preserve">SCS = 960 kHz </w:t>
            </w:r>
          </w:p>
          <w:p>
            <w:pPr>
              <w:pStyle w:val="32"/>
              <w:numPr>
                <w:ilvl w:val="0"/>
                <w:numId w:val="14"/>
              </w:numPr>
              <w:spacing w:before="120" w:after="0" w:line="240" w:lineRule="auto"/>
              <w:rPr>
                <w:rStyle w:val="153"/>
                <w:color w:val="000000"/>
                <w:szCs w:val="20"/>
                <w:shd w:val="clear" w:color="auto" w:fill="FFFFFF"/>
              </w:rPr>
            </w:pPr>
            <w:r>
              <w:rPr>
                <w:rStyle w:val="153"/>
              </w:rPr>
              <w:t>32 HARQ processes</w:t>
            </w:r>
          </w:p>
          <w:p>
            <w:pPr>
              <w:pStyle w:val="32"/>
              <w:numPr>
                <w:ilvl w:val="0"/>
                <w:numId w:val="14"/>
              </w:numPr>
              <w:spacing w:before="120" w:after="0" w:line="240" w:lineRule="auto"/>
              <w:rPr>
                <w:rStyle w:val="153"/>
                <w:color w:val="000000"/>
                <w:szCs w:val="20"/>
                <w:shd w:val="clear" w:color="auto" w:fill="FFFFFF"/>
              </w:rPr>
            </w:pPr>
            <w:r>
              <w:rPr>
                <w:rStyle w:val="153"/>
              </w:rPr>
              <w:t>N</w:t>
            </w:r>
            <w:r>
              <w:rPr>
                <w:rStyle w:val="153"/>
                <w:vertAlign w:val="subscript"/>
              </w:rPr>
              <w:t>1</w:t>
            </w:r>
            <w:r>
              <w:rPr>
                <w:rStyle w:val="153"/>
              </w:rPr>
              <w:t xml:space="preserve"> = 160 (OFDM symbols)</w:t>
            </w:r>
          </w:p>
          <w:p>
            <w:pPr>
              <w:pStyle w:val="32"/>
              <w:numPr>
                <w:ilvl w:val="0"/>
                <w:numId w:val="14"/>
              </w:numPr>
              <w:spacing w:before="120" w:after="0" w:line="240" w:lineRule="auto"/>
              <w:rPr>
                <w:rStyle w:val="153"/>
                <w:color w:val="000000"/>
                <w:szCs w:val="20"/>
                <w:shd w:val="clear" w:color="auto" w:fill="FFFFFF"/>
              </w:rPr>
            </w:pPr>
            <w:r>
              <w:rPr>
                <w:rStyle w:val="153"/>
              </w:rPr>
              <w:t>gNB processing time for UCI detection &amp; PDSCH preparation = 160 OFDM symbols (this is quite tight already)</w:t>
            </w:r>
          </w:p>
          <w:p>
            <w:pPr>
              <w:pStyle w:val="32"/>
              <w:spacing w:before="120" w:after="0" w:line="240" w:lineRule="auto"/>
              <w:rPr>
                <w:color w:val="000000"/>
                <w:szCs w:val="20"/>
                <w:shd w:val="clear" w:color="auto" w:fill="FFFFFF"/>
              </w:rPr>
            </w:pPr>
            <w:r>
              <w:rPr>
                <w:rStyle w:val="153"/>
              </w:rPr>
              <w:t>It can be noted that for given N</w:t>
            </w:r>
            <w:r>
              <w:rPr>
                <w:rStyle w:val="153"/>
                <w:vertAlign w:val="subscript"/>
              </w:rPr>
              <w:t>1</w:t>
            </w:r>
            <w:r>
              <w:rPr>
                <w:rStyle w:val="153"/>
              </w:rPr>
              <w:t>, contiguous DL transmission cannot be supported with 16 HARQ processes. Similar findings apply for PUSCH scheduling as shown in R1-2107108 (Section 4)</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lang w:eastAsia="ko-KR"/>
              </w:rPr>
              <w:drawing>
                <wp:inline distT="0" distB="0" distL="0" distR="0">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4"/>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15" w:type="dxa"/>
          </w:tcPr>
          <w:p>
            <w:pPr>
              <w:pStyle w:val="32"/>
              <w:spacing w:before="120" w:after="0" w:line="240" w:lineRule="auto"/>
              <w:rPr>
                <w:rFonts w:asciiTheme="minorHAnsi" w:hAnsiTheme="minorHAnsi" w:cstheme="minorHAnsi"/>
                <w:szCs w:val="20"/>
              </w:rPr>
            </w:pPr>
            <w:r>
              <w:rPr>
                <w:rFonts w:hint="eastAsia" w:ascii="Times New Roman" w:hAnsi="Times New Roman"/>
                <w:szCs w:val="20"/>
                <w:lang w:eastAsia="zh-CN"/>
              </w:rPr>
              <w:t xml:space="preserve">After the GTW session, our </w:t>
            </w:r>
            <w:r>
              <w:rPr>
                <w:rFonts w:ascii="Times New Roman" w:hAnsi="Times New Roman"/>
                <w:szCs w:val="20"/>
                <w:lang w:eastAsia="zh-CN"/>
              </w:rPr>
              <w:t>understanding</w:t>
            </w:r>
            <w:r>
              <w:rPr>
                <w:rFonts w:hint="eastAsia" w:ascii="Times New Roman" w:hAnsi="Times New Roman"/>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pPr>
              <w:pStyle w:val="32"/>
              <w:spacing w:before="120"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pPr>
              <w:pStyle w:val="32"/>
              <w:spacing w:before="120"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hint="eastAsia" w:asciiTheme="minorHAnsi" w:hAnsiTheme="minorHAnsi" w:cstheme="minorHAnsi"/>
                <w:szCs w:val="20"/>
              </w:rPr>
              <w:t>d</w:t>
            </w:r>
            <w:r>
              <w:rPr>
                <w:rFonts w:hint="eastAsia" w:asciiTheme="minorHAnsi" w:hAnsiTheme="minorHAnsi" w:cstheme="minorHAnsi"/>
                <w:szCs w:val="20"/>
                <w:vertAlign w:val="subscript"/>
              </w:rPr>
              <w:t>1,1</w:t>
            </w:r>
            <w:r>
              <w:rPr>
                <w:rFonts w:hint="eastAsia" w:asciiTheme="minorHAnsi" w:hAnsiTheme="minorHAnsi" w:cstheme="minorHAnsi"/>
                <w:szCs w:val="20"/>
              </w:rPr>
              <w:t>,d</w:t>
            </w:r>
            <w:r>
              <w:rPr>
                <w:rFonts w:hint="eastAsia" w:asciiTheme="minorHAnsi" w:hAnsiTheme="minorHAnsi" w:cstheme="minorHAnsi"/>
                <w:szCs w:val="20"/>
                <w:vertAlign w:val="subscript"/>
              </w:rPr>
              <w:t>2</w:t>
            </w:r>
            <w:r>
              <w:rPr>
                <w:rFonts w:hint="eastAsia" w:asciiTheme="minorHAnsi" w:hAnsiTheme="minorHAnsi" w:cstheme="minorHAnsi"/>
                <w:szCs w:val="20"/>
              </w:rPr>
              <w:t>,</w:t>
            </w:r>
            <w:r>
              <w:rPr>
                <w:rFonts w:asciiTheme="minorHAnsi" w:hAnsiTheme="minorHAnsi" w:cstheme="minorHAnsi"/>
                <w:szCs w:val="20"/>
              </w:rPr>
              <w:t>d</w:t>
            </w:r>
            <w:r>
              <w:rPr>
                <w:rFonts w:hint="eastAsia" w:asciiTheme="minorHAnsi" w:hAnsiTheme="minorHAnsi" w:cstheme="minorHAnsi"/>
                <w:szCs w:val="20"/>
                <w:vertAlign w:val="subscript"/>
              </w:rPr>
              <w:t>2,1</w:t>
            </w:r>
            <w:r>
              <w:rPr>
                <w:rFonts w:hint="eastAsia" w:asciiTheme="minorHAnsi" w:hAnsiTheme="minorHAnsi" w:cstheme="minorHAnsi"/>
                <w:szCs w:val="20"/>
              </w:rPr>
              <w:t>,</w:t>
            </w:r>
            <w:r>
              <w:rPr>
                <w:rFonts w:asciiTheme="minorHAnsi" w:hAnsiTheme="minorHAnsi" w:cstheme="minorHAnsi"/>
                <w:szCs w:val="20"/>
              </w:rPr>
              <w:t xml:space="preserve"> and </w:t>
            </w:r>
            <w:r>
              <w:rPr>
                <w:rFonts w:hint="eastAsia" w:asciiTheme="minorHAnsi" w:hAnsiTheme="minorHAnsi" w:cstheme="minorHAnsi"/>
                <w:szCs w:val="20"/>
              </w:rPr>
              <w:t>d</w:t>
            </w:r>
            <w:r>
              <w:rPr>
                <w:rFonts w:hint="eastAsia" w:asciiTheme="minorHAnsi" w:hAnsiTheme="minorHAnsi" w:cstheme="minorHAnsi"/>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pPr>
              <w:pStyle w:val="32"/>
              <w:spacing w:before="120" w:after="0" w:line="240" w:lineRule="auto"/>
              <w:rPr>
                <w:rFonts w:asciiTheme="minorHAnsi" w:hAnsiTheme="minorHAnsi" w:cstheme="minorHAnsi"/>
                <w:szCs w:val="20"/>
              </w:rPr>
            </w:pPr>
          </w:p>
          <w:p>
            <w:pPr>
              <w:pStyle w:val="32"/>
              <w:spacing w:before="120"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pPr>
              <w:pStyle w:val="32"/>
              <w:numPr>
                <w:ilvl w:val="0"/>
                <w:numId w:val="21"/>
              </w:numPr>
              <w:spacing w:before="120"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Or it could mean the following</w:t>
            </w:r>
            <w:r>
              <w:rPr>
                <w:rFonts w:ascii="Times New Roman" w:hAnsi="Times New Roman"/>
                <w:szCs w:val="20"/>
                <w:lang w:eastAsia="zh-CN"/>
              </w:rPr>
              <w:t xml:space="preserve"> (sufficient in our view)</w:t>
            </w:r>
            <w:r>
              <w:rPr>
                <w:rFonts w:hint="eastAsia" w:ascii="Times New Roman" w:hAnsi="Times New Roman"/>
                <w:szCs w:val="20"/>
                <w:lang w:eastAsia="zh-CN"/>
              </w:rPr>
              <w:t>:</w:t>
            </w:r>
          </w:p>
          <w:p>
            <w:pPr>
              <w:pStyle w:val="32"/>
              <w:numPr>
                <w:ilvl w:val="0"/>
                <w:numId w:val="21"/>
              </w:numPr>
              <w:spacing w:before="120"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Practically </w:t>
            </w:r>
            <w:r>
              <w:rPr>
                <w:rFonts w:ascii="Times New Roman" w:hAnsi="Times New Roman"/>
                <w:szCs w:val="20"/>
                <w:lang w:eastAsia="zh-CN"/>
              </w:rPr>
              <w:t>Alt2</w:t>
            </w:r>
            <w:r>
              <w:rPr>
                <w:rFonts w:hint="eastAsia" w:ascii="Times New Roman" w:hAnsi="Times New Roman"/>
                <w:szCs w:val="20"/>
                <w:lang w:eastAsia="zh-CN"/>
              </w:rPr>
              <w:t xml:space="preserve"> should be sufficient </w:t>
            </w:r>
            <w:r>
              <w:rPr>
                <w:rFonts w:ascii="Times New Roman" w:hAnsi="Times New Roman"/>
                <w:szCs w:val="20"/>
                <w:lang w:eastAsia="zh-CN"/>
              </w:rPr>
              <w:t>for</w:t>
            </w:r>
            <w:r>
              <w:rPr>
                <w:rFonts w:hint="eastAsia" w:ascii="Times New Roman" w:hAnsi="Times New Roman"/>
                <w:szCs w:val="20"/>
                <w:lang w:eastAsia="zh-CN"/>
              </w:rPr>
              <w:t xml:space="preserve"> defining N1 and N2 for the first PDSCH/PUSCH, </w:t>
            </w:r>
            <w:r>
              <w:rPr>
                <w:rFonts w:ascii="Times New Roman" w:hAnsi="Times New Roman"/>
                <w:szCs w:val="20"/>
                <w:lang w:eastAsia="zh-CN"/>
              </w:rPr>
              <w:t>because</w:t>
            </w:r>
            <w:r>
              <w:rPr>
                <w:rFonts w:hint="eastAsia" w:ascii="Times New Roman" w:hAnsi="Times New Roman"/>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hint="eastAsia" w:ascii="Times New Roman" w:hAnsi="Times New Roman"/>
                <w:szCs w:val="20"/>
                <w:lang w:eastAsia="zh-CN"/>
              </w:rPr>
              <w:t>.</w:t>
            </w:r>
            <w:r>
              <w:rPr>
                <w:rFonts w:ascii="Times New Roman" w:hAnsi="Times New Roman"/>
                <w:szCs w:val="20"/>
                <w:lang w:eastAsia="zh-CN"/>
              </w:rPr>
              <w:t xml:space="preserve"> Alt1 would also work even though N1 and N2 might be slightly larger than necessary for the second and subsequent PDSCHs/PUSCHs.</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Timeline N3 </w:t>
            </w:r>
            <w:r>
              <w:rPr>
                <w:rFonts w:ascii="Times New Roman" w:hAnsi="Times New Roman"/>
                <w:szCs w:val="20"/>
                <w:lang w:eastAsia="zh-CN"/>
              </w:rPr>
              <w:t>c</w:t>
            </w:r>
            <w:r>
              <w:rPr>
                <w:rFonts w:hint="eastAsia" w:ascii="Times New Roman" w:hAnsi="Times New Roman"/>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p>
        </w:tc>
        <w:tc>
          <w:tcPr>
            <w:tcW w:w="8015"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4. Respond to Ericsson and CATT: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On Ericsson’s proposal to agree on a range instead of values, I’m not sure that’s much progress compared to the table I summarized based on contributions. We still need to decide what value to take even we were to agree the range for now.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hint="eastAsia" w:ascii="Times New Roman" w:hAnsi="Times New Roman"/>
                <w:szCs w:val="20"/>
                <w:lang w:eastAsia="zh-CN"/>
              </w:rPr>
              <w:t xml:space="preserve">is </w:t>
            </w:r>
            <w:r>
              <w:rPr>
                <w:rFonts w:ascii="Times New Roman" w:hAnsi="Times New Roman"/>
                <w:szCs w:val="20"/>
                <w:lang w:eastAsia="zh-CN"/>
              </w:rPr>
              <w:t xml:space="preserve">not </w:t>
            </w:r>
            <w:r>
              <w:rPr>
                <w:rFonts w:hint="eastAsia" w:ascii="Times New Roman" w:hAnsi="Times New Roman"/>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6. Respond to Nokia:</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p>
      <w:pPr>
        <w:pStyle w:val="6"/>
        <w:rPr>
          <w:lang w:eastAsia="zh-CN"/>
        </w:rPr>
      </w:pPr>
      <w:r>
        <w:rPr>
          <w:highlight w:val="cyan"/>
          <w:lang w:eastAsia="zh-CN"/>
        </w:rPr>
        <w:t>Proposal 2-1-2b:</w:t>
      </w:r>
    </w:p>
    <w:p>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pPr>
        <w:pStyle w:val="28"/>
        <w:ind w:left="933" w:firstLine="219"/>
        <w:jc w:val="center"/>
        <w:rPr>
          <w:b w:val="0"/>
        </w:rPr>
      </w:pPr>
      <w:r>
        <w:rPr>
          <w:b w:val="0"/>
        </w:rPr>
        <w:t>Table 2-2.1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Batang"/>
                <w:color w:val="000000"/>
                <w:sz w:val="20"/>
              </w:rPr>
            </w:pPr>
            <w:r>
              <w:rPr>
                <w:rFonts w:ascii="Times New Roman" w:hAnsi="Times New Roman" w:eastAsia="Batang"/>
                <w:color w:val="000000"/>
                <w:position w:val="-8"/>
                <w:sz w:val="20"/>
              </w:rPr>
              <w:object>
                <v:shape id="_x0000_i1038"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38" r:id="rId25">
                  <o:LockedField>false</o:LockedField>
                </o:OLEObject>
              </w:object>
            </w:r>
          </w:p>
        </w:tc>
        <w:tc>
          <w:tcPr>
            <w:tcW w:w="8666" w:type="dxa"/>
            <w:gridSpan w:val="2"/>
            <w:shd w:val="clear" w:color="auto" w:fill="auto"/>
          </w:tcPr>
          <w:p>
            <w:pPr>
              <w:pStyle w:val="65"/>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Batang"/>
                <w:color w:val="000000"/>
                <w:sz w:val="20"/>
              </w:rPr>
            </w:pPr>
          </w:p>
        </w:tc>
        <w:tc>
          <w:tcPr>
            <w:tcW w:w="4590" w:type="dxa"/>
            <w:shd w:val="clear" w:color="auto" w:fill="auto"/>
          </w:tcPr>
          <w:p>
            <w:pPr>
              <w:pStyle w:val="65"/>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Batang"/>
                <w:b w:val="0"/>
                <w:color w:val="000000"/>
                <w:sz w:val="20"/>
              </w:rPr>
            </w:pPr>
            <w:r>
              <w:rPr>
                <w:rFonts w:ascii="Times New Roman" w:hAnsi="Times New Roman" w:eastAsia="Batang"/>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6"/>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c>
          <w:tcPr>
            <w:tcW w:w="4076" w:type="dxa"/>
          </w:tcPr>
          <w:p>
            <w:pPr>
              <w:pStyle w:val="66"/>
              <w:tabs>
                <w:tab w:val="left" w:pos="1855"/>
                <w:tab w:val="center" w:pos="2680"/>
              </w:tabs>
              <w:ind w:firstLine="1500" w:firstLineChars="750"/>
              <w:jc w:val="left"/>
              <w:rPr>
                <w:rFonts w:ascii="Times New Roman" w:hAnsi="Times New Roman" w:eastAsiaTheme="minorEastAsia"/>
                <w:color w:val="000000"/>
                <w:sz w:val="20"/>
                <w:lang w:val="en-GB"/>
              </w:rPr>
            </w:pPr>
            <w:r>
              <w:rPr>
                <w:rFonts w:ascii="Times New Roman" w:hAnsi="Times New Roman"/>
                <w:sz w:val="20"/>
              </w:rPr>
              <w:tab/>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sz w:val="20"/>
              </w:rPr>
              <w:t>192</w:t>
            </w:r>
          </w:p>
        </w:tc>
      </w:tr>
    </w:tbl>
    <w:p/>
    <w:p>
      <w:pPr>
        <w:pStyle w:val="28"/>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9"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9" DrawAspect="Content" ObjectID="_1468075739" r:id="rId26">
                  <o:LockedField>false</o:LockedField>
                </o:OLEObject>
              </w:object>
            </w:r>
          </w:p>
        </w:tc>
        <w:tc>
          <w:tcPr>
            <w:tcW w:w="4920"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288</w:t>
            </w:r>
          </w:p>
        </w:tc>
      </w:tr>
    </w:tbl>
    <w:p/>
    <w:p>
      <w:pPr>
        <w:pStyle w:val="28"/>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40"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40" DrawAspect="Content" ObjectID="_1468075740" r:id="rId27">
                  <o:LockedField>false</o:LockedField>
                </o:OLEObject>
              </w:object>
            </w:r>
          </w:p>
        </w:tc>
        <w:tc>
          <w:tcPr>
            <w:tcW w:w="5777"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ype="textWrapping"/>
            </w:r>
            <w:r>
              <w:rPr>
                <w:rFonts w:ascii="Times New Roman" w:hAnsi="Times New Roman"/>
                <w:szCs w:val="20"/>
                <w:lang w:eastAsia="zh-CN"/>
              </w:rP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p>
            <w:pPr>
              <w:pStyle w:val="6"/>
              <w:spacing w:line="280" w:lineRule="atLeast"/>
              <w:jc w:val="both"/>
              <w:outlineLvl w:val="4"/>
              <w:rPr>
                <w:lang w:eastAsia="zh-CN"/>
              </w:rPr>
            </w:pPr>
            <w:r>
              <w:rPr>
                <w:highlight w:val="cyan"/>
                <w:lang w:eastAsia="zh-CN"/>
              </w:rPr>
              <w:t>Proposal 2-1-2b (high priority):</w:t>
            </w:r>
          </w:p>
          <w:p>
            <w:pPr>
              <w:overflowPunct/>
              <w:autoSpaceDE/>
              <w:autoSpaceDN/>
              <w:adjustRightInd/>
              <w:spacing w:before="120" w:after="0" w:line="280" w:lineRule="atLeast"/>
              <w:jc w:val="both"/>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the bullet</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N1/N2 correspond to each PDSCH/PUSCH</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N1/N2 correspond to the first PDSCH/PUSCH</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MediaTek’s comment: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pPr>
              <w:pStyle w:val="32"/>
              <w:numPr>
                <w:ilvl w:val="0"/>
                <w:numId w:val="24"/>
              </w:numPr>
              <w:spacing w:before="120"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pPr>
              <w:pStyle w:val="32"/>
              <w:numPr>
                <w:ilvl w:val="1"/>
                <w:numId w:val="24"/>
              </w:numPr>
              <w:spacing w:before="120"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pPr>
              <w:pStyle w:val="32"/>
              <w:numPr>
                <w:ilvl w:val="1"/>
                <w:numId w:val="24"/>
              </w:numPr>
              <w:spacing w:before="12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pPr>
              <w:pStyle w:val="32"/>
              <w:numPr>
                <w:ilvl w:val="0"/>
                <w:numId w:val="24"/>
              </w:numPr>
              <w:spacing w:before="120"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pPr>
              <w:pStyle w:val="32"/>
              <w:numPr>
                <w:ilvl w:val="1"/>
                <w:numId w:val="24"/>
              </w:numPr>
              <w:spacing w:before="120"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pPr>
              <w:pStyle w:val="32"/>
              <w:numPr>
                <w:ilvl w:val="1"/>
                <w:numId w:val="24"/>
              </w:numPr>
              <w:spacing w:before="120"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pPr>
              <w:pStyle w:val="32"/>
              <w:numPr>
                <w:ilvl w:val="1"/>
                <w:numId w:val="24"/>
              </w:numPr>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DOCOMO:</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pPr>
        <w:rPr>
          <w:lang w:val="en-GB"/>
        </w:rPr>
      </w:pPr>
    </w:p>
    <w:p>
      <w:pPr>
        <w:pStyle w:val="6"/>
        <w:rPr>
          <w:lang w:eastAsia="zh-CN"/>
        </w:rPr>
      </w:pPr>
      <w:r>
        <w:rPr>
          <w:highlight w:val="cyan"/>
          <w:lang w:eastAsia="zh-CN"/>
        </w:rPr>
        <w:t>Proposal 2-1-2c (high priority):</w:t>
      </w:r>
    </w:p>
    <w:p>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pPr>
        <w:pStyle w:val="28"/>
        <w:ind w:left="933" w:firstLine="219"/>
        <w:jc w:val="center"/>
        <w:rPr>
          <w:b w:val="0"/>
        </w:rPr>
      </w:pPr>
      <w:r>
        <w:rPr>
          <w:b w:val="0"/>
        </w:rPr>
        <w:t>Table 2-2.1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Batang"/>
                <w:color w:val="000000"/>
                <w:sz w:val="20"/>
              </w:rPr>
            </w:pPr>
            <w:r>
              <w:rPr>
                <w:rFonts w:ascii="Times New Roman" w:hAnsi="Times New Roman" w:eastAsia="Batang"/>
                <w:color w:val="000000"/>
                <w:position w:val="-8"/>
                <w:sz w:val="20"/>
              </w:rPr>
              <w:object>
                <v:shape id="_x0000_i1041"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41" DrawAspect="Content" ObjectID="_1468075741" r:id="rId28">
                  <o:LockedField>false</o:LockedField>
                </o:OLEObject>
              </w:object>
            </w:r>
          </w:p>
        </w:tc>
        <w:tc>
          <w:tcPr>
            <w:tcW w:w="8666" w:type="dxa"/>
            <w:gridSpan w:val="2"/>
            <w:shd w:val="clear" w:color="auto" w:fill="auto"/>
          </w:tcPr>
          <w:p>
            <w:pPr>
              <w:pStyle w:val="65"/>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5" w:type="dxa"/>
            <w:vMerge w:val="continue"/>
            <w:shd w:val="clear" w:color="auto" w:fill="auto"/>
          </w:tcPr>
          <w:p>
            <w:pPr>
              <w:pStyle w:val="65"/>
              <w:rPr>
                <w:rFonts w:ascii="Times New Roman" w:hAnsi="Times New Roman" w:eastAsia="Batang"/>
                <w:color w:val="000000"/>
                <w:sz w:val="20"/>
              </w:rPr>
            </w:pPr>
          </w:p>
        </w:tc>
        <w:tc>
          <w:tcPr>
            <w:tcW w:w="4590" w:type="dxa"/>
            <w:shd w:val="clear" w:color="auto" w:fill="auto"/>
          </w:tcPr>
          <w:p>
            <w:pPr>
              <w:pStyle w:val="65"/>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Batang"/>
                <w:b w:val="0"/>
                <w:color w:val="000000"/>
                <w:sz w:val="20"/>
              </w:rPr>
            </w:pPr>
            <w:r>
              <w:rPr>
                <w:rFonts w:ascii="Times New Roman" w:hAnsi="Times New Roman" w:eastAsia="Batang"/>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6"/>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c>
          <w:tcPr>
            <w:tcW w:w="4076" w:type="dxa"/>
          </w:tcPr>
          <w:p>
            <w:pPr>
              <w:pStyle w:val="66"/>
              <w:tabs>
                <w:tab w:val="left" w:pos="1855"/>
                <w:tab w:val="center" w:pos="2680"/>
              </w:tabs>
              <w:ind w:firstLine="1500" w:firstLineChars="750"/>
              <w:jc w:val="left"/>
              <w:rPr>
                <w:rFonts w:ascii="Times New Roman" w:hAnsi="Times New Roman" w:eastAsiaTheme="minorEastAsia"/>
                <w:color w:val="000000"/>
                <w:sz w:val="20"/>
                <w:lang w:val="en-GB"/>
              </w:rPr>
            </w:pPr>
            <w:r>
              <w:rPr>
                <w:rFonts w:ascii="Times New Roman" w:hAnsi="Times New Roman"/>
                <w:sz w:val="20"/>
              </w:rPr>
              <w:tab/>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sz w:val="20"/>
              </w:rPr>
              <w:t>192</w:t>
            </w:r>
          </w:p>
        </w:tc>
      </w:tr>
    </w:tbl>
    <w:p/>
    <w:p>
      <w:pPr>
        <w:pStyle w:val="28"/>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42"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42" DrawAspect="Content" ObjectID="_1468075742" r:id="rId29">
                  <o:LockedField>false</o:LockedField>
                </o:OLEObject>
              </w:object>
            </w:r>
          </w:p>
        </w:tc>
        <w:tc>
          <w:tcPr>
            <w:tcW w:w="4920"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288</w:t>
            </w:r>
          </w:p>
        </w:tc>
      </w:tr>
    </w:tbl>
    <w:p/>
    <w:p>
      <w:pPr>
        <w:pStyle w:val="28"/>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43"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43" DrawAspect="Content" ObjectID="_1468075743" r:id="rId30">
                  <o:LockedField>false</o:LockedField>
                </o:OLEObject>
              </w:object>
            </w:r>
          </w:p>
        </w:tc>
        <w:tc>
          <w:tcPr>
            <w:tcW w:w="5777"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hint="eastAsia" w:asciiTheme="minorHAnsi" w:hAnsiTheme="minorHAnsi" w:cstheme="minorHAnsi"/>
                <w:szCs w:val="20"/>
              </w:rPr>
              <w:t>d</w:t>
            </w:r>
            <w:r>
              <w:rPr>
                <w:rFonts w:hint="eastAsia" w:asciiTheme="minorHAnsi" w:hAnsiTheme="minorHAnsi" w:cstheme="minorHAnsi"/>
                <w:szCs w:val="20"/>
                <w:vertAlign w:val="subscript"/>
              </w:rPr>
              <w:t>1,1</w:t>
            </w:r>
            <w:r>
              <w:rPr>
                <w:rFonts w:hint="eastAsia" w:asciiTheme="minorHAnsi" w:hAnsiTheme="minorHAnsi" w:cstheme="minorHAnsi"/>
                <w:szCs w:val="20"/>
              </w:rPr>
              <w:t>,</w:t>
            </w:r>
            <w:r>
              <w:rPr>
                <w:rFonts w:asciiTheme="minorHAnsi" w:hAnsiTheme="minorHAnsi" w:cstheme="minorHAnsi"/>
                <w:szCs w:val="20"/>
              </w:rPr>
              <w:t xml:space="preserve"> </w:t>
            </w:r>
            <w:r>
              <w:rPr>
                <w:rFonts w:hint="eastAsia" w:asciiTheme="minorHAnsi" w:hAnsiTheme="minorHAnsi" w:cstheme="minorHAnsi"/>
                <w:szCs w:val="20"/>
              </w:rPr>
              <w:t>d</w:t>
            </w:r>
            <w:r>
              <w:rPr>
                <w:rFonts w:hint="eastAsia" w:asciiTheme="minorHAnsi" w:hAnsiTheme="minorHAnsi" w:cstheme="minorHAnsi"/>
                <w:szCs w:val="20"/>
                <w:vertAlign w:val="subscript"/>
              </w:rPr>
              <w:t>2</w:t>
            </w:r>
            <w:r>
              <w:rPr>
                <w:rFonts w:hint="eastAsia" w:asciiTheme="minorHAnsi" w:hAnsiTheme="minorHAnsi" w:cstheme="minorHAnsi"/>
                <w:szCs w:val="20"/>
              </w:rPr>
              <w:t>,</w:t>
            </w:r>
            <w:r>
              <w:rPr>
                <w:rFonts w:asciiTheme="minorHAnsi" w:hAnsiTheme="minorHAnsi" w:cstheme="minorHAnsi"/>
                <w:szCs w:val="20"/>
              </w:rPr>
              <w:t xml:space="preserve"> d</w:t>
            </w:r>
            <w:r>
              <w:rPr>
                <w:rFonts w:hint="eastAsia" w:asciiTheme="minorHAnsi" w:hAnsiTheme="minorHAnsi" w:cstheme="minorHAnsi"/>
                <w:szCs w:val="20"/>
                <w:vertAlign w:val="subscript"/>
              </w:rPr>
              <w:t>2,1</w:t>
            </w:r>
            <w:r>
              <w:rPr>
                <w:rFonts w:hint="eastAsia" w:asciiTheme="minorHAnsi" w:hAnsiTheme="minorHAnsi" w:cstheme="minorHAnsi"/>
                <w:szCs w:val="20"/>
              </w:rPr>
              <w:t>,</w:t>
            </w:r>
            <w:r>
              <w:rPr>
                <w:rFonts w:asciiTheme="minorHAnsi" w:hAnsiTheme="minorHAnsi" w:cstheme="minorHAnsi"/>
                <w:szCs w:val="20"/>
              </w:rPr>
              <w:t xml:space="preserve"> </w:t>
            </w:r>
            <w:r>
              <w:rPr>
                <w:rFonts w:hint="eastAsia" w:asciiTheme="minorHAnsi" w:hAnsiTheme="minorHAnsi" w:cstheme="minorHAnsi"/>
                <w:szCs w:val="20"/>
              </w:rPr>
              <w:t>d</w:t>
            </w:r>
            <w:r>
              <w:rPr>
                <w:rFonts w:hint="eastAsia" w:asciiTheme="minorHAnsi" w:hAnsiTheme="minorHAnsi" w:cstheme="minorHAnsi"/>
                <w:szCs w:val="20"/>
                <w:vertAlign w:val="subscript"/>
              </w:rPr>
              <w:t>2,2</w:t>
            </w:r>
            <w:r>
              <w:rPr>
                <w:rFonts w:asciiTheme="minorHAnsi" w:hAnsiTheme="minorHAnsi" w:cstheme="minorHAnsi"/>
                <w:szCs w:val="20"/>
              </w:rPr>
              <w:t>), we are supportive to discuss after determining N1,N2,N3.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Fine with the proposal.</w:t>
            </w:r>
          </w:p>
        </w:tc>
      </w:tr>
    </w:tbl>
    <w:p/>
    <w:p>
      <w:pPr>
        <w:rPr>
          <w:lang w:val="en-GB"/>
        </w:rPr>
      </w:pPr>
    </w:p>
    <w:p/>
    <w:p>
      <w:pPr>
        <w:rPr>
          <w:lang w:val="en-GB"/>
        </w:rPr>
      </w:pPr>
    </w:p>
    <w:p>
      <w:pPr>
        <w:pStyle w:val="5"/>
        <w:numPr>
          <w:ilvl w:val="3"/>
          <w:numId w:val="20"/>
        </w:numPr>
      </w:pPr>
      <w:r>
        <w:t>k0, k1 and k2</w:t>
      </w:r>
    </w:p>
    <w:p>
      <w:pPr>
        <w:pStyle w:val="32"/>
        <w:spacing w:before="120" w:beforeLines="5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eastAsia="Batang" w:asciiTheme="minorHAnsi"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pPr>
        <w:rPr>
          <w:lang w:val="en-GB"/>
        </w:rPr>
      </w:pPr>
      <w:r>
        <w:rPr>
          <w:lang w:val="en-GB"/>
        </w:rPr>
        <w:t xml:space="preserve">[1, Huawei] proposed value range of k0 and k2 considering </w:t>
      </w:r>
      <w:r>
        <w:rPr>
          <w:color w:val="000000" w:themeColor="text1"/>
          <w:lang w:eastAsia="zh-CN"/>
          <w14:textFill>
            <w14:solidFill>
              <w14:schemeClr w14:val="tx1"/>
            </w14:solidFill>
          </w14:textFill>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pPr>
        <w:rPr>
          <w:rFonts w:asciiTheme="minorHAnsi" w:hAnsiTheme="minorHAnsi" w:cstheme="minorHAnsi"/>
          <w:iCs/>
        </w:rPr>
      </w:pPr>
      <w:r>
        <w:rPr>
          <w:rFonts w:asciiTheme="minorHAnsi" w:hAnsiTheme="minorHAnsi" w:cstheme="minorHAnsi"/>
          <w:iCs/>
        </w:rPr>
        <w:t>Proposed values of k0, k1 and k2 are summarized in the following table.</w:t>
      </w:r>
    </w:p>
    <w:p>
      <w:pPr>
        <w:jc w:val="center"/>
        <w:rPr>
          <w:rFonts w:asciiTheme="minorHAnsi" w:hAnsiTheme="minorHAnsi" w:cstheme="minorHAnsi"/>
          <w:iCs/>
        </w:rPr>
      </w:pPr>
      <w:r>
        <w:rPr>
          <w:rFonts w:asciiTheme="minorHAnsi" w:hAnsiTheme="minorHAnsi" w:cstheme="minorHAnsi"/>
          <w:iCs/>
        </w:rPr>
        <w:t>Table 4 k0, k1 and k2 values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6470"/>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line="280" w:lineRule="atLeast"/>
              <w:jc w:val="center"/>
              <w:rPr>
                <w:b/>
                <w:lang w:eastAsia="zh-CN"/>
              </w:rPr>
            </w:pPr>
            <w:r>
              <w:rPr>
                <w:rFonts w:hint="eastAsia"/>
                <w:b/>
                <w:lang w:eastAsia="zh-CN"/>
              </w:rPr>
              <w:t>N</w:t>
            </w:r>
            <w:r>
              <w:rPr>
                <w:b/>
                <w:lang w:eastAsia="zh-CN"/>
              </w:rPr>
              <w:t>otation</w:t>
            </w:r>
          </w:p>
        </w:tc>
        <w:tc>
          <w:tcPr>
            <w:tcW w:w="0" w:type="auto"/>
            <w:vAlign w:val="center"/>
          </w:tcPr>
          <w:p>
            <w:pPr>
              <w:spacing w:before="120" w:line="280" w:lineRule="atLeast"/>
              <w:jc w:val="center"/>
              <w:rPr>
                <w:b/>
                <w:lang w:eastAsia="zh-CN"/>
              </w:rPr>
            </w:pPr>
            <w:r>
              <w:rPr>
                <w:b/>
                <w:lang w:eastAsia="zh-CN"/>
              </w:rPr>
              <w:t>Range</w:t>
            </w:r>
          </w:p>
        </w:tc>
        <w:tc>
          <w:tcPr>
            <w:tcW w:w="0" w:type="auto"/>
            <w:vAlign w:val="center"/>
          </w:tcPr>
          <w:p>
            <w:pPr>
              <w:spacing w:before="120" w:line="280" w:lineRule="atLeast"/>
              <w:jc w:val="center"/>
              <w:rPr>
                <w:b/>
                <w:lang w:eastAsia="zh-CN"/>
              </w:rPr>
            </w:pPr>
            <w:r>
              <w:rPr>
                <w:b/>
                <w:lang w:eastAsia="zh-CN"/>
              </w:rPr>
              <w:t>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after="0" w:line="280" w:lineRule="atLeast"/>
              <w:jc w:val="center"/>
              <w:rPr>
                <w:vertAlign w:val="subscript"/>
                <w:lang w:eastAsia="zh-CN"/>
              </w:rPr>
            </w:pPr>
            <w:r>
              <w:rPr>
                <w:lang w:val="en-GB" w:eastAsia="zh-CN"/>
              </w:rPr>
              <w:t>k0</w:t>
            </w:r>
          </w:p>
        </w:tc>
        <w:tc>
          <w:tcPr>
            <w:tcW w:w="0" w:type="auto"/>
            <w:vAlign w:val="center"/>
          </w:tcPr>
          <w:p>
            <w:pPr>
              <w:pStyle w:val="116"/>
              <w:numPr>
                <w:ilvl w:val="0"/>
                <w:numId w:val="25"/>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pPr>
              <w:pStyle w:val="116"/>
              <w:numPr>
                <w:ilvl w:val="0"/>
                <w:numId w:val="25"/>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pPr>
              <w:spacing w:before="120" w:after="0" w:line="280" w:lineRule="atLeast"/>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after="0" w:line="280" w:lineRule="atLeast"/>
              <w:jc w:val="center"/>
              <w:rPr>
                <w:vertAlign w:val="subscript"/>
                <w:lang w:val="en-GB" w:eastAsia="zh-CN"/>
              </w:rPr>
            </w:pPr>
            <w:r>
              <w:rPr>
                <w:lang w:val="en-GB" w:eastAsia="zh-CN"/>
              </w:rPr>
              <w:t>k1</w:t>
            </w:r>
          </w:p>
        </w:tc>
        <w:tc>
          <w:tcPr>
            <w:tcW w:w="0" w:type="auto"/>
            <w:vAlign w:val="center"/>
          </w:tcPr>
          <w:p>
            <w:pPr>
              <w:pStyle w:val="116"/>
              <w:numPr>
                <w:ilvl w:val="0"/>
                <w:numId w:val="25"/>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pPr>
              <w:spacing w:before="120"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pPr>
              <w:spacing w:before="120"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pPr>
              <w:spacing w:before="120"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pPr>
              <w:pStyle w:val="116"/>
              <w:numPr>
                <w:ilvl w:val="0"/>
                <w:numId w:val="25"/>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pPr>
              <w:spacing w:before="120" w:after="0" w:line="280" w:lineRule="atLeast"/>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after="0" w:line="280" w:lineRule="atLeast"/>
              <w:jc w:val="center"/>
              <w:rPr>
                <w:lang w:eastAsia="zh-CN"/>
              </w:rPr>
            </w:pPr>
            <w:r>
              <w:rPr>
                <w:lang w:eastAsia="zh-CN"/>
              </w:rPr>
              <w:t>k2</w:t>
            </w:r>
          </w:p>
        </w:tc>
        <w:tc>
          <w:tcPr>
            <w:tcW w:w="0" w:type="auto"/>
            <w:vAlign w:val="center"/>
          </w:tcPr>
          <w:p>
            <w:pPr>
              <w:pStyle w:val="116"/>
              <w:numPr>
                <w:ilvl w:val="0"/>
                <w:numId w:val="25"/>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pPr>
              <w:pStyle w:val="116"/>
              <w:numPr>
                <w:ilvl w:val="0"/>
                <w:numId w:val="25"/>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pPr>
              <w:pStyle w:val="116"/>
              <w:numPr>
                <w:ilvl w:val="0"/>
                <w:numId w:val="25"/>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pPr>
              <w:spacing w:before="120" w:after="0" w:line="280" w:lineRule="atLeast"/>
              <w:jc w:val="left"/>
            </w:pPr>
            <w:r>
              <w:rPr>
                <w:rFonts w:asciiTheme="minorHAnsi" w:hAnsiTheme="minorHAnsi" w:cstheme="minorHAnsi"/>
                <w:lang w:eastAsia="zh-CN"/>
              </w:rPr>
              <w:t>ceil(N2/14) or floor(N2/14)</w:t>
            </w:r>
          </w:p>
        </w:tc>
      </w:tr>
    </w:tbl>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pPr>
        <w:pStyle w:val="6"/>
        <w:rPr>
          <w:lang w:eastAsia="zh-CN"/>
        </w:rPr>
      </w:pPr>
      <w:r>
        <w:rPr>
          <w:lang w:eastAsia="zh-CN"/>
        </w:rPr>
        <w:t>Proposal 2-2:</w:t>
      </w:r>
    </w:p>
    <w:p>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pPr>
        <w:pStyle w:val="116"/>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pPr>
        <w:pStyle w:val="116"/>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pPr>
        <w:pStyle w:val="116"/>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pPr>
        <w:rPr>
          <w:rFonts w:asciiTheme="minorHAnsi" w:hAnsiTheme="minorHAnsi" w:cstheme="minorHAnsi"/>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pPr>
        <w:rPr>
          <w:lang w:val="en-GB"/>
        </w:rPr>
      </w:pPr>
    </w:p>
    <w:p>
      <w:pPr>
        <w:rPr>
          <w:lang w:val="en-GB"/>
        </w:rPr>
      </w:pPr>
    </w:p>
    <w:p>
      <w:pPr>
        <w:pStyle w:val="6"/>
        <w:rPr>
          <w:lang w:eastAsia="zh-CN"/>
        </w:rPr>
      </w:pPr>
      <w:r>
        <w:rPr>
          <w:highlight w:val="cyan"/>
          <w:lang w:eastAsia="zh-CN"/>
        </w:rPr>
        <w:t>Proposal 2-2a:</w:t>
      </w:r>
    </w:p>
    <w:p>
      <w:pPr>
        <w:pStyle w:val="116"/>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pPr>
        <w:pStyle w:val="116"/>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pPr>
        <w:pStyle w:val="116"/>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pPr>
        <w:pStyle w:val="116"/>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pPr>
        <w:pStyle w:val="116"/>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pPr>
        <w:rPr>
          <w:rFonts w:asciiTheme="minorHAnsi" w:hAnsiTheme="minorHAnsi" w:cstheme="minorHAnsi"/>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t>DOCOMO</w:t>
            </w:r>
          </w:p>
        </w:tc>
        <w:tc>
          <w:tcPr>
            <w:tcW w:w="8021" w:type="dxa"/>
          </w:tcPr>
          <w:p>
            <w:pPr>
              <w:pStyle w:val="32"/>
              <w:spacing w:before="120"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lang w:eastAsia="zh-CN"/>
              </w:rPr>
            </w:pPr>
            <w:r>
              <w:rPr>
                <w:rFonts w:hint="eastAsia"/>
                <w:lang w:eastAsia="zh-CN"/>
              </w:rPr>
              <w:t>ZTE, Sanechip</w:t>
            </w:r>
          </w:p>
        </w:tc>
        <w:tc>
          <w:tcPr>
            <w:tcW w:w="8021" w:type="dxa"/>
          </w:tcPr>
          <w:p>
            <w:pPr>
              <w:pStyle w:val="32"/>
              <w:spacing w:before="120" w:after="0" w:line="280" w:lineRule="atLeast"/>
              <w:rPr>
                <w:lang w:eastAsia="zh-CN"/>
              </w:rPr>
            </w:pPr>
            <w:r>
              <w:rPr>
                <w:rFonts w:hint="eastAsia"/>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lang w:eastAsia="zh-CN"/>
              </w:rPr>
            </w:pPr>
            <w:r>
              <w:rPr>
                <w:rFonts w:ascii="Times New Roman" w:hAnsi="Times New Roman"/>
                <w:szCs w:val="20"/>
                <w:lang w:eastAsia="zh-CN"/>
              </w:rPr>
              <w:t>Apple</w:t>
            </w:r>
          </w:p>
        </w:tc>
        <w:tc>
          <w:tcPr>
            <w:tcW w:w="8021" w:type="dxa"/>
          </w:tcPr>
          <w:p>
            <w:pPr>
              <w:pStyle w:val="32"/>
              <w:spacing w:before="120"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pPr>
              <w:pStyle w:val="32"/>
              <w:spacing w:before="120"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think the proposal could simply be: </w:t>
            </w:r>
          </w:p>
          <w:p>
            <w:pPr>
              <w:pStyle w:val="32"/>
              <w:spacing w:before="0" w:after="0" w:line="240" w:lineRule="auto"/>
              <w:rPr>
                <w:rFonts w:ascii="Times New Roman" w:hAnsi="Times New Roman"/>
                <w:szCs w:val="20"/>
                <w:lang w:eastAsia="zh-CN"/>
              </w:rPr>
            </w:pPr>
          </w:p>
          <w:p>
            <w:pPr>
              <w:pStyle w:val="32"/>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pPr>
              <w:pStyle w:val="32"/>
              <w:spacing w:before="0" w:after="0" w:line="240" w:lineRule="auto"/>
              <w:rPr>
                <w:rFonts w:ascii="Times New Roman" w:hAnsi="Times New Roman"/>
                <w:szCs w:val="20"/>
                <w:lang w:val="en-GB" w:eastAsia="zh-CN"/>
              </w:rPr>
            </w:pPr>
          </w:p>
          <w:p>
            <w:pPr>
              <w:pStyle w:val="32"/>
              <w:spacing w:before="0" w:after="0" w:line="240" w:lineRule="auto"/>
              <w:rPr>
                <w:rFonts w:ascii="Times New Roman" w:hAnsi="Times New Roman"/>
                <w:szCs w:val="20"/>
                <w:lang w:val="en-GB" w:eastAsia="zh-CN"/>
              </w:rPr>
            </w:pPr>
            <w:r>
              <w:rPr>
                <w:rFonts w:hint="eastAsia" w:ascii="Times New Roman" w:hAnsi="Times New Roman"/>
                <w:szCs w:val="20"/>
                <w:lang w:val="en-GB" w:eastAsia="zh-CN"/>
              </w:rPr>
              <w:t xml:space="preserve">The proposal could stop after </w:t>
            </w:r>
            <w:r>
              <w:rPr>
                <w:rFonts w:ascii="Times New Roman" w:hAnsi="Times New Roman"/>
                <w:szCs w:val="20"/>
                <w:lang w:val="en-GB" w:eastAsia="zh-CN"/>
              </w:rPr>
              <w:t>the</w:t>
            </w:r>
            <w:r>
              <w:rPr>
                <w:rFonts w:hint="eastAsia" w:ascii="Times New Roman" w:hAnsi="Times New Roman"/>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pPr>
              <w:pStyle w:val="32"/>
              <w:spacing w:before="0" w:after="0" w:line="240" w:lineRule="auto"/>
              <w:rPr>
                <w:rFonts w:ascii="Times New Roman" w:hAnsi="Times New Roman"/>
                <w:szCs w:val="20"/>
                <w:lang w:val="en-GB" w:eastAsia="zh-CN"/>
              </w:rPr>
            </w:pP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hint="eastAsia"/>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pPr>
        <w:rPr>
          <w:lang w:val="en-GB"/>
        </w:rPr>
      </w:pPr>
    </w:p>
    <w:p>
      <w:pPr>
        <w:pStyle w:val="6"/>
        <w:rPr>
          <w:lang w:eastAsia="zh-CN"/>
        </w:rPr>
      </w:pPr>
      <w:r>
        <w:rPr>
          <w:highlight w:val="cyan"/>
          <w:lang w:eastAsia="zh-CN"/>
        </w:rPr>
        <w:t>Proposal 2-2b (high priority):</w:t>
      </w:r>
    </w:p>
    <w:p>
      <w:pPr>
        <w:pStyle w:val="116"/>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pPr>
        <w:pStyle w:val="116"/>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pPr>
        <w:pStyle w:val="116"/>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pPr>
        <w:pStyle w:val="116"/>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pPr>
        <w:rPr>
          <w:rFonts w:asciiTheme="minorHAnsi" w:hAnsiTheme="minorHAnsi" w:cstheme="minorHAnsi"/>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1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OCOMO</w:t>
            </w:r>
          </w:p>
        </w:tc>
        <w:tc>
          <w:tcPr>
            <w:tcW w:w="8021" w:type="dxa"/>
            <w:gridSpan w:val="2"/>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pPr>
              <w:pStyle w:val="32"/>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pPr>
              <w:pStyle w:val="32"/>
              <w:spacing w:before="120"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pPr>
              <w:pStyle w:val="32"/>
              <w:spacing w:before="120"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14"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iCs/>
                <w:szCs w:val="20"/>
                <w:lang w:val="en-US" w:eastAsia="zh-CN"/>
              </w:rPr>
            </w:pPr>
            <w:r>
              <w:rPr>
                <w:rFonts w:hint="eastAsia" w:ascii="Times New Roman" w:hAnsi="Times New Roman"/>
                <w:iCs/>
                <w:szCs w:val="20"/>
                <w:lang w:val="en-US" w:eastAsia="zh-CN"/>
              </w:rPr>
              <w:t>Fine with the proposal.</w:t>
            </w:r>
          </w:p>
        </w:tc>
      </w:tr>
    </w:tbl>
    <w:p/>
    <w:p>
      <w:pPr>
        <w:pStyle w:val="5"/>
        <w:numPr>
          <w:ilvl w:val="3"/>
          <w:numId w:val="20"/>
        </w:numPr>
      </w:pPr>
      <w:r>
        <w:t>Z1, Z2 and Z3</w:t>
      </w:r>
    </w:p>
    <w:p>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pPr>
        <w:pStyle w:val="32"/>
        <w:spacing w:before="120" w:beforeLines="50"/>
        <w:rPr>
          <w:lang w:val="en-GB"/>
        </w:rPr>
      </w:pPr>
      <w:r>
        <w:t>[15, Nokia] thought CSI computation delay has relation with PDCCH decoding complexity including BD/CCE limit and proposed to consider CSI computation delay parameters for new SCSs only after determination of BD/CCE limit for new SCSs.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p>
      <w:pPr>
        <w:pStyle w:val="6"/>
        <w:rPr>
          <w:lang w:eastAsia="zh-CN"/>
        </w:rPr>
      </w:pPr>
      <w:r>
        <w:rPr>
          <w:highlight w:val="cyan"/>
          <w:lang w:eastAsia="zh-CN"/>
        </w:rPr>
        <w:t>Proposal 2-3-1 (closed):</w:t>
      </w:r>
    </w:p>
    <w:p>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pPr>
        <w:pStyle w:val="116"/>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14:textFill>
            <w14:solidFill>
              <w14:schemeClr w14:val="tx1"/>
            </w14:solidFill>
          </w14:textFill>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pPr>
        <w:pStyle w:val="116"/>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14:textFill>
            <w14:solidFill>
              <w14:schemeClr w14:val="tx1"/>
            </w14:solidFill>
          </w14:textFill>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pPr>
        <w:pStyle w:val="6"/>
        <w:rPr>
          <w:lang w:eastAsia="zh-CN"/>
        </w:rPr>
      </w:pPr>
      <w:r>
        <w:rPr>
          <w:lang w:eastAsia="zh-CN"/>
        </w:rPr>
        <w:t>Discussion point 2-3-2:</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also prefer the first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p>
      <w:pPr>
        <w:pStyle w:val="6"/>
        <w:rPr>
          <w:lang w:eastAsia="zh-CN"/>
        </w:rPr>
      </w:pPr>
      <w:r>
        <w:rPr>
          <w:highlight w:val="cyan"/>
          <w:lang w:eastAsia="zh-CN"/>
        </w:rPr>
        <w:t>Proposal 2-3-2:</w:t>
      </w:r>
    </w:p>
    <w:p>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14:textFill>
            <w14:solidFill>
              <w14:schemeClr w14:val="tx1"/>
            </w14:solidFill>
          </w14:textFill>
        </w:rPr>
        <w:t>to maintain the same absolute time duration as that of 120 kHz SCS in FR2</w:t>
      </w:r>
      <w:r>
        <w:rPr>
          <w:rFonts w:asciiTheme="minorHAnsi" w:hAnsiTheme="minorHAnsi" w:cstheme="minorHAnsi"/>
        </w:rPr>
        <w:t>.</w:t>
      </w:r>
    </w:p>
    <w:p>
      <w:pPr>
        <w:pStyle w:val="116"/>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pPr>
        <w:rPr>
          <w:rFonts w:asciiTheme="minorHAnsi" w:hAnsiTheme="minorHAnsi" w:cstheme="minorHAnsi"/>
        </w:rPr>
      </w:pPr>
    </w:p>
    <w:p>
      <w:pPr>
        <w:pStyle w:val="28"/>
        <w:ind w:left="933" w:firstLine="219"/>
        <w:jc w:val="center"/>
        <w:rPr>
          <w:b w:val="0"/>
        </w:rPr>
      </w:pPr>
      <w:bookmarkStart w:id="27" w:name="_Ref68252236"/>
      <w:r>
        <w:rPr>
          <w:b w:val="0"/>
        </w:rPr>
        <w:t>Table 2-</w:t>
      </w:r>
      <w:bookmarkEnd w:id="27"/>
      <w:r>
        <w:rPr>
          <w:b w:val="0"/>
        </w:rPr>
        <w:t>4.  CSI computation delay requirement 2</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210"/>
        <w:gridCol w:w="1153"/>
        <w:gridCol w:w="1229"/>
        <w:gridCol w:w="1297"/>
        <w:gridCol w:w="2070"/>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restart"/>
            <w:tcBorders>
              <w:top w:val="single" w:color="auto" w:sz="4" w:space="0"/>
              <w:left w:val="single" w:color="auto" w:sz="4" w:space="0"/>
              <w:bottom w:val="single" w:color="auto" w:sz="4" w:space="0"/>
              <w:right w:val="single" w:color="auto" w:sz="4" w:space="0"/>
            </w:tcBorders>
            <w:vAlign w:val="center"/>
          </w:tcPr>
          <w:p>
            <w:pPr>
              <w:pStyle w:val="66"/>
              <w:rPr>
                <w:rFonts w:eastAsia="Batang"/>
                <w:color w:val="000000" w:themeColor="text1"/>
                <w:lang w:val="en-GB"/>
                <w14:textFill>
                  <w14:solidFill>
                    <w14:schemeClr w14:val="tx1"/>
                  </w14:solidFill>
                </w14:textFill>
              </w:rPr>
            </w:pPr>
            <w:r>
              <w:rPr>
                <w:rFonts w:eastAsia="Batang"/>
                <w:color w:val="000000" w:themeColor="text1"/>
                <w:position w:val="-10"/>
                <w:lang w:val="en-GB"/>
                <w14:textFill>
                  <w14:solidFill>
                    <w14:schemeClr w14:val="tx1"/>
                  </w14:solidFill>
                </w14:textFill>
              </w:rPr>
              <w:object>
                <v:shape id="_x0000_i1044" o:spt="75" type="#_x0000_t75" style="height:14.25pt;width:14.25pt;" o:ole="t" filled="f" o:preferrelative="t" stroked="f" coordsize="21600,21600">
                  <v:path/>
                  <v:fill on="f" focussize="0,0"/>
                  <v:stroke on="f" joinstyle="miter"/>
                  <v:imagedata r:id="rId32" o:title=""/>
                  <o:lock v:ext="edit" aspectratio="t"/>
                  <w10:wrap type="none"/>
                  <w10:anchorlock/>
                </v:shape>
                <o:OLEObject Type="Embed" ProgID="Equation.DSMT4" ShapeID="_x0000_i1044" DrawAspect="Content" ObjectID="_1468075744" r:id="rId31">
                  <o:LockedField>false</o:LockedField>
                </o:OLEObject>
              </w:object>
            </w:r>
          </w:p>
        </w:tc>
        <w:tc>
          <w:tcPr>
            <w:tcW w:w="2363" w:type="dxa"/>
            <w:gridSpan w:val="2"/>
            <w:tcBorders>
              <w:top w:val="single" w:color="auto" w:sz="4" w:space="0"/>
              <w:left w:val="single" w:color="auto" w:sz="4" w:space="0"/>
              <w:bottom w:val="single" w:color="auto" w:sz="4" w:space="0"/>
              <w:right w:val="single" w:color="auto" w:sz="4" w:space="0"/>
            </w:tcBorders>
          </w:tcPr>
          <w:p>
            <w:pPr>
              <w:pStyle w:val="65"/>
              <w:rPr>
                <w:rFonts w:eastAsia="Batang"/>
                <w:i/>
                <w:color w:val="000000" w:themeColor="text1"/>
                <w14:textFill>
                  <w14:solidFill>
                    <w14:schemeClr w14:val="tx1"/>
                  </w14:solidFill>
                </w14:textFill>
              </w:rPr>
            </w:pPr>
            <w:r>
              <w:rPr>
                <w:rFonts w:eastAsia="Batang"/>
                <w:i/>
                <w:color w:val="000000" w:themeColor="text1"/>
                <w14:textFill>
                  <w14:solidFill>
                    <w14:schemeClr w14:val="tx1"/>
                  </w14:solidFill>
                </w14:textFill>
              </w:rPr>
              <w:t>Z</w:t>
            </w:r>
            <w:r>
              <w:rPr>
                <w:rFonts w:eastAsia="Batang"/>
                <w:i/>
                <w:color w:val="000000" w:themeColor="text1"/>
                <w:vertAlign w:val="subscript"/>
                <w14:textFill>
                  <w14:solidFill>
                    <w14:schemeClr w14:val="tx1"/>
                  </w14:solidFill>
                </w14:textFill>
              </w:rPr>
              <w:t>1</w:t>
            </w:r>
            <w:r>
              <w:rPr>
                <w:rFonts w:eastAsia="Batang"/>
                <w:color w:val="000000" w:themeColor="text1"/>
                <w14:textFill>
                  <w14:solidFill>
                    <w14:schemeClr w14:val="tx1"/>
                  </w14:solidFill>
                </w14:textFill>
              </w:rPr>
              <w:t xml:space="preserve"> [symbols]</w:t>
            </w:r>
          </w:p>
        </w:tc>
        <w:tc>
          <w:tcPr>
            <w:tcW w:w="2526" w:type="dxa"/>
            <w:gridSpan w:val="2"/>
            <w:tcBorders>
              <w:top w:val="single" w:color="auto" w:sz="4" w:space="0"/>
              <w:left w:val="single" w:color="auto" w:sz="4" w:space="0"/>
              <w:bottom w:val="single" w:color="auto" w:sz="4" w:space="0"/>
              <w:right w:val="single" w:color="auto" w:sz="4" w:space="0"/>
            </w:tcBorders>
          </w:tcPr>
          <w:p>
            <w:pPr>
              <w:pStyle w:val="65"/>
              <w:rPr>
                <w:rFonts w:eastAsia="Batang"/>
                <w:i/>
                <w:color w:val="000000" w:themeColor="text1"/>
                <w14:textFill>
                  <w14:solidFill>
                    <w14:schemeClr w14:val="tx1"/>
                  </w14:solidFill>
                </w14:textFill>
              </w:rPr>
            </w:pPr>
            <w:r>
              <w:rPr>
                <w:rFonts w:eastAsia="Batang"/>
                <w:i/>
                <w:color w:val="000000" w:themeColor="text1"/>
                <w14:textFill>
                  <w14:solidFill>
                    <w14:schemeClr w14:val="tx1"/>
                  </w14:solidFill>
                </w14:textFill>
              </w:rPr>
              <w:t>Z</w:t>
            </w:r>
            <w:r>
              <w:rPr>
                <w:rFonts w:eastAsia="Batang"/>
                <w:i/>
                <w:color w:val="000000" w:themeColor="text1"/>
                <w:vertAlign w:val="subscript"/>
                <w14:textFill>
                  <w14:solidFill>
                    <w14:schemeClr w14:val="tx1"/>
                  </w14:solidFill>
                </w14:textFill>
              </w:rPr>
              <w:t>2</w:t>
            </w:r>
            <w:r>
              <w:rPr>
                <w:rFonts w:eastAsia="Batang"/>
                <w:color w:val="000000" w:themeColor="text1"/>
                <w14:textFill>
                  <w14:solidFill>
                    <w14:schemeClr w14:val="tx1"/>
                  </w14:solidFill>
                </w14:textFill>
              </w:rPr>
              <w:t xml:space="preserve"> [symbols]</w:t>
            </w:r>
          </w:p>
        </w:tc>
        <w:tc>
          <w:tcPr>
            <w:tcW w:w="3827" w:type="dxa"/>
            <w:gridSpan w:val="2"/>
            <w:tcBorders>
              <w:top w:val="single" w:color="auto" w:sz="4" w:space="0"/>
              <w:left w:val="single" w:color="auto" w:sz="4" w:space="0"/>
              <w:bottom w:val="single" w:color="auto" w:sz="4" w:space="0"/>
              <w:right w:val="single" w:color="auto" w:sz="4" w:space="0"/>
            </w:tcBorders>
          </w:tcPr>
          <w:p>
            <w:pPr>
              <w:pStyle w:val="65"/>
              <w:rPr>
                <w:rFonts w:eastAsia="Batang"/>
                <w:i/>
                <w:color w:val="000000" w:themeColor="text1"/>
                <w14:textFill>
                  <w14:solidFill>
                    <w14:schemeClr w14:val="tx1"/>
                  </w14:solidFill>
                </w14:textFill>
              </w:rPr>
            </w:pPr>
            <w:r>
              <w:rPr>
                <w:rFonts w:eastAsia="Batang"/>
                <w:i/>
                <w:color w:val="000000" w:themeColor="text1"/>
                <w14:textFill>
                  <w14:solidFill>
                    <w14:schemeClr w14:val="tx1"/>
                  </w14:solidFill>
                </w14:textFill>
              </w:rPr>
              <w:t>Z</w:t>
            </w:r>
            <w:r>
              <w:rPr>
                <w:rFonts w:eastAsia="Batang"/>
                <w:i/>
                <w:color w:val="000000" w:themeColor="text1"/>
                <w:vertAlign w:val="subscript"/>
                <w14:textFill>
                  <w14:solidFill>
                    <w14:schemeClr w14:val="tx1"/>
                  </w14:solidFill>
                </w14:textFill>
              </w:rPr>
              <w:t>3</w:t>
            </w:r>
            <w:r>
              <w:rPr>
                <w:rFonts w:eastAsia="Batang"/>
                <w:color w:val="000000" w:themeColor="text1"/>
                <w14:textFill>
                  <w14:solidFill>
                    <w14:schemeClr w14:val="tx1"/>
                  </w14:solidFill>
                </w14:textFill>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spacing w:after="0"/>
              <w:rPr>
                <w:rFonts w:ascii="Arial" w:hAnsi="Arial" w:eastAsia="Batang"/>
                <w:color w:val="000000" w:themeColor="text1"/>
                <w:sz w:val="18"/>
                <w:lang w:val="en-GB"/>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1</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1</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2</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2</w:t>
            </w:r>
          </w:p>
        </w:tc>
        <w:tc>
          <w:tcPr>
            <w:tcW w:w="2070" w:type="dxa"/>
            <w:tcBorders>
              <w:top w:val="single" w:color="auto" w:sz="4" w:space="0"/>
              <w:left w:val="single" w:color="auto" w:sz="4" w:space="0"/>
              <w:bottom w:val="single" w:color="auto" w:sz="4" w:space="0"/>
              <w:right w:val="single" w:color="auto" w:sz="4" w:space="0"/>
            </w:tcBorders>
          </w:tcPr>
          <w:p>
            <w:pPr>
              <w:pStyle w:val="66"/>
              <w:rPr>
                <w:i/>
                <w:color w:val="000000" w:themeColor="text1"/>
                <w14:textFill>
                  <w14:solidFill>
                    <w14:schemeClr w14:val="tx1"/>
                  </w14:solidFill>
                </w14:textFill>
              </w:rPr>
            </w:pPr>
            <w:r>
              <w:rPr>
                <w:i/>
                <w:color w:val="000000" w:themeColor="text1"/>
                <w:lang w:eastAsia="en-GB"/>
                <w14:textFill>
                  <w14:solidFill>
                    <w14:schemeClr w14:val="tx1"/>
                  </w14:solidFill>
                </w14:textFill>
              </w:rPr>
              <w:t>Z</w:t>
            </w:r>
            <w:r>
              <w:rPr>
                <w:i/>
                <w:color w:val="000000" w:themeColor="text1"/>
                <w:vertAlign w:val="subscript"/>
                <w:lang w:eastAsia="en-GB"/>
                <w14:textFill>
                  <w14:solidFill>
                    <w14:schemeClr w14:val="tx1"/>
                  </w14:solidFill>
                </w14:textFill>
              </w:rPr>
              <w:t>3</w:t>
            </w:r>
          </w:p>
        </w:tc>
        <w:tc>
          <w:tcPr>
            <w:tcW w:w="1757" w:type="dxa"/>
            <w:tcBorders>
              <w:top w:val="single" w:color="auto" w:sz="4" w:space="0"/>
              <w:left w:val="single" w:color="auto" w:sz="4" w:space="0"/>
              <w:bottom w:val="single" w:color="auto" w:sz="4" w:space="0"/>
              <w:right w:val="single" w:color="auto" w:sz="4" w:space="0"/>
            </w:tcBorders>
          </w:tcPr>
          <w:p>
            <w:pPr>
              <w:pStyle w:val="66"/>
              <w:rPr>
                <w:i/>
                <w:color w:val="000000" w:themeColor="text1"/>
                <w14:textFill>
                  <w14:solidFill>
                    <w14:schemeClr w14:val="tx1"/>
                  </w14:solidFill>
                </w14:textFill>
              </w:rPr>
            </w:pPr>
            <w:r>
              <w:rPr>
                <w:i/>
                <w:color w:val="000000" w:themeColor="text1"/>
                <w:lang w:eastAsia="en-GB"/>
                <w14:textFill>
                  <w14:solidFill>
                    <w14:schemeClr w14:val="tx1"/>
                  </w14:solidFill>
                </w14:textFill>
              </w:rPr>
              <w:t>Z'</w:t>
            </w:r>
            <w:r>
              <w:rPr>
                <w:i/>
                <w:color w:val="000000" w:themeColor="text1"/>
                <w:vertAlign w:val="subscript"/>
                <w:lang w:eastAsia="en-GB"/>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lang w:val="en-GB"/>
                <w14:textFill>
                  <w14:solidFill>
                    <w14:schemeClr w14:val="tx1"/>
                  </w14:solidFill>
                </w14:textFill>
              </w:rPr>
            </w:pPr>
            <w:r>
              <w:rPr>
                <w:rFonts w:eastAsia="Batang"/>
                <w:color w:val="000000" w:themeColor="text1"/>
                <w14:textFill>
                  <w14:solidFill>
                    <w14:schemeClr w14:val="tx1"/>
                  </w14:solidFill>
                </w14:textFill>
              </w:rPr>
              <w:t>3</w:t>
            </w:r>
          </w:p>
        </w:tc>
        <w:tc>
          <w:tcPr>
            <w:tcW w:w="121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97</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85</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152</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140</w:t>
            </w:r>
          </w:p>
        </w:tc>
        <w:tc>
          <w:tcPr>
            <w:tcW w:w="207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u w:val="single"/>
                <w:lang w:eastAsia="en-GB"/>
                <w14:textFill>
                  <w14:solidFill>
                    <w14:schemeClr w14:val="tx1"/>
                  </w14:solidFill>
                </w14:textFill>
              </w:rPr>
              <w:t>min(97,</w:t>
            </w:r>
            <w:r>
              <w:rPr>
                <w:i/>
                <w:color w:val="000000" w:themeColor="text1"/>
                <w:u w:val="single"/>
                <w14:textFill>
                  <w14:solidFill>
                    <w14:schemeClr w14:val="tx1"/>
                  </w14:solidFill>
                </w14:textFill>
              </w:rPr>
              <w:t xml:space="preserve"> X</w:t>
            </w:r>
            <w:r>
              <w:rPr>
                <w:color w:val="000000" w:themeColor="text1"/>
                <w:u w:val="single"/>
                <w:vertAlign w:val="subscript"/>
                <w14:textFill>
                  <w14:solidFill>
                    <w14:schemeClr w14:val="tx1"/>
                  </w14:solidFill>
                </w14:textFill>
              </w:rPr>
              <w:t>3</w:t>
            </w:r>
            <w:r>
              <w:rPr>
                <w:rFonts w:eastAsia="Batang"/>
                <w:color w:val="000000" w:themeColor="text1"/>
                <w:u w:val="single"/>
                <w:lang w:eastAsia="en-GB"/>
                <w14:textFill>
                  <w14:solidFill>
                    <w14:schemeClr w14:val="tx1"/>
                  </w14:solidFill>
                </w14:textFill>
              </w:rPr>
              <w:t>+</w:t>
            </w:r>
            <w:r>
              <w:rPr>
                <w:color w:val="000000" w:themeColor="text1"/>
                <w:szCs w:val="18"/>
                <w:u w:val="single"/>
                <w14:textFill>
                  <w14:solidFill>
                    <w14:schemeClr w14:val="tx1"/>
                  </w14:solidFill>
                </w14:textFill>
              </w:rPr>
              <w:t xml:space="preserve"> </w:t>
            </w:r>
            <w:r>
              <w:rPr>
                <w:rFonts w:cs="Arial"/>
                <w:color w:val="000000" w:themeColor="text1"/>
                <w:szCs w:val="18"/>
                <w:u w:val="single"/>
                <w14:textFill>
                  <w14:solidFill>
                    <w14:schemeClr w14:val="tx1"/>
                  </w14:solidFill>
                </w14:textFill>
              </w:rPr>
              <w:t>KB</w:t>
            </w:r>
            <w:r>
              <w:rPr>
                <w:color w:val="000000" w:themeColor="text1"/>
                <w:szCs w:val="18"/>
                <w:u w:val="single"/>
                <w:vertAlign w:val="subscript"/>
                <w:lang w:val="sv-SE"/>
                <w14:textFill>
                  <w14:solidFill>
                    <w14:schemeClr w14:val="tx1"/>
                  </w14:solidFill>
                </w14:textFill>
              </w:rPr>
              <w:t>2</w:t>
            </w:r>
            <w:r>
              <w:rPr>
                <w:color w:val="000000" w:themeColor="text1"/>
                <w:szCs w:val="18"/>
                <w:u w:val="single"/>
                <w:lang w:val="sv-SE"/>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i/>
                <w:color w:val="000000" w:themeColor="text1"/>
                <w14:textFill>
                  <w14:solidFill>
                    <w14:schemeClr w14:val="tx1"/>
                  </w14:solidFill>
                </w14:textFill>
              </w:rPr>
              <w:t>X</w:t>
            </w:r>
            <w:r>
              <w:rPr>
                <w:color w:val="000000" w:themeColor="text1"/>
                <w:vertAlign w:val="sub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lang w:val="en-GB"/>
                <w14:textFill>
                  <w14:solidFill>
                    <w14:schemeClr w14:val="tx1"/>
                  </w14:solidFill>
                </w14:textFill>
              </w:rPr>
            </w:pPr>
            <w:r>
              <w:rPr>
                <w:rFonts w:eastAsia="Batang"/>
                <w:color w:val="000000" w:themeColor="text1"/>
                <w14:textFill>
                  <w14:solidFill>
                    <w14:schemeClr w14:val="tx1"/>
                  </w14:solidFill>
                </w14:textFill>
              </w:rPr>
              <w:t>5</w:t>
            </w:r>
          </w:p>
        </w:tc>
        <w:tc>
          <w:tcPr>
            <w:tcW w:w="121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388</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340</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608</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560</w:t>
            </w:r>
          </w:p>
        </w:tc>
        <w:tc>
          <w:tcPr>
            <w:tcW w:w="207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u w:val="single"/>
                <w:lang w:eastAsia="en-GB"/>
                <w14:textFill>
                  <w14:solidFill>
                    <w14:schemeClr w14:val="tx1"/>
                  </w14:solidFill>
                </w14:textFill>
              </w:rPr>
              <w:t>[min(388,</w:t>
            </w:r>
            <w:r>
              <w:rPr>
                <w:i/>
                <w:color w:val="000000" w:themeColor="text1"/>
                <w:u w:val="single"/>
                <w14:textFill>
                  <w14:solidFill>
                    <w14:schemeClr w14:val="tx1"/>
                  </w14:solidFill>
                </w14:textFill>
              </w:rPr>
              <w:t xml:space="preserve"> X</w:t>
            </w:r>
            <w:r>
              <w:rPr>
                <w:color w:val="000000" w:themeColor="text1"/>
                <w:u w:val="single"/>
                <w:vertAlign w:val="subscript"/>
                <w14:textFill>
                  <w14:solidFill>
                    <w14:schemeClr w14:val="tx1"/>
                  </w14:solidFill>
                </w14:textFill>
              </w:rPr>
              <w:t>5</w:t>
            </w:r>
            <w:r>
              <w:rPr>
                <w:rFonts w:eastAsia="Batang"/>
                <w:color w:val="000000" w:themeColor="text1"/>
                <w:u w:val="single"/>
                <w:lang w:eastAsia="en-GB"/>
                <w14:textFill>
                  <w14:solidFill>
                    <w14:schemeClr w14:val="tx1"/>
                  </w14:solidFill>
                </w14:textFill>
              </w:rPr>
              <w:t>+</w:t>
            </w:r>
            <w:r>
              <w:rPr>
                <w:color w:val="000000" w:themeColor="text1"/>
                <w:szCs w:val="18"/>
                <w:u w:val="single"/>
                <w14:textFill>
                  <w14:solidFill>
                    <w14:schemeClr w14:val="tx1"/>
                  </w14:solidFill>
                </w14:textFill>
              </w:rPr>
              <w:t xml:space="preserve"> </w:t>
            </w:r>
            <w:r>
              <w:rPr>
                <w:rFonts w:cs="Arial"/>
                <w:color w:val="000000" w:themeColor="text1"/>
                <w:szCs w:val="18"/>
                <w:u w:val="single"/>
                <w14:textFill>
                  <w14:solidFill>
                    <w14:schemeClr w14:val="tx1"/>
                  </w14:solidFill>
                </w14:textFill>
              </w:rPr>
              <w:t>KB</w:t>
            </w:r>
            <w:r>
              <w:rPr>
                <w:color w:val="000000" w:themeColor="text1"/>
                <w:szCs w:val="18"/>
                <w:u w:val="single"/>
                <w:vertAlign w:val="subscript"/>
                <w:lang w:val="sv-SE"/>
                <w14:textFill>
                  <w14:solidFill>
                    <w14:schemeClr w14:val="tx1"/>
                  </w14:solidFill>
                </w14:textFill>
              </w:rPr>
              <w:t>3</w:t>
            </w:r>
            <w:r>
              <w:rPr>
                <w:color w:val="000000" w:themeColor="text1"/>
                <w:szCs w:val="18"/>
                <w:u w:val="single"/>
                <w:lang w:val="sv-SE"/>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color w:val="000000" w:themeColor="text1"/>
                <w14:textFill>
                  <w14:solidFill>
                    <w14:schemeClr w14:val="tx1"/>
                  </w14:solidFill>
                </w14:textFill>
              </w:rPr>
              <w:t>[</w:t>
            </w:r>
            <w:r>
              <w:rPr>
                <w:i/>
                <w:color w:val="000000" w:themeColor="text1"/>
                <w14:textFill>
                  <w14:solidFill>
                    <w14:schemeClr w14:val="tx1"/>
                  </w14:solidFill>
                </w14:textFill>
              </w:rPr>
              <w:t>X</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lang w:val="en-GB"/>
                <w14:textFill>
                  <w14:solidFill>
                    <w14:schemeClr w14:val="tx1"/>
                  </w14:solidFill>
                </w14:textFill>
              </w:rPr>
            </w:pPr>
            <w:r>
              <w:rPr>
                <w:rFonts w:eastAsia="Batang"/>
                <w:color w:val="000000" w:themeColor="text1"/>
                <w14:textFill>
                  <w14:solidFill>
                    <w14:schemeClr w14:val="tx1"/>
                  </w14:solidFill>
                </w14:textFill>
              </w:rPr>
              <w:t>6</w:t>
            </w:r>
          </w:p>
        </w:tc>
        <w:tc>
          <w:tcPr>
            <w:tcW w:w="121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776</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680</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1216</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1120</w:t>
            </w:r>
          </w:p>
        </w:tc>
        <w:tc>
          <w:tcPr>
            <w:tcW w:w="207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u w:val="single"/>
                <w:lang w:eastAsia="en-GB"/>
                <w14:textFill>
                  <w14:solidFill>
                    <w14:schemeClr w14:val="tx1"/>
                  </w14:solidFill>
                </w14:textFill>
              </w:rPr>
              <w:t>[min(776,</w:t>
            </w:r>
            <w:r>
              <w:rPr>
                <w:i/>
                <w:color w:val="000000" w:themeColor="text1"/>
                <w:u w:val="single"/>
                <w14:textFill>
                  <w14:solidFill>
                    <w14:schemeClr w14:val="tx1"/>
                  </w14:solidFill>
                </w14:textFill>
              </w:rPr>
              <w:t xml:space="preserve"> X</w:t>
            </w:r>
            <w:r>
              <w:rPr>
                <w:color w:val="000000" w:themeColor="text1"/>
                <w:u w:val="single"/>
                <w:vertAlign w:val="subscript"/>
                <w14:textFill>
                  <w14:solidFill>
                    <w14:schemeClr w14:val="tx1"/>
                  </w14:solidFill>
                </w14:textFill>
              </w:rPr>
              <w:t>6</w:t>
            </w:r>
            <w:r>
              <w:rPr>
                <w:rFonts w:eastAsia="Batang"/>
                <w:color w:val="000000" w:themeColor="text1"/>
                <w:u w:val="single"/>
                <w:lang w:eastAsia="en-GB"/>
                <w14:textFill>
                  <w14:solidFill>
                    <w14:schemeClr w14:val="tx1"/>
                  </w14:solidFill>
                </w14:textFill>
              </w:rPr>
              <w:t>+</w:t>
            </w:r>
            <w:r>
              <w:rPr>
                <w:color w:val="000000" w:themeColor="text1"/>
                <w:szCs w:val="18"/>
                <w:u w:val="single"/>
                <w14:textFill>
                  <w14:solidFill>
                    <w14:schemeClr w14:val="tx1"/>
                  </w14:solidFill>
                </w14:textFill>
              </w:rPr>
              <w:t xml:space="preserve"> </w:t>
            </w:r>
            <w:r>
              <w:rPr>
                <w:rFonts w:cs="Arial"/>
                <w:color w:val="000000" w:themeColor="text1"/>
                <w:szCs w:val="18"/>
                <w:u w:val="single"/>
                <w14:textFill>
                  <w14:solidFill>
                    <w14:schemeClr w14:val="tx1"/>
                  </w14:solidFill>
                </w14:textFill>
              </w:rPr>
              <w:t>KB</w:t>
            </w:r>
            <w:r>
              <w:rPr>
                <w:color w:val="000000" w:themeColor="text1"/>
                <w:szCs w:val="18"/>
                <w:u w:val="single"/>
                <w:vertAlign w:val="subscript"/>
                <w:lang w:val="sv-SE"/>
                <w14:textFill>
                  <w14:solidFill>
                    <w14:schemeClr w14:val="tx1"/>
                  </w14:solidFill>
                </w14:textFill>
              </w:rPr>
              <w:t>4</w:t>
            </w:r>
            <w:r>
              <w:rPr>
                <w:color w:val="000000" w:themeColor="text1"/>
                <w:szCs w:val="18"/>
                <w:u w:val="single"/>
                <w:lang w:val="sv-SE"/>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color w:val="000000" w:themeColor="text1"/>
                <w14:textFill>
                  <w14:solidFill>
                    <w14:schemeClr w14:val="tx1"/>
                  </w14:solidFill>
                </w14:textFill>
              </w:rPr>
              <w:t>[</w:t>
            </w:r>
            <w:r>
              <w:rPr>
                <w:i/>
                <w:color w:val="000000" w:themeColor="text1"/>
                <w14:textFill>
                  <w14:solidFill>
                    <w14:schemeClr w14:val="tx1"/>
                  </w14:solidFill>
                </w14:textFill>
              </w:rPr>
              <w:t>X</w:t>
            </w:r>
            <w:r>
              <w:rPr>
                <w:color w:val="000000" w:themeColor="text1"/>
                <w:vertAlign w:val="subscript"/>
                <w14:textFill>
                  <w14:solidFill>
                    <w14:schemeClr w14:val="tx1"/>
                  </w14:solidFill>
                </w14:textFill>
              </w:rPr>
              <w:t>6</w:t>
            </w:r>
            <w:r>
              <w:rPr>
                <w:color w:val="000000" w:themeColor="text1"/>
                <w14:textFill>
                  <w14:solidFill>
                    <w14:schemeClr w14:val="tx1"/>
                  </w14:solidFill>
                </w14:textFill>
              </w:rPr>
              <w:t>]</w:t>
            </w:r>
          </w:p>
        </w:tc>
      </w:tr>
    </w:tbl>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ＭＳ Ｐ明朝"/>
                <w:szCs w:val="20"/>
                <w:lang w:eastAsia="ja-JP"/>
              </w:rPr>
            </w:pPr>
            <w:r>
              <w:rPr>
                <w:rFonts w:hint="eastAsia" w:ascii="Times New Roman" w:hAnsi="Times New Roman" w:eastAsia="ＭＳ Ｐ明朝"/>
                <w:szCs w:val="20"/>
                <w:lang w:eastAsia="ja-JP"/>
              </w:rPr>
              <w:t>D</w:t>
            </w:r>
            <w:r>
              <w:rPr>
                <w:rFonts w:ascii="Times New Roman" w:hAnsi="Times New Roman" w:eastAsia="ＭＳ Ｐ明朝"/>
                <w:szCs w:val="20"/>
                <w:lang w:eastAsia="ja-JP"/>
              </w:rPr>
              <w:t>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ＭＳ Ｐ明朝"/>
                <w:szCs w:val="20"/>
                <w:lang w:eastAsia="ja-JP"/>
              </w:rPr>
            </w:pPr>
            <w:r>
              <w:rPr>
                <w:rFonts w:ascii="Times New Roman" w:hAnsi="Times New Roman" w:eastAsia="ＭＳ Ｐ明朝"/>
                <w:szCs w:val="20"/>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15"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hint="eastAsia" w:ascii="Times New Roman" w:hAnsi="Times New Roman"/>
                <w:szCs w:val="20"/>
                <w:lang w:eastAsia="zh-CN"/>
              </w:rPr>
              <w:t xml:space="preserve">aybe </w:t>
            </w: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definition of Z1, Z2 and Z3 has no dependency on whether a DCI schedules one or multiple PDSCH/PUSCH?</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p>
        </w:tc>
        <w:tc>
          <w:tcPr>
            <w:tcW w:w="8015"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Huawei’s comment: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p/>
    <w:p>
      <w:pPr>
        <w:pStyle w:val="5"/>
        <w:numPr>
          <w:ilvl w:val="3"/>
          <w:numId w:val="20"/>
        </w:numPr>
      </w:pPr>
      <w:r>
        <w:t>Other issue(s)</w:t>
      </w:r>
    </w:p>
    <w:p>
      <w:r>
        <w:t>Several contributions mentioned some other issues related to timelines.</w:t>
      </w:r>
    </w:p>
    <w:p>
      <w:pPr>
        <w:pStyle w:val="32"/>
        <w:spacing w:before="120" w:beforeLines="5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ＭＳ 明朝"/>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ctrlPr>
              <w:rPr>
                <w:rFonts w:ascii="Cambria Math" w:hAnsi="Cambria Math"/>
                <w:i/>
                <w:sz w:val="24"/>
              </w:rPr>
            </m:ctrlPr>
          </m:e>
          <m:sub>
            <m:r>
              <w:rPr>
                <w:rFonts w:ascii="Cambria Math" w:hAnsi="Cambria Math"/>
              </w:rPr>
              <m:t>CPU</m:t>
            </m:r>
            <m:ctrlPr>
              <w:rPr>
                <w:rFonts w:ascii="Cambria Math" w:hAnsi="Cambria Math"/>
                <w:i/>
                <w:sz w:val="24"/>
              </w:rPr>
            </m:ctrlP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ctrlPr>
              <w:rPr>
                <w:rFonts w:ascii="Cambria Math" w:hAnsi="Cambria Math"/>
                <w:i/>
                <w:sz w:val="24"/>
              </w:rPr>
            </m:ctrlPr>
          </m:e>
          <m:sub>
            <m:r>
              <w:rPr>
                <w:rFonts w:ascii="Cambria Math" w:hAnsi="Cambria Math"/>
              </w:rPr>
              <m:t>CPU</m:t>
            </m:r>
            <m:ctrlPr>
              <w:rPr>
                <w:rFonts w:ascii="Cambria Math" w:hAnsi="Cambria Math"/>
                <w:i/>
                <w:sz w:val="24"/>
              </w:rPr>
            </m:ctrlPr>
          </m:sub>
        </m:sSub>
      </m:oMath>
      <w:r>
        <w:rPr>
          <w:lang w:val="en-GB"/>
        </w:rPr>
        <w:t xml:space="preserve"> is independent from numerology, [15, Nokia] proposed that the existing specification can be reused for 480kHz and 960kHz SCS.</w:t>
      </w:r>
    </w:p>
    <w:p>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1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1" w:type="dxa"/>
            <w:gridSpan w:val="2"/>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Ok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pPr>
        <w:rPr>
          <w:lang w:val="en-GB"/>
        </w:rPr>
      </w:pPr>
    </w:p>
    <w:p>
      <w:pPr>
        <w:pStyle w:val="32"/>
        <w:spacing w:after="0"/>
        <w:rPr>
          <w:rFonts w:ascii="Times New Roman" w:hAnsi="Times New Roman"/>
          <w:szCs w:val="20"/>
          <w:lang w:eastAsia="zh-CN"/>
        </w:rPr>
      </w:pPr>
    </w:p>
    <w:p>
      <w:pPr>
        <w:pStyle w:val="3"/>
        <w:rPr>
          <w:lang w:eastAsia="zh-CN"/>
        </w:rPr>
      </w:pPr>
      <w:r>
        <w:rPr>
          <w:lang w:eastAsia="zh-CN"/>
        </w:rPr>
        <w:t>2.3. PTRS</w:t>
      </w:r>
    </w:p>
    <w:p>
      <w:pPr>
        <w:pStyle w:val="116"/>
        <w:keepNext/>
        <w:keepLines/>
        <w:numPr>
          <w:ilvl w:val="0"/>
          <w:numId w:val="3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3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3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3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30"/>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5"/>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28" w:name="_Ref77337524"/>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8</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xml:space="preserve">: Block PTRS </w:t>
            </w:r>
            <w:r>
              <w:rPr>
                <w:rFonts w:asciiTheme="minorHAnsi" w:hAnsiTheme="minorHAnsi" w:cstheme="minorHAnsi"/>
                <w:bCs/>
                <w:iCs/>
                <w:color w:val="000000" w:themeColor="text1"/>
                <w:lang w:eastAsia="zh-CN"/>
                <w14:textFill>
                  <w14:solidFill>
                    <w14:schemeClr w14:val="tx1"/>
                  </w14:solidFill>
                </w14:textFill>
              </w:rPr>
              <w:t xml:space="preserve">with the designed circular sequence </w:t>
            </w:r>
            <w:r>
              <w:rPr>
                <w:rFonts w:asciiTheme="minorHAnsi" w:hAnsiTheme="minorHAnsi" w:cstheme="minorHAnsi"/>
                <w:color w:val="000000" w:themeColor="text1"/>
                <w:lang w:eastAsia="zh-CN"/>
                <w14:textFill>
                  <w14:solidFill>
                    <w14:schemeClr w14:val="tx1"/>
                  </w14:solidFill>
                </w14:textFill>
              </w:rPr>
              <w:t>has better BLER and spectrum efficiency than distributed PTRS when power boosting is applied.</w:t>
            </w:r>
            <w:bookmarkEnd w:id="28"/>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29" w:name="_Ref77337647"/>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14</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14:textFill>
                  <w14:solidFill>
                    <w14:schemeClr w14:val="tx1"/>
                  </w14:solidFill>
                </w14:textFill>
              </w:rPr>
              <w:t xml:space="preserve"> The PTRS sequence is composed of ZC sequence</w:t>
            </w:r>
            <w:r>
              <w:rPr>
                <w:rFonts w:asciiTheme="minorHAnsi" w:hAnsiTheme="minorHAnsi" w:cstheme="minorHAnsi"/>
                <w:bCs/>
                <w:iCs/>
                <w:color w:val="000000" w:themeColor="text1"/>
                <w:lang w:eastAsia="zh-CN"/>
                <w14:textFill>
                  <w14:solidFill>
                    <w14:schemeClr w14:val="tx1"/>
                  </w14:solidFill>
                </w14:textFill>
              </w:rPr>
              <w:t xml:space="preserve"> and circular part based on ZC sequence for block PTRS.</w:t>
            </w:r>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0" w:name="_Ref77337528"/>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9</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With more PTRS groups and less PTRS samples per PTRS group denoted as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PT-RS</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xml:space="preserve">,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 (16, 2), the BLER performance of all the SCSs are improved significantly.</w:t>
            </w:r>
            <w:bookmarkEnd w:id="30"/>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1" w:name="_Ref77337663"/>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15</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A new PTRS pattern with more PTRS groups and less PTRS samples per PTRS group denoted as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PT-RS</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xml:space="preserve">,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 (16, 2) within one DFT-s-OFDM symbol should be supported for large scheduling bandwidth and high scheduled MCS.</w:t>
            </w:r>
            <w:bookmarkEnd w:id="31"/>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2" w:name="_Ref77337532"/>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10</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3" w:name="_Ref77337537"/>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11</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New PTRS location which is in the middle of each interval can solve the influence on BLER performance caused by Rx advance timing shift.</w:t>
            </w:r>
            <w:bookmarkEnd w:id="33"/>
          </w:p>
          <w:p>
            <w:pPr>
              <w:spacing w:before="120" w:line="280" w:lineRule="atLeast"/>
              <w:jc w:val="both"/>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16</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xml:space="preserve">: For PTRS with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r>
                <m:rPr>
                  <m:sty m:val="p"/>
                </m:rPr>
                <w:rPr>
                  <w:rFonts w:ascii="Cambria Math" w:hAnsi="Cambria Math" w:cstheme="minorHAnsi"/>
                  <w:color w:val="000000" w:themeColor="text1"/>
                  <w:lang w:eastAsia="zh-CN"/>
                  <w14:textFill>
                    <w14:solidFill>
                      <w14:schemeClr w14:val="tx1"/>
                    </w14:solidFill>
                  </w14:textFill>
                </w:rPr>
                <m:t>=4</m:t>
              </m:r>
            </m:oMath>
            <w:r>
              <w:rPr>
                <w:rFonts w:asciiTheme="minorHAnsi" w:hAnsiTheme="minorHAnsi" w:cstheme="minorHAnsi"/>
                <w:color w:val="000000" w:themeColor="text1"/>
                <w:lang w:eastAsia="zh-CN"/>
                <w14:textFill>
                  <w14:solidFill>
                    <w14:schemeClr w14:val="tx1"/>
                  </w14:solidFill>
                </w14:textFill>
              </w:rPr>
              <w:t xml:space="preserve">, the mapping of </w:t>
            </w:r>
            <w:r>
              <w:rPr>
                <w:rFonts w:asciiTheme="minorHAnsi" w:hAnsiTheme="minorHAnsi" w:cstheme="minorHAnsi"/>
                <w:iCs/>
                <w:color w:val="000000" w:themeColor="text1"/>
                <w:lang w:eastAsia="zh-CN"/>
                <w14:textFill>
                  <w14:solidFill>
                    <w14:schemeClr w14:val="tx1"/>
                  </w14:solidFill>
                </w14:textFill>
              </w:rPr>
              <w:t>last</w:t>
            </w:r>
            <w:r>
              <w:rPr>
                <w:rFonts w:asciiTheme="minorHAnsi" w:hAnsiTheme="minorHAnsi" w:cstheme="minorHAnsi"/>
                <w:color w:val="000000" w:themeColor="text1"/>
                <w:lang w:eastAsia="zh-CN"/>
                <w14:textFill>
                  <w14:solidFill>
                    <w14:schemeClr w14:val="tx1"/>
                  </w14:solidFill>
                </w14:textFill>
              </w:rPr>
              <w:t xml:space="preserve"> PTRS group should consider potential Rx timing shift and avoid the last X pre-DFT symbol(s).</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pPr>
              <w:pStyle w:val="43"/>
              <w:spacing w:line="280" w:lineRule="atLeast"/>
              <w:rPr>
                <w:rFonts w:asciiTheme="minorHAnsi" w:hAnsiTheme="minorHAnsi" w:eastAsiaTheme="minorEastAsia"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r>
              <w:fldChar w:fldCharType="begin"/>
            </w:r>
            <w:r>
              <w:instrText xml:space="preserve"> HYPERLINK \l "_Toc77780148" </w:instrText>
            </w:r>
            <w:r>
              <w:fldChar w:fldCharType="separate"/>
            </w:r>
            <w:r>
              <w:rPr>
                <w:rStyle w:val="59"/>
                <w:rFonts w:asciiTheme="minorHAnsi" w:hAnsiTheme="minorHAnsi" w:cstheme="minorHAnsi"/>
                <w:sz w:val="20"/>
                <w:szCs w:val="20"/>
              </w:rPr>
              <w:t>Observation 1: In bands above 52.6GHz, the ICI component of the phase noise becomes predominant on CPE.</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"_Toc77780149" </w:instrText>
            </w:r>
            <w:r>
              <w:fldChar w:fldCharType="separate"/>
            </w:r>
            <w:r>
              <w:rPr>
                <w:rStyle w:val="59"/>
                <w:rFonts w:asciiTheme="minorHAnsi" w:hAnsiTheme="minorHAnsi" w:cstheme="minorHAnsi"/>
                <w:bCs/>
                <w:sz w:val="20"/>
                <w:szCs w:val="20"/>
              </w:rPr>
              <w:t xml:space="preserve">Observation 2: </w:t>
            </w:r>
            <w:r>
              <w:rPr>
                <w:rStyle w:val="59"/>
                <w:rFonts w:asciiTheme="minorHAnsi" w:hAnsiTheme="minorHAnsi" w:cstheme="minorHAnsi"/>
                <w:iCs/>
                <w:sz w:val="20"/>
                <w:szCs w:val="20"/>
              </w:rPr>
              <w:t>Distributed PT-RS pattern shows poor performance results with CPE phase noise estimation,</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regardless of the PT-RS pattern density.</w:t>
            </w:r>
            <w:r>
              <w:rPr>
                <w:rStyle w:val="59"/>
                <w:rFonts w:asciiTheme="minorHAnsi" w:hAnsiTheme="minorHAnsi" w:cstheme="minorHAnsi"/>
                <w:iCs/>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"_Toc77780150" </w:instrText>
            </w:r>
            <w:r>
              <w:fldChar w:fldCharType="separate"/>
            </w:r>
            <w:r>
              <w:rPr>
                <w:rStyle w:val="59"/>
                <w:rFonts w:asciiTheme="minorHAnsi" w:hAnsiTheme="minorHAnsi" w:cstheme="minorHAnsi"/>
                <w:bCs/>
                <w:sz w:val="20"/>
                <w:szCs w:val="20"/>
              </w:rPr>
              <w:t xml:space="preserve">Observation 3: </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For a distributed PT-RS pattern, at small carrier allocations, the performance is poor even with de-ICI filtering, due to an insufficient number of PT-RS samples</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Increasing the distributed pattern density partially improves the situation, but cyclic block patterns still yield better results.</w:t>
            </w:r>
            <w:r>
              <w:rPr>
                <w:rStyle w:val="59"/>
                <w:rFonts w:asciiTheme="minorHAnsi" w:hAnsiTheme="minorHAnsi" w:cstheme="minorHAnsi"/>
                <w:iCs/>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"_Toc77780151" </w:instrText>
            </w:r>
            <w:r>
              <w:fldChar w:fldCharType="separate"/>
            </w:r>
            <w:r>
              <w:rPr>
                <w:rStyle w:val="59"/>
                <w:rFonts w:asciiTheme="minorHAnsi" w:hAnsiTheme="minorHAnsi" w:cstheme="minorHAnsi"/>
                <w:bCs/>
                <w:sz w:val="20"/>
                <w:szCs w:val="20"/>
              </w:rPr>
              <w:t xml:space="preserve">Observation 4: </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For a distributed PT-RS pattern, de-ICI Wiener filtering outperforms CPE in all cases, but high MCS still not reach FER=0.1</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"_Toc77780152" </w:instrText>
            </w:r>
            <w:r>
              <w:fldChar w:fldCharType="separate"/>
            </w:r>
            <w:r>
              <w:rPr>
                <w:rStyle w:val="59"/>
                <w:rFonts w:asciiTheme="minorHAnsi" w:hAnsiTheme="minorHAnsi" w:cstheme="minorHAnsi"/>
                <w:bCs/>
                <w:sz w:val="20"/>
                <w:szCs w:val="20"/>
              </w:rPr>
              <w:t xml:space="preserve">Observation 5: </w:t>
            </w:r>
            <w:r>
              <w:rPr>
                <w:rStyle w:val="59"/>
                <w:rFonts w:asciiTheme="minorHAnsi" w:hAnsiTheme="minorHAnsi" w:cstheme="minorHAnsi"/>
                <w:iCs/>
                <w:sz w:val="20"/>
                <w:szCs w:val="20"/>
              </w:rPr>
              <w:t>Distributed PT-RS patterns are not robust enough to ensure system performance in bands above 52.6GHz, especially with high MCS and/or at 70GHz.</w:t>
            </w:r>
            <w:r>
              <w:rPr>
                <w:rStyle w:val="59"/>
                <w:rFonts w:asciiTheme="minorHAnsi" w:hAnsiTheme="minorHAnsi" w:cstheme="minorHAnsi"/>
                <w:iCs/>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"_Toc77780153" </w:instrText>
            </w:r>
            <w:r>
              <w:fldChar w:fldCharType="separate"/>
            </w:r>
            <w:r>
              <w:rPr>
                <w:rStyle w:val="59"/>
                <w:rFonts w:asciiTheme="minorHAnsi" w:hAnsiTheme="minorHAnsi" w:cstheme="minorHAnsi"/>
                <w:bCs/>
                <w:sz w:val="20"/>
                <w:szCs w:val="20"/>
              </w:rPr>
              <w:t xml:space="preserve">Observation 6: </w:t>
            </w:r>
            <w:r>
              <w:rPr>
                <w:rStyle w:val="59"/>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"_Toc77780154" </w:instrText>
            </w:r>
            <w:r>
              <w:fldChar w:fldCharType="separate"/>
            </w:r>
            <w:r>
              <w:rPr>
                <w:rStyle w:val="59"/>
                <w:rFonts w:asciiTheme="minorHAnsi" w:hAnsiTheme="minorHAnsi" w:cstheme="minorHAnsi"/>
                <w:bCs/>
                <w:sz w:val="20"/>
                <w:szCs w:val="20"/>
              </w:rPr>
              <w:t xml:space="preserve">Observation 7: </w:t>
            </w:r>
            <w:r>
              <w:rPr>
                <w:rStyle w:val="59"/>
                <w:rFonts w:asciiTheme="minorHAnsi" w:hAnsiTheme="minorHAnsi" w:cstheme="minorHAnsi"/>
                <w:iCs/>
                <w:sz w:val="20"/>
                <w:szCs w:val="20"/>
              </w:rPr>
              <w:t>PT-RS blocks with a ZP pattern outperforms the distributed PT-RS pattern, even with dense distributed patterns</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"_Toc77780155" </w:instrText>
            </w:r>
            <w:r>
              <w:fldChar w:fldCharType="separate"/>
            </w:r>
            <w:r>
              <w:rPr>
                <w:rStyle w:val="59"/>
                <w:rFonts w:asciiTheme="minorHAnsi" w:hAnsiTheme="minorHAnsi" w:cstheme="minorHAnsi"/>
                <w:bCs/>
                <w:sz w:val="20"/>
                <w:szCs w:val="20"/>
              </w:rPr>
              <w:t xml:space="preserve">Observation 8: </w:t>
            </w:r>
            <w:r>
              <w:rPr>
                <w:rStyle w:val="59"/>
                <w:rFonts w:asciiTheme="minorHAnsi" w:hAnsiTheme="minorHAnsi" w:cstheme="minorHAnsi"/>
                <w:iCs/>
                <w:sz w:val="20"/>
                <w:szCs w:val="20"/>
              </w:rPr>
              <w:t>Block PT-RS with cyclic sequence significantly outperforms the distributed PT-RS pattern with ICI compensation</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The gain increases with the carrier frequency</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"_Toc77780156" </w:instrText>
            </w:r>
            <w:r>
              <w:fldChar w:fldCharType="separate"/>
            </w:r>
            <w:r>
              <w:rPr>
                <w:rStyle w:val="59"/>
                <w:rFonts w:asciiTheme="minorHAnsi" w:hAnsiTheme="minorHAnsi" w:cstheme="minorHAnsi"/>
                <w:bCs/>
                <w:sz w:val="20"/>
                <w:szCs w:val="20"/>
              </w:rPr>
              <w:t>Observation 9:</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Block PT-RS with cyclic sequence outperforms block PT-RS with ZP pattern</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"_Toc77780157" </w:instrText>
            </w:r>
            <w:r>
              <w:fldChar w:fldCharType="separate"/>
            </w:r>
            <w:r>
              <w:rPr>
                <w:rStyle w:val="59"/>
                <w:rFonts w:asciiTheme="minorHAnsi" w:hAnsiTheme="minorHAnsi" w:cstheme="minorHAnsi"/>
                <w:bCs/>
                <w:sz w:val="20"/>
                <w:szCs w:val="20"/>
              </w:rPr>
              <w:t xml:space="preserve">Observation 10: </w:t>
            </w:r>
            <w:r>
              <w:rPr>
                <w:rStyle w:val="59"/>
                <w:rFonts w:asciiTheme="minorHAnsi" w:hAnsiTheme="minorHAnsi" w:cstheme="minorHAnsi"/>
                <w:iCs/>
                <w:sz w:val="20"/>
                <w:szCs w:val="20"/>
              </w:rPr>
              <w:t>Block PT-RS with cyclic sequence requires lower complexity phase noise compensation filtering than the de-ICI filter needed for the distributed PT-RS pattern</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pPr>
              <w:pStyle w:val="43"/>
              <w:spacing w:line="280" w:lineRule="atLeast"/>
              <w:rPr>
                <w:rFonts w:asciiTheme="minorHAnsi" w:hAnsiTheme="minorHAnsi" w:eastAsiaTheme="minorEastAsia"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pPr>
              <w:pStyle w:val="43"/>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pPr>
              <w:pStyle w:val="28"/>
              <w:keepNext/>
              <w:spacing w:line="280" w:lineRule="atLeast"/>
              <w:jc w:val="both"/>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pPr>
              <w:pStyle w:val="116"/>
              <w:widowControl w:val="0"/>
              <w:numPr>
                <w:ilvl w:val="0"/>
                <w:numId w:val="31"/>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pPr>
              <w:pStyle w:val="116"/>
              <w:widowControl w:val="0"/>
              <w:numPr>
                <w:ilvl w:val="0"/>
                <w:numId w:val="31"/>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pPr>
              <w:pStyle w:val="116"/>
              <w:widowControl w:val="0"/>
              <w:numPr>
                <w:ilvl w:val="0"/>
                <w:numId w:val="31"/>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pPr>
              <w:pStyle w:val="28"/>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596"/>
              <w:gridCol w:w="1596"/>
              <w:gridCol w:w="1596"/>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pPr>
              <w:pStyle w:val="28"/>
              <w:keepNext/>
              <w:spacing w:line="280" w:lineRule="atLeast"/>
              <w:jc w:val="both"/>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pPr>
              <w:pStyle w:val="28"/>
              <w:spacing w:line="280" w:lineRule="atLeast"/>
              <w:jc w:val="both"/>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pPr>
              <w:pStyle w:val="28"/>
              <w:spacing w:line="280" w:lineRule="atLeast"/>
              <w:jc w:val="both"/>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pPr>
              <w:pStyle w:val="28"/>
              <w:spacing w:line="280" w:lineRule="atLeast"/>
              <w:jc w:val="both"/>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eastAsia="等线" w:asciiTheme="minorHAnsi"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pPr>
              <w:pStyle w:val="28"/>
              <w:spacing w:line="280" w:lineRule="atLeast"/>
              <w:jc w:val="both"/>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pPr>
              <w:pStyle w:val="28"/>
              <w:spacing w:line="280" w:lineRule="atLeast"/>
              <w:jc w:val="both"/>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eastAsia="等线" w:asciiTheme="minorHAnsi" w:hAnsiTheme="minorHAnsi" w:cstheme="minorHAnsi"/>
                <w:b w:val="0"/>
                <w:color w:val="000000"/>
              </w:rPr>
              <w:t xml:space="preserve">(CN, CS) = (8, 4) and </w:t>
            </w:r>
            <w:r>
              <w:rPr>
                <w:rFonts w:eastAsia="等线" w:asciiTheme="minorHAnsi" w:hAnsiTheme="minorHAnsi" w:cstheme="minorHAnsi"/>
                <w:b w:val="0"/>
                <w:color w:val="000000"/>
                <w:lang w:eastAsia="zh-CN"/>
              </w:rPr>
              <w:t>the</w:t>
            </w:r>
            <w:r>
              <w:rPr>
                <w:rFonts w:eastAsia="等线" w:asciiTheme="minorHAnsi" w:hAnsiTheme="minorHAnsi" w:cstheme="minorHAnsi"/>
                <w:b w:val="0"/>
                <w:color w:val="000000"/>
              </w:rPr>
              <w:t xml:space="preserve"> </w:t>
            </w:r>
            <w:r>
              <w:rPr>
                <w:rFonts w:eastAsia="等线" w:asciiTheme="minorHAnsi" w:hAnsiTheme="minorHAnsi" w:cstheme="minorHAnsi"/>
                <w:b w:val="0"/>
                <w:color w:val="000000"/>
                <w:lang w:eastAsia="zh-CN"/>
              </w:rPr>
              <w:t>configuration</w:t>
            </w:r>
            <w:r>
              <w:rPr>
                <w:rFonts w:eastAsia="等线" w:asciiTheme="minorHAnsi" w:hAnsiTheme="minorHAnsi" w:cstheme="minorHAnsi"/>
                <w:b w:val="0"/>
                <w:color w:val="000000"/>
              </w:rPr>
              <w:t xml:space="preserve"> with </w:t>
            </w:r>
            <w:r>
              <w:rPr>
                <w:rFonts w:asciiTheme="minorHAnsi" w:hAnsiTheme="minorHAnsi" w:cstheme="minorHAnsi"/>
                <w:b w:val="0"/>
              </w:rPr>
              <w:t>the best performance.</w:t>
            </w:r>
            <w:bookmarkEnd w:id="42"/>
          </w:p>
          <w:p>
            <w:pPr>
              <w:pStyle w:val="28"/>
              <w:spacing w:line="280" w:lineRule="atLeast"/>
              <w:jc w:val="both"/>
              <w:rPr>
                <w:rFonts w:eastAsia="等线" w:asciiTheme="minorHAnsi"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eastAsia="等线" w:asciiTheme="minorHAnsi" w:hAnsiTheme="minorHAnsi" w:cstheme="minorHAnsi"/>
                <w:b w:val="0"/>
                <w:color w:val="000000"/>
              </w:rPr>
              <w:t>(CN, CS) = (16, 4) achieves best performance.</w:t>
            </w:r>
            <w:bookmarkEnd w:id="43"/>
          </w:p>
          <w:p>
            <w:pPr>
              <w:pStyle w:val="28"/>
              <w:spacing w:line="280" w:lineRule="atLeast"/>
              <w:jc w:val="both"/>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InterDigital]</w:t>
            </w:r>
          </w:p>
        </w:tc>
        <w:tc>
          <w:tcPr>
            <w:tcW w:w="8280" w:type="dxa"/>
          </w:tcPr>
          <w:p>
            <w:pPr>
              <w:spacing w:before="120" w:after="120" w:line="240" w:lineRule="auto"/>
              <w:jc w:val="both"/>
              <w:rPr>
                <w:rFonts w:eastAsia="Gulim" w:asciiTheme="minorHAnsi" w:hAnsiTheme="minorHAnsi" w:cstheme="minorHAnsi"/>
                <w:iCs/>
              </w:rPr>
            </w:pPr>
            <w:r>
              <w:rPr>
                <w:rFonts w:eastAsia="Gulim" w:asciiTheme="minorHAnsi" w:hAnsiTheme="minorHAnsi" w:cstheme="minorHAnsi"/>
                <w:bCs/>
                <w:iCs/>
              </w:rPr>
              <w:t>Proposal 18:</w:t>
            </w:r>
            <w:r>
              <w:rPr>
                <w:rFonts w:eastAsia="Gulim" w:asciiTheme="minorHAnsi" w:hAnsiTheme="minorHAnsi" w:cstheme="minorHAnsi"/>
                <w:iCs/>
              </w:rPr>
              <w:t xml:space="preserve"> Rel-17 NR operation in 52.6-71 GHz follow Rel-15/Rel-16 PT-RS design, at least when allocated RBs &gt; 32.</w:t>
            </w:r>
          </w:p>
          <w:p>
            <w:pPr>
              <w:pStyle w:val="32"/>
              <w:spacing w:before="120" w:line="280" w:lineRule="atLeast"/>
              <w:rPr>
                <w:rFonts w:asciiTheme="minorHAnsi" w:hAnsiTheme="minorHAnsi" w:cstheme="minorHAnsi"/>
                <w:szCs w:val="20"/>
              </w:rPr>
            </w:pPr>
            <w:r>
              <w:rPr>
                <w:rFonts w:eastAsia="Gulim" w:asciiTheme="minorHAnsi" w:hAnsiTheme="minorHAnsi" w:cstheme="minorHAnsi"/>
                <w:bCs/>
                <w:iCs/>
                <w:szCs w:val="20"/>
              </w:rPr>
              <w:t>Proposal 19:</w:t>
            </w:r>
            <w:r>
              <w:rPr>
                <w:rFonts w:eastAsia="Gulim" w:asciiTheme="minorHAnsi" w:hAnsiTheme="minorHAnsi" w:cstheme="minorHAnsi"/>
                <w:iCs/>
                <w:szCs w:val="20"/>
              </w:rPr>
              <w:t xml:space="preserve"> The need of PT-RS enhancement for small RB allocation </w:t>
            </w:r>
            <w:r>
              <w:rPr>
                <w:rFonts w:asciiTheme="minorHAnsi" w:hAnsiTheme="minorHAnsi" w:cstheme="minorHAnsi"/>
                <w:szCs w:val="20"/>
              </w:rPr>
              <w:t>(&lt; 32 RBs)</w:t>
            </w:r>
            <w:r>
              <w:rPr>
                <w:rFonts w:eastAsia="Gulim" w:asciiTheme="minorHAnsi" w:hAnsiTheme="minorHAnsi" w:cstheme="minorHAnsi"/>
                <w:iCs/>
                <w:szCs w:val="20"/>
              </w:rPr>
              <w:t xml:space="preserve"> should be carefully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pPr>
              <w:spacing w:before="120" w:line="280" w:lineRule="atLeast"/>
              <w:jc w:val="both"/>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pPr>
              <w:spacing w:before="120" w:line="280" w:lineRule="atLeast"/>
              <w:jc w:val="both"/>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pPr>
              <w:spacing w:before="120" w:line="280" w:lineRule="atLeast"/>
              <w:jc w:val="both"/>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pPr>
              <w:spacing w:before="120" w:line="280" w:lineRule="atLeast"/>
              <w:jc w:val="both"/>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pPr>
              <w:spacing w:before="120" w:line="280" w:lineRule="atLeast"/>
              <w:jc w:val="both"/>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pPr>
              <w:spacing w:before="120" w:line="280" w:lineRule="atLeast"/>
              <w:jc w:val="both"/>
              <w:rPr>
                <w:rFonts w:asciiTheme="minorHAnsi" w:hAnsiTheme="minorHAnsi" w:cstheme="minorHAnsi"/>
              </w:rPr>
            </w:pPr>
            <w:r>
              <w:rPr>
                <w:rFonts w:asciiTheme="minorHAnsi" w:hAnsiTheme="minorHAnsi" w:cstheme="minorHAnsi"/>
              </w:rPr>
              <w:t>Proposal 4: For 16RB and 8RB allocations, support K=1 for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pPr>
              <w:spacing w:before="0" w:after="120" w:afterLines="50" w:line="280" w:lineRule="atLeast"/>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Proposal 19: For NR operation in 52.6 to 71 GHz with OFDM, PTRS enhancement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[10, ZTE]</w:t>
            </w:r>
          </w:p>
        </w:tc>
        <w:tc>
          <w:tcPr>
            <w:tcW w:w="828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eastAsia="ＭＳ Ｐ明朝" w:asciiTheme="minorHAnsi" w:hAnsiTheme="minorHAnsi" w:cstheme="minorHAnsi"/>
                <w:bCs/>
                <w:lang w:eastAsia="ja-JP"/>
              </w:rPr>
              <w:t xml:space="preserve">increase PTRS frequency density for small RB allocations </w:t>
            </w:r>
            <w:r>
              <w:rPr>
                <w:rFonts w:eastAsia="Batang" w:asciiTheme="minorHAnsi" w:hAnsiTheme="minorHAnsi" w:cstheme="minorHAnsi"/>
                <w:bCs/>
              </w:rPr>
              <w:t>for CP-OFDM</w:t>
            </w:r>
            <w:r>
              <w:rPr>
                <w:rFonts w:asciiTheme="minorHAnsi" w:hAnsiTheme="minorHAnsi" w:cstheme="minorHAnsi"/>
                <w:bCs/>
                <w:lang w:eastAsia="zh-CN"/>
              </w:rPr>
              <w:t>.</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pPr>
              <w:spacing w:before="120" w:line="280" w:lineRule="atLeast"/>
              <w:jc w:val="both"/>
              <w:rPr>
                <w:rFonts w:eastAsia="ＭＳ 明朝" w:asciiTheme="minorHAnsi" w:hAnsiTheme="minorHAnsi" w:cstheme="minorHAnsi"/>
                <w:lang w:eastAsia="ja-JP"/>
              </w:rPr>
            </w:pPr>
            <w:r>
              <w:rPr>
                <w:rFonts w:asciiTheme="minorHAnsi" w:hAnsiTheme="minorHAnsi" w:cstheme="minorHAnsi"/>
                <w:bCs/>
                <w:lang w:eastAsia="zh-CN"/>
              </w:rPr>
              <w:t>Proposal 12: Support to increase the number of PTRS groups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[13, Ericsson]</w:t>
            </w:r>
          </w:p>
        </w:tc>
        <w:tc>
          <w:tcPr>
            <w:tcW w:w="8280" w:type="dxa"/>
          </w:tcPr>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Observation 20</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Even for small RB allocation, enhanced PTRS structure with K = 1 or K=0.5 does not provide additional performance gain over the existing Rel-15 PTRS structure (K = 2 and K=4).</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Observation 21</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Observation 22</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For every tested scenario, best setting for orthogonal circulant PTRS with 3 dB power boosting does not provide additional gain over the best setting for existing Rel-15 PTRS structure + direct de-ICI receiver.</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Observation 23</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The performance of square and orthogonal ICI filter approximation is worse than Rel-15 PTRS structure with direct de-ICI filtering because of the various fundamental design issues identified in Annex A:</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1.</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ICI filter approximation with block PTRS does not fully utilize all received PTRS symbols.</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2.</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Phase noise compensation with ICI filter approximation approach relies on an auto-deconvolution assumption that is not valid in practice.</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3.</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The construction of a circulant matrix with cyclic block PTRS sequence relies on an assumption that is invalid for frequency selective channels.</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4.</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The approximate filter estimation with circulant PTRS matrix involves anti-match-filter combining, which amplifies noises from clusters and subcarriers with weak received SNR.</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Observation 24</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The ICI filter approximation receiver with single-tone PTRS (see Annex A.5) requires excessive power boosting which can result in both substantial link performance losses and severe out-of-band intermodulation leakages.</w:t>
            </w:r>
          </w:p>
          <w:p>
            <w:pPr>
              <w:tabs>
                <w:tab w:val="left" w:pos="540"/>
              </w:tabs>
              <w:spacing w:before="120" w:line="280" w:lineRule="atLeast"/>
              <w:jc w:val="both"/>
              <w:rPr>
                <w:rFonts w:eastAsia="Batang" w:asciiTheme="minorHAnsi" w:hAnsiTheme="minorHAnsi" w:cstheme="minorHAnsi"/>
                <w:bCs/>
                <w:color w:val="000000"/>
                <w:kern w:val="2"/>
                <w:lang w:val="en-GB"/>
              </w:rPr>
            </w:pPr>
            <w:r>
              <w:rPr>
                <w:rFonts w:eastAsia="Batang" w:asciiTheme="minorHAnsi" w:hAnsiTheme="minorHAnsi" w:cstheme="minorHAnsi"/>
                <w:bCs/>
                <w:color w:val="000000"/>
                <w:kern w:val="2"/>
                <w:lang w:val="en-GB"/>
              </w:rPr>
              <w:t>Proposal 28</w:t>
            </w:r>
            <w:r>
              <w:rPr>
                <w:rFonts w:eastAsia="Batang" w:asciiTheme="minorHAnsi" w:hAnsiTheme="minorHAnsi" w:cstheme="minorHAnsi"/>
                <w:bCs/>
                <w:color w:val="000000"/>
                <w:kern w:val="2"/>
                <w:lang w:val="en-GB"/>
              </w:rPr>
              <w:tab/>
            </w:r>
            <w:r>
              <w:rPr>
                <w:rFonts w:eastAsia="Batang" w:asciiTheme="minorHAnsi" w:hAnsiTheme="minorHAnsi" w:cstheme="minorHAnsi"/>
                <w:bCs/>
                <w:color w:val="000000"/>
                <w:kern w:val="2"/>
                <w:lang w:val="en-GB"/>
              </w:rPr>
              <w:t>Retain the same Rel-15 distributed PTRS design for OFDM for all RB allocations. Additional PTRS structure(s) are not needed.</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Fonts w:eastAsia="Batang" w:asciiTheme="minorHAnsi" w:hAnsiTheme="minorHAnsi" w:cstheme="minorHAnsi"/>
                <w:bCs/>
                <w:color w:val="000000"/>
                <w:kern w:val="2"/>
              </w:rPr>
              <w:t>Observation 25</w:t>
            </w:r>
            <w:r>
              <w:rPr>
                <w:rFonts w:eastAsia="Batang" w:asciiTheme="minorHAnsi" w:hAnsiTheme="minorHAnsi" w:cstheme="minorHAnsi"/>
                <w:bCs/>
                <w:color w:val="000000"/>
                <w:kern w:val="2"/>
              </w:rPr>
              <w:tab/>
            </w:r>
            <w:r>
              <w:rPr>
                <w:rFonts w:eastAsia="Batang" w:asciiTheme="minorHAnsi"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[14, Futurewei]</w:t>
            </w:r>
          </w:p>
        </w:tc>
        <w:tc>
          <w:tcPr>
            <w:tcW w:w="8280" w:type="dxa"/>
          </w:tcPr>
          <w:p>
            <w:pPr>
              <w:spacing w:before="120" w:after="0" w:line="280" w:lineRule="atLeast"/>
              <w:jc w:val="both"/>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pPr>
              <w:spacing w:before="120" w:after="0" w:line="280" w:lineRule="atLeast"/>
              <w:jc w:val="both"/>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pPr>
              <w:spacing w:before="120" w:after="0" w:line="280" w:lineRule="atLeast"/>
              <w:jc w:val="both"/>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pPr>
              <w:spacing w:before="120" w:after="0" w:line="280" w:lineRule="atLeast"/>
              <w:jc w:val="both"/>
              <w:rPr>
                <w:rFonts w:eastAsia="Batang" w:asciiTheme="minorHAnsi"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Nokia]</w:t>
            </w:r>
          </w:p>
        </w:tc>
        <w:tc>
          <w:tcPr>
            <w:tcW w:w="8280" w:type="dxa"/>
          </w:tcPr>
          <w:p>
            <w:pPr>
              <w:spacing w:before="120" w:line="280" w:lineRule="atLeast"/>
              <w:jc w:val="both"/>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bookmarkEnd w:id="46"/>
          <w:p>
            <w:pPr>
              <w:spacing w:before="120" w:line="280" w:lineRule="atLeast"/>
              <w:jc w:val="both"/>
              <w:rPr>
                <w:rStyle w:val="153"/>
                <w:rFonts w:asciiTheme="minorHAnsi" w:hAnsiTheme="minorHAnsi" w:cstheme="minorHAnsi"/>
                <w:color w:val="000000" w:themeColor="text1"/>
                <w14:textFill>
                  <w14:solidFill>
                    <w14:schemeClr w14:val="tx1"/>
                  </w14:solidFill>
                </w14:textFill>
              </w:rPr>
            </w:pPr>
            <w:bookmarkStart w:id="47" w:name="_Hlk79048809"/>
            <w:r>
              <w:rPr>
                <w:rStyle w:val="153"/>
                <w:rFonts w:asciiTheme="minorHAnsi" w:hAnsiTheme="minorHAnsi" w:cstheme="minorHAnsi"/>
                <w:color w:val="000000" w:themeColor="text1"/>
                <w14:textFill>
                  <w14:solidFill>
                    <w14:schemeClr w14:val="tx1"/>
                  </w14:solidFill>
                </w14:textFill>
              </w:rPr>
              <w:t>Observation 5. Considerable benefit from increasing PTRS density to K=1 is observed only in a single case when high-order modulation is used and PRBs=16 and ICI compensation is used.</w:t>
            </w:r>
          </w:p>
          <w:p>
            <w:pPr>
              <w:spacing w:before="120" w:line="280" w:lineRule="atLeast"/>
              <w:jc w:val="both"/>
              <w:rPr>
                <w:rStyle w:val="153"/>
                <w:rFonts w:asciiTheme="minorHAnsi" w:hAnsiTheme="minorHAnsi" w:cstheme="minorHAnsi"/>
                <w:color w:val="000000" w:themeColor="text1"/>
                <w14:textFill>
                  <w14:solidFill>
                    <w14:schemeClr w14:val="tx1"/>
                  </w14:solidFill>
                </w14:textFill>
              </w:rPr>
            </w:pPr>
            <w:r>
              <w:rPr>
                <w:rStyle w:val="153"/>
                <w:rFonts w:asciiTheme="minorHAnsi" w:hAnsiTheme="minorHAnsi" w:cstheme="minorHAnsi"/>
                <w:color w:val="000000" w:themeColor="text1"/>
                <w14:textFill>
                  <w14:solidFill>
                    <w14:schemeClr w14:val="tx1"/>
                  </w14:solidFill>
                </w14:textFill>
              </w:rPr>
              <w:t>Observation 6. No gain is achieved using K=0.5.</w:t>
            </w:r>
          </w:p>
          <w:p>
            <w:pPr>
              <w:spacing w:before="120" w:line="280" w:lineRule="atLeast"/>
              <w:jc w:val="both"/>
              <w:rPr>
                <w:rFonts w:asciiTheme="minorHAnsi" w:hAnsiTheme="minorHAnsi" w:cstheme="minorHAnsi"/>
                <w:color w:val="000000" w:themeColor="text1"/>
                <w14:textFill>
                  <w14:solidFill>
                    <w14:schemeClr w14:val="tx1"/>
                  </w14:solidFill>
                </w14:textFill>
              </w:rPr>
            </w:pPr>
            <w:r>
              <w:rPr>
                <w:rStyle w:val="153"/>
                <w:rFonts w:asciiTheme="minorHAnsi" w:hAnsiTheme="minorHAnsi" w:cstheme="minorHAnsi"/>
                <w:color w:val="000000" w:themeColor="text1"/>
                <w14:textFill>
                  <w14:solidFill>
                    <w14:schemeClr w14:val="tx1"/>
                  </w14:solidFill>
                </w14:textFill>
              </w:rPr>
              <w:t>Observation 7. Using small PRB allocations with high MCSs is a corner case and should not be considered to motivate new PTRS configurations</w:t>
            </w:r>
          </w:p>
          <w:bookmarkEnd w:id="47"/>
          <w:p>
            <w:pPr>
              <w:spacing w:before="120" w:line="280" w:lineRule="atLeast"/>
              <w:jc w:val="both"/>
              <w:rPr>
                <w:rFonts w:asciiTheme="minorHAnsi" w:hAnsiTheme="minorHAnsi" w:cstheme="minorHAnsi"/>
                <w:color w:val="000000" w:themeColor="text1"/>
                <w14:textFill>
                  <w14:solidFill>
                    <w14:schemeClr w14:val="tx1"/>
                  </w14:solidFill>
                </w14:textFill>
              </w:rPr>
            </w:pPr>
            <w:bookmarkStart w:id="48" w:name="_Hlk79048821"/>
            <w:r>
              <w:rPr>
                <w:rStyle w:val="153"/>
                <w:rFonts w:asciiTheme="minorHAnsi" w:hAnsiTheme="minorHAnsi" w:cstheme="minorHAnsi"/>
                <w:color w:val="000000" w:themeColor="text1"/>
                <w14:textFill>
                  <w14:solidFill>
                    <w14:schemeClr w14:val="tx1"/>
                  </w14:solidFill>
                </w14:textFill>
              </w:rPr>
              <w:t>Proposal 17. Do not consider increasing frequency density for small PRB allocations (&lt;32).</w:t>
            </w:r>
          </w:p>
          <w:bookmarkEnd w:id="48"/>
          <w:p>
            <w:pPr>
              <w:spacing w:before="120" w:after="0" w:line="280" w:lineRule="atLeast"/>
              <w:jc w:val="both"/>
              <w:rPr>
                <w:rFonts w:eastAsia="ＭＳ Ｐ明朝" w:asciiTheme="minorHAnsi" w:hAnsiTheme="minorHAnsi" w:cstheme="minorHAnsi"/>
                <w:iCs/>
                <w:lang w:eastAsia="fi-FI"/>
              </w:rPr>
            </w:pPr>
            <w:bookmarkStart w:id="49" w:name="_Hlk79048869"/>
            <w:r>
              <w:rPr>
                <w:rFonts w:eastAsia="ＭＳ Ｐ明朝" w:asciiTheme="minorHAnsi" w:hAnsiTheme="minorHAnsi" w:cstheme="minorHAnsi"/>
                <w:bCs/>
                <w:iCs/>
                <w:lang w:eastAsia="fi-FI"/>
              </w:rPr>
              <w:t>Proposal 18:</w:t>
            </w:r>
            <w:r>
              <w:rPr>
                <w:rFonts w:eastAsia="ＭＳ Ｐ明朝" w:asciiTheme="minorHAnsi" w:hAnsiTheme="minorHAnsi" w:cstheme="minorHAnsi"/>
                <w:iCs/>
                <w:lang w:eastAsia="fi-FI"/>
              </w:rPr>
              <w:t xml:space="preserve"> Consider introducing a PTRS mapping unit in terms of fraction or multiple of DFTsOFDM symbols, to flexibly control PTRS overhead and allocation.</w:t>
            </w:r>
          </w:p>
          <w:bookmarkEnd w:id="49"/>
          <w:p>
            <w:pPr>
              <w:spacing w:before="120" w:line="280" w:lineRule="atLeast"/>
              <w:jc w:val="both"/>
              <w:rPr>
                <w:rFonts w:asciiTheme="minorHAnsi" w:hAnsiTheme="minorHAnsi" w:cstheme="minorHAnsi"/>
              </w:rPr>
            </w:pPr>
            <w:bookmarkStart w:id="50" w:name="_Hlk61849444"/>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bookmarkEnd w:id="50"/>
          <w:p>
            <w:pPr>
              <w:spacing w:before="120" w:line="259" w:lineRule="auto"/>
              <w:jc w:val="both"/>
              <w:rPr>
                <w:rFonts w:asciiTheme="minorHAnsi" w:hAnsiTheme="minorHAnsi" w:cstheme="minorHAnsi"/>
                <w:iCs/>
              </w:rPr>
            </w:pPr>
            <w:bookmarkStart w:id="51" w:name="_Hlk79048899"/>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bookmarkEnd w:id="51"/>
          <w:p>
            <w:pPr>
              <w:spacing w:before="120" w:line="259" w:lineRule="auto"/>
              <w:jc w:val="both"/>
              <w:rPr>
                <w:rFonts w:asciiTheme="minorHAnsi" w:hAnsiTheme="minorHAnsi" w:cstheme="minorHAnsi"/>
                <w:iCs/>
              </w:rPr>
            </w:pPr>
            <w:bookmarkStart w:id="52" w:name="_Hlk6807864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pPr>
              <w:spacing w:before="120" w:line="280" w:lineRule="atLeast"/>
              <w:jc w:val="both"/>
              <w:rPr>
                <w:rFonts w:eastAsia="ＭＳ 明朝" w:asciiTheme="minorHAnsi"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[18, Qualcomm]</w:t>
            </w:r>
          </w:p>
        </w:tc>
        <w:tc>
          <w:tcPr>
            <w:tcW w:w="8280" w:type="dxa"/>
          </w:tcPr>
          <w:p>
            <w:pPr>
              <w:pStyle w:val="28"/>
              <w:spacing w:before="0" w:after="60" w:line="280" w:lineRule="atLeast"/>
              <w:jc w:val="both"/>
              <w:rPr>
                <w:rFonts w:asciiTheme="minorHAnsi" w:hAnsiTheme="minorHAnsi" w:cstheme="minorHAnsi"/>
                <w:b w:val="0"/>
              </w:rPr>
            </w:pPr>
            <w:r>
              <w:rPr>
                <w:rFonts w:asciiTheme="minorHAnsi" w:hAnsiTheme="minorHAnsi" w:cstheme="minorHAnsi"/>
                <w:b w:val="0"/>
              </w:rPr>
              <w:t xml:space="preserve">Observation 1: Comparing the different PTRS patterns </w:t>
            </w:r>
          </w:p>
          <w:p>
            <w:pPr>
              <w:pStyle w:val="116"/>
              <w:numPr>
                <w:ilvl w:val="0"/>
                <w:numId w:val="32"/>
              </w:numPr>
              <w:spacing w:before="120" w:after="120" w:line="280" w:lineRule="atLeast"/>
              <w:jc w:val="both"/>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pPr>
              <w:pStyle w:val="116"/>
              <w:numPr>
                <w:ilvl w:val="0"/>
                <w:numId w:val="32"/>
              </w:numPr>
              <w:spacing w:before="120" w:after="120" w:line="280" w:lineRule="atLeast"/>
              <w:jc w:val="both"/>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pPr>
              <w:spacing w:before="120" w:line="280" w:lineRule="atLeast"/>
              <w:jc w:val="both"/>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pPr>
              <w:spacing w:before="120" w:after="60" w:line="280" w:lineRule="atLeast"/>
              <w:jc w:val="both"/>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pPr>
              <w:spacing w:before="120" w:after="60" w:line="280" w:lineRule="atLeast"/>
              <w:jc w:val="both"/>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pPr>
              <w:spacing w:before="120" w:after="60" w:line="280" w:lineRule="atLeast"/>
              <w:jc w:val="both"/>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pPr>
              <w:pStyle w:val="28"/>
              <w:spacing w:before="0" w:line="280" w:lineRule="atLeast"/>
              <w:jc w:val="both"/>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pPr>
              <w:pStyle w:val="28"/>
              <w:spacing w:before="0" w:line="280" w:lineRule="atLeast"/>
              <w:jc w:val="both"/>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[19, LG]</w:t>
            </w:r>
          </w:p>
        </w:tc>
        <w:tc>
          <w:tcPr>
            <w:tcW w:w="8280" w:type="dxa"/>
          </w:tcPr>
          <w:p>
            <w:pPr>
              <w:spacing w:before="120" w:after="120" w:line="240" w:lineRule="auto"/>
              <w:jc w:val="both"/>
              <w:rPr>
                <w:rFonts w:eastAsia="Batang" w:asciiTheme="minorHAnsi" w:hAnsiTheme="minorHAnsi" w:cstheme="minorHAnsi"/>
                <w:lang w:eastAsia="ko-KR"/>
              </w:rPr>
            </w:pPr>
            <w:r>
              <w:rPr>
                <w:rFonts w:eastAsia="Batang" w:asciiTheme="minorHAnsi"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pPr>
              <w:spacing w:before="120" w:after="120" w:line="240" w:lineRule="auto"/>
              <w:jc w:val="both"/>
              <w:rPr>
                <w:rFonts w:eastAsia="Batang" w:asciiTheme="minorHAnsi" w:hAnsiTheme="minorHAnsi" w:cstheme="minorHAnsi"/>
                <w:lang w:eastAsia="ko-KR"/>
              </w:rPr>
            </w:pPr>
            <w:r>
              <w:rPr>
                <w:rFonts w:eastAsia="Batang" w:asciiTheme="minorHAnsi" w:hAnsiTheme="minorHAnsi" w:cstheme="minorHAnsi"/>
                <w:lang w:eastAsia="ko-KR"/>
              </w:rPr>
              <w:t>Observation #2: Based on the performed evaluation research, PTRS frequency density K=0.5 or 1 does not provide enough performance gain, or provide marginal gain by 0.1 dB in very specific situations.</w:t>
            </w:r>
          </w:p>
          <w:p>
            <w:pPr>
              <w:spacing w:before="120" w:after="120" w:line="240" w:lineRule="auto"/>
              <w:jc w:val="both"/>
              <w:rPr>
                <w:rFonts w:eastAsia="Batang" w:asciiTheme="minorHAnsi" w:hAnsiTheme="minorHAnsi" w:cstheme="minorHAnsi"/>
                <w:lang w:eastAsia="ko-KR"/>
              </w:rPr>
            </w:pPr>
            <w:r>
              <w:rPr>
                <w:rFonts w:eastAsia="Batang" w:asciiTheme="minorHAnsi" w:hAnsiTheme="minorHAnsi" w:cstheme="minorHAnsi"/>
                <w:lang w:eastAsia="ko-KR"/>
              </w:rPr>
              <w:t>Proposal #17: Do not support K=0.5 and K=1</w:t>
            </w:r>
          </w:p>
          <w:p>
            <w:pPr>
              <w:spacing w:before="120" w:after="120" w:line="240" w:lineRule="auto"/>
              <w:jc w:val="both"/>
              <w:rPr>
                <w:rFonts w:eastAsia="ＭＳ 明朝" w:asciiTheme="minorHAnsi" w:hAnsiTheme="minorHAnsi" w:cstheme="minorHAnsi"/>
                <w:lang w:eastAsia="ja-JP"/>
              </w:rPr>
            </w:pPr>
            <w:r>
              <w:rPr>
                <w:rFonts w:eastAsia="Batang" w:asciiTheme="minorHAnsi"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Intel]</w:t>
            </w:r>
          </w:p>
        </w:tc>
        <w:tc>
          <w:tcPr>
            <w:tcW w:w="8280" w:type="dxa"/>
          </w:tcPr>
          <w:p>
            <w:pPr>
              <w:spacing w:before="120" w:line="280" w:lineRule="atLeast"/>
              <w:jc w:val="both"/>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r>
            <w:r>
              <w:rPr>
                <w:rFonts w:asciiTheme="minorHAnsi" w:hAnsiTheme="minorHAnsi" w:cstheme="minorHAnsi"/>
                <w:lang w:val="en-GB" w:eastAsia="zh-CN"/>
              </w:rPr>
              <w:t>RAN1 to introduce UE capability of supporting high MCS/rank combinations in FR2-2. Details of the capability signal is FFS.</w:t>
            </w:r>
          </w:p>
          <w:p>
            <w:pPr>
              <w:spacing w:before="120" w:line="280" w:lineRule="atLeast"/>
              <w:jc w:val="both"/>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r>
            <w:r>
              <w:rPr>
                <w:rFonts w:asciiTheme="minorHAnsi" w:hAnsiTheme="minorHAnsi" w:cstheme="minorHAnsi"/>
                <w:bCs/>
                <w:iCs/>
                <w:lang w:val="en-GB" w:eastAsia="zh-CN"/>
              </w:rPr>
              <w:t>De-ICI filtering performance can be improved by using conjugate anti-symmetric filter.</w:t>
            </w:r>
            <w:bookmarkEnd w:id="55"/>
          </w:p>
          <w:p>
            <w:pPr>
              <w:spacing w:before="120" w:line="280" w:lineRule="atLeast"/>
              <w:jc w:val="both"/>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r>
            <w:r>
              <w:rPr>
                <w:rFonts w:asciiTheme="minorHAnsi" w:hAnsiTheme="minorHAnsi" w:cstheme="minorHAnsi"/>
                <w:bCs/>
                <w:iCs/>
                <w:lang w:val="en-GB" w:eastAsia="zh-CN"/>
              </w:rPr>
              <w:t>De-ICI filtering performance can be improved by using CP-based linear phase ramp pre-compensation.</w:t>
            </w:r>
          </w:p>
          <w:p>
            <w:pPr>
              <w:spacing w:before="120" w:line="280" w:lineRule="atLeast"/>
              <w:jc w:val="both"/>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r>
            <w:r>
              <w:rPr>
                <w:rFonts w:asciiTheme="minorHAnsi" w:hAnsiTheme="minorHAnsi" w:cstheme="minorHAnsi"/>
                <w:bCs/>
                <w:iCs/>
                <w:lang w:val="en-GB" w:eastAsia="zh-CN"/>
              </w:rPr>
              <w:t>De-ICI performance can be improved by applying the unit-magnitude de-ICI compensation in time domain.</w:t>
            </w:r>
          </w:p>
          <w:p>
            <w:pPr>
              <w:spacing w:before="120" w:line="280" w:lineRule="atLeast"/>
              <w:jc w:val="both"/>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r>
            <w:r>
              <w:rPr>
                <w:rFonts w:asciiTheme="minorHAnsi" w:hAnsiTheme="minorHAnsi" w:cstheme="minorHAnsi"/>
                <w:bCs/>
                <w:iCs/>
                <w:lang w:val="en-GB" w:eastAsia="zh-CN"/>
              </w:rPr>
              <w:t>all the MCSs can be supported with rank 1 without any enhancements in the specification with advanced PN compensation technique.</w:t>
            </w:r>
          </w:p>
          <w:bookmarkEnd w:id="56"/>
          <w:p>
            <w:pPr>
              <w:spacing w:before="120" w:line="280" w:lineRule="atLeast"/>
              <w:jc w:val="both"/>
              <w:rPr>
                <w:rFonts w:asciiTheme="minorHAnsi" w:hAnsiTheme="minorHAnsi" w:cstheme="minorHAnsi"/>
              </w:rPr>
            </w:pPr>
            <w:bookmarkStart w:id="57" w:name="_Hlk79225900"/>
            <w:r>
              <w:rPr>
                <w:rFonts w:asciiTheme="minorHAnsi" w:hAnsiTheme="minorHAnsi" w:cstheme="minorHAnsi"/>
                <w:bCs/>
                <w:iCs/>
                <w:lang w:val="en-GB"/>
              </w:rPr>
              <w:t>Observation 5:</w:t>
            </w:r>
            <w:r>
              <w:rPr>
                <w:rFonts w:asciiTheme="minorHAnsi" w:hAnsiTheme="minorHAnsi" w:cstheme="minorHAnsi"/>
                <w:bCs/>
                <w:iCs/>
                <w:lang w:val="en-GB"/>
              </w:rPr>
              <w:tab/>
            </w:r>
            <w:r>
              <w:rPr>
                <w:rFonts w:asciiTheme="minorHAnsi" w:hAnsiTheme="minorHAnsi" w:cstheme="minorHAnsi"/>
                <w:bCs/>
                <w:iCs/>
                <w:lang w:val="en-GB"/>
              </w:rPr>
              <w:t>MCSs up to MCS22 for CP-OFDM can be supported with rank 2 and SCS120kHz using frequency domain de-ICI filtering.</w:t>
            </w:r>
          </w:p>
          <w:bookmarkEnd w:id="57"/>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r>
            <w:r>
              <w:rPr>
                <w:rFonts w:asciiTheme="minorHAnsi" w:hAnsiTheme="minorHAnsi" w:cstheme="minorHAnsi"/>
                <w:bCs/>
                <w:iCs/>
                <w:lang w:val="en-GB"/>
              </w:rPr>
              <w:t>MCSs up to MCS25 for CP-OFDM can be supported with rank 2 and SCS120kHz using the combination of CP-based pre-compensation, conjugate antisymmetric de-ICI filter property and the unit-magnitude de-ICI compensation in time domain.</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r>
            <w:r>
              <w:rPr>
                <w:rFonts w:asciiTheme="minorHAnsi" w:hAnsiTheme="minorHAnsi" w:cstheme="minorHAnsi"/>
                <w:bCs/>
                <w:iCs/>
                <w:lang w:val="en-GB"/>
              </w:rPr>
              <w:t>MCS26 for CP-OFDM and above cannot be supported with rank 2 and SCS120kHz by any means of a realistic UE implementation.</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r>
            <w:r>
              <w:rPr>
                <w:rFonts w:asciiTheme="minorHAnsi" w:hAnsiTheme="minorHAnsi" w:cstheme="minorHAnsi"/>
                <w:bCs/>
                <w:iCs/>
                <w:lang w:val="en-GB"/>
              </w:rPr>
              <w:t>MCSs up to MCS24 for CP-OFDM can be supported with rank 2 and SCS960kHz using frequency domain de-ICI filtering.</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r>
            <w:r>
              <w:rPr>
                <w:rFonts w:asciiTheme="minorHAnsi" w:hAnsiTheme="minorHAnsi" w:cstheme="minorHAnsi"/>
                <w:bCs/>
                <w:iCs/>
                <w:lang w:val="en-GB"/>
              </w:rPr>
              <w:t>MCSs up to MCS26 for CP-OFDM can be supported with rank 2 and SCS960kHz using the combination of CP-based pre-compensation, conjugate antisymmetric de-ICI filter property and the unit-magnitude de-ICI compensation in time domain.</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r>
            <w:r>
              <w:rPr>
                <w:rFonts w:asciiTheme="minorHAnsi" w:hAnsiTheme="minorHAnsi" w:cstheme="minorHAnsi"/>
                <w:bCs/>
                <w:iCs/>
                <w:lang w:val="en-GB"/>
              </w:rPr>
              <w:t>MCS27 and above cannot be supported with rank 2 and SCS960kHz by any means of a realistic UE implementation for CP-OFDM.</w:t>
            </w:r>
          </w:p>
          <w:p>
            <w:pPr>
              <w:overflowPunct/>
              <w:autoSpaceDE/>
              <w:autoSpaceDN/>
              <w:adjustRightInd/>
              <w:spacing w:before="120" w:line="280" w:lineRule="atLeast"/>
              <w:jc w:val="both"/>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r>
            <w:r>
              <w:rPr>
                <w:rFonts w:asciiTheme="minorHAnsi" w:hAnsiTheme="minorHAnsi" w:cstheme="minorHAnsi"/>
                <w:bCs/>
                <w:iCs/>
                <w:lang w:val="en-GB"/>
              </w:rPr>
              <w:t>Adopt block PT-RS pattern for use in FR2-2.</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r>
            <w:r>
              <w:rPr>
                <w:rFonts w:asciiTheme="minorHAnsi" w:hAnsiTheme="minorHAnsi" w:cstheme="minorHAnsi"/>
                <w:bCs/>
                <w:iCs/>
                <w:lang w:val="en-GB"/>
              </w:rPr>
              <w:t>6dB PT-RS power boosting improves the MCS22 PN compensation performance from 0 to 0.7 dB depending on PT-RS block size.</w:t>
            </w:r>
          </w:p>
          <w:p>
            <w:pPr>
              <w:spacing w:before="120" w:line="280" w:lineRule="atLeast"/>
              <w:jc w:val="both"/>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r>
            <w:r>
              <w:rPr>
                <w:rFonts w:asciiTheme="minorHAnsi" w:hAnsiTheme="minorHAnsi" w:cstheme="minorHAnsi"/>
                <w:bCs/>
                <w:iCs/>
                <w:lang w:val="en-GB"/>
              </w:rPr>
              <w:t>RAN1 to continue studying PT-RS power boosting aspects.</w:t>
            </w:r>
          </w:p>
          <w:p>
            <w:pPr>
              <w:tabs>
                <w:tab w:val="left" w:pos="1361"/>
              </w:tabs>
              <w:spacing w:before="120" w:line="280" w:lineRule="atLeast"/>
              <w:ind w:left="1361" w:hanging="1361"/>
              <w:jc w:val="both"/>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r>
            <w:r>
              <w:rPr>
                <w:rFonts w:asciiTheme="minorHAnsi" w:hAnsiTheme="minorHAnsi" w:cstheme="minorHAnsi"/>
              </w:rPr>
              <w:t>Unequal distribution of PN estimation error among DFT-s-ODFM samples may lead to systematic unbalance between code blocks’ BLERs.</w:t>
            </w:r>
          </w:p>
          <w:bookmarkEnd w:id="58"/>
          <w:p>
            <w:pPr>
              <w:tabs>
                <w:tab w:val="left" w:pos="1361"/>
              </w:tabs>
              <w:spacing w:before="120" w:line="280" w:lineRule="atLeast"/>
              <w:ind w:left="1361" w:hanging="1361"/>
              <w:jc w:val="both"/>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r>
            <w:r>
              <w:rPr>
                <w:rFonts w:asciiTheme="minorHAnsi" w:hAnsiTheme="minorHAnsi" w:cstheme="minorHAnsi"/>
              </w:rPr>
              <w:t>PUSCH PTRS patterns with only 4 and 8 PTRS groups provide acceptable performance with 120kHz SCS.</w:t>
            </w:r>
          </w:p>
          <w:p>
            <w:pPr>
              <w:tabs>
                <w:tab w:val="left" w:pos="1361"/>
              </w:tabs>
              <w:spacing w:before="120" w:line="280" w:lineRule="atLeast"/>
              <w:ind w:left="1361" w:hanging="1361"/>
              <w:jc w:val="both"/>
              <w:rPr>
                <w:rFonts w:asciiTheme="minorHAnsi" w:hAnsiTheme="minorHAnsi" w:cstheme="minorHAnsi"/>
              </w:rPr>
            </w:pPr>
            <w:r>
              <w:rPr>
                <w:rFonts w:asciiTheme="minorHAnsi" w:hAnsiTheme="minorHAnsi" w:cstheme="minorHAnsi"/>
                <w:bCs/>
              </w:rPr>
              <w:t>Observation 14:</w:t>
            </w:r>
            <w:r>
              <w:rPr>
                <w:rFonts w:asciiTheme="minorHAnsi" w:hAnsiTheme="minorHAnsi" w:cstheme="minorHAnsi"/>
              </w:rPr>
              <w:tab/>
            </w:r>
            <w:r>
              <w:rPr>
                <w:rFonts w:asciiTheme="minorHAnsi" w:hAnsiTheme="minorHAnsi" w:cstheme="minorHAnsi"/>
              </w:rPr>
              <w:t>Code blocks interlacing within a DFT-s-OFDM symbol provides performance gain from 0.5dB to 1.7dB at MCS22.</w:t>
            </w:r>
          </w:p>
          <w:p>
            <w:pPr>
              <w:tabs>
                <w:tab w:val="left" w:pos="1361"/>
              </w:tabs>
              <w:spacing w:before="120" w:line="280" w:lineRule="atLeast"/>
              <w:jc w:val="both"/>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r>
            <w:r>
              <w:rPr>
                <w:rFonts w:asciiTheme="minorHAnsi" w:hAnsiTheme="minorHAnsi" w:cstheme="minorHAnsi"/>
                <w:lang w:val="en-GB" w:eastAsia="zh-CN"/>
              </w:rPr>
              <w:t>RAN1 to consider code blocks interlacing for PUSCH with transform precoding.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[22, Apple]</w:t>
            </w:r>
          </w:p>
        </w:tc>
        <w:tc>
          <w:tcPr>
            <w:tcW w:w="8280" w:type="dxa"/>
          </w:tcPr>
          <w:p>
            <w:pPr>
              <w:spacing w:before="120" w:line="280" w:lineRule="atLeast"/>
              <w:jc w:val="both"/>
              <w:rPr>
                <w:rFonts w:eastAsia="Batang" w:asciiTheme="minorHAnsi"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pPr>
              <w:tabs>
                <w:tab w:val="left" w:pos="540"/>
              </w:tabs>
              <w:spacing w:before="120" w:line="280" w:lineRule="atLeast"/>
              <w:jc w:val="both"/>
              <w:rPr>
                <w:rFonts w:asciiTheme="minorHAnsi" w:hAnsiTheme="minorHAnsi" w:cstheme="minorHAnsi"/>
                <w:bCs/>
                <w:lang w:eastAsia="zh-CN"/>
              </w:rPr>
            </w:pPr>
            <w:r>
              <w:rPr>
                <w:rFonts w:eastAsia="Batang" w:asciiTheme="minorHAnsi" w:hAnsiTheme="minorHAnsi" w:cstheme="minorHAnsi"/>
                <w:bCs/>
                <w:color w:val="000000"/>
                <w:kern w:val="2"/>
              </w:rPr>
              <w:t>Proposal 7:</w:t>
            </w:r>
            <w:r>
              <w:rPr>
                <w:rFonts w:eastAsia="Batang" w:asciiTheme="minorHAnsi" w:hAnsiTheme="minorHAnsi" w:cstheme="minorHAnsi"/>
                <w:color w:val="000000"/>
                <w:kern w:val="2"/>
              </w:rPr>
              <w:t xml:space="preserve"> RAN1 should support K = 1 for smaller frequency allocation sizes for PTRS in CP-OFDM.</w:t>
            </w:r>
          </w:p>
        </w:tc>
      </w:tr>
    </w:tbl>
    <w:p>
      <w:pPr>
        <w:rPr>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PTRS </w:t>
      </w:r>
    </w:p>
    <w:p>
      <w:pPr>
        <w:pStyle w:val="5"/>
        <w:numPr>
          <w:ilvl w:val="3"/>
          <w:numId w:val="20"/>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pPr>
        <w:pStyle w:val="32"/>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pPr>
        <w:pStyle w:val="32"/>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14:textFill>
            <w14:solidFill>
              <w14:schemeClr w14:val="tx1"/>
            </w14:solidFill>
          </w14:textFill>
        </w:rPr>
        <w:t>at least 0.7dB gain of block PTRS with cyclic sequence when scheduled bandwidth is 128RB.</w:t>
      </w:r>
      <w:r>
        <w:rPr>
          <w:rFonts w:ascii="Times New Roman" w:hAnsi="Times New Roman"/>
          <w:szCs w:val="20"/>
          <w:lang w:eastAsia="zh-CN"/>
        </w:rP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pPr>
        <w:pStyle w:val="32"/>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pPr>
        <w:pStyle w:val="32"/>
        <w:spacing w:after="0"/>
      </w:pPr>
    </w:p>
    <w:p>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pPr>
        <w:pStyle w:val="32"/>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pPr>
        <w:pStyle w:val="32"/>
        <w:spacing w:after="0"/>
        <w:rPr>
          <w:rFonts w:ascii="Times New Roman" w:hAnsi="Times New Roman"/>
          <w:szCs w:val="20"/>
          <w:lang w:eastAsia="zh-CN"/>
        </w:rPr>
      </w:pPr>
    </w:p>
    <w:p>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pPr>
        <w:spacing w:after="0"/>
        <w:jc w:val="both"/>
      </w:pPr>
      <w:r>
        <w:rPr>
          <w:lang w:eastAsia="zh-CN"/>
        </w:rPr>
        <w:t xml:space="preserve">[13, Ericsson] observed that </w:t>
      </w:r>
      <w:r>
        <w:rPr>
          <w:rFonts w:eastAsia="Batang" w:asciiTheme="minorHAnsi"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pPr>
        <w:pStyle w:val="32"/>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pPr>
        <w:pStyle w:val="32"/>
        <w:spacing w:after="0"/>
        <w:rPr>
          <w:rFonts w:ascii="Times New Roman" w:hAnsi="Times New Roman"/>
          <w:szCs w:val="20"/>
          <w:lang w:eastAsia="zh-CN"/>
        </w:rPr>
      </w:pPr>
      <w:r>
        <w:rPr>
          <w:rFonts w:ascii="Times New Roman" w:hAnsi="Times New Roman"/>
          <w:szCs w:val="20"/>
          <w:lang w:eastAsia="zh-CN"/>
        </w:rPr>
        <w:t>It observed that with 7 clusters each with 9 tones, 8 ZP PTRS tones and a single NZP tone in the center, power boosting the NZP tone by 6 dB can matches the performance of the legacy PTRS pattern. Furthermore, it observed that for clustered PTRS pattern with ZP tones, power boosting NZP tones will not increase CM or PAPR. It then proposed to introduce a new PTRS pattern, clustered based with ZP tones, to reduce the ICI compensation complexity.</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pPr>
        <w:pStyle w:val="32"/>
        <w:spacing w:after="0"/>
        <w:rPr>
          <w:rFonts w:ascii="Times New Roman" w:hAnsi="Times New Roman"/>
          <w:szCs w:val="20"/>
          <w:lang w:eastAsia="zh-CN"/>
        </w:rPr>
      </w:pPr>
    </w:p>
    <w:p>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Summary of observations:</w:t>
      </w:r>
    </w:p>
    <w:p>
      <w:pPr>
        <w:pStyle w:val="32"/>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pPr>
        <w:pStyle w:val="32"/>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pPr>
        <w:pStyle w:val="32"/>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pPr>
        <w:pStyle w:val="32"/>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pPr>
        <w:pStyle w:val="32"/>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pPr>
        <w:pStyle w:val="32"/>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pPr>
        <w:pStyle w:val="32"/>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pPr>
        <w:pStyle w:val="32"/>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pPr>
        <w:pStyle w:val="116"/>
        <w:numPr>
          <w:ilvl w:val="1"/>
          <w:numId w:val="33"/>
        </w:numPr>
        <w:rPr>
          <w:rFonts w:ascii="Times New Roman" w:hAnsi="Times New Roman" w:eastAsia="宋体"/>
          <w:sz w:val="20"/>
          <w:szCs w:val="20"/>
          <w:lang w:eastAsia="zh-CN"/>
        </w:rPr>
      </w:pPr>
      <w:r>
        <w:rPr>
          <w:rFonts w:ascii="Times New Roman" w:hAnsi="Times New Roman" w:eastAsia="宋体"/>
          <w:sz w:val="20"/>
          <w:szCs w:val="20"/>
          <w:lang w:eastAsia="zh-CN"/>
        </w:rPr>
        <w:t>2 sources ([2, Mitsubishi], [8, Samsung]) showed notable (&gt; 0.5 dB for 10% BLER target) performance gain</w:t>
      </w:r>
    </w:p>
    <w:p>
      <w:pPr>
        <w:pStyle w:val="116"/>
        <w:numPr>
          <w:ilvl w:val="1"/>
          <w:numId w:val="33"/>
        </w:numPr>
        <w:rPr>
          <w:rFonts w:ascii="Times New Roman" w:hAnsi="Times New Roman" w:eastAsia="宋体"/>
          <w:sz w:val="20"/>
          <w:szCs w:val="20"/>
          <w:lang w:eastAsia="zh-CN"/>
        </w:rPr>
      </w:pPr>
      <w:r>
        <w:rPr>
          <w:rFonts w:ascii="Times New Roman" w:hAnsi="Times New Roman" w:eastAsia="宋体"/>
          <w:sz w:val="20"/>
          <w:szCs w:val="20"/>
          <w:lang w:eastAsia="zh-CN"/>
        </w:rPr>
        <w:t>1 source ([18, Qualcomm]) showed minor (~0.3 dB for 10% BLER target) performance gain</w:t>
      </w:r>
    </w:p>
    <w:p>
      <w:pPr>
        <w:pStyle w:val="116"/>
        <w:numPr>
          <w:ilvl w:val="1"/>
          <w:numId w:val="33"/>
        </w:numPr>
        <w:rPr>
          <w:rFonts w:ascii="Times New Roman" w:hAnsi="Times New Roman" w:eastAsia="宋体"/>
          <w:sz w:val="20"/>
          <w:szCs w:val="20"/>
          <w:lang w:eastAsia="zh-CN"/>
        </w:rPr>
      </w:pPr>
      <w:r>
        <w:rPr>
          <w:rFonts w:ascii="Times New Roman" w:hAnsi="Times New Roman" w:eastAsia="宋体"/>
          <w:sz w:val="20"/>
          <w:szCs w:val="20"/>
          <w:lang w:eastAsia="zh-CN"/>
        </w:rPr>
        <w:t>1 source ([3, vivo]) showed minor (0.2~0.4 dB for 10% BLER target) performance loss</w:t>
      </w:r>
    </w:p>
    <w:p>
      <w:pPr>
        <w:pStyle w:val="32"/>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pPr>
        <w:pStyle w:val="116"/>
        <w:numPr>
          <w:ilvl w:val="1"/>
          <w:numId w:val="33"/>
        </w:numPr>
        <w:rPr>
          <w:rFonts w:ascii="Times New Roman" w:hAnsi="Times New Roman" w:eastAsia="宋体"/>
          <w:sz w:val="20"/>
          <w:szCs w:val="20"/>
          <w:lang w:eastAsia="zh-CN"/>
        </w:rPr>
      </w:pPr>
      <w:r>
        <w:rPr>
          <w:rFonts w:ascii="Times New Roman" w:hAnsi="Times New Roman" w:eastAsia="宋体"/>
          <w:sz w:val="20"/>
          <w:szCs w:val="20"/>
          <w:lang w:eastAsia="zh-CN"/>
        </w:rPr>
        <w:t>4 sources ([1, Huawei], [2, Mitsubishi], [8, Samsung], [18, Qualcomm]) showed the benefit of cyclic sequence or ZP tones</w:t>
      </w:r>
    </w:p>
    <w:p>
      <w:pPr>
        <w:pStyle w:val="116"/>
        <w:numPr>
          <w:ilvl w:val="1"/>
          <w:numId w:val="33"/>
        </w:numPr>
        <w:rPr>
          <w:rFonts w:ascii="Times New Roman" w:hAnsi="Times New Roman" w:eastAsia="宋体"/>
          <w:sz w:val="20"/>
          <w:szCs w:val="20"/>
          <w:lang w:eastAsia="zh-CN"/>
        </w:rPr>
      </w:pPr>
      <w:r>
        <w:rPr>
          <w:rFonts w:ascii="Times New Roman" w:hAnsi="Times New Roman" w:eastAsia="宋体"/>
          <w:sz w:val="20"/>
          <w:szCs w:val="20"/>
          <w:lang w:eastAsia="zh-CN"/>
        </w:rPr>
        <w:t>2 sources ([13, Ericsson], [19, LG]) counter argued and stated that the computation gain of cyclic sequence or ZP tones are &lt; 3% of the total complexity of ICI mitigation</w:t>
      </w:r>
    </w:p>
    <w:p>
      <w:pPr>
        <w:pStyle w:val="32"/>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pPr>
        <w:pStyle w:val="116"/>
        <w:numPr>
          <w:ilvl w:val="1"/>
          <w:numId w:val="33"/>
        </w:numPr>
        <w:rPr>
          <w:rFonts w:ascii="Times New Roman" w:hAnsi="Times New Roman" w:eastAsia="宋体"/>
          <w:sz w:val="20"/>
          <w:szCs w:val="20"/>
          <w:lang w:eastAsia="zh-CN"/>
        </w:rPr>
      </w:pPr>
      <w:r>
        <w:rPr>
          <w:rFonts w:ascii="Times New Roman" w:hAnsi="Times New Roman" w:eastAsia="宋体"/>
          <w:sz w:val="20"/>
          <w:szCs w:val="20"/>
          <w:lang w:eastAsia="zh-CN"/>
        </w:rPr>
        <w:t>1 source ([18, Qualcomm]) showed power boosting the NZP tone by 6 dB can matches the performance of the legacy PTRS pattern</w:t>
      </w:r>
    </w:p>
    <w:p>
      <w:pPr>
        <w:pStyle w:val="116"/>
        <w:numPr>
          <w:ilvl w:val="1"/>
          <w:numId w:val="33"/>
        </w:numPr>
        <w:rPr>
          <w:rFonts w:ascii="Times New Roman" w:hAnsi="Times New Roman" w:eastAsia="宋体"/>
          <w:sz w:val="20"/>
          <w:szCs w:val="20"/>
          <w:lang w:eastAsia="zh-CN"/>
        </w:rPr>
      </w:pPr>
      <w:r>
        <w:rPr>
          <w:rFonts w:ascii="Times New Roman" w:hAnsi="Times New Roman" w:eastAsia="宋体"/>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pPr>
        <w:pStyle w:val="116"/>
        <w:numPr>
          <w:ilvl w:val="1"/>
          <w:numId w:val="33"/>
        </w:numPr>
        <w:rPr>
          <w:rFonts w:ascii="Times New Roman" w:hAnsi="Times New Roman" w:eastAsia="宋体"/>
          <w:sz w:val="20"/>
          <w:szCs w:val="20"/>
          <w:lang w:eastAsia="zh-CN"/>
        </w:rPr>
      </w:pPr>
      <w:r>
        <w:rPr>
          <w:rFonts w:ascii="Times New Roman" w:hAnsi="Times New Roman" w:eastAsia="宋体"/>
          <w:sz w:val="20"/>
          <w:szCs w:val="20"/>
          <w:lang w:eastAsia="zh-CN"/>
        </w:rPr>
        <w:t>1 source ([13, Ericsson]) argued that the ICI filter approximation receiver with single-tone PTRS requires excessive power boosting which can result in both substantial link performance losses and severe out-of-band intermodulation leakages.</w:t>
      </w:r>
    </w:p>
    <w:p>
      <w:pPr>
        <w:pStyle w:val="116"/>
        <w:numPr>
          <w:ilvl w:val="1"/>
          <w:numId w:val="33"/>
        </w:numPr>
        <w:rPr>
          <w:rFonts w:ascii="Times New Roman" w:hAnsi="Times New Roman" w:eastAsia="宋体"/>
          <w:sz w:val="20"/>
          <w:szCs w:val="20"/>
          <w:lang w:eastAsia="zh-CN"/>
        </w:rPr>
      </w:pPr>
      <w:r>
        <w:rPr>
          <w:rFonts w:ascii="Times New Roman" w:hAnsi="Times New Roman" w:eastAsia="宋体"/>
          <w:sz w:val="20"/>
          <w:szCs w:val="20"/>
          <w:lang w:eastAsia="zh-CN"/>
        </w:rPr>
        <w:t>1 source ([18, Qualcomm]) showed power boosting NZP tones will not increase CM or PAPR for clustered PTRS pattern with ZP tones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pPr>
        <w:pStyle w:val="32"/>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[18, Qualcomm]</w:t>
      </w:r>
    </w:p>
    <w:p>
      <w:pPr>
        <w:pStyle w:val="32"/>
        <w:spacing w:after="0"/>
        <w:rPr>
          <w:rFonts w:ascii="Times New Roman" w:hAnsi="Times New Roman"/>
          <w:szCs w:val="20"/>
          <w:lang w:eastAsia="zh-CN"/>
        </w:rPr>
      </w:pPr>
      <w:r>
        <w:rPr>
          <w:rFonts w:ascii="Times New Roman" w:hAnsi="Times New Roman"/>
          <w:szCs w:val="20"/>
          <w:lang w:eastAsia="zh-CN"/>
        </w:rPr>
        <w:t>No: [3, vivo], [9, CATT], [10, ZTE], [13, Ericsson],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[21, Intel]</w:t>
      </w:r>
    </w:p>
    <w:p>
      <w:pPr>
        <w:pStyle w:val="32"/>
        <w:spacing w:after="0"/>
        <w:rPr>
          <w:rFonts w:ascii="Times New Roman" w:hAnsi="Times New Roman"/>
          <w:szCs w:val="20"/>
          <w:lang w:eastAsia="zh-CN"/>
        </w:rPr>
      </w:pPr>
      <w:r>
        <w:rPr>
          <w:rFonts w:ascii="Times New Roman" w:hAnsi="Times New Roman"/>
          <w:szCs w:val="20"/>
          <w:lang w:eastAsia="zh-CN"/>
        </w:rPr>
        <w:t>No: [3, vivo], [9, CATT], [10, ZTE], [13, Ericsson],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pPr>
        <w:pStyle w:val="32"/>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pPr>
        <w:pStyle w:val="32"/>
        <w:spacing w:after="0"/>
        <w:rPr>
          <w:rFonts w:ascii="Times New Roman" w:hAnsi="Times New Roman"/>
          <w:szCs w:val="20"/>
          <w:lang w:eastAsia="zh-CN"/>
        </w:rPr>
      </w:pPr>
    </w:p>
    <w:p>
      <w:pPr>
        <w:pStyle w:val="6"/>
      </w:pPr>
      <w:r>
        <w:t xml:space="preserve">Discussion point 3-1-1: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pPr>
              <w:pStyle w:val="32"/>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pPr>
              <w:pStyle w:val="32"/>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More </w:t>
            </w:r>
            <w:r>
              <w:rPr>
                <w:rFonts w:ascii="Times New Roman" w:hAnsi="Times New Roman"/>
                <w:szCs w:val="20"/>
                <w:lang w:eastAsia="zh-CN"/>
              </w:rPr>
              <w:t>discussion would be useful</w:t>
            </w:r>
            <w:r>
              <w:rPr>
                <w:rFonts w:hint="eastAsia" w:ascii="Times New Roman" w:hAnsi="Times New Roman"/>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pPr>
              <w:pStyle w:val="32"/>
              <w:numPr>
                <w:ilvl w:val="0"/>
                <w:numId w:val="35"/>
              </w:numPr>
              <w:spacing w:before="120"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pPr>
              <w:pStyle w:val="32"/>
              <w:numPr>
                <w:ilvl w:val="0"/>
                <w:numId w:val="35"/>
              </w:numPr>
              <w:spacing w:before="120"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pPr>
              <w:pStyle w:val="32"/>
              <w:numPr>
                <w:ilvl w:val="0"/>
                <w:numId w:val="35"/>
              </w:numPr>
              <w:spacing w:before="120"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hint="eastAsia" w:ascii="Times New Roman" w:hAnsi="Times New Roman"/>
                <w:szCs w:val="20"/>
                <w:lang w:eastAsia="zh-CN"/>
              </w:rPr>
              <w:t>t see the necessity to allocate a different PTRS density for block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@Huawei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pPr>
              <w:spacing w:before="120" w:line="280" w:lineRule="atLeast"/>
              <w:jc w:val="both"/>
            </w:pPr>
            <w:r>
              <w:rPr>
                <w:lang w:eastAsia="ko-KR"/>
              </w:rPr>
              <w:drawing>
                <wp:inline distT="0" distB="0" distL="0" distR="0">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lang w:eastAsia="ko-KR"/>
              </w:rPr>
              <w:drawing>
                <wp:inline distT="0" distB="0" distL="0" distR="0">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pPr>
              <w:pStyle w:val="28"/>
              <w:spacing w:line="280" w:lineRule="atLeast"/>
              <w:jc w:val="both"/>
              <w:rPr>
                <w:u w:val="single"/>
              </w:rPr>
            </w:pPr>
            <w:r>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pPr>
              <w:spacing w:before="120" w:line="280" w:lineRule="atLeast"/>
              <w:jc w:val="both"/>
            </w:pPr>
          </w:p>
          <w:p>
            <w:pPr>
              <w:spacing w:before="120" w:line="280" w:lineRule="atLeast"/>
              <w:jc w:val="both"/>
            </w:pPr>
          </w:p>
          <w:p>
            <w:pPr>
              <w:spacing w:before="120" w:line="280" w:lineRule="atLeast"/>
              <w:jc w:val="both"/>
            </w:pPr>
            <w:r>
              <w:rPr>
                <w:lang w:eastAsia="ko-KR"/>
              </w:rPr>
              <w:drawing>
                <wp:inline distT="0" distB="0" distL="0" distR="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lang w:eastAsia="ko-KR"/>
              </w:rPr>
              <w:drawing>
                <wp:inline distT="0" distB="0" distL="0" distR="0">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pPr>
              <w:pStyle w:val="28"/>
              <w:spacing w:line="280" w:lineRule="atLeast"/>
              <w:jc w:val="both"/>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We are seeing some differences in </w:t>
            </w: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@ZTE: You state that “</w:t>
            </w:r>
            <w:r>
              <w:rPr>
                <w:rFonts w:hint="eastAsia" w:ascii="Times New Roman" w:hAnsi="Times New Roman"/>
                <w:szCs w:val="20"/>
                <w:lang w:eastAsia="zh-CN"/>
              </w:rPr>
              <w:t>we don</w:t>
            </w:r>
            <w:r>
              <w:rPr>
                <w:rFonts w:ascii="Times New Roman" w:hAnsi="Times New Roman"/>
                <w:szCs w:val="20"/>
                <w:lang w:eastAsia="zh-CN"/>
              </w:rPr>
              <w:t>’</w:t>
            </w:r>
            <w:r>
              <w:rPr>
                <w:rFonts w:hint="eastAsia" w:ascii="Times New Roman" w:hAnsi="Times New Roman"/>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hAnsi="Cambria Math" w:eastAsiaTheme="minorHAnsi" w:cstheme="minorHAnsi"/>
                      <w:b/>
                      <w:bCs/>
                      <w:i/>
                      <w:iCs/>
                      <w:sz w:val="22"/>
                      <w:szCs w:val="22"/>
                      <w:lang w:eastAsia="zh-CN"/>
                    </w:rPr>
                  </m:ctrlPr>
                </m:sSupPr>
                <m:e>
                  <m:d>
                    <m:dPr>
                      <m:begChr m:val="‖"/>
                      <m:endChr m:val="‖"/>
                      <m:ctrlPr>
                        <w:rPr>
                          <w:rFonts w:ascii="Cambria Math" w:hAnsi="Cambria Math" w:eastAsiaTheme="minorHAnsi" w:cstheme="minorHAnsi"/>
                          <w:b/>
                          <w:bCs/>
                          <w:i/>
                          <w:iCs/>
                          <w:sz w:val="22"/>
                          <w:szCs w:val="22"/>
                          <w:lang w:eastAsia="zh-CN"/>
                        </w:rPr>
                      </m:ctrlPr>
                    </m:dPr>
                    <m:e>
                      <m:sSub>
                        <m:sSubPr>
                          <m:ctrlPr>
                            <w:rPr>
                              <w:rFonts w:ascii="Cambria Math" w:hAnsi="Cambria Math" w:eastAsiaTheme="minorHAnsi" w:cstheme="minorHAnsi"/>
                              <w:b/>
                              <w:bCs/>
                              <w:i/>
                              <w:iCs/>
                              <w:sz w:val="22"/>
                              <w:szCs w:val="22"/>
                              <w:lang w:eastAsia="zh-CN"/>
                            </w:rPr>
                          </m:ctrlPr>
                        </m:sSubPr>
                        <m:e>
                          <m:r>
                            <m:rPr>
                              <m:sty m:val="b"/>
                            </m:rPr>
                            <w:rPr>
                              <w:rFonts w:ascii="Cambria Math" w:hAnsi="Cambria Math" w:cstheme="minorHAnsi"/>
                              <w:szCs w:val="20"/>
                              <w:lang w:eastAsia="zh-CN"/>
                            </w:rPr>
                            <m:t>S</m:t>
                          </m:r>
                          <m:ctrlPr>
                            <w:rPr>
                              <w:rFonts w:ascii="Cambria Math" w:hAnsi="Cambria Math" w:eastAsiaTheme="minorHAnsi" w:cstheme="minorHAnsi"/>
                              <w:b/>
                              <w:bCs/>
                              <w:i/>
                              <w:iCs/>
                              <w:sz w:val="22"/>
                              <w:szCs w:val="22"/>
                              <w:lang w:eastAsia="zh-CN"/>
                            </w:rPr>
                          </m:ctrlPr>
                        </m:e>
                        <m:sub>
                          <m:r>
                            <w:rPr>
                              <w:rFonts w:ascii="Cambria Math" w:hAnsi="Cambria Math" w:cstheme="minorHAnsi"/>
                              <w:szCs w:val="20"/>
                              <w:lang w:eastAsia="zh-CN"/>
                            </w:rPr>
                            <m:t>u</m:t>
                          </m:r>
                          <m:ctrlPr>
                            <w:rPr>
                              <w:rFonts w:ascii="Cambria Math" w:hAnsi="Cambria Math" w:eastAsiaTheme="minorHAnsi" w:cstheme="minorHAnsi"/>
                              <w:b/>
                              <w:bCs/>
                              <w:i/>
                              <w:iCs/>
                              <w:sz w:val="22"/>
                              <w:szCs w:val="22"/>
                              <w:lang w:eastAsia="zh-CN"/>
                            </w:rPr>
                          </m:ctrlPr>
                        </m:sub>
                      </m:sSub>
                      <m:sSub>
                        <m:sSubPr>
                          <m:ctrlPr>
                            <w:rPr>
                              <w:rFonts w:ascii="Cambria Math" w:hAnsi="Cambria Math" w:eastAsiaTheme="minorHAnsi" w:cstheme="minorHAnsi"/>
                              <w:b/>
                              <w:bCs/>
                              <w:sz w:val="22"/>
                              <w:szCs w:val="22"/>
                              <w:lang w:eastAsia="zh-CN"/>
                            </w:rPr>
                          </m:ctrlPr>
                        </m:sSubPr>
                        <m:e>
                          <m:r>
                            <m:rPr>
                              <m:sty m:val="b"/>
                            </m:rPr>
                            <w:rPr>
                              <w:rFonts w:ascii="Cambria Math" w:hAnsi="Cambria Math" w:cstheme="minorHAnsi"/>
                              <w:szCs w:val="20"/>
                              <w:lang w:eastAsia="zh-CN"/>
                            </w:rPr>
                            <m:t>b</m:t>
                          </m:r>
                          <m:ctrlPr>
                            <w:rPr>
                              <w:rFonts w:ascii="Cambria Math" w:hAnsi="Cambria Math" w:eastAsiaTheme="minorHAnsi" w:cstheme="minorHAnsi"/>
                              <w:b/>
                              <w:bCs/>
                              <w:sz w:val="22"/>
                              <w:szCs w:val="22"/>
                              <w:lang w:eastAsia="zh-CN"/>
                            </w:rPr>
                          </m:ctrlPr>
                        </m:e>
                        <m:sub>
                          <m:r>
                            <m:rPr>
                              <m:sty m:val="p"/>
                            </m:rPr>
                            <w:rPr>
                              <w:rFonts w:ascii="Cambria Math" w:hAnsi="Cambria Math" w:cstheme="minorHAnsi"/>
                              <w:szCs w:val="20"/>
                              <w:lang w:eastAsia="zh-CN"/>
                            </w:rPr>
                            <m:t>u,c</m:t>
                          </m:r>
                          <m:ctrlPr>
                            <w:rPr>
                              <w:rFonts w:ascii="Cambria Math" w:hAnsi="Cambria Math" w:eastAsiaTheme="minorHAnsi" w:cstheme="minorHAnsi"/>
                              <w:b/>
                              <w:bCs/>
                              <w:sz w:val="22"/>
                              <w:szCs w:val="22"/>
                              <w:lang w:eastAsia="zh-CN"/>
                            </w:rPr>
                          </m:ctrlPr>
                        </m:sub>
                      </m:sSub>
                      <m:r>
                        <m:rPr>
                          <m:sty m:val="bi"/>
                        </m:rPr>
                        <w:rPr>
                          <w:rFonts w:ascii="Cambria Math" w:hAnsi="Cambria Math" w:cstheme="minorHAnsi"/>
                          <w:szCs w:val="20"/>
                          <w:lang w:eastAsia="zh-CN"/>
                        </w:rPr>
                        <m:t>-</m:t>
                      </m:r>
                      <m:sSub>
                        <m:sSubPr>
                          <m:ctrlPr>
                            <w:rPr>
                              <w:rFonts w:ascii="Cambria Math" w:hAnsi="Cambria Math" w:eastAsiaTheme="minorHAnsi" w:cstheme="minorHAnsi"/>
                              <w:b/>
                              <w:bCs/>
                              <w:i/>
                              <w:iCs/>
                              <w:sz w:val="22"/>
                              <w:szCs w:val="22"/>
                              <w:lang w:eastAsia="zh-CN"/>
                            </w:rPr>
                          </m:ctrlPr>
                        </m:sSubPr>
                        <m:e>
                          <m:r>
                            <m:rPr>
                              <m:sty m:val="b"/>
                            </m:rPr>
                            <w:rPr>
                              <w:rFonts w:ascii="Cambria Math" w:hAnsi="Cambria Math" w:cstheme="minorHAnsi"/>
                              <w:szCs w:val="20"/>
                              <w:lang w:eastAsia="zh-CN"/>
                            </w:rPr>
                            <m:t>y</m:t>
                          </m:r>
                          <m:ctrlPr>
                            <w:rPr>
                              <w:rFonts w:ascii="Cambria Math" w:hAnsi="Cambria Math" w:eastAsiaTheme="minorHAnsi" w:cstheme="minorHAnsi"/>
                              <w:b/>
                              <w:bCs/>
                              <w:i/>
                              <w:iCs/>
                              <w:sz w:val="22"/>
                              <w:szCs w:val="22"/>
                              <w:lang w:eastAsia="zh-CN"/>
                            </w:rPr>
                          </m:ctrlPr>
                        </m:e>
                        <m:sub>
                          <m:r>
                            <w:rPr>
                              <w:rFonts w:ascii="Cambria Math" w:hAnsi="Cambria Math" w:cstheme="minorHAnsi"/>
                              <w:szCs w:val="20"/>
                              <w:lang w:eastAsia="zh-CN"/>
                            </w:rPr>
                            <m:t>u,c</m:t>
                          </m:r>
                          <m:ctrlPr>
                            <w:rPr>
                              <w:rFonts w:ascii="Cambria Math" w:hAnsi="Cambria Math" w:eastAsiaTheme="minorHAnsi" w:cstheme="minorHAnsi"/>
                              <w:b/>
                              <w:bCs/>
                              <w:i/>
                              <w:iCs/>
                              <w:sz w:val="22"/>
                              <w:szCs w:val="22"/>
                              <w:lang w:eastAsia="zh-CN"/>
                            </w:rPr>
                          </m:ctrlPr>
                        </m:sub>
                      </m:sSub>
                      <m:ctrlPr>
                        <w:rPr>
                          <w:rFonts w:ascii="Cambria Math" w:hAnsi="Cambria Math" w:eastAsiaTheme="minorHAnsi" w:cstheme="minorHAnsi"/>
                          <w:b/>
                          <w:bCs/>
                          <w:i/>
                          <w:iCs/>
                          <w:sz w:val="22"/>
                          <w:szCs w:val="22"/>
                          <w:lang w:eastAsia="zh-CN"/>
                        </w:rPr>
                      </m:ctrlPr>
                    </m:e>
                  </m:d>
                  <m:ctrlPr>
                    <w:rPr>
                      <w:rFonts w:ascii="Cambria Math" w:hAnsi="Cambria Math" w:eastAsiaTheme="minorHAnsi" w:cstheme="minorHAnsi"/>
                      <w:b/>
                      <w:bCs/>
                      <w:i/>
                      <w:iCs/>
                      <w:sz w:val="22"/>
                      <w:szCs w:val="22"/>
                      <w:lang w:eastAsia="zh-CN"/>
                    </w:rPr>
                  </m:ctrlPr>
                </m:e>
                <m:sup>
                  <m:r>
                    <w:rPr>
                      <w:rFonts w:ascii="Cambria Math" w:hAnsi="Cambria Math" w:cstheme="minorHAnsi"/>
                      <w:szCs w:val="20"/>
                      <w:lang w:eastAsia="zh-CN"/>
                    </w:rPr>
                    <m:t>2</m:t>
                  </m:r>
                  <m:ctrlPr>
                    <w:rPr>
                      <w:rFonts w:ascii="Cambria Math" w:hAnsi="Cambria Math" w:eastAsiaTheme="minorHAnsi" w:cstheme="minorHAnsi"/>
                      <w:b/>
                      <w:bCs/>
                      <w:i/>
                      <w:iCs/>
                      <w:sz w:val="22"/>
                      <w:szCs w:val="22"/>
                      <w:lang w:eastAsia="zh-CN"/>
                    </w:rPr>
                  </m:ctrlPr>
                </m:sup>
              </m:sSup>
            </m:oMath>
            <w:r>
              <w:rPr>
                <w:rFonts w:asciiTheme="minorHAnsi" w:hAnsiTheme="minorHAnsi" w:cstheme="minorHAnsi"/>
                <w:szCs w:val="20"/>
                <w:lang w:eastAsia="zh-CN"/>
              </w:rPr>
              <w:t xml:space="preserve"> gives a local LS estimate of </w:t>
            </w:r>
          </w:p>
          <w:p>
            <w:pPr>
              <w:spacing w:before="120" w:after="120" w:line="252" w:lineRule="auto"/>
              <w:jc w:val="both"/>
              <w:rPr>
                <w:rFonts w:ascii="Arial" w:hAnsi="Arial" w:cs="Arial"/>
                <w:lang w:val="en-GB" w:eastAsia="zh-CN"/>
              </w:rPr>
            </w:pPr>
            <m:oMathPara>
              <m:oMath>
                <m:sSub>
                  <m:sSubPr>
                    <m:ctrlPr>
                      <w:rPr>
                        <w:rFonts w:ascii="Cambria Math" w:hAnsi="Cambria Math" w:cs="Calibri" w:eastAsiaTheme="minorHAnsi"/>
                        <w:i/>
                        <w:iCs/>
                        <w:sz w:val="22"/>
                        <w:szCs w:val="22"/>
                        <w:lang w:eastAsia="zh-CN"/>
                      </w:rPr>
                    </m:ctrlPr>
                  </m:sSubPr>
                  <m:e>
                    <m:acc>
                      <m:accPr>
                        <m:ctrlPr>
                          <w:rPr>
                            <w:rFonts w:ascii="Cambria Math" w:hAnsi="Cambria Math" w:cs="Calibri" w:eastAsiaTheme="minorHAnsi"/>
                            <w:i/>
                            <w:iCs/>
                            <w:sz w:val="22"/>
                            <w:szCs w:val="22"/>
                            <w:lang w:eastAsia="zh-CN"/>
                          </w:rPr>
                        </m:ctrlPr>
                      </m:accPr>
                      <m:e>
                        <m:r>
                          <m:rPr>
                            <m:sty m:val="b"/>
                          </m:rPr>
                          <w:rPr>
                            <w:rFonts w:ascii="Cambria Math" w:hAnsi="Cambria Math"/>
                            <w:lang w:eastAsia="zh-CN"/>
                          </w:rPr>
                          <m:t>b</m:t>
                        </m:r>
                        <m:ctrlPr>
                          <w:rPr>
                            <w:rFonts w:ascii="Cambria Math" w:hAnsi="Cambria Math" w:cs="Calibri" w:eastAsiaTheme="minorHAnsi"/>
                            <w:i/>
                            <w:iCs/>
                            <w:sz w:val="22"/>
                            <w:szCs w:val="22"/>
                            <w:lang w:eastAsia="zh-CN"/>
                          </w:rPr>
                        </m:ctrlPr>
                      </m:e>
                    </m:acc>
                    <m:ctrlPr>
                      <w:rPr>
                        <w:rFonts w:ascii="Cambria Math" w:hAnsi="Cambria Math" w:cs="Calibri" w:eastAsiaTheme="minorHAnsi"/>
                        <w:i/>
                        <w:iCs/>
                        <w:sz w:val="22"/>
                        <w:szCs w:val="22"/>
                        <w:lang w:eastAsia="zh-CN"/>
                      </w:rPr>
                    </m:ctrlPr>
                  </m:e>
                  <m:sub>
                    <m:r>
                      <w:rPr>
                        <w:rFonts w:ascii="Cambria Math" w:hAnsi="Cambria Math"/>
                        <w:lang w:eastAsia="zh-CN"/>
                      </w:rPr>
                      <m:t>u,c</m:t>
                    </m:r>
                    <m:ctrlPr>
                      <w:rPr>
                        <w:rFonts w:ascii="Cambria Math" w:hAnsi="Cambria Math" w:cs="Calibri" w:eastAsiaTheme="minorHAnsi"/>
                        <w:i/>
                        <w:iCs/>
                        <w:sz w:val="22"/>
                        <w:szCs w:val="22"/>
                        <w:lang w:eastAsia="zh-CN"/>
                      </w:rPr>
                    </m:ctrlPr>
                  </m:sub>
                </m:sSub>
                <m:r>
                  <m:rPr>
                    <m:sty m:val="bi"/>
                  </m:rPr>
                  <w:rPr>
                    <w:rFonts w:ascii="Cambria Math" w:hAnsi="Cambria Math"/>
                    <w:lang w:eastAsia="zh-CN"/>
                  </w:rPr>
                  <m:t>=</m:t>
                </m:r>
                <m:sSup>
                  <m:sSupPr>
                    <m:ctrlPr>
                      <w:rPr>
                        <w:rFonts w:ascii="Cambria Math" w:hAnsi="Cambria Math" w:cs="Calibri" w:eastAsiaTheme="minorHAnsi"/>
                        <w:b/>
                        <w:bCs/>
                        <w:i/>
                        <w:iCs/>
                        <w:sz w:val="22"/>
                        <w:szCs w:val="22"/>
                        <w:lang w:eastAsia="zh-CN"/>
                      </w:rPr>
                    </m:ctrlPr>
                  </m:sSupPr>
                  <m:e>
                    <m:d>
                      <m:dPr>
                        <m:ctrlPr>
                          <w:rPr>
                            <w:rFonts w:ascii="Cambria Math" w:hAnsi="Cambria Math" w:cs="Calibri" w:eastAsiaTheme="minorHAnsi"/>
                            <w:b/>
                            <w:bCs/>
                            <w:i/>
                            <w:iCs/>
                            <w:sz w:val="22"/>
                            <w:szCs w:val="22"/>
                            <w:lang w:eastAsia="zh-CN"/>
                          </w:rPr>
                        </m:ctrlPr>
                      </m:dPr>
                      <m:e>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sSub>
                          <m:sSubPr>
                            <m:ctrlPr>
                              <w:rPr>
                                <w:rFonts w:ascii="Cambria Math" w:hAnsi="Cambria Math" w:cs="Calibri" w:eastAsiaTheme="minorHAnsi"/>
                                <w:b/>
                                <w:bCs/>
                                <w:sz w:val="22"/>
                                <w:szCs w:val="22"/>
                                <w:lang w:eastAsia="zh-CN"/>
                              </w:rPr>
                            </m:ctrlPr>
                          </m:sSub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Sub>
                        <m:ctrlPr>
                          <w:rPr>
                            <w:rFonts w:ascii="Cambria Math" w:hAnsi="Cambria Math" w:cs="Calibri" w:eastAsiaTheme="minorHAnsi"/>
                            <w:b/>
                            <w:bCs/>
                            <w:i/>
                            <w:iCs/>
                            <w:sz w:val="22"/>
                            <w:szCs w:val="22"/>
                            <w:lang w:eastAsia="zh-CN"/>
                          </w:rPr>
                        </m:ctrlPr>
                      </m:e>
                    </m:d>
                    <m:ctrlPr>
                      <w:rPr>
                        <w:rFonts w:ascii="Cambria Math" w:hAnsi="Cambria Math" w:cs="Calibri" w:eastAsiaTheme="minorHAnsi"/>
                        <w:b/>
                        <w:bCs/>
                        <w:i/>
                        <w:iCs/>
                        <w:sz w:val="22"/>
                        <w:szCs w:val="22"/>
                        <w:lang w:eastAsia="zh-CN"/>
                      </w:rPr>
                    </m:ctrlPr>
                  </m:e>
                  <m:sup>
                    <m:r>
                      <w:rPr>
                        <w:rFonts w:ascii="Cambria Math" w:hAnsi="Cambria Math"/>
                        <w:lang w:eastAsia="zh-CN"/>
                      </w:rPr>
                      <m:t>-1</m:t>
                    </m:r>
                    <m:ctrlPr>
                      <w:rPr>
                        <w:rFonts w:ascii="Cambria Math" w:hAnsi="Cambria Math" w:cs="Calibri" w:eastAsiaTheme="minorHAnsi"/>
                        <w:b/>
                        <w:bCs/>
                        <w:i/>
                        <w:iCs/>
                        <w:sz w:val="22"/>
                        <w:szCs w:val="22"/>
                        <w:lang w:eastAsia="zh-CN"/>
                      </w:rPr>
                    </m:ctrlPr>
                  </m:sup>
                </m:sSup>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sSub>
                  <m:sSubPr>
                    <m:ctrlPr>
                      <w:rPr>
                        <w:rFonts w:ascii="Cambria Math" w:hAnsi="Cambria Math" w:cs="Calibri" w:eastAsiaTheme="minorHAnsi"/>
                        <w:b/>
                        <w:bCs/>
                        <w:sz w:val="22"/>
                        <w:szCs w:val="22"/>
                        <w:lang w:eastAsia="zh-CN"/>
                      </w:rPr>
                    </m:ctrlPr>
                  </m:sSubPr>
                  <m:e>
                    <m:r>
                      <m:rPr>
                        <m:sty m:val="b"/>
                      </m:rPr>
                      <w:rPr>
                        <w:rFonts w:ascii="Cambria Math" w:hAnsi="Cambria Math"/>
                        <w:lang w:eastAsia="zh-CN"/>
                      </w:rPr>
                      <m:t>y</m:t>
                    </m:r>
                    <m:ctrlPr>
                      <w:rPr>
                        <w:rFonts w:ascii="Cambria Math" w:hAnsi="Cambria Math" w:cs="Calibri" w:eastAsiaTheme="minorHAnsi"/>
                        <w:b/>
                        <w:bCs/>
                        <w:sz w:val="22"/>
                        <w:szCs w:val="22"/>
                        <w:lang w:eastAsia="zh-CN"/>
                      </w:rPr>
                    </m:ctrlPr>
                  </m:e>
                  <m:sub>
                    <m:r>
                      <w:rPr>
                        <w:rFonts w:ascii="Cambria Math" w:hAnsi="Cambria Math"/>
                        <w:lang w:eastAsia="zh-CN"/>
                      </w:rPr>
                      <m:t>u,c</m:t>
                    </m:r>
                    <m:ctrlPr>
                      <w:rPr>
                        <w:rFonts w:ascii="Cambria Math" w:hAnsi="Cambria Math" w:cs="Calibri" w:eastAsiaTheme="minorHAnsi"/>
                        <w:b/>
                        <w:bCs/>
                        <w:sz w:val="22"/>
                        <w:szCs w:val="22"/>
                        <w:lang w:eastAsia="zh-CN"/>
                      </w:rPr>
                    </m:ctrlPr>
                  </m:sub>
                </m:sSub>
                <m:r>
                  <m:rPr>
                    <m:sty m:val="bi"/>
                  </m:rPr>
                  <w:rPr>
                    <w:rFonts w:ascii="Cambria Math" w:hAnsi="Cambria Math"/>
                    <w:lang w:eastAsia="zh-CN"/>
                  </w:rPr>
                  <m:t>.</m:t>
                </m:r>
              </m:oMath>
            </m:oMathPara>
          </w:p>
          <w:p>
            <w:pPr>
              <w:spacing w:before="120" w:after="120" w:line="252" w:lineRule="auto"/>
              <w:jc w:val="both"/>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pPr>
              <w:spacing w:before="120" w:after="120" w:line="252" w:lineRule="auto"/>
              <w:jc w:val="both"/>
              <w:rPr>
                <w:rFonts w:ascii="Arial" w:hAnsi="Arial" w:cs="Arial"/>
                <w:lang w:eastAsia="zh-CN"/>
              </w:rPr>
            </w:pPr>
            <m:oMathPara>
              <m:oMath>
                <m:sSub>
                  <m:sSubPr>
                    <m:ctrlPr>
                      <w:rPr>
                        <w:rFonts w:ascii="Cambria Math" w:hAnsi="Cambria Math" w:cs="Calibri" w:eastAsiaTheme="minorHAnsi"/>
                        <w:i/>
                        <w:iCs/>
                        <w:sz w:val="22"/>
                        <w:szCs w:val="22"/>
                        <w:lang w:eastAsia="zh-CN"/>
                      </w:rPr>
                    </m:ctrlPr>
                  </m:sSubPr>
                  <m:e>
                    <m:acc>
                      <m:accPr>
                        <m:ctrlPr>
                          <w:rPr>
                            <w:rFonts w:ascii="Cambria Math" w:hAnsi="Cambria Math" w:cs="Calibri" w:eastAsiaTheme="minorHAnsi"/>
                            <w:i/>
                            <w:iCs/>
                            <w:sz w:val="22"/>
                            <w:szCs w:val="22"/>
                            <w:lang w:eastAsia="zh-CN"/>
                          </w:rPr>
                        </m:ctrlPr>
                      </m:accPr>
                      <m:e>
                        <m:r>
                          <m:rPr>
                            <m:sty m:val="b"/>
                          </m:rPr>
                          <w:rPr>
                            <w:rFonts w:ascii="Cambria Math" w:hAnsi="Cambria Math"/>
                            <w:lang w:eastAsia="zh-CN"/>
                          </w:rPr>
                          <m:t>b</m:t>
                        </m:r>
                        <m:ctrlPr>
                          <w:rPr>
                            <w:rFonts w:ascii="Cambria Math" w:hAnsi="Cambria Math" w:cs="Calibri" w:eastAsiaTheme="minorHAnsi"/>
                            <w:i/>
                            <w:iCs/>
                            <w:sz w:val="22"/>
                            <w:szCs w:val="22"/>
                            <w:lang w:eastAsia="zh-CN"/>
                          </w:rPr>
                        </m:ctrlPr>
                      </m:e>
                    </m:acc>
                    <m:ctrlPr>
                      <w:rPr>
                        <w:rFonts w:ascii="Cambria Math" w:hAnsi="Cambria Math" w:cs="Calibri" w:eastAsiaTheme="minorHAnsi"/>
                        <w:i/>
                        <w:iCs/>
                        <w:sz w:val="22"/>
                        <w:szCs w:val="22"/>
                        <w:lang w:eastAsia="zh-CN"/>
                      </w:rPr>
                    </m:ctrlPr>
                  </m:e>
                  <m:sub>
                    <m:r>
                      <w:rPr>
                        <w:rFonts w:ascii="Cambria Math" w:hAnsi="Cambria Math"/>
                        <w:lang w:eastAsia="zh-CN"/>
                      </w:rPr>
                      <m:t>u</m:t>
                    </m:r>
                    <m:ctrlPr>
                      <w:rPr>
                        <w:rFonts w:ascii="Cambria Math" w:hAnsi="Cambria Math" w:cs="Calibri" w:eastAsiaTheme="minorHAnsi"/>
                        <w:i/>
                        <w:iCs/>
                        <w:sz w:val="22"/>
                        <w:szCs w:val="22"/>
                        <w:lang w:eastAsia="zh-CN"/>
                      </w:rPr>
                    </m:ctrlPr>
                  </m:sub>
                </m:sSub>
                <m:r>
                  <m:rPr>
                    <m:sty m:val="bi"/>
                  </m:rPr>
                  <w:rPr>
                    <w:rFonts w:ascii="Cambria Math" w:hAnsi="Cambria Math"/>
                    <w:lang w:eastAsia="zh-CN"/>
                  </w:rPr>
                  <m:t>=</m:t>
                </m:r>
                <m:f>
                  <m:fPr>
                    <m:ctrlPr>
                      <w:rPr>
                        <w:rFonts w:ascii="Cambria Math" w:hAnsi="Cambria Math" w:cs="Calibri" w:eastAsiaTheme="minorHAnsi"/>
                        <w:i/>
                        <w:iCs/>
                        <w:sz w:val="22"/>
                        <w:szCs w:val="22"/>
                        <w:lang w:eastAsia="zh-CN"/>
                      </w:rPr>
                    </m:ctrlPr>
                  </m:fPr>
                  <m:num>
                    <m:r>
                      <w:rPr>
                        <w:rFonts w:ascii="Cambria Math" w:hAnsi="Cambria Math"/>
                        <w:lang w:eastAsia="zh-CN"/>
                      </w:rPr>
                      <m:t>1</m:t>
                    </m:r>
                    <m:ctrlPr>
                      <w:rPr>
                        <w:rFonts w:ascii="Cambria Math" w:hAnsi="Cambria Math" w:cs="Calibri" w:eastAsiaTheme="minorHAnsi"/>
                        <w:b/>
                        <w:bCs/>
                        <w:i/>
                        <w:iCs/>
                        <w:sz w:val="22"/>
                        <w:szCs w:val="22"/>
                        <w:lang w:eastAsia="zh-CN"/>
                      </w:rPr>
                    </m:ctrlPr>
                  </m:num>
                  <m:den>
                    <m:r>
                      <w:rPr>
                        <w:rFonts w:ascii="Cambria Math" w:hAnsi="Cambria Math"/>
                        <w:lang w:eastAsia="zh-CN"/>
                      </w:rPr>
                      <m:t>C</m:t>
                    </m:r>
                    <m:ctrlPr>
                      <w:rPr>
                        <w:rFonts w:ascii="Cambria Math" w:hAnsi="Cambria Math" w:cs="Calibri" w:eastAsiaTheme="minorHAnsi"/>
                        <w:i/>
                        <w:iCs/>
                        <w:sz w:val="22"/>
                        <w:szCs w:val="22"/>
                        <w:lang w:eastAsia="zh-CN"/>
                      </w:rPr>
                    </m:ctrlPr>
                  </m:den>
                </m:f>
                <m:nary>
                  <m:naryPr>
                    <m:chr m:val="∑"/>
                    <m:limLoc m:val="undOvr"/>
                    <m:ctrlPr>
                      <w:rPr>
                        <w:rFonts w:ascii="Cambria Math" w:hAnsi="Cambria Math" w:cs="Calibri" w:eastAsiaTheme="minorHAnsi"/>
                        <w:i/>
                        <w:iCs/>
                        <w:sz w:val="22"/>
                        <w:szCs w:val="22"/>
                        <w:lang w:eastAsia="zh-CN"/>
                      </w:rPr>
                    </m:ctrlPr>
                  </m:naryPr>
                  <m:sub>
                    <m:r>
                      <w:rPr>
                        <w:rFonts w:ascii="Cambria Math" w:hAnsi="Cambria Math"/>
                        <w:lang w:eastAsia="zh-CN"/>
                      </w:rPr>
                      <m:t>c=0</m:t>
                    </m:r>
                    <m:ctrlPr>
                      <w:rPr>
                        <w:rFonts w:ascii="Cambria Math" w:hAnsi="Cambria Math" w:cs="Calibri" w:eastAsiaTheme="minorHAnsi"/>
                        <w:i/>
                        <w:iCs/>
                        <w:sz w:val="22"/>
                        <w:szCs w:val="22"/>
                        <w:lang w:eastAsia="zh-CN"/>
                      </w:rPr>
                    </m:ctrlPr>
                  </m:sub>
                  <m:sup>
                    <m:r>
                      <w:rPr>
                        <w:rFonts w:ascii="Cambria Math" w:hAnsi="Cambria Math"/>
                        <w:lang w:eastAsia="zh-CN"/>
                      </w:rPr>
                      <m:t>C-1</m:t>
                    </m:r>
                    <m:ctrlPr>
                      <w:rPr>
                        <w:rFonts w:ascii="Cambria Math" w:hAnsi="Cambria Math" w:cs="Calibri" w:eastAsiaTheme="minorHAnsi"/>
                        <w:i/>
                        <w:iCs/>
                        <w:sz w:val="22"/>
                        <w:szCs w:val="22"/>
                        <w:lang w:eastAsia="zh-CN"/>
                      </w:rPr>
                    </m:ctrlPr>
                  </m:sup>
                  <m:e>
                    <m:sSub>
                      <m:sSubPr>
                        <m:ctrlPr>
                          <w:rPr>
                            <w:rFonts w:ascii="Cambria Math" w:hAnsi="Cambria Math" w:cs="Calibri" w:eastAsiaTheme="minorHAnsi"/>
                            <w:i/>
                            <w:iCs/>
                            <w:sz w:val="22"/>
                            <w:szCs w:val="22"/>
                            <w:lang w:eastAsia="zh-CN"/>
                          </w:rPr>
                        </m:ctrlPr>
                      </m:sSubPr>
                      <m:e>
                        <m:acc>
                          <m:accPr>
                            <m:ctrlPr>
                              <w:rPr>
                                <w:rFonts w:ascii="Cambria Math" w:hAnsi="Cambria Math" w:cs="Calibri" w:eastAsiaTheme="minorHAnsi"/>
                                <w:i/>
                                <w:iCs/>
                                <w:sz w:val="22"/>
                                <w:szCs w:val="22"/>
                                <w:lang w:eastAsia="zh-CN"/>
                              </w:rPr>
                            </m:ctrlPr>
                          </m:accPr>
                          <m:e>
                            <m:r>
                              <m:rPr>
                                <m:sty m:val="b"/>
                              </m:rPr>
                              <w:rPr>
                                <w:rFonts w:ascii="Cambria Math" w:hAnsi="Cambria Math"/>
                                <w:lang w:eastAsia="zh-CN"/>
                              </w:rPr>
                              <m:t>b</m:t>
                            </m:r>
                            <m:ctrlPr>
                              <w:rPr>
                                <w:rFonts w:ascii="Cambria Math" w:hAnsi="Cambria Math" w:cs="Calibri" w:eastAsiaTheme="minorHAnsi"/>
                                <w:i/>
                                <w:iCs/>
                                <w:sz w:val="22"/>
                                <w:szCs w:val="22"/>
                                <w:lang w:eastAsia="zh-CN"/>
                              </w:rPr>
                            </m:ctrlPr>
                          </m:e>
                        </m:acc>
                        <m:ctrlPr>
                          <w:rPr>
                            <w:rFonts w:ascii="Cambria Math" w:hAnsi="Cambria Math" w:cs="Calibri" w:eastAsiaTheme="minorHAnsi"/>
                            <w:i/>
                            <w:iCs/>
                            <w:sz w:val="22"/>
                            <w:szCs w:val="22"/>
                            <w:lang w:eastAsia="zh-CN"/>
                          </w:rPr>
                        </m:ctrlPr>
                      </m:e>
                      <m:sub>
                        <m:r>
                          <w:rPr>
                            <w:rFonts w:ascii="Cambria Math" w:hAnsi="Cambria Math"/>
                            <w:lang w:eastAsia="zh-CN"/>
                          </w:rPr>
                          <m:t>u,c</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e>
                </m:nary>
                <m:r>
                  <w:rPr>
                    <w:rFonts w:ascii="Cambria Math" w:hAnsi="Cambria Math"/>
                    <w:lang w:eastAsia="zh-CN"/>
                  </w:rPr>
                  <m:t>=</m:t>
                </m:r>
                <m:sSup>
                  <m:sSupPr>
                    <m:ctrlPr>
                      <w:rPr>
                        <w:rFonts w:ascii="Cambria Math" w:hAnsi="Cambria Math" w:cs="Calibri" w:eastAsiaTheme="minorHAnsi"/>
                        <w:b/>
                        <w:bCs/>
                        <w:i/>
                        <w:iCs/>
                        <w:sz w:val="22"/>
                        <w:szCs w:val="22"/>
                        <w:lang w:eastAsia="zh-CN"/>
                      </w:rPr>
                    </m:ctrlPr>
                  </m:sSupPr>
                  <m:e>
                    <m:d>
                      <m:dPr>
                        <m:ctrlPr>
                          <w:rPr>
                            <w:rFonts w:ascii="Cambria Math" w:hAnsi="Cambria Math" w:cs="Calibri" w:eastAsiaTheme="minorHAnsi"/>
                            <w:b/>
                            <w:bCs/>
                            <w:i/>
                            <w:iCs/>
                            <w:sz w:val="22"/>
                            <w:szCs w:val="22"/>
                            <w:lang w:eastAsia="zh-CN"/>
                          </w:rPr>
                        </m:ctrlPr>
                      </m:dPr>
                      <m:e>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sSub>
                          <m:sSubPr>
                            <m:ctrlPr>
                              <w:rPr>
                                <w:rFonts w:ascii="Cambria Math" w:hAnsi="Cambria Math" w:cs="Calibri" w:eastAsiaTheme="minorHAnsi"/>
                                <w:b/>
                                <w:bCs/>
                                <w:sz w:val="22"/>
                                <w:szCs w:val="22"/>
                                <w:lang w:eastAsia="zh-CN"/>
                              </w:rPr>
                            </m:ctrlPr>
                          </m:sSub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Sub>
                        <m:ctrlPr>
                          <w:rPr>
                            <w:rFonts w:ascii="Cambria Math" w:hAnsi="Cambria Math" w:cs="Calibri" w:eastAsiaTheme="minorHAnsi"/>
                            <w:b/>
                            <w:bCs/>
                            <w:i/>
                            <w:iCs/>
                            <w:sz w:val="22"/>
                            <w:szCs w:val="22"/>
                            <w:lang w:eastAsia="zh-CN"/>
                          </w:rPr>
                        </m:ctrlPr>
                      </m:e>
                    </m:d>
                    <m:ctrlPr>
                      <w:rPr>
                        <w:rFonts w:ascii="Cambria Math" w:hAnsi="Cambria Math" w:cs="Calibri" w:eastAsiaTheme="minorHAnsi"/>
                        <w:b/>
                        <w:bCs/>
                        <w:i/>
                        <w:iCs/>
                        <w:sz w:val="22"/>
                        <w:szCs w:val="22"/>
                        <w:lang w:eastAsia="zh-CN"/>
                      </w:rPr>
                    </m:ctrlPr>
                  </m:e>
                  <m:sup>
                    <m:r>
                      <w:rPr>
                        <w:rFonts w:ascii="Cambria Math" w:hAnsi="Cambria Math"/>
                        <w:lang w:eastAsia="zh-CN"/>
                      </w:rPr>
                      <m:t>-1</m:t>
                    </m:r>
                    <m:ctrlPr>
                      <w:rPr>
                        <w:rFonts w:ascii="Cambria Math" w:hAnsi="Cambria Math" w:cs="Calibri" w:eastAsiaTheme="minorHAnsi"/>
                        <w:b/>
                        <w:bCs/>
                        <w:i/>
                        <w:iCs/>
                        <w:sz w:val="22"/>
                        <w:szCs w:val="22"/>
                        <w:lang w:eastAsia="zh-CN"/>
                      </w:rPr>
                    </m:ctrlPr>
                  </m:sup>
                </m:sSup>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f>
                  <m:fPr>
                    <m:ctrlPr>
                      <w:rPr>
                        <w:rFonts w:ascii="Cambria Math" w:hAnsi="Cambria Math" w:cs="Calibri" w:eastAsiaTheme="minorHAnsi"/>
                        <w:i/>
                        <w:iCs/>
                        <w:sz w:val="22"/>
                        <w:szCs w:val="22"/>
                        <w:lang w:eastAsia="zh-CN"/>
                      </w:rPr>
                    </m:ctrlPr>
                  </m:fPr>
                  <m:num>
                    <m:r>
                      <w:rPr>
                        <w:rFonts w:ascii="Cambria Math" w:hAnsi="Cambria Math"/>
                        <w:lang w:eastAsia="zh-CN"/>
                      </w:rPr>
                      <m:t>1</m:t>
                    </m:r>
                    <m:ctrlPr>
                      <w:rPr>
                        <w:rFonts w:ascii="Cambria Math" w:hAnsi="Cambria Math" w:cs="Calibri" w:eastAsiaTheme="minorHAnsi"/>
                        <w:b/>
                        <w:bCs/>
                        <w:i/>
                        <w:iCs/>
                        <w:sz w:val="22"/>
                        <w:szCs w:val="22"/>
                        <w:lang w:eastAsia="zh-CN"/>
                      </w:rPr>
                    </m:ctrlPr>
                  </m:num>
                  <m:den>
                    <m:r>
                      <w:rPr>
                        <w:rFonts w:ascii="Cambria Math" w:hAnsi="Cambria Math"/>
                        <w:lang w:eastAsia="zh-CN"/>
                      </w:rPr>
                      <m:t>C</m:t>
                    </m:r>
                    <m:ctrlPr>
                      <w:rPr>
                        <w:rFonts w:ascii="Cambria Math" w:hAnsi="Cambria Math" w:cs="Calibri" w:eastAsiaTheme="minorHAnsi"/>
                        <w:i/>
                        <w:iCs/>
                        <w:sz w:val="22"/>
                        <w:szCs w:val="22"/>
                        <w:lang w:eastAsia="zh-CN"/>
                      </w:rPr>
                    </m:ctrlPr>
                  </m:den>
                </m:f>
                <m:nary>
                  <m:naryPr>
                    <m:chr m:val="∑"/>
                    <m:limLoc m:val="undOvr"/>
                    <m:ctrlPr>
                      <w:rPr>
                        <w:rFonts w:ascii="Cambria Math" w:hAnsi="Cambria Math" w:cs="Calibri" w:eastAsiaTheme="minorHAnsi"/>
                        <w:i/>
                        <w:iCs/>
                        <w:sz w:val="22"/>
                        <w:szCs w:val="22"/>
                        <w:lang w:eastAsia="zh-CN"/>
                      </w:rPr>
                    </m:ctrlPr>
                  </m:naryPr>
                  <m:sub>
                    <m:r>
                      <w:rPr>
                        <w:rFonts w:ascii="Cambria Math" w:hAnsi="Cambria Math"/>
                        <w:lang w:eastAsia="zh-CN"/>
                      </w:rPr>
                      <m:t>c=0</m:t>
                    </m:r>
                    <m:ctrlPr>
                      <w:rPr>
                        <w:rFonts w:ascii="Cambria Math" w:hAnsi="Cambria Math" w:cs="Calibri" w:eastAsiaTheme="minorHAnsi"/>
                        <w:i/>
                        <w:iCs/>
                        <w:sz w:val="22"/>
                        <w:szCs w:val="22"/>
                        <w:lang w:eastAsia="zh-CN"/>
                      </w:rPr>
                    </m:ctrlPr>
                  </m:sub>
                  <m:sup>
                    <m:r>
                      <w:rPr>
                        <w:rFonts w:ascii="Cambria Math" w:hAnsi="Cambria Math"/>
                        <w:lang w:eastAsia="zh-CN"/>
                      </w:rPr>
                      <m:t>C-1</m:t>
                    </m:r>
                    <m:ctrlPr>
                      <w:rPr>
                        <w:rFonts w:ascii="Cambria Math" w:hAnsi="Cambria Math" w:cs="Calibri" w:eastAsiaTheme="minorHAnsi"/>
                        <w:i/>
                        <w:iCs/>
                        <w:sz w:val="22"/>
                        <w:szCs w:val="22"/>
                        <w:lang w:eastAsia="zh-CN"/>
                      </w:rPr>
                    </m:ctrlPr>
                  </m:sup>
                  <m:e>
                    <m:sSub>
                      <m:sSubPr>
                        <m:ctrlPr>
                          <w:rPr>
                            <w:rFonts w:ascii="Cambria Math" w:hAnsi="Cambria Math" w:cs="Calibri" w:eastAsiaTheme="minorHAnsi"/>
                            <w:b/>
                            <w:bCs/>
                            <w:sz w:val="22"/>
                            <w:szCs w:val="22"/>
                            <w:lang w:eastAsia="zh-CN"/>
                          </w:rPr>
                        </m:ctrlPr>
                      </m:sSubPr>
                      <m:e>
                        <m:r>
                          <m:rPr>
                            <m:sty m:val="b"/>
                          </m:rPr>
                          <w:rPr>
                            <w:rFonts w:ascii="Cambria Math" w:hAnsi="Cambria Math"/>
                            <w:lang w:eastAsia="zh-CN"/>
                          </w:rPr>
                          <m:t>y</m:t>
                        </m:r>
                        <m:ctrlPr>
                          <w:rPr>
                            <w:rFonts w:ascii="Cambria Math" w:hAnsi="Cambria Math" w:cs="Calibri" w:eastAsiaTheme="minorHAnsi"/>
                            <w:b/>
                            <w:bCs/>
                            <w:sz w:val="22"/>
                            <w:szCs w:val="22"/>
                            <w:lang w:eastAsia="zh-CN"/>
                          </w:rPr>
                        </m:ctrlPr>
                      </m:e>
                      <m:sub>
                        <m:r>
                          <w:rPr>
                            <w:rFonts w:ascii="Cambria Math" w:hAnsi="Cambria Math"/>
                            <w:lang w:eastAsia="zh-CN"/>
                          </w:rPr>
                          <m:t>u,c</m:t>
                        </m:r>
                        <m:ctrlPr>
                          <w:rPr>
                            <w:rFonts w:ascii="Cambria Math" w:hAnsi="Cambria Math" w:cs="Calibri" w:eastAsiaTheme="minorHAnsi"/>
                            <w:b/>
                            <w:bCs/>
                            <w:sz w:val="22"/>
                            <w:szCs w:val="22"/>
                            <w:lang w:eastAsia="zh-CN"/>
                          </w:rPr>
                        </m:ctrlPr>
                      </m:sub>
                    </m:sSub>
                    <m:ctrlPr>
                      <w:rPr>
                        <w:rFonts w:ascii="Cambria Math" w:hAnsi="Cambria Math" w:cs="Calibri" w:eastAsiaTheme="minorHAnsi"/>
                        <w:i/>
                        <w:iCs/>
                        <w:sz w:val="22"/>
                        <w:szCs w:val="22"/>
                        <w:lang w:eastAsia="zh-CN"/>
                      </w:rPr>
                    </m:ctrlPr>
                  </m:e>
                </m:nary>
                <m:r>
                  <w:rPr>
                    <w:rFonts w:ascii="Cambria Math" w:hAnsi="Cambria Math"/>
                    <w:lang w:eastAsia="zh-CN"/>
                  </w:rPr>
                  <m:t>=</m:t>
                </m:r>
                <m:sSup>
                  <m:sSupPr>
                    <m:ctrlPr>
                      <w:rPr>
                        <w:rFonts w:ascii="Cambria Math" w:hAnsi="Cambria Math" w:cs="Calibri" w:eastAsiaTheme="minorHAnsi"/>
                        <w:b/>
                        <w:bCs/>
                        <w:i/>
                        <w:iCs/>
                        <w:sz w:val="22"/>
                        <w:szCs w:val="22"/>
                        <w:lang w:eastAsia="zh-CN"/>
                      </w:rPr>
                    </m:ctrlPr>
                  </m:sSupPr>
                  <m:e>
                    <m:d>
                      <m:dPr>
                        <m:ctrlPr>
                          <w:rPr>
                            <w:rFonts w:ascii="Cambria Math" w:hAnsi="Cambria Math" w:cs="Calibri" w:eastAsiaTheme="minorHAnsi"/>
                            <w:b/>
                            <w:bCs/>
                            <w:i/>
                            <w:iCs/>
                            <w:sz w:val="22"/>
                            <w:szCs w:val="22"/>
                            <w:lang w:eastAsia="zh-CN"/>
                          </w:rPr>
                        </m:ctrlPr>
                      </m:dPr>
                      <m:e>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sSub>
                          <m:sSubPr>
                            <m:ctrlPr>
                              <w:rPr>
                                <w:rFonts w:ascii="Cambria Math" w:hAnsi="Cambria Math" w:cs="Calibri" w:eastAsiaTheme="minorHAnsi"/>
                                <w:b/>
                                <w:bCs/>
                                <w:sz w:val="22"/>
                                <w:szCs w:val="22"/>
                                <w:lang w:eastAsia="zh-CN"/>
                              </w:rPr>
                            </m:ctrlPr>
                          </m:sSub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Sub>
                        <m:ctrlPr>
                          <w:rPr>
                            <w:rFonts w:ascii="Cambria Math" w:hAnsi="Cambria Math" w:cs="Calibri" w:eastAsiaTheme="minorHAnsi"/>
                            <w:b/>
                            <w:bCs/>
                            <w:i/>
                            <w:iCs/>
                            <w:sz w:val="22"/>
                            <w:szCs w:val="22"/>
                            <w:lang w:eastAsia="zh-CN"/>
                          </w:rPr>
                        </m:ctrlPr>
                      </m:e>
                    </m:d>
                    <m:ctrlPr>
                      <w:rPr>
                        <w:rFonts w:ascii="Cambria Math" w:hAnsi="Cambria Math" w:cs="Calibri" w:eastAsiaTheme="minorHAnsi"/>
                        <w:b/>
                        <w:bCs/>
                        <w:i/>
                        <w:iCs/>
                        <w:sz w:val="22"/>
                        <w:szCs w:val="22"/>
                        <w:lang w:eastAsia="zh-CN"/>
                      </w:rPr>
                    </m:ctrlPr>
                  </m:e>
                  <m:sup>
                    <m:r>
                      <w:rPr>
                        <w:rFonts w:ascii="Cambria Math" w:hAnsi="Cambria Math"/>
                        <w:lang w:eastAsia="zh-CN"/>
                      </w:rPr>
                      <m:t>-1</m:t>
                    </m:r>
                    <m:ctrlPr>
                      <w:rPr>
                        <w:rFonts w:ascii="Cambria Math" w:hAnsi="Cambria Math" w:cs="Calibri" w:eastAsiaTheme="minorHAnsi"/>
                        <w:b/>
                        <w:bCs/>
                        <w:i/>
                        <w:iCs/>
                        <w:sz w:val="22"/>
                        <w:szCs w:val="22"/>
                        <w:lang w:eastAsia="zh-CN"/>
                      </w:rPr>
                    </m:ctrlPr>
                  </m:sup>
                </m:sSup>
                <m:sSubSup>
                  <m:sSubSupPr>
                    <m:ctrlPr>
                      <w:rPr>
                        <w:rFonts w:ascii="Cambria Math" w:hAnsi="Cambria Math" w:cs="Calibri" w:eastAsiaTheme="minorHAnsi"/>
                        <w:b/>
                        <w:bCs/>
                        <w:sz w:val="22"/>
                        <w:szCs w:val="22"/>
                        <w:lang w:eastAsia="zh-CN"/>
                      </w:rPr>
                    </m:ctrlPr>
                  </m:sSubSupPr>
                  <m:e>
                    <m:r>
                      <m:rPr>
                        <m:sty m:val="b"/>
                      </m:rPr>
                      <w:rPr>
                        <w:rFonts w:ascii="Cambria Math" w:hAnsi="Cambria Math"/>
                        <w:lang w:eastAsia="zh-CN"/>
                      </w:rPr>
                      <m:t>S</m:t>
                    </m:r>
                    <m:ctrlPr>
                      <w:rPr>
                        <w:rFonts w:ascii="Cambria Math" w:hAnsi="Cambria Math" w:cs="Calibri" w:eastAsiaTheme="minorHAnsi"/>
                        <w:b/>
                        <w:bCs/>
                        <w:sz w:val="22"/>
                        <w:szCs w:val="22"/>
                        <w:lang w:eastAsia="zh-CN"/>
                      </w:rPr>
                    </m:ctrlPr>
                  </m:e>
                  <m:sub>
                    <m:r>
                      <w:rPr>
                        <w:rFonts w:ascii="Cambria Math" w:hAnsi="Cambria Math"/>
                        <w:lang w:eastAsia="zh-CN"/>
                      </w:rPr>
                      <m:t>u</m:t>
                    </m:r>
                    <m:ctrlPr>
                      <w:rPr>
                        <w:rFonts w:ascii="Cambria Math" w:hAnsi="Cambria Math" w:cs="Calibri" w:eastAsiaTheme="minorHAnsi"/>
                        <w:b/>
                        <w:bCs/>
                        <w:sz w:val="22"/>
                        <w:szCs w:val="22"/>
                        <w:lang w:eastAsia="zh-CN"/>
                      </w:rPr>
                    </m:ctrlPr>
                  </m:sub>
                  <m:sup>
                    <m:r>
                      <w:rPr>
                        <w:rFonts w:ascii="Cambria Math" w:hAnsi="Cambria Math"/>
                        <w:lang w:eastAsia="zh-CN"/>
                      </w:rPr>
                      <m:t>H</m:t>
                    </m:r>
                    <m:ctrlPr>
                      <w:rPr>
                        <w:rFonts w:ascii="Cambria Math" w:hAnsi="Cambria Math" w:cs="Calibri" w:eastAsiaTheme="minorHAnsi"/>
                        <w:sz w:val="22"/>
                        <w:szCs w:val="22"/>
                        <w:lang w:eastAsia="zh-CN"/>
                      </w:rPr>
                    </m:ctrlPr>
                  </m:sup>
                </m:sSubSup>
                <m:f>
                  <m:fPr>
                    <m:ctrlPr>
                      <w:rPr>
                        <w:rFonts w:ascii="Cambria Math" w:hAnsi="Cambria Math" w:cs="Calibri" w:eastAsiaTheme="minorHAnsi"/>
                        <w:i/>
                        <w:iCs/>
                        <w:sz w:val="22"/>
                        <w:szCs w:val="22"/>
                        <w:lang w:eastAsia="zh-CN"/>
                      </w:rPr>
                    </m:ctrlPr>
                  </m:fPr>
                  <m:num>
                    <m:r>
                      <w:rPr>
                        <w:rFonts w:ascii="Cambria Math" w:hAnsi="Cambria Math"/>
                        <w:lang w:eastAsia="zh-CN"/>
                      </w:rPr>
                      <m:t>1</m:t>
                    </m:r>
                    <m:ctrlPr>
                      <w:rPr>
                        <w:rFonts w:ascii="Cambria Math" w:hAnsi="Cambria Math" w:cs="Calibri" w:eastAsiaTheme="minorHAnsi"/>
                        <w:b/>
                        <w:bCs/>
                        <w:i/>
                        <w:iCs/>
                        <w:sz w:val="22"/>
                        <w:szCs w:val="22"/>
                        <w:lang w:eastAsia="zh-CN"/>
                      </w:rPr>
                    </m:ctrlPr>
                  </m:num>
                  <m:den>
                    <m:r>
                      <w:rPr>
                        <w:rFonts w:ascii="Cambria Math" w:hAnsi="Cambria Math"/>
                        <w:lang w:eastAsia="zh-CN"/>
                      </w:rPr>
                      <m:t>C</m:t>
                    </m:r>
                    <m:ctrlPr>
                      <w:rPr>
                        <w:rFonts w:ascii="Cambria Math" w:hAnsi="Cambria Math" w:cs="Calibri" w:eastAsiaTheme="minorHAnsi"/>
                        <w:i/>
                        <w:iCs/>
                        <w:sz w:val="22"/>
                        <w:szCs w:val="22"/>
                        <w:lang w:eastAsia="zh-CN"/>
                      </w:rPr>
                    </m:ctrlPr>
                  </m:den>
                </m:f>
                <m:nary>
                  <m:naryPr>
                    <m:chr m:val="∑"/>
                    <m:limLoc m:val="undOvr"/>
                    <m:ctrlPr>
                      <w:rPr>
                        <w:rFonts w:ascii="Cambria Math" w:hAnsi="Cambria Math" w:cs="Calibri" w:eastAsiaTheme="minorHAnsi"/>
                        <w:i/>
                        <w:iCs/>
                        <w:sz w:val="22"/>
                        <w:szCs w:val="22"/>
                        <w:lang w:eastAsia="zh-CN"/>
                      </w:rPr>
                    </m:ctrlPr>
                  </m:naryPr>
                  <m:sub>
                    <m:r>
                      <w:rPr>
                        <w:rFonts w:ascii="Cambria Math" w:hAnsi="Cambria Math"/>
                        <w:lang w:eastAsia="zh-CN"/>
                      </w:rPr>
                      <m:t>c=0</m:t>
                    </m:r>
                    <m:ctrlPr>
                      <w:rPr>
                        <w:rFonts w:ascii="Cambria Math" w:hAnsi="Cambria Math" w:cs="Calibri" w:eastAsiaTheme="minorHAnsi"/>
                        <w:i/>
                        <w:iCs/>
                        <w:sz w:val="22"/>
                        <w:szCs w:val="22"/>
                        <w:lang w:eastAsia="zh-CN"/>
                      </w:rPr>
                    </m:ctrlPr>
                  </m:sub>
                  <m:sup>
                    <m:r>
                      <w:rPr>
                        <w:rFonts w:ascii="Cambria Math" w:hAnsi="Cambria Math"/>
                        <w:lang w:eastAsia="zh-CN"/>
                      </w:rPr>
                      <m:t>C-1</m:t>
                    </m:r>
                    <m:ctrlPr>
                      <w:rPr>
                        <w:rFonts w:ascii="Cambria Math" w:hAnsi="Cambria Math" w:cs="Calibri" w:eastAsiaTheme="minorHAnsi"/>
                        <w:i/>
                        <w:iCs/>
                        <w:sz w:val="22"/>
                        <w:szCs w:val="22"/>
                        <w:lang w:eastAsia="zh-CN"/>
                      </w:rPr>
                    </m:ctrlPr>
                  </m:sup>
                  <m:e>
                    <m:d>
                      <m:dPr>
                        <m:begChr m:val="["/>
                        <m:endChr m:val="]"/>
                        <m:ctrlPr>
                          <w:rPr>
                            <w:rFonts w:ascii="Cambria Math" w:hAnsi="Cambria Math" w:cs="Calibri" w:eastAsiaTheme="minorHAnsi"/>
                            <w:i/>
                            <w:iCs/>
                            <w:sz w:val="22"/>
                            <w:szCs w:val="22"/>
                            <w:lang w:eastAsia="zh-CN"/>
                          </w:rPr>
                        </m:ctrlPr>
                      </m:dPr>
                      <m:e>
                        <m:eqArr>
                          <m:eqArrPr>
                            <m:ctrlPr>
                              <w:rPr>
                                <w:rFonts w:ascii="Cambria Math" w:hAnsi="Cambria Math" w:cs="Calibri" w:eastAsiaTheme="minorHAnsi"/>
                                <w:i/>
                                <w:iCs/>
                                <w:sz w:val="22"/>
                                <w:szCs w:val="22"/>
                                <w:lang w:eastAsia="zh-CN"/>
                              </w:rPr>
                            </m:ctrlPr>
                          </m:eqArrPr>
                          <m:e>
                            <m:f>
                              <m:fPr>
                                <m:ctrlPr>
                                  <w:rPr>
                                    <w:rFonts w:ascii="Cambria Math" w:hAnsi="Cambria Math" w:cs="Calibri" w:eastAsiaTheme="minorHAnsi"/>
                                    <w:i/>
                                    <w:iCs/>
                                    <w:sz w:val="22"/>
                                    <w:szCs w:val="22"/>
                                    <w:lang w:eastAsia="zh-CN"/>
                                  </w:rPr>
                                </m:ctrlPr>
                              </m:fPr>
                              <m:num>
                                <m:sSub>
                                  <m:sSubPr>
                                    <m:ctrlPr>
                                      <w:rPr>
                                        <w:rFonts w:ascii="Cambria Math" w:hAnsi="Cambria Math" w:cs="Calibri" w:eastAsiaTheme="minorHAnsi"/>
                                        <w:i/>
                                        <w:iCs/>
                                        <w:sz w:val="22"/>
                                        <w:szCs w:val="22"/>
                                        <w:lang w:eastAsia="zh-CN"/>
                                      </w:rPr>
                                    </m:ctrlPr>
                                  </m:sSubPr>
                                  <m:e>
                                    <m:r>
                                      <w:rPr>
                                        <w:rFonts w:ascii="Cambria Math" w:hAnsi="Cambria Math"/>
                                        <w:lang w:eastAsia="zh-CN"/>
                                      </w:rPr>
                                      <m:t>R</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+u</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num>
                              <m:den>
                                <m:sSub>
                                  <m:sSubPr>
                                    <m:ctrlPr>
                                      <w:rPr>
                                        <w:rFonts w:ascii="Cambria Math" w:hAnsi="Cambria Math" w:cs="Calibri" w:eastAsiaTheme="minorHAnsi"/>
                                        <w:i/>
                                        <w:iCs/>
                                        <w:sz w:val="22"/>
                                        <w:szCs w:val="22"/>
                                        <w:lang w:eastAsia="zh-CN"/>
                                      </w:rPr>
                                    </m:ctrlPr>
                                  </m:sSubPr>
                                  <m:e>
                                    <m:r>
                                      <w:rPr>
                                        <w:rFonts w:ascii="Cambria Math" w:hAnsi="Cambria Math"/>
                                        <w:lang w:eastAsia="zh-CN"/>
                                      </w:rPr>
                                      <m:t>H</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+u</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den>
                            </m:f>
                            <m:ctrlPr>
                              <w:rPr>
                                <w:rFonts w:ascii="Cambria Math" w:hAnsi="Cambria Math" w:cs="Calibri" w:eastAsiaTheme="minorHAnsi"/>
                                <w:i/>
                                <w:iCs/>
                                <w:sz w:val="22"/>
                                <w:szCs w:val="22"/>
                                <w:lang w:eastAsia="zh-CN"/>
                              </w:rPr>
                            </m:ctrlPr>
                          </m:e>
                          <m:e>
                            <m:f>
                              <m:fPr>
                                <m:ctrlPr>
                                  <w:rPr>
                                    <w:rFonts w:ascii="Cambria Math" w:hAnsi="Cambria Math" w:cs="Calibri" w:eastAsiaTheme="minorHAnsi"/>
                                    <w:i/>
                                    <w:iCs/>
                                    <w:sz w:val="22"/>
                                    <w:szCs w:val="22"/>
                                    <w:lang w:eastAsia="zh-CN"/>
                                  </w:rPr>
                                </m:ctrlPr>
                              </m:fPr>
                              <m:num>
                                <m:sSub>
                                  <m:sSubPr>
                                    <m:ctrlPr>
                                      <w:rPr>
                                        <w:rFonts w:ascii="Cambria Math" w:hAnsi="Cambria Math" w:cs="Calibri" w:eastAsiaTheme="minorHAnsi"/>
                                        <w:i/>
                                        <w:iCs/>
                                        <w:sz w:val="22"/>
                                        <w:szCs w:val="22"/>
                                        <w:lang w:eastAsia="zh-CN"/>
                                      </w:rPr>
                                    </m:ctrlPr>
                                  </m:sSubPr>
                                  <m:e>
                                    <m:r>
                                      <w:rPr>
                                        <w:rFonts w:ascii="Cambria Math" w:hAnsi="Cambria Math"/>
                                        <w:lang w:eastAsia="zh-CN"/>
                                      </w:rPr>
                                      <m:t>R</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+u+1</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num>
                              <m:den>
                                <m:sSub>
                                  <m:sSubPr>
                                    <m:ctrlPr>
                                      <w:rPr>
                                        <w:rFonts w:ascii="Cambria Math" w:hAnsi="Cambria Math" w:cs="Calibri" w:eastAsiaTheme="minorHAnsi"/>
                                        <w:i/>
                                        <w:iCs/>
                                        <w:sz w:val="22"/>
                                        <w:szCs w:val="22"/>
                                        <w:lang w:eastAsia="zh-CN"/>
                                      </w:rPr>
                                    </m:ctrlPr>
                                  </m:sSubPr>
                                  <m:e>
                                    <m:r>
                                      <w:rPr>
                                        <w:rFonts w:ascii="Cambria Math" w:hAnsi="Cambria Math"/>
                                        <w:lang w:eastAsia="zh-CN"/>
                                      </w:rPr>
                                      <m:t>H</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+u+1</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den>
                            </m:f>
                            <m:ctrlPr>
                              <w:rPr>
                                <w:rFonts w:ascii="Cambria Math" w:hAnsi="Cambria Math" w:cs="Calibri" w:eastAsiaTheme="minorHAnsi"/>
                                <w:i/>
                                <w:iCs/>
                                <w:sz w:val="22"/>
                                <w:szCs w:val="22"/>
                                <w:lang w:eastAsia="zh-CN"/>
                              </w:rPr>
                            </m:ctrlPr>
                          </m:e>
                          <m:e>
                            <m:r>
                              <m:rPr>
                                <m:sty m:val="bi"/>
                              </m:rPr>
                              <w:rPr>
                                <w:rFonts w:ascii="Cambria Math" w:hAnsi="Cambria Math"/>
                                <w:lang w:eastAsia="zh-CN"/>
                              </w:rPr>
                              <m:t>⋮</m:t>
                            </m:r>
                            <m:ctrlPr>
                              <w:rPr>
                                <w:rFonts w:ascii="Cambria Math" w:hAnsi="Cambria Math" w:cs="Calibri" w:eastAsiaTheme="minorHAnsi"/>
                                <w:i/>
                                <w:iCs/>
                                <w:sz w:val="22"/>
                                <w:szCs w:val="22"/>
                                <w:lang w:eastAsia="zh-CN"/>
                              </w:rPr>
                            </m:ctrlPr>
                          </m:e>
                          <m:e>
                            <m:f>
                              <m:fPr>
                                <m:ctrlPr>
                                  <w:rPr>
                                    <w:rFonts w:ascii="Cambria Math" w:hAnsi="Cambria Math" w:cs="Calibri" w:eastAsiaTheme="minorHAnsi"/>
                                    <w:i/>
                                    <w:iCs/>
                                    <w:sz w:val="22"/>
                                    <w:szCs w:val="22"/>
                                    <w:lang w:eastAsia="zh-CN"/>
                                  </w:rPr>
                                </m:ctrlPr>
                              </m:fPr>
                              <m:num>
                                <m:sSub>
                                  <m:sSubPr>
                                    <m:ctrlPr>
                                      <w:rPr>
                                        <w:rFonts w:ascii="Cambria Math" w:hAnsi="Cambria Math" w:cs="Calibri" w:eastAsiaTheme="minorHAnsi"/>
                                        <w:i/>
                                        <w:iCs/>
                                        <w:sz w:val="22"/>
                                        <w:szCs w:val="22"/>
                                        <w:lang w:eastAsia="zh-CN"/>
                                      </w:rPr>
                                    </m:ctrlPr>
                                  </m:sSubPr>
                                  <m:e>
                                    <m:r>
                                      <w:rPr>
                                        <w:rFonts w:ascii="Cambria Math" w:hAnsi="Cambria Math"/>
                                        <w:lang w:eastAsia="zh-CN"/>
                                      </w:rPr>
                                      <m:t>R</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+3u</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num>
                              <m:den>
                                <m:sSub>
                                  <m:sSubPr>
                                    <m:ctrlPr>
                                      <w:rPr>
                                        <w:rFonts w:ascii="Cambria Math" w:hAnsi="Cambria Math" w:cs="Calibri" w:eastAsiaTheme="minorHAnsi"/>
                                        <w:i/>
                                        <w:iCs/>
                                        <w:sz w:val="22"/>
                                        <w:szCs w:val="22"/>
                                        <w:lang w:eastAsia="zh-CN"/>
                                      </w:rPr>
                                    </m:ctrlPr>
                                  </m:sSubPr>
                                  <m:e>
                                    <m:r>
                                      <w:rPr>
                                        <w:rFonts w:ascii="Cambria Math" w:hAnsi="Cambria Math"/>
                                        <w:lang w:eastAsia="zh-CN"/>
                                      </w:rPr>
                                      <m:t>H</m:t>
                                    </m:r>
                                    <m:ctrlPr>
                                      <w:rPr>
                                        <w:rFonts w:ascii="Cambria Math" w:hAnsi="Cambria Math" w:cs="Calibri" w:eastAsiaTheme="minorHAnsi"/>
                                        <w:i/>
                                        <w:iCs/>
                                        <w:sz w:val="22"/>
                                        <w:szCs w:val="22"/>
                                        <w:lang w:eastAsia="zh-CN"/>
                                      </w:rPr>
                                    </m:ctrlPr>
                                  </m:e>
                                  <m:sub>
                                    <m:sSub>
                                      <m:sSubPr>
                                        <m:ctrlPr>
                                          <w:rPr>
                                            <w:rFonts w:ascii="Cambria Math" w:hAnsi="Cambria Math" w:cs="Calibri" w:eastAsiaTheme="minorHAnsi"/>
                                            <w:i/>
                                            <w:iCs/>
                                            <w:sz w:val="22"/>
                                            <w:szCs w:val="22"/>
                                            <w:lang w:eastAsia="zh-CN"/>
                                          </w:rPr>
                                        </m:ctrlPr>
                                      </m:sSubPr>
                                      <m:e>
                                        <m:r>
                                          <w:rPr>
                                            <w:rFonts w:ascii="Cambria Math" w:hAnsi="Cambria Math"/>
                                            <w:lang w:eastAsia="zh-CN"/>
                                          </w:rPr>
                                          <m:t>k</m:t>
                                        </m:r>
                                        <m:ctrlPr>
                                          <w:rPr>
                                            <w:rFonts w:ascii="Cambria Math" w:hAnsi="Cambria Math" w:cs="Calibri" w:eastAsiaTheme="minorHAnsi"/>
                                            <w:i/>
                                            <w:iCs/>
                                            <w:sz w:val="22"/>
                                            <w:szCs w:val="22"/>
                                            <w:lang w:eastAsia="zh-CN"/>
                                          </w:rPr>
                                        </m:ctrlPr>
                                      </m:e>
                                      <m:sub>
                                        <m:r>
                                          <w:rPr>
                                            <w:rFonts w:ascii="Cambria Math" w:hAnsi="Cambria Math"/>
                                            <w:lang w:eastAsia="zh-CN"/>
                                          </w:rPr>
                                          <m:t>c</m:t>
                                        </m:r>
                                        <m:ctrlPr>
                                          <w:rPr>
                                            <w:rFonts w:ascii="Cambria Math" w:hAnsi="Cambria Math" w:cs="Calibri" w:eastAsiaTheme="minorHAnsi"/>
                                            <w:i/>
                                            <w:iCs/>
                                            <w:sz w:val="22"/>
                                            <w:szCs w:val="22"/>
                                            <w:lang w:eastAsia="zh-CN"/>
                                          </w:rPr>
                                        </m:ctrlPr>
                                      </m:sub>
                                    </m:sSub>
                                    <m:r>
                                      <w:rPr>
                                        <w:rFonts w:ascii="Cambria Math" w:hAnsi="Cambria Math"/>
                                        <w:lang w:eastAsia="zh-CN"/>
                                      </w:rPr>
                                      <m:t>+3u</m:t>
                                    </m:r>
                                    <m:ctrlPr>
                                      <w:rPr>
                                        <w:rFonts w:ascii="Cambria Math" w:hAnsi="Cambria Math" w:cs="Calibri" w:eastAsiaTheme="minorHAnsi"/>
                                        <w:i/>
                                        <w:iCs/>
                                        <w:sz w:val="22"/>
                                        <w:szCs w:val="22"/>
                                        <w:lang w:eastAsia="zh-CN"/>
                                      </w:rPr>
                                    </m:ctrlPr>
                                  </m:sub>
                                </m:sSub>
                                <m:ctrlPr>
                                  <w:rPr>
                                    <w:rFonts w:ascii="Cambria Math" w:hAnsi="Cambria Math" w:cs="Calibri" w:eastAsiaTheme="minorHAnsi"/>
                                    <w:i/>
                                    <w:iCs/>
                                    <w:sz w:val="22"/>
                                    <w:szCs w:val="22"/>
                                    <w:lang w:eastAsia="zh-CN"/>
                                  </w:rPr>
                                </m:ctrlPr>
                              </m:den>
                            </m:f>
                            <m:ctrlPr>
                              <w:rPr>
                                <w:rFonts w:ascii="Cambria Math" w:hAnsi="Cambria Math" w:cs="Calibri" w:eastAsiaTheme="minorHAnsi"/>
                                <w:i/>
                                <w:iCs/>
                                <w:sz w:val="22"/>
                                <w:szCs w:val="22"/>
                                <w:lang w:eastAsia="zh-CN"/>
                              </w:rPr>
                            </m:ctrlPr>
                          </m:e>
                        </m:eqArr>
                        <m:ctrlPr>
                          <w:rPr>
                            <w:rFonts w:ascii="Cambria Math" w:hAnsi="Cambria Math" w:cs="Calibri" w:eastAsiaTheme="minorHAnsi"/>
                            <w:i/>
                            <w:iCs/>
                            <w:sz w:val="22"/>
                            <w:szCs w:val="22"/>
                            <w:lang w:eastAsia="zh-CN"/>
                          </w:rPr>
                        </m:ctrlPr>
                      </m:e>
                    </m:d>
                    <m:ctrlPr>
                      <w:rPr>
                        <w:rFonts w:ascii="Cambria Math" w:hAnsi="Cambria Math" w:cs="Calibri" w:eastAsiaTheme="minorHAnsi"/>
                        <w:i/>
                        <w:iCs/>
                        <w:sz w:val="22"/>
                        <w:szCs w:val="22"/>
                        <w:lang w:eastAsia="zh-CN"/>
                      </w:rPr>
                    </m:ctrlPr>
                  </m:e>
                </m:nary>
                <m:r>
                  <w:rPr>
                    <w:rFonts w:ascii="Cambria Math" w:hAnsi="Cambria Math"/>
                    <w:lang w:eastAsia="zh-CN"/>
                  </w:rPr>
                  <m:t>.</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agree with Moderator that the discussion should be closed if no consensus is achieved by the end of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are submitted in this meeting. My concern is on the limited time for this WI. There’re multiple proposed PTRS enhancements on the table. Even if we somehow agree on the principle of some kind of PTRS enhancement in next meeting, there’re many details to be decided.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rPr>
              <w:t>I understand the linearity argument you are stating, but I think that there might be a missing step in your description.</w:t>
            </w: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hAnsi="Cambria Math" w:eastAsiaTheme="minorHAnsi" w:cstheme="minorHAnsi"/>
                      <w:i/>
                      <w:iCs/>
                    </w:rPr>
                  </m:ctrlPr>
                </m:sSupPr>
                <m:e>
                  <m:acc>
                    <m:accPr>
                      <m:chr m:val="̃"/>
                      <m:ctrlPr>
                        <w:rPr>
                          <w:rFonts w:ascii="Cambria Math" w:hAnsi="Cambria Math" w:eastAsiaTheme="minorHAnsi" w:cstheme="minorHAnsi"/>
                          <w:i/>
                          <w:iCs/>
                        </w:rPr>
                      </m:ctrlPr>
                    </m:accPr>
                    <m:e>
                      <m:r>
                        <w:rPr>
                          <w:rFonts w:ascii="Cambria Math" w:hAnsi="Cambria Math" w:eastAsia="Times New Roman" w:cstheme="minorHAnsi"/>
                        </w:rPr>
                        <m:t>H</m:t>
                      </m:r>
                      <m:ctrlPr>
                        <w:rPr>
                          <w:rFonts w:ascii="Cambria Math" w:hAnsi="Cambria Math" w:eastAsiaTheme="minorHAnsi" w:cstheme="minorHAnsi"/>
                          <w:i/>
                          <w:iCs/>
                        </w:rPr>
                      </m:ctrlPr>
                    </m:e>
                  </m:acc>
                  <m:ctrlPr>
                    <w:rPr>
                      <w:rFonts w:ascii="Cambria Math" w:hAnsi="Cambria Math" w:eastAsiaTheme="minorHAnsi" w:cstheme="minorHAnsi"/>
                      <w:i/>
                      <w:iCs/>
                    </w:rPr>
                  </m:ctrlPr>
                </m:e>
                <m:sup>
                  <m:d>
                    <m:dPr>
                      <m:ctrlPr>
                        <w:rPr>
                          <w:rFonts w:ascii="Cambria Math" w:hAnsi="Cambria Math" w:eastAsiaTheme="minorHAnsi" w:cstheme="minorHAnsi"/>
                          <w:i/>
                          <w:iCs/>
                        </w:rPr>
                      </m:ctrlPr>
                    </m:dPr>
                    <m:e>
                      <m:r>
                        <w:rPr>
                          <w:rFonts w:ascii="Cambria Math" w:hAnsi="Cambria Math" w:eastAsia="Times New Roman" w:cstheme="minorHAnsi"/>
                        </w:rPr>
                        <m:t>c</m:t>
                      </m:r>
                      <m:ctrlPr>
                        <w:rPr>
                          <w:rFonts w:ascii="Cambria Math" w:hAnsi="Cambria Math" w:eastAsiaTheme="minorHAnsi" w:cstheme="minorHAnsi"/>
                          <w:i/>
                          <w:iCs/>
                        </w:rPr>
                      </m:ctrlPr>
                    </m:e>
                  </m:d>
                  <m:ctrlPr>
                    <w:rPr>
                      <w:rFonts w:ascii="Cambria Math" w:hAnsi="Cambria Math" w:eastAsiaTheme="minorHAnsi" w:cstheme="minorHAnsi"/>
                      <w:i/>
                      <w:iCs/>
                    </w:rPr>
                  </m:ctrlPr>
                </m:sup>
              </m:sSup>
            </m:oMath>
            <w:r>
              <w:rPr>
                <w:rFonts w:eastAsia="Times New Roman" w:asciiTheme="minorHAnsi" w:hAnsiTheme="minorHAnsi" w:cstheme="minorHAnsi"/>
              </w:rPr>
              <w:t xml:space="preserve"> specific to each block </w:t>
            </w:r>
            <m:oMath>
              <m:r>
                <w:rPr>
                  <w:rFonts w:ascii="Cambria Math" w:hAnsi="Cambria Math" w:eastAsia="Times New Roman" w:cstheme="minorHAnsi"/>
                  <w:lang w:eastAsia="zh-CN"/>
                </w:rPr>
                <m:t>c</m:t>
              </m:r>
            </m:oMath>
            <w:r>
              <w:rPr>
                <w:rFonts w:eastAsia="Times New Roman" w:asciiTheme="minorHAnsi"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lang w:eastAsia="zh-CN"/>
              </w:rPr>
              <w:t xml:space="preserve">More clearly, the </w:t>
            </w:r>
            <w:r>
              <w:rPr>
                <w:rFonts w:eastAsia="Times New Roman" w:asciiTheme="minorHAnsi" w:hAnsiTheme="minorHAnsi" w:cstheme="minorHAnsi"/>
              </w:rPr>
              <w:t xml:space="preserve">initial PN estimate for the block </w:t>
            </w:r>
            <m:oMath>
              <m:r>
                <w:rPr>
                  <w:rFonts w:ascii="Cambria Math" w:hAnsi="Cambria Math" w:eastAsia="Times New Roman" w:cstheme="minorHAnsi"/>
                  <w:lang w:eastAsia="zh-CN"/>
                </w:rPr>
                <m:t>c</m:t>
              </m:r>
            </m:oMath>
            <w:r>
              <w:rPr>
                <w:rFonts w:eastAsia="Times New Roman" w:asciiTheme="minorHAnsi" w:hAnsiTheme="minorHAnsi" w:cstheme="minorHAnsi"/>
              </w:rPr>
              <w:t xml:space="preserve"> is :</w:t>
            </w:r>
          </w:p>
          <w:p>
            <w:pPr>
              <w:pStyle w:val="116"/>
              <w:spacing w:before="120" w:line="240" w:lineRule="auto"/>
              <w:jc w:val="both"/>
              <w:rPr>
                <w:rFonts w:eastAsia="Times New Roman" w:asciiTheme="minorHAnsi" w:hAnsiTheme="minorHAnsi" w:cstheme="minorHAnsi"/>
                <w:sz w:val="20"/>
                <w:szCs w:val="20"/>
              </w:rPr>
            </w:pPr>
            <m:oMathPara>
              <m:oMath>
                <m:sSup>
                  <m:sSupPr>
                    <m:ctrlPr>
                      <w:rPr>
                        <w:rFonts w:ascii="Cambria Math" w:hAnsi="Cambria Math" w:eastAsiaTheme="minorHAnsi" w:cstheme="minorHAnsi"/>
                        <w:i/>
                        <w:iCs/>
                        <w:sz w:val="20"/>
                        <w:szCs w:val="20"/>
                      </w:rPr>
                    </m:ctrlPr>
                  </m:sSupPr>
                  <m:e>
                    <m:bar>
                      <m:barPr>
                        <m:ctrlPr>
                          <w:rPr>
                            <w:rFonts w:ascii="Cambria Math" w:hAnsi="Cambria Math" w:eastAsiaTheme="minorHAnsi" w:cstheme="minorHAnsi"/>
                            <w:i/>
                            <w:iCs/>
                            <w:sz w:val="20"/>
                            <w:szCs w:val="20"/>
                          </w:rPr>
                        </m:ctrlPr>
                      </m:barPr>
                      <m:e>
                        <m:r>
                          <m:rPr>
                            <m:sty m:val="p"/>
                          </m:rPr>
                          <w:rPr>
                            <w:rFonts w:ascii="Cambria Math" w:hAnsi="Cambria Math" w:eastAsia="Times New Roman" w:cstheme="minorHAnsi"/>
                            <w:sz w:val="20"/>
                            <w:szCs w:val="20"/>
                          </w:rPr>
                          <m:t>Λ</m:t>
                        </m:r>
                        <m:ctrlPr>
                          <w:rPr>
                            <w:rFonts w:ascii="Cambria Math" w:hAnsi="Cambria Math" w:eastAsiaTheme="minorHAnsi" w:cstheme="minorHAnsi"/>
                            <w:i/>
                            <w:iCs/>
                            <w:sz w:val="20"/>
                            <w:szCs w:val="20"/>
                          </w:rPr>
                        </m:ctrlPr>
                      </m:e>
                    </m:bar>
                    <m:ctrlPr>
                      <w:rPr>
                        <w:rFonts w:ascii="Cambria Math" w:hAnsi="Cambria Math" w:eastAsiaTheme="minorHAnsi" w:cstheme="minorHAnsi"/>
                        <w:i/>
                        <w:iCs/>
                        <w:sz w:val="20"/>
                        <w:szCs w:val="20"/>
                      </w:rPr>
                    </m:ctrlPr>
                  </m:e>
                  <m:sup>
                    <m:d>
                      <m:dPr>
                        <m:ctrlPr>
                          <w:rPr>
                            <w:rFonts w:ascii="Cambria Math" w:hAnsi="Cambria Math" w:eastAsiaTheme="minorHAnsi" w:cstheme="minorHAnsi"/>
                            <w:i/>
                            <w:iCs/>
                            <w:sz w:val="20"/>
                            <w:szCs w:val="20"/>
                          </w:rPr>
                        </m:ctrlPr>
                      </m:dPr>
                      <m:e>
                        <m:r>
                          <w:rPr>
                            <w:rFonts w:ascii="Cambria Math" w:hAnsi="Cambria Math" w:eastAsia="Times New Roman" w:cstheme="minorHAnsi"/>
                            <w:sz w:val="20"/>
                            <w:szCs w:val="20"/>
                          </w:rPr>
                          <m:t>c</m:t>
                        </m:r>
                        <m:ctrlPr>
                          <w:rPr>
                            <w:rFonts w:ascii="Cambria Math" w:hAnsi="Cambria Math" w:eastAsiaTheme="minorHAnsi" w:cstheme="minorHAnsi"/>
                            <w:i/>
                            <w:iCs/>
                            <w:sz w:val="20"/>
                            <w:szCs w:val="20"/>
                          </w:rPr>
                        </m:ctrlPr>
                      </m:e>
                    </m:d>
                    <m:ctrlPr>
                      <w:rPr>
                        <w:rFonts w:ascii="Cambria Math" w:hAnsi="Cambria Math" w:eastAsiaTheme="minorHAnsi" w:cstheme="minorHAnsi"/>
                        <w:i/>
                        <w:iCs/>
                        <w:sz w:val="20"/>
                        <w:szCs w:val="20"/>
                      </w:rPr>
                    </m:ctrlPr>
                  </m:sup>
                </m:sSup>
                <m:r>
                  <w:rPr>
                    <w:rFonts w:ascii="Cambria Math" w:hAnsi="Cambria Math" w:eastAsia="Times New Roman" w:cstheme="minorHAnsi"/>
                    <w:sz w:val="20"/>
                    <w:szCs w:val="20"/>
                  </w:rPr>
                  <m:t>=</m:t>
                </m:r>
                <m:sSup>
                  <m:sSupPr>
                    <m:ctrlPr>
                      <w:rPr>
                        <w:rFonts w:ascii="Cambria Math" w:hAnsi="Cambria Math" w:eastAsiaTheme="minorHAnsi" w:cstheme="minorHAnsi"/>
                        <w:i/>
                        <w:iCs/>
                        <w:sz w:val="20"/>
                        <w:szCs w:val="20"/>
                      </w:rPr>
                    </m:ctrlPr>
                  </m:sSupPr>
                  <m:e>
                    <m:acc>
                      <m:accPr>
                        <m:chr m:val="̃"/>
                        <m:ctrlPr>
                          <w:rPr>
                            <w:rFonts w:ascii="Cambria Math" w:hAnsi="Cambria Math" w:eastAsiaTheme="minorHAnsi" w:cstheme="minorHAnsi"/>
                            <w:i/>
                            <w:iCs/>
                            <w:sz w:val="20"/>
                            <w:szCs w:val="20"/>
                          </w:rPr>
                        </m:ctrlPr>
                      </m:accPr>
                      <m:e>
                        <m:r>
                          <w:rPr>
                            <w:rFonts w:ascii="Cambria Math" w:hAnsi="Cambria Math" w:eastAsia="Times New Roman" w:cstheme="minorHAnsi"/>
                            <w:sz w:val="20"/>
                            <w:szCs w:val="20"/>
                          </w:rPr>
                          <m:t>H</m:t>
                        </m:r>
                        <m:ctrlPr>
                          <w:rPr>
                            <w:rFonts w:ascii="Cambria Math" w:hAnsi="Cambria Math" w:eastAsiaTheme="minorHAnsi" w:cstheme="minorHAnsi"/>
                            <w:i/>
                            <w:iCs/>
                            <w:sz w:val="20"/>
                            <w:szCs w:val="20"/>
                          </w:rPr>
                        </m:ctrlPr>
                      </m:e>
                    </m:acc>
                    <m:ctrlPr>
                      <w:rPr>
                        <w:rFonts w:ascii="Cambria Math" w:hAnsi="Cambria Math" w:eastAsiaTheme="minorHAnsi" w:cstheme="minorHAnsi"/>
                        <w:i/>
                        <w:iCs/>
                        <w:sz w:val="20"/>
                        <w:szCs w:val="20"/>
                      </w:rPr>
                    </m:ctrlPr>
                  </m:e>
                  <m:sup>
                    <m:d>
                      <m:dPr>
                        <m:ctrlPr>
                          <w:rPr>
                            <w:rFonts w:ascii="Cambria Math" w:hAnsi="Cambria Math" w:eastAsiaTheme="minorHAnsi" w:cstheme="minorHAnsi"/>
                            <w:i/>
                            <w:iCs/>
                            <w:sz w:val="20"/>
                            <w:szCs w:val="20"/>
                          </w:rPr>
                        </m:ctrlPr>
                      </m:dPr>
                      <m:e>
                        <m:r>
                          <w:rPr>
                            <w:rFonts w:ascii="Cambria Math" w:hAnsi="Cambria Math" w:eastAsia="Times New Roman" w:cstheme="minorHAnsi"/>
                            <w:sz w:val="20"/>
                            <w:szCs w:val="20"/>
                          </w:rPr>
                          <m:t>c</m:t>
                        </m:r>
                        <m:ctrlPr>
                          <w:rPr>
                            <w:rFonts w:ascii="Cambria Math" w:hAnsi="Cambria Math" w:eastAsiaTheme="minorHAnsi" w:cstheme="minorHAnsi"/>
                            <w:i/>
                            <w:iCs/>
                            <w:sz w:val="20"/>
                            <w:szCs w:val="20"/>
                          </w:rPr>
                        </m:ctrlPr>
                      </m:e>
                    </m:d>
                    <m:ctrlPr>
                      <w:rPr>
                        <w:rFonts w:ascii="Cambria Math" w:hAnsi="Cambria Math" w:eastAsiaTheme="minorHAnsi" w:cstheme="minorHAnsi"/>
                        <w:i/>
                        <w:iCs/>
                        <w:sz w:val="20"/>
                        <w:szCs w:val="20"/>
                      </w:rPr>
                    </m:ctrlPr>
                  </m:sup>
                </m:sSup>
                <m:bar>
                  <m:barPr>
                    <m:ctrlPr>
                      <w:rPr>
                        <w:rFonts w:ascii="Cambria Math" w:hAnsi="Cambria Math" w:eastAsiaTheme="minorHAnsi" w:cstheme="minorHAnsi"/>
                        <w:i/>
                        <w:iCs/>
                        <w:sz w:val="20"/>
                        <w:szCs w:val="20"/>
                      </w:rPr>
                    </m:ctrlPr>
                  </m:barPr>
                  <m:e>
                    <m:r>
                      <m:rPr>
                        <m:sty m:val="p"/>
                      </m:rPr>
                      <w:rPr>
                        <w:rFonts w:ascii="Cambria Math" w:hAnsi="Cambria Math" w:eastAsia="Times New Roman" w:cstheme="minorHAnsi"/>
                        <w:sz w:val="20"/>
                        <w:szCs w:val="20"/>
                      </w:rPr>
                      <m:t>Ψ</m:t>
                    </m:r>
                    <m:ctrlPr>
                      <w:rPr>
                        <w:rFonts w:ascii="Cambria Math" w:hAnsi="Cambria Math" w:eastAsiaTheme="minorHAnsi" w:cstheme="minorHAnsi"/>
                        <w:i/>
                        <w:iCs/>
                        <w:sz w:val="20"/>
                        <w:szCs w:val="20"/>
                      </w:rPr>
                    </m:ctrlPr>
                  </m:e>
                </m:bar>
              </m:oMath>
            </m:oMathPara>
          </w:p>
          <w:p>
            <w:pPr>
              <w:spacing w:before="120" w:line="280" w:lineRule="atLeast"/>
              <w:jc w:val="both"/>
              <w:rPr>
                <w:rFonts w:asciiTheme="minorHAnsi" w:hAnsiTheme="minorHAnsi" w:eastAsiaTheme="minorHAnsi" w:cstheme="minorHAnsi"/>
              </w:rPr>
            </w:pPr>
            <w:r>
              <w:rPr>
                <w:rFonts w:asciiTheme="minorHAnsi" w:hAnsiTheme="minorHAnsi" w:cstheme="minorHAnsi"/>
              </w:rPr>
              <w:t xml:space="preserve">This residual channel can be deduced easily from </w:t>
            </w:r>
            <m:oMath>
              <m:sSup>
                <m:sSupPr>
                  <m:ctrlPr>
                    <w:rPr>
                      <w:rFonts w:ascii="Cambria Math" w:hAnsi="Cambria Math" w:eastAsiaTheme="minorHAnsi" w:cstheme="minorHAnsi"/>
                      <w:i/>
                      <w:iCs/>
                    </w:rPr>
                  </m:ctrlPr>
                </m:sSupPr>
                <m:e>
                  <m:bar>
                    <m:barPr>
                      <m:ctrlPr>
                        <w:rPr>
                          <w:rFonts w:ascii="Cambria Math" w:hAnsi="Cambria Math" w:eastAsiaTheme="minorHAnsi" w:cstheme="minorHAnsi"/>
                          <w:i/>
                          <w:iCs/>
                        </w:rPr>
                      </m:ctrlPr>
                    </m:barPr>
                    <m:e>
                      <m:r>
                        <m:rPr>
                          <m:sty m:val="p"/>
                        </m:rPr>
                        <w:rPr>
                          <w:rFonts w:ascii="Cambria Math" w:hAnsi="Cambria Math" w:cstheme="minorHAnsi"/>
                        </w:rPr>
                        <m:t>Λ</m:t>
                      </m:r>
                      <m:ctrlPr>
                        <w:rPr>
                          <w:rFonts w:ascii="Cambria Math" w:hAnsi="Cambria Math" w:eastAsiaTheme="minorHAnsi" w:cstheme="minorHAnsi"/>
                          <w:i/>
                          <w:iCs/>
                        </w:rPr>
                      </m:ctrlPr>
                    </m:e>
                  </m:bar>
                  <m:ctrlPr>
                    <w:rPr>
                      <w:rFonts w:ascii="Cambria Math" w:hAnsi="Cambria Math" w:eastAsiaTheme="minorHAnsi" w:cstheme="minorHAnsi"/>
                      <w:i/>
                      <w:iCs/>
                    </w:rPr>
                  </m:ctrlPr>
                </m:e>
                <m:sup>
                  <m:d>
                    <m:dPr>
                      <m:ctrlPr>
                        <w:rPr>
                          <w:rFonts w:ascii="Cambria Math" w:hAnsi="Cambria Math" w:eastAsiaTheme="minorHAnsi" w:cstheme="minorHAnsi"/>
                          <w:i/>
                          <w:iCs/>
                        </w:rPr>
                      </m:ctrlPr>
                    </m:dPr>
                    <m:e>
                      <m:r>
                        <w:rPr>
                          <w:rFonts w:ascii="Cambria Math" w:hAnsi="Cambria Math" w:cstheme="minorHAnsi"/>
                        </w:rPr>
                        <m:t>c</m:t>
                      </m:r>
                      <m:ctrlPr>
                        <w:rPr>
                          <w:rFonts w:ascii="Cambria Math" w:hAnsi="Cambria Math" w:eastAsiaTheme="minorHAnsi" w:cstheme="minorHAnsi"/>
                          <w:i/>
                          <w:iCs/>
                        </w:rPr>
                      </m:ctrlPr>
                    </m:e>
                  </m:d>
                  <m:ctrlPr>
                    <w:rPr>
                      <w:rFonts w:ascii="Cambria Math" w:hAnsi="Cambria Math" w:eastAsiaTheme="minorHAnsi" w:cstheme="minorHAnsi"/>
                      <w:i/>
                      <w:iCs/>
                    </w:rPr>
                  </m:ctrlPr>
                </m:sup>
              </m:sSup>
            </m:oMath>
            <w:r>
              <w:rPr>
                <w:rFonts w:asciiTheme="minorHAnsi" w:hAnsiTheme="minorHAnsi" w:cstheme="minorHAnsi"/>
              </w:rPr>
              <w:t xml:space="preserve">, e.g. </w:t>
            </w:r>
            <m:oMath>
              <m:sSup>
                <m:sSupPr>
                  <m:ctrlPr>
                    <w:rPr>
                      <w:rFonts w:ascii="Cambria Math" w:hAnsi="Cambria Math" w:eastAsiaTheme="minorHAnsi" w:cstheme="minorHAnsi"/>
                      <w:i/>
                      <w:iCs/>
                    </w:rPr>
                  </m:ctrlPr>
                </m:sSupPr>
                <m:e>
                  <m:acc>
                    <m:accPr>
                      <m:chr m:val="̃"/>
                      <m:ctrlPr>
                        <w:rPr>
                          <w:rFonts w:ascii="Cambria Math" w:hAnsi="Cambria Math" w:eastAsiaTheme="minorHAnsi" w:cstheme="minorHAnsi"/>
                          <w:i/>
                          <w:iCs/>
                        </w:rPr>
                      </m:ctrlPr>
                    </m:accPr>
                    <m:e>
                      <m:r>
                        <w:rPr>
                          <w:rFonts w:ascii="Cambria Math" w:hAnsi="Cambria Math" w:cstheme="minorHAnsi"/>
                        </w:rPr>
                        <m:t>H</m:t>
                      </m:r>
                      <m:ctrlPr>
                        <w:rPr>
                          <w:rFonts w:ascii="Cambria Math" w:hAnsi="Cambria Math" w:eastAsiaTheme="minorHAnsi" w:cstheme="minorHAnsi"/>
                          <w:i/>
                          <w:iCs/>
                        </w:rPr>
                      </m:ctrlPr>
                    </m:e>
                  </m:acc>
                  <m:ctrlPr>
                    <w:rPr>
                      <w:rFonts w:ascii="Cambria Math" w:hAnsi="Cambria Math" w:eastAsiaTheme="minorHAnsi" w:cstheme="minorHAnsi"/>
                      <w:i/>
                      <w:iCs/>
                    </w:rPr>
                  </m:ctrlPr>
                </m:e>
                <m:sup>
                  <m:d>
                    <m:dPr>
                      <m:ctrlPr>
                        <w:rPr>
                          <w:rFonts w:ascii="Cambria Math" w:hAnsi="Cambria Math" w:eastAsiaTheme="minorHAnsi" w:cstheme="minorHAnsi"/>
                          <w:i/>
                          <w:iCs/>
                        </w:rPr>
                      </m:ctrlPr>
                    </m:dPr>
                    <m:e>
                      <m:r>
                        <w:rPr>
                          <w:rFonts w:ascii="Cambria Math" w:hAnsi="Cambria Math" w:cstheme="minorHAnsi"/>
                        </w:rPr>
                        <m:t>c</m:t>
                      </m:r>
                      <m:ctrlPr>
                        <w:rPr>
                          <w:rFonts w:ascii="Cambria Math" w:hAnsi="Cambria Math" w:eastAsiaTheme="minorHAnsi" w:cstheme="minorHAnsi"/>
                          <w:i/>
                          <w:iCs/>
                        </w:rPr>
                      </m:ctrlPr>
                    </m:e>
                  </m:d>
                  <m:ctrlPr>
                    <w:rPr>
                      <w:rFonts w:ascii="Cambria Math" w:hAnsi="Cambria Math" w:eastAsiaTheme="minorHAnsi" w:cstheme="minorHAnsi"/>
                      <w:i/>
                      <w:iCs/>
                    </w:rPr>
                  </m:ctrlPr>
                </m:sup>
              </m:sSup>
              <m:r>
                <w:rPr>
                  <w:rFonts w:ascii="Cambria Math" w:hAnsi="Cambria Math" w:cstheme="minorHAnsi"/>
                </w:rPr>
                <m:t>=</m:t>
              </m:r>
              <m:sSup>
                <m:sSupPr>
                  <m:ctrlPr>
                    <w:rPr>
                      <w:rFonts w:ascii="Cambria Math" w:hAnsi="Cambria Math" w:eastAsiaTheme="minorHAnsi" w:cstheme="minorHAnsi"/>
                      <w:i/>
                      <w:iCs/>
                    </w:rPr>
                  </m:ctrlPr>
                </m:sSupPr>
                <m:e>
                  <m:sSub>
                    <m:sSubPr>
                      <m:ctrlPr>
                        <w:rPr>
                          <w:rFonts w:ascii="Cambria Math" w:hAnsi="Cambria Math" w:eastAsiaTheme="minorHAnsi" w:cstheme="minorHAnsi"/>
                          <w:i/>
                          <w:iCs/>
                        </w:rPr>
                      </m:ctrlPr>
                    </m:sSubPr>
                    <m:e>
                      <m:r>
                        <m:rPr>
                          <m:sty m:val="p"/>
                        </m:rPr>
                        <w:rPr>
                          <w:rFonts w:ascii="Cambria Math" w:hAnsi="Cambria Math" w:cstheme="minorHAnsi"/>
                        </w:rPr>
                        <m:t>Λ</m:t>
                      </m:r>
                      <m:ctrlPr>
                        <w:rPr>
                          <w:rFonts w:ascii="Cambria Math" w:hAnsi="Cambria Math" w:eastAsiaTheme="minorHAnsi" w:cstheme="minorHAnsi"/>
                          <w:i/>
                          <w:iCs/>
                        </w:rPr>
                      </m:ctrlPr>
                    </m:e>
                    <m:sub>
                      <m:r>
                        <w:rPr>
                          <w:rFonts w:ascii="Cambria Math" w:hAnsi="Cambria Math" w:cstheme="minorHAnsi"/>
                        </w:rPr>
                        <m:t>1</m:t>
                      </m:r>
                      <m:ctrlPr>
                        <w:rPr>
                          <w:rFonts w:ascii="Cambria Math" w:hAnsi="Cambria Math" w:eastAsiaTheme="minorHAnsi" w:cstheme="minorHAnsi"/>
                          <w:i/>
                          <w:iCs/>
                        </w:rPr>
                      </m:ctrlPr>
                    </m:sub>
                  </m:sSub>
                  <m:ctrlPr>
                    <w:rPr>
                      <w:rFonts w:ascii="Cambria Math" w:hAnsi="Cambria Math" w:eastAsiaTheme="minorHAnsi" w:cstheme="minorHAnsi"/>
                      <w:i/>
                      <w:iCs/>
                    </w:rPr>
                  </m:ctrlPr>
                </m:e>
                <m:sup>
                  <m:d>
                    <m:dPr>
                      <m:ctrlPr>
                        <w:rPr>
                          <w:rFonts w:ascii="Cambria Math" w:hAnsi="Cambria Math" w:eastAsiaTheme="minorHAnsi" w:cstheme="minorHAnsi"/>
                          <w:i/>
                          <w:iCs/>
                        </w:rPr>
                      </m:ctrlPr>
                    </m:dPr>
                    <m:e>
                      <m:r>
                        <w:rPr>
                          <w:rFonts w:ascii="Cambria Math" w:hAnsi="Cambria Math" w:cstheme="minorHAnsi"/>
                        </w:rPr>
                        <m:t>c</m:t>
                      </m:r>
                      <m:ctrlPr>
                        <w:rPr>
                          <w:rFonts w:ascii="Cambria Math" w:hAnsi="Cambria Math" w:eastAsiaTheme="minorHAnsi" w:cstheme="minorHAnsi"/>
                          <w:i/>
                          <w:iCs/>
                        </w:rPr>
                      </m:ctrlPr>
                    </m:e>
                  </m:d>
                  <m:ctrlPr>
                    <w:rPr>
                      <w:rFonts w:ascii="Cambria Math" w:hAnsi="Cambria Math" w:eastAsiaTheme="minorHAnsi" w:cstheme="minorHAnsi"/>
                      <w:i/>
                      <w:iCs/>
                    </w:rPr>
                  </m:ctrlPr>
                </m:sup>
              </m:sSup>
            </m:oMath>
            <w:r>
              <w:rPr>
                <w:rFonts w:asciiTheme="minorHAnsi" w:hAnsiTheme="minorHAnsi" w:cstheme="minorHAnsi"/>
              </w:rPr>
              <w:t xml:space="preserve"> because it is the sample of greatest power. This provides the coherent PN estimate for the block (without AWGN) :</w:t>
            </w:r>
          </w:p>
          <w:p>
            <w:pPr>
              <w:pStyle w:val="32"/>
              <w:spacing w:before="120" w:line="280" w:lineRule="atLeast"/>
              <w:ind w:left="720"/>
              <w:rPr>
                <w:rFonts w:asciiTheme="minorHAnsi" w:hAnsiTheme="minorHAnsi" w:cstheme="minorHAnsi"/>
                <w:b/>
                <w:bCs/>
                <w:szCs w:val="20"/>
                <w:lang w:val="en-GB"/>
              </w:rPr>
            </w:pPr>
            <m:oMathPara>
              <m:oMath>
                <m:sSup>
                  <m:sSupPr>
                    <m:ctrlPr>
                      <w:rPr>
                        <w:rFonts w:ascii="Cambria Math" w:hAnsi="Cambria Math" w:eastAsiaTheme="minorHAnsi" w:cstheme="minorHAnsi"/>
                        <w:i/>
                        <w:iCs/>
                        <w:szCs w:val="20"/>
                      </w:rPr>
                    </m:ctrlPr>
                  </m:sSupPr>
                  <m:e>
                    <m:bar>
                      <m:barPr>
                        <m:ctrlPr>
                          <w:rPr>
                            <w:rFonts w:ascii="Cambria Math" w:hAnsi="Cambria Math" w:eastAsiaTheme="minorHAnsi" w:cstheme="minorHAnsi"/>
                            <w:i/>
                            <w:iCs/>
                            <w:szCs w:val="20"/>
                          </w:rPr>
                        </m:ctrlPr>
                      </m:barPr>
                      <m:e>
                        <m:acc>
                          <m:accPr>
                            <m:ctrlPr>
                              <w:rPr>
                                <w:rFonts w:ascii="Cambria Math" w:hAnsi="Cambria Math" w:eastAsiaTheme="minorHAnsi" w:cstheme="minorHAnsi"/>
                                <w:i/>
                                <w:iCs/>
                                <w:szCs w:val="20"/>
                              </w:rPr>
                            </m:ctrlPr>
                          </m:accPr>
                          <m:e>
                            <m:r>
                              <m:rPr>
                                <m:sty m:val="p"/>
                              </m:rPr>
                              <w:rPr>
                                <w:rFonts w:ascii="Cambria Math" w:hAnsi="Cambria Math" w:cstheme="minorHAnsi"/>
                                <w:szCs w:val="20"/>
                              </w:rPr>
                              <m:t>Ψ</m:t>
                            </m:r>
                            <m:ctrlPr>
                              <w:rPr>
                                <w:rFonts w:ascii="Cambria Math" w:hAnsi="Cambria Math" w:eastAsiaTheme="minorHAnsi" w:cstheme="minorHAnsi"/>
                                <w:i/>
                                <w:iCs/>
                                <w:szCs w:val="20"/>
                              </w:rPr>
                            </m:ctrlPr>
                          </m:e>
                        </m:acc>
                        <m:ctrlPr>
                          <w:rPr>
                            <w:rFonts w:ascii="Cambria Math" w:hAnsi="Cambria Math" w:eastAsiaTheme="minorHAnsi" w:cstheme="minorHAnsi"/>
                            <w:i/>
                            <w:iCs/>
                            <w:szCs w:val="20"/>
                          </w:rPr>
                        </m:ctrlPr>
                      </m:e>
                    </m:bar>
                    <m:ctrlPr>
                      <w:rPr>
                        <w:rFonts w:ascii="Cambria Math" w:hAnsi="Cambria Math" w:eastAsiaTheme="minorHAnsi" w:cstheme="minorHAnsi"/>
                        <w:i/>
                        <w:iCs/>
                        <w:szCs w:val="20"/>
                      </w:rPr>
                    </m:ctrlPr>
                  </m:e>
                  <m:sup>
                    <m:d>
                      <m:dPr>
                        <m:ctrlPr>
                          <w:rPr>
                            <w:rFonts w:ascii="Cambria Math" w:hAnsi="Cambria Math" w:eastAsiaTheme="minorHAnsi" w:cstheme="minorHAnsi"/>
                            <w:i/>
                            <w:iCs/>
                            <w:szCs w:val="20"/>
                          </w:rPr>
                        </m:ctrlPr>
                      </m:dPr>
                      <m:e>
                        <m:r>
                          <w:rPr>
                            <w:rFonts w:ascii="Cambria Math" w:hAnsi="Cambria Math" w:cstheme="minorHAnsi"/>
                            <w:szCs w:val="20"/>
                          </w:rPr>
                          <m:t>c</m:t>
                        </m:r>
                        <m:ctrlPr>
                          <w:rPr>
                            <w:rFonts w:ascii="Cambria Math" w:hAnsi="Cambria Math" w:eastAsiaTheme="minorHAnsi" w:cstheme="minorHAnsi"/>
                            <w:i/>
                            <w:iCs/>
                            <w:szCs w:val="20"/>
                          </w:rPr>
                        </m:ctrlPr>
                      </m:e>
                    </m:d>
                    <m:ctrlPr>
                      <w:rPr>
                        <w:rFonts w:ascii="Cambria Math" w:hAnsi="Cambria Math" w:eastAsiaTheme="minorHAnsi" w:cstheme="minorHAnsi"/>
                        <w:i/>
                        <w:iCs/>
                        <w:szCs w:val="20"/>
                      </w:rPr>
                    </m:ctrlPr>
                  </m:sup>
                </m:sSup>
                <m:r>
                  <w:rPr>
                    <w:rFonts w:ascii="Cambria Math" w:hAnsi="Cambria Math" w:cstheme="minorHAnsi"/>
                    <w:szCs w:val="20"/>
                  </w:rPr>
                  <m:t>=</m:t>
                </m:r>
                <m:sSup>
                  <m:sSupPr>
                    <m:ctrlPr>
                      <w:rPr>
                        <w:rFonts w:ascii="Cambria Math" w:hAnsi="Cambria Math" w:eastAsiaTheme="minorHAnsi" w:cstheme="minorHAnsi"/>
                        <w:i/>
                        <w:iCs/>
                        <w:szCs w:val="20"/>
                      </w:rPr>
                    </m:ctrlPr>
                  </m:sSupPr>
                  <m:e>
                    <m:bar>
                      <m:barPr>
                        <m:ctrlPr>
                          <w:rPr>
                            <w:rFonts w:ascii="Cambria Math" w:hAnsi="Cambria Math" w:eastAsiaTheme="minorHAnsi" w:cstheme="minorHAnsi"/>
                            <w:i/>
                            <w:iCs/>
                            <w:szCs w:val="20"/>
                          </w:rPr>
                        </m:ctrlPr>
                      </m:barPr>
                      <m:e>
                        <m:r>
                          <m:rPr>
                            <m:sty m:val="p"/>
                          </m:rPr>
                          <w:rPr>
                            <w:rFonts w:ascii="Cambria Math" w:hAnsi="Cambria Math" w:cstheme="minorHAnsi"/>
                            <w:szCs w:val="20"/>
                          </w:rPr>
                          <m:t>Λ</m:t>
                        </m:r>
                        <m:ctrlPr>
                          <w:rPr>
                            <w:rFonts w:ascii="Cambria Math" w:hAnsi="Cambria Math" w:eastAsiaTheme="minorHAnsi" w:cstheme="minorHAnsi"/>
                            <w:i/>
                            <w:iCs/>
                            <w:szCs w:val="20"/>
                          </w:rPr>
                        </m:ctrlPr>
                      </m:e>
                    </m:bar>
                    <m:ctrlPr>
                      <w:rPr>
                        <w:rFonts w:ascii="Cambria Math" w:hAnsi="Cambria Math" w:eastAsiaTheme="minorHAnsi" w:cstheme="minorHAnsi"/>
                        <w:i/>
                        <w:iCs/>
                        <w:szCs w:val="20"/>
                      </w:rPr>
                    </m:ctrlPr>
                  </m:e>
                  <m:sup>
                    <m:d>
                      <m:dPr>
                        <m:ctrlPr>
                          <w:rPr>
                            <w:rFonts w:ascii="Cambria Math" w:hAnsi="Cambria Math" w:eastAsiaTheme="minorHAnsi" w:cstheme="minorHAnsi"/>
                            <w:i/>
                            <w:iCs/>
                            <w:szCs w:val="20"/>
                          </w:rPr>
                        </m:ctrlPr>
                      </m:dPr>
                      <m:e>
                        <m:r>
                          <w:rPr>
                            <w:rFonts w:ascii="Cambria Math" w:hAnsi="Cambria Math" w:cstheme="minorHAnsi"/>
                            <w:szCs w:val="20"/>
                          </w:rPr>
                          <m:t>c</m:t>
                        </m:r>
                        <m:ctrlPr>
                          <w:rPr>
                            <w:rFonts w:ascii="Cambria Math" w:hAnsi="Cambria Math" w:eastAsiaTheme="minorHAnsi" w:cstheme="minorHAnsi"/>
                            <w:i/>
                            <w:iCs/>
                            <w:szCs w:val="20"/>
                          </w:rPr>
                        </m:ctrlPr>
                      </m:e>
                    </m:d>
                    <m:ctrlPr>
                      <w:rPr>
                        <w:rFonts w:ascii="Cambria Math" w:hAnsi="Cambria Math" w:eastAsiaTheme="minorHAnsi" w:cstheme="minorHAnsi"/>
                        <w:i/>
                        <w:iCs/>
                        <w:szCs w:val="20"/>
                      </w:rPr>
                    </m:ctrlPr>
                  </m:sup>
                </m:sSup>
                <m:sSup>
                  <m:sSupPr>
                    <m:ctrlPr>
                      <w:rPr>
                        <w:rFonts w:ascii="Cambria Math" w:hAnsi="Cambria Math" w:eastAsiaTheme="minorHAnsi" w:cstheme="minorHAnsi"/>
                        <w:i/>
                        <w:iCs/>
                        <w:szCs w:val="20"/>
                      </w:rPr>
                    </m:ctrlPr>
                  </m:sSupPr>
                  <m:e>
                    <m:r>
                      <w:rPr>
                        <w:rFonts w:ascii="Cambria Math" w:hAnsi="Cambria Math" w:cstheme="minorHAnsi"/>
                        <w:szCs w:val="20"/>
                      </w:rPr>
                      <m:t>e</m:t>
                    </m:r>
                    <m:ctrlPr>
                      <w:rPr>
                        <w:rFonts w:ascii="Cambria Math" w:hAnsi="Cambria Math" w:eastAsiaTheme="minorHAnsi" w:cstheme="minorHAnsi"/>
                        <w:i/>
                        <w:iCs/>
                        <w:szCs w:val="20"/>
                      </w:rPr>
                    </m:ctrlPr>
                  </m:e>
                  <m:sup>
                    <m:r>
                      <w:rPr>
                        <w:rFonts w:ascii="Cambria Math" w:hAnsi="Cambria Math" w:cstheme="minorHAnsi"/>
                        <w:szCs w:val="20"/>
                      </w:rPr>
                      <m:t>-i</m:t>
                    </m:r>
                    <m:func>
                      <m:funcPr>
                        <m:ctrlPr>
                          <w:rPr>
                            <w:rFonts w:ascii="Cambria Math" w:hAnsi="Cambria Math" w:eastAsiaTheme="minorHAnsi" w:cstheme="minorHAnsi"/>
                            <w:i/>
                            <w:iCs/>
                            <w:szCs w:val="20"/>
                          </w:rPr>
                        </m:ctrlPr>
                      </m:funcPr>
                      <m:fName>
                        <m:r>
                          <m:rPr>
                            <m:sty m:val="p"/>
                          </m:rPr>
                          <w:rPr>
                            <w:rFonts w:ascii="Cambria Math" w:hAnsi="Cambria Math" w:cstheme="minorHAnsi"/>
                            <w:szCs w:val="20"/>
                          </w:rPr>
                          <m:t>arg</m:t>
                        </m:r>
                        <m:ctrlPr>
                          <w:rPr>
                            <w:rFonts w:ascii="Cambria Math" w:hAnsi="Cambria Math" w:eastAsiaTheme="minorHAnsi" w:cstheme="minorHAnsi"/>
                            <w:i/>
                            <w:iCs/>
                            <w:szCs w:val="20"/>
                          </w:rPr>
                        </m:ctrlPr>
                      </m:fName>
                      <m:e>
                        <m:sSup>
                          <m:sSupPr>
                            <m:ctrlPr>
                              <w:rPr>
                                <w:rFonts w:ascii="Cambria Math" w:hAnsi="Cambria Math" w:eastAsiaTheme="minorHAnsi" w:cstheme="minorHAnsi"/>
                                <w:i/>
                                <w:iCs/>
                                <w:szCs w:val="20"/>
                              </w:rPr>
                            </m:ctrlPr>
                          </m:sSupPr>
                          <m:e>
                            <m:sSub>
                              <m:sSubPr>
                                <m:ctrlPr>
                                  <w:rPr>
                                    <w:rFonts w:ascii="Cambria Math" w:hAnsi="Cambria Math" w:eastAsiaTheme="minorHAnsi" w:cstheme="minorHAnsi"/>
                                    <w:i/>
                                    <w:iCs/>
                                    <w:szCs w:val="20"/>
                                  </w:rPr>
                                </m:ctrlPr>
                              </m:sSubPr>
                              <m:e>
                                <m:r>
                                  <m:rPr>
                                    <m:sty m:val="p"/>
                                  </m:rPr>
                                  <w:rPr>
                                    <w:rFonts w:ascii="Cambria Math" w:hAnsi="Cambria Math" w:cstheme="minorHAnsi"/>
                                    <w:szCs w:val="20"/>
                                  </w:rPr>
                                  <m:t>Λ</m:t>
                                </m:r>
                                <m:ctrlPr>
                                  <w:rPr>
                                    <w:rFonts w:ascii="Cambria Math" w:hAnsi="Cambria Math" w:eastAsiaTheme="minorHAnsi" w:cstheme="minorHAnsi"/>
                                    <w:i/>
                                    <w:iCs/>
                                    <w:szCs w:val="20"/>
                                  </w:rPr>
                                </m:ctrlPr>
                              </m:e>
                              <m:sub>
                                <m:r>
                                  <w:rPr>
                                    <w:rFonts w:ascii="Cambria Math" w:hAnsi="Cambria Math" w:cstheme="minorHAnsi"/>
                                    <w:szCs w:val="20"/>
                                  </w:rPr>
                                  <m:t>1</m:t>
                                </m:r>
                                <m:ctrlPr>
                                  <w:rPr>
                                    <w:rFonts w:ascii="Cambria Math" w:hAnsi="Cambria Math" w:eastAsiaTheme="minorHAnsi" w:cstheme="minorHAnsi"/>
                                    <w:i/>
                                    <w:iCs/>
                                    <w:szCs w:val="20"/>
                                  </w:rPr>
                                </m:ctrlPr>
                              </m:sub>
                            </m:sSub>
                            <m:ctrlPr>
                              <w:rPr>
                                <w:rFonts w:ascii="Cambria Math" w:hAnsi="Cambria Math" w:eastAsiaTheme="minorHAnsi" w:cstheme="minorHAnsi"/>
                                <w:i/>
                                <w:iCs/>
                                <w:szCs w:val="20"/>
                              </w:rPr>
                            </m:ctrlPr>
                          </m:e>
                          <m:sup>
                            <m:d>
                              <m:dPr>
                                <m:ctrlPr>
                                  <w:rPr>
                                    <w:rFonts w:ascii="Cambria Math" w:hAnsi="Cambria Math" w:eastAsiaTheme="minorHAnsi" w:cstheme="minorHAnsi"/>
                                    <w:i/>
                                    <w:iCs/>
                                    <w:szCs w:val="20"/>
                                  </w:rPr>
                                </m:ctrlPr>
                              </m:dPr>
                              <m:e>
                                <m:r>
                                  <w:rPr>
                                    <w:rFonts w:ascii="Cambria Math" w:hAnsi="Cambria Math" w:cstheme="minorHAnsi"/>
                                    <w:szCs w:val="20"/>
                                  </w:rPr>
                                  <m:t>c</m:t>
                                </m:r>
                                <m:ctrlPr>
                                  <w:rPr>
                                    <w:rFonts w:ascii="Cambria Math" w:hAnsi="Cambria Math" w:eastAsiaTheme="minorHAnsi" w:cstheme="minorHAnsi"/>
                                    <w:i/>
                                    <w:iCs/>
                                    <w:szCs w:val="20"/>
                                  </w:rPr>
                                </m:ctrlPr>
                              </m:e>
                            </m:d>
                            <m:ctrlPr>
                              <w:rPr>
                                <w:rFonts w:ascii="Cambria Math" w:hAnsi="Cambria Math" w:eastAsiaTheme="minorHAnsi" w:cstheme="minorHAnsi"/>
                                <w:i/>
                                <w:iCs/>
                                <w:szCs w:val="20"/>
                              </w:rPr>
                            </m:ctrlPr>
                          </m:sup>
                        </m:sSup>
                        <m:ctrlPr>
                          <w:rPr>
                            <w:rFonts w:ascii="Cambria Math" w:hAnsi="Cambria Math" w:eastAsiaTheme="minorHAnsi" w:cstheme="minorHAnsi"/>
                            <w:i/>
                            <w:iCs/>
                            <w:szCs w:val="20"/>
                          </w:rPr>
                        </m:ctrlPr>
                      </m:e>
                    </m:func>
                    <m:ctrlPr>
                      <w:rPr>
                        <w:rFonts w:ascii="Cambria Math" w:hAnsi="Cambria Math" w:eastAsiaTheme="minorHAnsi" w:cstheme="minorHAnsi"/>
                        <w:i/>
                        <w:iCs/>
                        <w:szCs w:val="20"/>
                      </w:rPr>
                    </m:ctrlPr>
                  </m:sup>
                </m:sSup>
                <m:r>
                  <w:rPr>
                    <w:rFonts w:ascii="Cambria Math" w:hAnsi="Cambria Math" w:cstheme="minorHAnsi"/>
                    <w:szCs w:val="20"/>
                  </w:rPr>
                  <m:t>=</m:t>
                </m:r>
                <m:d>
                  <m:dPr>
                    <m:begChr m:val="|"/>
                    <m:endChr m:val="|"/>
                    <m:ctrlPr>
                      <w:rPr>
                        <w:rFonts w:ascii="Cambria Math" w:hAnsi="Cambria Math" w:eastAsiaTheme="minorHAnsi" w:cstheme="minorHAnsi"/>
                        <w:i/>
                        <w:iCs/>
                        <w:szCs w:val="20"/>
                      </w:rPr>
                    </m:ctrlPr>
                  </m:dPr>
                  <m:e>
                    <m:sSup>
                      <m:sSupPr>
                        <m:ctrlPr>
                          <w:rPr>
                            <w:rFonts w:ascii="Cambria Math" w:hAnsi="Cambria Math" w:eastAsiaTheme="minorHAnsi" w:cstheme="minorHAnsi"/>
                            <w:i/>
                            <w:iCs/>
                            <w:szCs w:val="20"/>
                          </w:rPr>
                        </m:ctrlPr>
                      </m:sSupPr>
                      <m:e>
                        <m:acc>
                          <m:accPr>
                            <m:chr m:val="̃"/>
                            <m:ctrlPr>
                              <w:rPr>
                                <w:rFonts w:ascii="Cambria Math" w:hAnsi="Cambria Math" w:eastAsiaTheme="minorHAnsi" w:cstheme="minorHAnsi"/>
                                <w:i/>
                                <w:iCs/>
                                <w:szCs w:val="20"/>
                              </w:rPr>
                            </m:ctrlPr>
                          </m:accPr>
                          <m:e>
                            <m:r>
                              <w:rPr>
                                <w:rFonts w:ascii="Cambria Math" w:hAnsi="Cambria Math" w:cstheme="minorHAnsi"/>
                                <w:szCs w:val="20"/>
                              </w:rPr>
                              <m:t>H</m:t>
                            </m:r>
                            <m:ctrlPr>
                              <w:rPr>
                                <w:rFonts w:ascii="Cambria Math" w:hAnsi="Cambria Math" w:eastAsiaTheme="minorHAnsi" w:cstheme="minorHAnsi"/>
                                <w:i/>
                                <w:iCs/>
                                <w:szCs w:val="20"/>
                              </w:rPr>
                            </m:ctrlPr>
                          </m:e>
                        </m:acc>
                        <m:ctrlPr>
                          <w:rPr>
                            <w:rFonts w:ascii="Cambria Math" w:hAnsi="Cambria Math" w:eastAsiaTheme="minorHAnsi" w:cstheme="minorHAnsi"/>
                            <w:i/>
                            <w:iCs/>
                            <w:szCs w:val="20"/>
                          </w:rPr>
                        </m:ctrlPr>
                      </m:e>
                      <m:sup>
                        <m:d>
                          <m:dPr>
                            <m:ctrlPr>
                              <w:rPr>
                                <w:rFonts w:ascii="Cambria Math" w:hAnsi="Cambria Math" w:eastAsiaTheme="minorHAnsi" w:cstheme="minorHAnsi"/>
                                <w:i/>
                                <w:iCs/>
                                <w:szCs w:val="20"/>
                              </w:rPr>
                            </m:ctrlPr>
                          </m:dPr>
                          <m:e>
                            <m:r>
                              <w:rPr>
                                <w:rFonts w:ascii="Cambria Math" w:hAnsi="Cambria Math" w:cstheme="minorHAnsi"/>
                                <w:szCs w:val="20"/>
                              </w:rPr>
                              <m:t>c</m:t>
                            </m:r>
                            <m:ctrlPr>
                              <w:rPr>
                                <w:rFonts w:ascii="Cambria Math" w:hAnsi="Cambria Math" w:eastAsiaTheme="minorHAnsi" w:cstheme="minorHAnsi"/>
                                <w:i/>
                                <w:iCs/>
                                <w:szCs w:val="20"/>
                              </w:rPr>
                            </m:ctrlPr>
                          </m:e>
                        </m:d>
                        <m:ctrlPr>
                          <w:rPr>
                            <w:rFonts w:ascii="Cambria Math" w:hAnsi="Cambria Math" w:eastAsiaTheme="minorHAnsi" w:cstheme="minorHAnsi"/>
                            <w:i/>
                            <w:iCs/>
                            <w:szCs w:val="20"/>
                          </w:rPr>
                        </m:ctrlPr>
                      </m:sup>
                    </m:sSup>
                    <m:ctrlPr>
                      <w:rPr>
                        <w:rFonts w:ascii="Cambria Math" w:hAnsi="Cambria Math" w:eastAsiaTheme="minorHAnsi" w:cstheme="minorHAnsi"/>
                        <w:i/>
                        <w:iCs/>
                        <w:szCs w:val="20"/>
                      </w:rPr>
                    </m:ctrlPr>
                  </m:e>
                </m:d>
                <m:bar>
                  <m:barPr>
                    <m:ctrlPr>
                      <w:rPr>
                        <w:rFonts w:ascii="Cambria Math" w:hAnsi="Cambria Math" w:eastAsiaTheme="minorHAnsi" w:cstheme="minorHAnsi"/>
                        <w:i/>
                        <w:iCs/>
                        <w:szCs w:val="20"/>
                      </w:rPr>
                    </m:ctrlPr>
                  </m:barPr>
                  <m:e>
                    <m:r>
                      <m:rPr>
                        <m:sty m:val="p"/>
                      </m:rPr>
                      <w:rPr>
                        <w:rFonts w:ascii="Cambria Math" w:hAnsi="Cambria Math" w:cstheme="minorHAnsi"/>
                        <w:szCs w:val="20"/>
                      </w:rPr>
                      <m:t>Ψ</m:t>
                    </m:r>
                    <m:ctrlPr>
                      <w:rPr>
                        <w:rFonts w:ascii="Cambria Math" w:hAnsi="Cambria Math" w:eastAsiaTheme="minorHAnsi" w:cstheme="minorHAnsi"/>
                        <w:i/>
                        <w:iCs/>
                        <w:szCs w:val="20"/>
                      </w:rPr>
                    </m:ctrlPr>
                  </m:e>
                </m:bar>
                <m:sSup>
                  <m:sSupPr>
                    <m:ctrlPr>
                      <w:rPr>
                        <w:rFonts w:ascii="Cambria Math" w:hAnsi="Cambria Math" w:eastAsiaTheme="minorHAnsi" w:cstheme="minorHAnsi"/>
                        <w:i/>
                        <w:iCs/>
                        <w:szCs w:val="20"/>
                      </w:rPr>
                    </m:ctrlPr>
                  </m:sSupPr>
                  <m:e>
                    <m:r>
                      <w:rPr>
                        <w:rFonts w:ascii="Cambria Math" w:hAnsi="Cambria Math" w:cstheme="minorHAnsi"/>
                        <w:szCs w:val="20"/>
                      </w:rPr>
                      <m:t>e</m:t>
                    </m:r>
                    <m:ctrlPr>
                      <w:rPr>
                        <w:rFonts w:ascii="Cambria Math" w:hAnsi="Cambria Math" w:eastAsiaTheme="minorHAnsi" w:cstheme="minorHAnsi"/>
                        <w:i/>
                        <w:iCs/>
                        <w:szCs w:val="20"/>
                      </w:rPr>
                    </m:ctrlPr>
                  </m:e>
                  <m:sup>
                    <m:r>
                      <w:rPr>
                        <w:rFonts w:ascii="Cambria Math" w:hAnsi="Cambria Math" w:cstheme="minorHAnsi"/>
                        <w:szCs w:val="20"/>
                      </w:rPr>
                      <m:t>-i</m:t>
                    </m:r>
                    <m:func>
                      <m:funcPr>
                        <m:ctrlPr>
                          <w:rPr>
                            <w:rFonts w:ascii="Cambria Math" w:hAnsi="Cambria Math" w:eastAsiaTheme="minorHAnsi" w:cstheme="minorHAnsi"/>
                            <w:i/>
                            <w:iCs/>
                            <w:szCs w:val="20"/>
                          </w:rPr>
                        </m:ctrlPr>
                      </m:funcPr>
                      <m:fName>
                        <m:r>
                          <m:rPr>
                            <m:sty m:val="p"/>
                          </m:rPr>
                          <w:rPr>
                            <w:rFonts w:ascii="Cambria Math" w:hAnsi="Cambria Math" w:cstheme="minorHAnsi"/>
                            <w:szCs w:val="20"/>
                          </w:rPr>
                          <m:t>arg</m:t>
                        </m:r>
                        <m:ctrlPr>
                          <w:rPr>
                            <w:rFonts w:ascii="Cambria Math" w:hAnsi="Cambria Math" w:eastAsiaTheme="minorHAnsi" w:cstheme="minorHAnsi"/>
                            <w:i/>
                            <w:iCs/>
                            <w:szCs w:val="20"/>
                          </w:rPr>
                        </m:ctrlPr>
                      </m:fName>
                      <m:e>
                        <m:sSub>
                          <m:sSubPr>
                            <m:ctrlPr>
                              <w:rPr>
                                <w:rFonts w:ascii="Cambria Math" w:hAnsi="Cambria Math" w:eastAsiaTheme="minorHAnsi" w:cstheme="minorHAnsi"/>
                                <w:i/>
                                <w:iCs/>
                                <w:szCs w:val="20"/>
                              </w:rPr>
                            </m:ctrlPr>
                          </m:sSubPr>
                          <m:e>
                            <m:r>
                              <m:rPr>
                                <m:sty m:val="p"/>
                              </m:rPr>
                              <w:rPr>
                                <w:rFonts w:ascii="Cambria Math" w:hAnsi="Cambria Math" w:cstheme="minorHAnsi"/>
                                <w:szCs w:val="20"/>
                              </w:rPr>
                              <m:t>Ψ</m:t>
                            </m:r>
                            <m:ctrlPr>
                              <w:rPr>
                                <w:rFonts w:ascii="Cambria Math" w:hAnsi="Cambria Math" w:eastAsiaTheme="minorHAnsi" w:cstheme="minorHAnsi"/>
                                <w:i/>
                                <w:iCs/>
                                <w:szCs w:val="20"/>
                              </w:rPr>
                            </m:ctrlPr>
                          </m:e>
                          <m:sub>
                            <m:r>
                              <w:rPr>
                                <w:rFonts w:ascii="Cambria Math" w:hAnsi="Cambria Math" w:cstheme="minorHAnsi"/>
                                <w:szCs w:val="20"/>
                              </w:rPr>
                              <m:t>1</m:t>
                            </m:r>
                            <m:ctrlPr>
                              <w:rPr>
                                <w:rFonts w:ascii="Cambria Math" w:hAnsi="Cambria Math" w:eastAsiaTheme="minorHAnsi" w:cstheme="minorHAnsi"/>
                                <w:i/>
                                <w:iCs/>
                                <w:szCs w:val="20"/>
                              </w:rPr>
                            </m:ctrlPr>
                          </m:sub>
                        </m:sSub>
                        <m:ctrlPr>
                          <w:rPr>
                            <w:rFonts w:ascii="Cambria Math" w:hAnsi="Cambria Math" w:eastAsiaTheme="minorHAnsi" w:cstheme="minorHAnsi"/>
                            <w:i/>
                            <w:iCs/>
                            <w:szCs w:val="20"/>
                          </w:rPr>
                        </m:ctrlPr>
                      </m:e>
                    </m:func>
                    <m:ctrlPr>
                      <w:rPr>
                        <w:rFonts w:ascii="Cambria Math" w:hAnsi="Cambria Math" w:eastAsiaTheme="minorHAnsi" w:cstheme="minorHAnsi"/>
                        <w:i/>
                        <w:iCs/>
                        <w:szCs w:val="20"/>
                      </w:rPr>
                    </m:ctrlPr>
                  </m:sup>
                </m:sSup>
              </m:oMath>
            </m:oMathPara>
          </w:p>
          <w:p>
            <w:pPr>
              <w:spacing w:before="120" w:line="280" w:lineRule="atLeast"/>
              <w:jc w:val="both"/>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pPr>
              <w:spacing w:before="120" w:line="240" w:lineRule="auto"/>
              <w:jc w:val="both"/>
              <w:rPr>
                <w:rFonts w:eastAsia="Times New Roman" w:asciiTheme="minorHAnsi" w:hAnsiTheme="minorHAnsi" w:cstheme="minorHAnsi"/>
              </w:rPr>
            </w:pP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rPr>
              <w:t>@Moderator</w:t>
            </w:r>
          </w:p>
          <w:p>
            <w:pPr>
              <w:spacing w:before="120" w:line="240" w:lineRule="auto"/>
              <w:jc w:val="both"/>
              <w:rPr>
                <w:rFonts w:eastAsia="Times New Roman" w:asciiTheme="minorHAnsi" w:hAnsiTheme="minorHAnsi" w:cstheme="minorHAnsi"/>
              </w:rPr>
            </w:pPr>
            <w:r>
              <w:rPr>
                <w:rFonts w:eastAsia="Times New Roman" w:asciiTheme="minorHAnsi"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Samsung, Qualcomm, Nokia</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vivo, CATT, ZTE, Ericsson, LG</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block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Samsung, Intel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vivo, CATT, ZTE, Ericsson, LG</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highlight w:val="cyan"/>
          <w:lang w:eastAsia="zh-CN"/>
        </w:rPr>
        <w:t>Proposal 3-1-1:</w:t>
      </w:r>
    </w:p>
    <w:p>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pPr>
        <w:pStyle w:val="116"/>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ＭＳ Ｐ明朝"/>
                <w:szCs w:val="20"/>
                <w:lang w:eastAsia="ja-JP"/>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ＭＳ Ｐ明朝"/>
                <w:szCs w:val="20"/>
                <w:lang w:eastAsia="ja-JP"/>
              </w:rPr>
            </w:pP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lang w:eastAsia="zh-CN"/>
        </w:rPr>
        <w:t>Discussion point 3-1-2:</w:t>
      </w:r>
    </w:p>
    <w:p>
      <w:pPr>
        <w:pStyle w:val="32"/>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pPr>
        <w:pStyle w:val="32"/>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pPr>
        <w:pStyle w:val="32"/>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pPr>
        <w:pStyle w:val="32"/>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pPr>
        <w:pStyle w:val="32"/>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pPr>
        <w:pStyle w:val="32"/>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pPr>
        <w:pStyle w:val="32"/>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pPr>
        <w:pStyle w:val="32"/>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pPr>
        <w:pStyle w:val="32"/>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pPr>
        <w:pStyle w:val="32"/>
        <w:spacing w:after="0"/>
        <w:rPr>
          <w:rFonts w:ascii="Times New Roman" w:hAnsi="Times New Roman"/>
          <w:szCs w:val="20"/>
          <w:lang w:eastAsia="zh-CN"/>
        </w:rPr>
      </w:pPr>
    </w:p>
    <w:p>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are not sure whether it</w:t>
            </w:r>
            <w:r>
              <w:rPr>
                <w:rFonts w:ascii="Times New Roman" w:hAnsi="Times New Roman"/>
                <w:szCs w:val="20"/>
                <w:lang w:eastAsia="zh-CN"/>
              </w:rPr>
              <w:t>’</w:t>
            </w:r>
            <w:r>
              <w:rPr>
                <w:rFonts w:hint="eastAsia" w:ascii="Times New Roman" w:hAnsi="Times New Roman"/>
                <w:szCs w:val="20"/>
                <w:lang w:eastAsia="zh-CN"/>
              </w:rPr>
              <w:t xml:space="preserve">s desirable to optimize for such high MCS and high rank, since it requires further optimization on the receiver, the complexity should be carefully analyzed.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pPr>
        <w:pStyle w:val="32"/>
        <w:spacing w:after="0"/>
        <w:ind w:left="720"/>
        <w:jc w:val="left"/>
        <w:rPr>
          <w:rFonts w:ascii="Times New Roman" w:hAnsi="Times New Roman"/>
          <w:szCs w:val="20"/>
          <w:lang w:val="en-GB" w:eastAsia="zh-CN"/>
        </w:rPr>
      </w:pPr>
    </w:p>
    <w:p>
      <w:pPr>
        <w:pStyle w:val="32"/>
        <w:spacing w:after="0"/>
        <w:ind w:left="720"/>
        <w:jc w:val="left"/>
        <w:rPr>
          <w:rFonts w:ascii="Times New Roman" w:hAnsi="Times New Roman"/>
          <w:szCs w:val="20"/>
          <w:lang w:val="en-GB" w:eastAsia="zh-CN"/>
        </w:rPr>
      </w:pPr>
    </w:p>
    <w:p>
      <w:pPr>
        <w:pStyle w:val="5"/>
        <w:numPr>
          <w:ilvl w:val="3"/>
          <w:numId w:val="20"/>
        </w:numPr>
        <w:rPr>
          <w:lang w:eastAsia="zh-CN"/>
        </w:rPr>
      </w:pPr>
      <w:r>
        <w:rPr>
          <w:lang w:eastAsia="zh-CN"/>
        </w:rPr>
        <w:t>For small RB allocation with CP-OFDM</w:t>
      </w:r>
    </w:p>
    <w:p>
      <w:pPr>
        <w:pStyle w:val="32"/>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pPr>
        <w:pStyle w:val="116"/>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pPr>
        <w:pStyle w:val="32"/>
        <w:numPr>
          <w:ilvl w:val="0"/>
          <w:numId w:val="37"/>
        </w:numPr>
        <w:spacing w:after="0"/>
        <w:ind w:left="720"/>
        <w:rPr>
          <w:rFonts w:ascii="Times New Roman" w:hAnsi="Times New Roman" w:eastAsia="ＭＳ Ｐ明朝"/>
          <w:szCs w:val="20"/>
          <w:lang w:eastAsia="ja-JP"/>
        </w:rPr>
      </w:pPr>
      <w:r>
        <w:rPr>
          <w:rFonts w:ascii="Times New Roman" w:hAnsi="Times New Roman" w:eastAsia="ＭＳ Ｐ明朝"/>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pPr>
        <w:pStyle w:val="32"/>
        <w:numPr>
          <w:ilvl w:val="1"/>
          <w:numId w:val="37"/>
        </w:numPr>
        <w:spacing w:after="0"/>
        <w:ind w:left="1440"/>
        <w:rPr>
          <w:rFonts w:ascii="Times New Roman" w:hAnsi="Times New Roman" w:eastAsia="ＭＳ Ｐ明朝"/>
          <w:szCs w:val="20"/>
          <w:lang w:eastAsia="ja-JP"/>
        </w:rPr>
      </w:pPr>
      <w:r>
        <w:rPr>
          <w:rFonts w:ascii="Times New Roman" w:hAnsi="Times New Roman" w:eastAsia="ＭＳ Ｐ明朝"/>
          <w:szCs w:val="20"/>
          <w:lang w:eastAsia="ja-JP"/>
        </w:rPr>
        <w:t>CPE and ICI PN compensation</w:t>
      </w:r>
    </w:p>
    <w:p>
      <w:pPr>
        <w:pStyle w:val="32"/>
        <w:numPr>
          <w:ilvl w:val="2"/>
          <w:numId w:val="37"/>
        </w:numPr>
        <w:spacing w:after="0" w:line="280" w:lineRule="atLeast"/>
        <w:ind w:left="2160"/>
        <w:rPr>
          <w:rFonts w:ascii="Times New Roman" w:hAnsi="Times New Roman" w:eastAsia="ＭＳ Ｐ明朝"/>
          <w:szCs w:val="20"/>
          <w:lang w:eastAsia="ja-JP"/>
        </w:rPr>
      </w:pPr>
      <w:r>
        <w:rPr>
          <w:rFonts w:ascii="Times New Roman" w:hAnsi="Times New Roman" w:eastAsia="ＭＳ Ｐ明朝"/>
          <w:szCs w:val="20"/>
          <w:lang w:eastAsia="ja-JP"/>
        </w:rPr>
        <w:t>Note: Results for CPE compensation-only are to be reported for reference</w:t>
      </w:r>
    </w:p>
    <w:p>
      <w:pPr>
        <w:pStyle w:val="32"/>
        <w:numPr>
          <w:ilvl w:val="1"/>
          <w:numId w:val="37"/>
        </w:numPr>
        <w:spacing w:after="0"/>
        <w:ind w:left="1440"/>
        <w:rPr>
          <w:rFonts w:ascii="Times New Roman" w:hAnsi="Times New Roman" w:eastAsia="ＭＳ Ｐ明朝"/>
          <w:szCs w:val="20"/>
          <w:lang w:eastAsia="ja-JP"/>
        </w:rPr>
      </w:pPr>
      <w:r>
        <w:rPr>
          <w:rFonts w:ascii="Times New Roman" w:hAnsi="Times New Roman" w:eastAsia="ＭＳ Ｐ明朝"/>
          <w:szCs w:val="20"/>
          <w:lang w:eastAsia="ja-JP"/>
        </w:rPr>
        <w:t>(K = 0.5, L = 1), (K = 1, L = 1), (K = 2, L = 1),</w:t>
      </w:r>
    </w:p>
    <w:p>
      <w:pPr>
        <w:pStyle w:val="32"/>
        <w:numPr>
          <w:ilvl w:val="2"/>
          <w:numId w:val="37"/>
        </w:numPr>
        <w:spacing w:after="0"/>
        <w:ind w:left="2160"/>
        <w:rPr>
          <w:rFonts w:ascii="Times New Roman" w:hAnsi="Times New Roman" w:eastAsia="ＭＳ Ｐ明朝"/>
          <w:szCs w:val="20"/>
          <w:lang w:eastAsia="ja-JP"/>
        </w:rPr>
      </w:pPr>
      <w:r>
        <w:rPr>
          <w:rFonts w:ascii="Times New Roman" w:hAnsi="Times New Roman" w:eastAsia="ＭＳ Ｐ明朝"/>
          <w:szCs w:val="20"/>
          <w:lang w:eastAsia="ja-JP"/>
        </w:rPr>
        <w:t>Note: PTRS per K number of PRBs, and PTRS every L number of OFDM symbols</w:t>
      </w:r>
    </w:p>
    <w:p>
      <w:pPr>
        <w:pStyle w:val="32"/>
        <w:numPr>
          <w:ilvl w:val="1"/>
          <w:numId w:val="37"/>
        </w:numPr>
        <w:spacing w:after="0"/>
        <w:ind w:left="1440"/>
        <w:rPr>
          <w:rFonts w:ascii="Times New Roman" w:hAnsi="Times New Roman" w:eastAsia="ＭＳ Ｐ明朝"/>
          <w:szCs w:val="20"/>
          <w:lang w:eastAsia="ja-JP"/>
        </w:rPr>
      </w:pPr>
      <w:r>
        <w:rPr>
          <w:rFonts w:ascii="Times New Roman" w:hAnsi="Times New Roman" w:eastAsia="ＭＳ Ｐ明朝"/>
          <w:szCs w:val="20"/>
          <w:lang w:eastAsia="ja-JP"/>
        </w:rPr>
        <w:t>Number of RBs: 8, 16, 32</w:t>
      </w:r>
    </w:p>
    <w:p>
      <w:pPr>
        <w:pStyle w:val="32"/>
        <w:numPr>
          <w:ilvl w:val="1"/>
          <w:numId w:val="37"/>
        </w:numPr>
        <w:spacing w:after="0"/>
        <w:ind w:left="1440"/>
        <w:rPr>
          <w:rFonts w:ascii="Times New Roman" w:hAnsi="Times New Roman" w:eastAsia="ＭＳ Ｐ明朝"/>
          <w:szCs w:val="20"/>
          <w:lang w:eastAsia="ja-JP"/>
        </w:rPr>
      </w:pPr>
      <w:r>
        <w:rPr>
          <w:rFonts w:ascii="Times New Roman" w:hAnsi="Times New Roman" w:eastAsia="ＭＳ Ｐ明朝"/>
          <w:szCs w:val="20"/>
          <w:lang w:eastAsia="ja-JP"/>
        </w:rPr>
        <w:t xml:space="preserve">Other values of K and number of RBs are not precluded </w:t>
      </w:r>
    </w:p>
    <w:p>
      <w:pPr>
        <w:pStyle w:val="32"/>
        <w:numPr>
          <w:ilvl w:val="0"/>
          <w:numId w:val="37"/>
        </w:numPr>
        <w:spacing w:after="0"/>
        <w:ind w:left="720"/>
        <w:rPr>
          <w:rFonts w:ascii="Times New Roman" w:hAnsi="Times New Roman" w:eastAsia="ＭＳ Ｐ明朝"/>
          <w:szCs w:val="20"/>
          <w:lang w:eastAsia="ja-JP"/>
        </w:rPr>
      </w:pPr>
      <w:r>
        <w:rPr>
          <w:rFonts w:ascii="Times New Roman" w:hAnsi="Times New Roman" w:eastAsia="ＭＳ Ｐ明朝"/>
          <w:szCs w:val="20"/>
          <w:lang w:eastAsia="ja-JP"/>
        </w:rPr>
        <w:t xml:space="preserve">Study on other aspects of potential PTRS enhancement (e.g., decreased PTRS frequency density) is not precluded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pPr>
        <w:pStyle w:val="32"/>
        <w:spacing w:after="0"/>
        <w:rPr>
          <w:rFonts w:ascii="Times New Roman" w:hAnsi="Times New Roman"/>
          <w:szCs w:val="20"/>
          <w:lang w:eastAsia="zh-CN"/>
        </w:rPr>
      </w:pPr>
    </w:p>
    <w:p>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pPr>
        <w:pStyle w:val="32"/>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pPr>
        <w:pStyle w:val="32"/>
        <w:spacing w:after="0"/>
        <w:rPr>
          <w:rFonts w:ascii="Times New Roman" w:hAnsi="Times New Roman"/>
          <w:szCs w:val="20"/>
          <w:lang w:eastAsia="zh-CN"/>
        </w:rPr>
      </w:pPr>
    </w:p>
    <w:p>
      <w:pPr>
        <w:pStyle w:val="32"/>
        <w:spacing w:after="0"/>
        <w:rPr>
          <w:rFonts w:asciiTheme="minorHAnsi" w:hAnsiTheme="minorHAnsi" w:cstheme="minorHAnsi"/>
          <w:szCs w:val="20"/>
          <w:lang w:eastAsia="zh-CN"/>
        </w:rPr>
      </w:pPr>
      <w:r>
        <w:rPr>
          <w:rFonts w:eastAsia="ＭＳ Ｐ明朝" w:asciiTheme="minorHAnsi"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eastAsia="ＭＳ Ｐ明朝" w:asciiTheme="minorHAnsi"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pPr>
        <w:pStyle w:val="32"/>
        <w:spacing w:after="0"/>
        <w:rPr>
          <w:rFonts w:ascii="Times New Roman" w:hAnsi="Times New Roman"/>
          <w:szCs w:val="20"/>
          <w:lang w:eastAsia="zh-CN"/>
        </w:rPr>
      </w:pPr>
      <w:r>
        <w:rPr>
          <w:rFonts w:ascii="Times New Roman" w:hAnsi="Times New Roman"/>
          <w:szCs w:val="20"/>
          <w:lang w:eastAsia="zh-CN"/>
        </w:rPr>
        <w:t>No: [3, vivo], [10, ZTE], [13, Ericsson], [15, Nokia],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pPr>
        <w:pStyle w:val="32"/>
        <w:spacing w:after="0"/>
        <w:rPr>
          <w:rFonts w:ascii="Times New Roman" w:hAnsi="Times New Roman"/>
          <w:szCs w:val="20"/>
          <w:lang w:eastAsia="zh-CN"/>
        </w:rPr>
      </w:pPr>
      <w:r>
        <w:rPr>
          <w:rFonts w:ascii="Times New Roman" w:hAnsi="Times New Roman"/>
          <w:szCs w:val="20"/>
          <w:lang w:eastAsia="zh-CN"/>
        </w:rPr>
        <w:t>No: [3, vivo], [10, ZTE], [13, Ericsson], [15, Nokia],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pPr>
        <w:pStyle w:val="32"/>
        <w:spacing w:after="0"/>
      </w:pPr>
    </w:p>
    <w:p>
      <w:pPr>
        <w:pStyle w:val="32"/>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pPr>
        <w:pStyle w:val="32"/>
        <w:spacing w:after="0"/>
        <w:rPr>
          <w:rFonts w:ascii="Times New Roman" w:hAnsi="Times New Roman"/>
          <w:szCs w:val="20"/>
          <w:lang w:eastAsia="zh-CN"/>
        </w:rPr>
      </w:pPr>
    </w:p>
    <w:p>
      <w:pPr>
        <w:pStyle w:val="6"/>
      </w:pPr>
      <w:r>
        <w:t xml:space="preserve">Discussion point 3-2: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conclusion. We don</w:t>
            </w:r>
            <w:r>
              <w:rPr>
                <w:rFonts w:ascii="Times New Roman" w:hAnsi="Times New Roman"/>
                <w:szCs w:val="20"/>
                <w:lang w:eastAsia="zh-CN"/>
              </w:rPr>
              <w:t>’</w:t>
            </w:r>
            <w:r>
              <w:rPr>
                <w:rFonts w:hint="eastAsia" w:ascii="Times New Roman" w:hAnsi="Times New Roman"/>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with Moderator’s comment.</w:t>
            </w:r>
          </w:p>
          <w:p>
            <w:pPr>
              <w:pStyle w:val="32"/>
              <w:spacing w:before="0" w:after="0" w:line="259" w:lineRule="auto"/>
              <w:rPr>
                <w:rFonts w:ascii="Times New Roman" w:hAnsi="Times New Roman"/>
                <w:szCs w:val="20"/>
                <w:lang w:eastAsia="zh-CN"/>
              </w:rPr>
            </w:pPr>
            <w:r>
              <w:rPr>
                <w:rFonts w:hint="eastAsia" w:ascii="Times New Roman" w:hAnsi="Times New Roman"/>
                <w:szCs w:val="20"/>
                <w:lang w:eastAsia="zh-CN"/>
              </w:rPr>
              <w:t>@</w:t>
            </w:r>
            <w:r>
              <w:rPr>
                <w:rFonts w:ascii="Times New Roman" w:hAnsi="Times New Roman"/>
                <w:szCs w:val="20"/>
                <w:lang w:eastAsia="zh-CN"/>
              </w:rPr>
              <w:t>Qualcomm</w:t>
            </w:r>
            <w:r>
              <w:rPr>
                <w:rFonts w:hint="eastAsia" w:ascii="Times New Roman" w:hAnsi="Times New Roman"/>
                <w:szCs w:val="20"/>
                <w:lang w:eastAsia="zh-CN"/>
              </w:rPr>
              <w:t>:</w:t>
            </w:r>
            <w:r>
              <w:rPr>
                <w:rFonts w:ascii="Times New Roman" w:hAnsi="Times New Roman"/>
                <w:szCs w:val="20"/>
                <w:lang w:eastAsia="zh-CN"/>
              </w:rPr>
              <w:t xml:space="preserve"> What reference do you take for significant gain from de-ICI with 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agree with Mitsubishi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vivo, ZTE, Ericsson, Nokia, LG</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pPr>
              <w:pStyle w:val="32"/>
              <w:spacing w:before="120"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pPr>
        <w:pStyle w:val="32"/>
        <w:spacing w:after="0"/>
        <w:rPr>
          <w:rFonts w:ascii="Times New Roman" w:hAnsi="Times New Roman"/>
          <w:szCs w:val="20"/>
          <w:lang w:eastAsia="zh-CN"/>
        </w:rPr>
      </w:pPr>
    </w:p>
    <w:p>
      <w:pPr>
        <w:pStyle w:val="6"/>
        <w:rPr>
          <w:lang w:eastAsia="zh-CN"/>
        </w:rPr>
      </w:pPr>
      <w:r>
        <w:rPr>
          <w:highlight w:val="cyan"/>
          <w:lang w:eastAsia="zh-CN"/>
        </w:rPr>
        <w:t>Proposal 3-2:</w:t>
      </w:r>
    </w:p>
    <w:p>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vAlign w:val="top"/>
          </w:tcPr>
          <w:p>
            <w:pPr>
              <w:pStyle w:val="32"/>
              <w:spacing w:before="12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15" w:type="dxa"/>
            <w:tcBorders>
              <w:top w:val="single" w:color="auto" w:sz="4" w:space="0"/>
              <w:left w:val="single" w:color="auto" w:sz="4" w:space="0"/>
              <w:bottom w:val="single" w:color="auto" w:sz="4" w:space="0"/>
              <w:right w:val="single" w:color="auto" w:sz="4" w:space="0"/>
            </w:tcBorders>
            <w:vAlign w:val="top"/>
          </w:tcPr>
          <w:p>
            <w:pPr>
              <w:pStyle w:val="32"/>
              <w:spacing w:before="12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r>
    </w:tbl>
    <w:p>
      <w:pPr>
        <w:pStyle w:val="32"/>
        <w:spacing w:after="0"/>
        <w:rPr>
          <w:rFonts w:ascii="Times New Roman" w:hAnsi="Times New Roman"/>
          <w:szCs w:val="20"/>
          <w:lang w:eastAsia="zh-CN"/>
        </w:rPr>
      </w:pPr>
    </w:p>
    <w:p>
      <w:pPr>
        <w:pStyle w:val="5"/>
        <w:numPr>
          <w:ilvl w:val="3"/>
          <w:numId w:val="20"/>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In RAN1#104b-e meeting, the following was agreed.</w:t>
      </w:r>
    </w:p>
    <w:p>
      <w:r>
        <w:t>Continue study at least the following aspects for potential PTRS enhancement for DFT-s-OFDM for NR operation in 52.6 to 71 GHz</w:t>
      </w:r>
    </w:p>
    <w:p>
      <w:pPr>
        <w:pStyle w:val="32"/>
        <w:numPr>
          <w:ilvl w:val="0"/>
          <w:numId w:val="10"/>
        </w:numPr>
        <w:spacing w:after="0"/>
        <w:rPr>
          <w:rFonts w:ascii="Times New Roman" w:hAnsi="Times New Roman" w:eastAsia="ＭＳ Ｐ明朝"/>
          <w:szCs w:val="20"/>
          <w:lang w:eastAsia="ja-JP"/>
        </w:rPr>
      </w:pPr>
      <w:r>
        <w:rPr>
          <w:rFonts w:ascii="Times New Roman" w:hAnsi="Times New Roman" w:eastAsia="ＭＳ Ｐ明朝"/>
          <w:szCs w:val="20"/>
          <w:lang w:eastAsia="ja-JP"/>
        </w:rPr>
        <w:t>The need of potential PTRS enhancement</w:t>
      </w:r>
    </w:p>
    <w:p>
      <w:pPr>
        <w:pStyle w:val="116"/>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Pr>
        <w:pStyle w:val="116"/>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pPr>
        <w:pStyle w:val="116"/>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pPr>
        <w:pStyle w:val="116"/>
        <w:numPr>
          <w:ilvl w:val="1"/>
          <w:numId w:val="10"/>
        </w:numPr>
        <w:rPr>
          <w:rFonts w:ascii="Times New Roman" w:hAnsi="Times New Roman"/>
          <w:sz w:val="20"/>
          <w:szCs w:val="20"/>
        </w:rPr>
      </w:pPr>
      <w:r>
        <w:rPr>
          <w:rFonts w:ascii="Times New Roman" w:hAnsi="Times New Roman"/>
          <w:sz w:val="20"/>
          <w:szCs w:val="20"/>
        </w:rPr>
        <w:t>Other patterns are not precluded</w:t>
      </w:r>
    </w:p>
    <w:p>
      <w:pPr>
        <w:pStyle w:val="116"/>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pPr>
        <w:pStyle w:val="32"/>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pPr>
        <w:pStyle w:val="32"/>
        <w:spacing w:after="0"/>
        <w:rPr>
          <w:rFonts w:ascii="Times New Roman" w:hAnsi="Times New Roman"/>
          <w:szCs w:val="20"/>
          <w:lang w:eastAsia="zh-CN"/>
        </w:rPr>
      </w:pPr>
      <w:r>
        <w:rPr>
          <w:rFonts w:ascii="Times New Roman" w:hAnsi="Times New Roman"/>
          <w:szCs w:val="20"/>
          <w:lang w:eastAsia="zh-CN"/>
        </w:rPr>
        <w:t>No: [18, Qualcomm]</w:t>
      </w:r>
    </w:p>
    <w:p>
      <w:pPr>
        <w:pStyle w:val="32"/>
        <w:spacing w:after="0"/>
        <w:rPr>
          <w:rFonts w:ascii="Times New Roman" w:hAnsi="Times New Roman"/>
          <w:szCs w:val="20"/>
          <w:lang w:eastAsia="zh-CN"/>
        </w:rPr>
      </w:pPr>
    </w:p>
    <w:p>
      <w:pPr>
        <w:pStyle w:val="32"/>
        <w:spacing w:after="0"/>
        <w:ind w:left="720"/>
        <w:jc w:val="left"/>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pPr>
        <w:pStyle w:val="32"/>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pPr>
        <w:pStyle w:val="32"/>
        <w:spacing w:after="0"/>
        <w:rPr>
          <w:rFonts w:ascii="Times New Roman" w:hAnsi="Times New Roman"/>
          <w:szCs w:val="20"/>
          <w:lang w:eastAsia="zh-CN"/>
        </w:rPr>
      </w:pPr>
      <w:r>
        <w:rPr>
          <w:rFonts w:ascii="Times New Roman" w:hAnsi="Times New Roman"/>
          <w:szCs w:val="20"/>
          <w:lang w:eastAsia="zh-CN"/>
        </w:rPr>
        <w:t>No: [3, vivo], [18, Qualcomm]</w:t>
      </w:r>
    </w:p>
    <w:p>
      <w:pPr>
        <w:pStyle w:val="32"/>
        <w:spacing w:after="0"/>
        <w:rPr>
          <w:rFonts w:asciiTheme="minorHAnsi" w:hAnsiTheme="minorHAnsi" w:cstheme="minorHAnsi"/>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pPr>
        <w:pStyle w:val="32"/>
        <w:spacing w:after="0"/>
        <w:rPr>
          <w:rFonts w:ascii="Times New Roman" w:hAnsi="Times New Roman"/>
          <w:szCs w:val="20"/>
          <w:lang w:eastAsia="zh-CN"/>
        </w:rPr>
      </w:pPr>
    </w:p>
    <w:p>
      <w:pPr>
        <w:pStyle w:val="6"/>
      </w:pPr>
      <w:r>
        <w:t xml:space="preserve">Proposal 3-3-1: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pPr>
        <w:pStyle w:val="116"/>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pPr>
        <w:pStyle w:val="116"/>
        <w:numPr>
          <w:ilvl w:val="1"/>
          <w:numId w:val="10"/>
        </w:numPr>
        <w:rPr>
          <w:rFonts w:ascii="Times New Roman" w:hAnsi="Times New Roman"/>
          <w:sz w:val="20"/>
          <w:szCs w:val="20"/>
        </w:rPr>
      </w:pPr>
      <w:r>
        <w:rPr>
          <w:rFonts w:ascii="Times New Roman" w:hAnsi="Times New Roman"/>
          <w:sz w:val="20"/>
          <w:szCs w:val="20"/>
        </w:rPr>
        <w:t>FFS applicable to which RB allocation(s)</w:t>
      </w:r>
    </w:p>
    <w:p>
      <w:pPr>
        <w:pStyle w:val="116"/>
        <w:numPr>
          <w:ilvl w:val="1"/>
          <w:numId w:val="10"/>
        </w:numPr>
        <w:rPr>
          <w:rFonts w:ascii="Times New Roman" w:hAnsi="Times New Roman"/>
          <w:sz w:val="20"/>
          <w:szCs w:val="20"/>
        </w:rPr>
      </w:pPr>
      <w:r>
        <w:rPr>
          <w:rFonts w:ascii="Times New Roman" w:hAnsi="Times New Roman"/>
          <w:sz w:val="20"/>
          <w:szCs w:val="20"/>
        </w:rPr>
        <w:t>FFS applicable to which high order MCS(s)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support proposal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are fine with the proposal. As for increasing the number of samples from 2 to 4, we are open to discuss that since these 2 configurations both show performance gain compared to the existing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pPr>
              <w:pStyle w:val="32"/>
              <w:numPr>
                <w:ilvl w:val="0"/>
                <w:numId w:val="38"/>
              </w:numPr>
              <w:spacing w:before="120" w:after="0" w:line="280" w:lineRule="atLeast"/>
              <w:rPr>
                <w:rFonts w:ascii="Times New Roman" w:hAnsi="Times New Roman"/>
                <w:szCs w:val="20"/>
              </w:rPr>
            </w:pPr>
            <w:r>
              <w:rPr>
                <w:rFonts w:hint="eastAsia" w:ascii="Times New Roman" w:hAnsi="Times New Roman"/>
                <w:szCs w:val="20"/>
                <w:lang w:eastAsia="zh-CN"/>
              </w:rPr>
              <w:t>A</w:t>
            </w:r>
            <w:r>
              <w:rPr>
                <w:rFonts w:ascii="Times New Roman" w:hAnsi="Times New Roman"/>
                <w:szCs w:val="20"/>
                <w:lang w:eastAsia="zh-CN"/>
              </w:rPr>
              <w:t>gree with LG that the necessity of using high MCS in DFT-s-OFDM transmission should be clearly explained first.</w:t>
            </w:r>
          </w:p>
          <w:p>
            <w:pPr>
              <w:pStyle w:val="32"/>
              <w:numPr>
                <w:ilvl w:val="0"/>
                <w:numId w:val="38"/>
              </w:numPr>
              <w:spacing w:before="120" w:after="0" w:line="280" w:lineRule="atLeast"/>
              <w:rPr>
                <w:rFonts w:ascii="Times New Roman" w:hAnsi="Times New Roman"/>
                <w:szCs w:val="20"/>
              </w:rPr>
            </w:pPr>
            <w:r>
              <w:rPr>
                <w:rFonts w:hint="eastAsia" w:ascii="Times New Roman" w:hAnsi="Times New Roman"/>
                <w:szCs w:val="20"/>
                <w:lang w:eastAsia="zh-CN"/>
              </w:rPr>
              <w:t>I</w:t>
            </w:r>
            <w:r>
              <w:rPr>
                <w:rFonts w:ascii="Times New Roman" w:hAnsi="Times New Roman"/>
                <w:szCs w:val="20"/>
                <w:lang w:eastAsia="zh-CN"/>
              </w:rPr>
              <w:t xml:space="preserve">f it is necessary to use high MCS in DFT-s-OFDM transmission, we support proposal 3-3-1 because </w:t>
            </w:r>
          </w:p>
          <w:p>
            <w:pPr>
              <w:pStyle w:val="32"/>
              <w:numPr>
                <w:ilvl w:val="1"/>
                <w:numId w:val="38"/>
              </w:numPr>
              <w:spacing w:before="120"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pPr>
              <w:pStyle w:val="32"/>
              <w:spacing w:before="120"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lang w:eastAsia="zh-CN"/>
              </w:rPr>
            </w:pPr>
            <w:r>
              <w:rPr>
                <w:rFonts w:ascii="Times New Roman" w:hAnsi="Times New Roman"/>
                <w:lang w:eastAsia="zh-CN"/>
              </w:rPr>
              <w:t>CATT</w:t>
            </w:r>
          </w:p>
        </w:tc>
        <w:tc>
          <w:tcPr>
            <w:tcW w:w="8021" w:type="dxa"/>
          </w:tcPr>
          <w:p>
            <w:pPr>
              <w:pStyle w:val="32"/>
              <w:spacing w:before="120"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lang w:eastAsia="zh-CN"/>
              </w:rPr>
            </w:pPr>
          </w:p>
        </w:tc>
        <w:tc>
          <w:tcPr>
            <w:tcW w:w="8021" w:type="dxa"/>
          </w:tcPr>
          <w:p>
            <w:pPr>
              <w:pStyle w:val="32"/>
              <w:spacing w:before="120" w:after="0" w:line="280" w:lineRule="atLeast"/>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pPr>
              <w:pStyle w:val="32"/>
              <w:spacing w:before="120"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highlight w:val="cyan"/>
          <w:lang w:eastAsia="zh-CN"/>
        </w:rPr>
        <w:t>Proposal 3-3-1a:</w:t>
      </w:r>
    </w:p>
    <w:p>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pPr>
        <w:pStyle w:val="116"/>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pPr>
        <w:pStyle w:val="116"/>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vAlign w:val="top"/>
          </w:tcPr>
          <w:p>
            <w:pPr>
              <w:pStyle w:val="32"/>
              <w:spacing w:before="12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15" w:type="dxa"/>
            <w:tcBorders>
              <w:top w:val="single" w:color="auto" w:sz="4" w:space="0"/>
              <w:left w:val="single" w:color="auto" w:sz="4" w:space="0"/>
              <w:bottom w:val="single" w:color="auto" w:sz="4" w:space="0"/>
              <w:right w:val="single" w:color="auto" w:sz="4" w:space="0"/>
            </w:tcBorders>
            <w:vAlign w:val="top"/>
          </w:tcPr>
          <w:p>
            <w:pPr>
              <w:pStyle w:val="32"/>
              <w:spacing w:before="12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lang w:eastAsia="zh-CN"/>
        </w:rPr>
        <w:t>Discussion point 3-3-2:</w:t>
      </w:r>
    </w:p>
    <w:p>
      <w:pPr>
        <w:pStyle w:val="32"/>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14:textFill>
            <w14:solidFill>
              <w14:schemeClr w14:val="tx1"/>
            </w14:solidFill>
          </w14:textFill>
        </w:rPr>
        <w:t xml:space="preserve">PTRS with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r>
          <m:rPr>
            <m:sty m:val="p"/>
          </m:rPr>
          <w:rPr>
            <w:rFonts w:ascii="Cambria Math" w:hAnsi="Cambria Math" w:cstheme="minorHAnsi"/>
            <w:color w:val="000000" w:themeColor="text1"/>
            <w:lang w:eastAsia="zh-CN"/>
            <w14:textFill>
              <w14:solidFill>
                <w14:schemeClr w14:val="tx1"/>
              </w14:solidFill>
            </w14:textFill>
          </w:rPr>
          <m:t>=4</m:t>
        </m:r>
      </m:oMath>
      <w:r>
        <w:rPr>
          <w:rFonts w:asciiTheme="minorHAnsi" w:hAnsiTheme="minorHAnsi" w:cstheme="minorHAnsi"/>
          <w:color w:val="000000" w:themeColor="text1"/>
          <w:lang w:eastAsia="zh-CN"/>
          <w14:textFill>
            <w14:solidFill>
              <w14:schemeClr w14:val="tx1"/>
            </w14:solidFill>
          </w14:textFill>
        </w:rPr>
        <w:t xml:space="preserve">, the mapping of </w:t>
      </w:r>
      <w:r>
        <w:rPr>
          <w:rFonts w:asciiTheme="minorHAnsi" w:hAnsiTheme="minorHAnsi" w:cstheme="minorHAnsi"/>
          <w:iCs/>
          <w:color w:val="000000" w:themeColor="text1"/>
          <w:lang w:eastAsia="zh-CN"/>
          <w14:textFill>
            <w14:solidFill>
              <w14:schemeClr w14:val="tx1"/>
            </w14:solidFill>
          </w14:textFill>
        </w:rPr>
        <w:t>last</w:t>
      </w:r>
      <w:r>
        <w:rPr>
          <w:rFonts w:asciiTheme="minorHAnsi" w:hAnsiTheme="minorHAnsi" w:cstheme="minorHAnsi"/>
          <w:color w:val="000000" w:themeColor="text1"/>
          <w:lang w:eastAsia="zh-CN"/>
          <w14:textFill>
            <w14:solidFill>
              <w14:schemeClr w14:val="tx1"/>
            </w14:solidFill>
          </w14:textFill>
        </w:rPr>
        <w:t xml:space="preserve"> PTRS group should consider potential Rx timing shift and avoid the last X pre-DFT symbol(s).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pStyle w:val="32"/>
        <w:spacing w:after="0"/>
        <w:rPr>
          <w:rFonts w:asciiTheme="minorHAnsi" w:hAnsiTheme="minorHAnsi" w:cstheme="minorHAnsi"/>
          <w:lang w:eastAsia="zh-CN"/>
        </w:rPr>
      </w:pPr>
    </w:p>
    <w:p>
      <w:pPr>
        <w:pStyle w:val="6"/>
        <w:rPr>
          <w:lang w:eastAsia="zh-CN"/>
        </w:rPr>
      </w:pPr>
      <w:r>
        <w:rPr>
          <w:lang w:eastAsia="zh-CN"/>
        </w:rPr>
        <w:t>Discussion point 3-3-3:</w:t>
      </w:r>
    </w:p>
    <w:p>
      <w:r>
        <w:t>One contribution mentioned an issues related to PTRS for DFT-s-OFDM.</w:t>
      </w:r>
    </w:p>
    <w:p>
      <w:pPr>
        <w:pStyle w:val="32"/>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r>
            <w:r>
              <w:rPr>
                <w:rFonts w:ascii="Times New Roman" w:hAnsi="Times New Roman"/>
                <w:szCs w:val="20"/>
                <w:lang w:eastAsia="zh-CN"/>
              </w:rPr>
              <w:t>RS pattern. So, in our view its natural to discuss it together with PT-RS pattern enhancements, because it can affect the PT-RS pattern choice.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understanding and prefer to de-prioritize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moderator’s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pPr>
              <w:pStyle w:val="32"/>
              <w:spacing w:before="0" w:after="0" w:line="240" w:lineRule="auto"/>
              <w:rPr>
                <w:rFonts w:ascii="Times New Roman" w:hAnsi="Times New Roman"/>
                <w:lang w:eastAsia="zh-CN"/>
              </w:rPr>
            </w:pPr>
          </w:p>
          <w:p>
            <w:pPr>
              <w:pStyle w:val="32"/>
              <w:spacing w:before="120"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bl>
    <w:p>
      <w:pPr>
        <w:pStyle w:val="32"/>
        <w:spacing w:after="0"/>
        <w:rPr>
          <w:rFonts w:asciiTheme="minorHAnsi" w:hAnsiTheme="minorHAnsi" w:cstheme="minorHAnsi"/>
          <w:lang w:eastAsia="zh-CN"/>
        </w:rPr>
      </w:pPr>
    </w:p>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7"/>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62" w:name="_Ref77337519"/>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7</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For 480 kHz and 960 kHz, bundling DMRS in one slot per multi-slot outperforms the legacy DMRS pattern mapped per slot.</w:t>
            </w:r>
            <w:bookmarkEnd w:id="62"/>
          </w:p>
          <w:p>
            <w:pPr>
              <w:spacing w:before="120"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13</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Support DMRS mapped on symbol l0 to symbol l0+S*L-1 within the first PDSCH slot for the multi-slot scheduling, when only front-loaded DMRS is configured, where L is the length and l0 the starting symbol of legacy front-loaded DMRS.</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pPr>
              <w:spacing w:before="120" w:after="120" w:line="280" w:lineRule="atLeast"/>
              <w:jc w:val="both"/>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pPr>
              <w:pStyle w:val="116"/>
              <w:widowControl w:val="0"/>
              <w:numPr>
                <w:ilvl w:val="0"/>
                <w:numId w:val="31"/>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pPr>
              <w:pStyle w:val="116"/>
              <w:widowControl w:val="0"/>
              <w:numPr>
                <w:ilvl w:val="0"/>
                <w:numId w:val="31"/>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pPr>
              <w:pStyle w:val="116"/>
              <w:widowControl w:val="0"/>
              <w:numPr>
                <w:ilvl w:val="0"/>
                <w:numId w:val="31"/>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pPr>
              <w:pStyle w:val="116"/>
              <w:widowControl w:val="0"/>
              <w:numPr>
                <w:ilvl w:val="0"/>
                <w:numId w:val="31"/>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pPr>
              <w:pStyle w:val="116"/>
              <w:widowControl w:val="0"/>
              <w:numPr>
                <w:ilvl w:val="0"/>
                <w:numId w:val="31"/>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pPr>
              <w:pStyle w:val="116"/>
              <w:widowControl w:val="0"/>
              <w:numPr>
                <w:ilvl w:val="0"/>
                <w:numId w:val="31"/>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pPr>
              <w:pStyle w:val="28"/>
              <w:spacing w:line="280" w:lineRule="atLeast"/>
              <w:jc w:val="both"/>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pPr>
              <w:pStyle w:val="28"/>
              <w:spacing w:line="280" w:lineRule="atLeast"/>
              <w:jc w:val="both"/>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pPr>
              <w:spacing w:before="120" w:after="120" w:line="276" w:lineRule="auto"/>
              <w:jc w:val="both"/>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pPr>
              <w:spacing w:before="120" w:after="120" w:line="276" w:lineRule="auto"/>
              <w:jc w:val="both"/>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pPr>
              <w:spacing w:before="120" w:after="120" w:line="276" w:lineRule="auto"/>
              <w:jc w:val="both"/>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pPr>
              <w:spacing w:before="120" w:after="120" w:line="276" w:lineRule="auto"/>
              <w:jc w:val="both"/>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pPr>
              <w:spacing w:before="120" w:after="120" w:line="276" w:lineRule="auto"/>
              <w:jc w:val="both"/>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pPr>
              <w:spacing w:before="120" w:line="280" w:lineRule="atLeast"/>
              <w:jc w:val="both"/>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pPr>
              <w:spacing w:before="120" w:line="280" w:lineRule="atLeast"/>
              <w:jc w:val="both"/>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spacing w:before="120" w:after="0" w:line="280" w:lineRule="atLeast"/>
              <w:jc w:val="both"/>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pPr>
              <w:pStyle w:val="116"/>
              <w:numPr>
                <w:ilvl w:val="0"/>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pPr>
              <w:pStyle w:val="116"/>
              <w:numPr>
                <w:ilvl w:val="0"/>
                <w:numId w:val="13"/>
              </w:numPr>
              <w:spacing w:before="120" w:after="18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pPr>
              <w:spacing w:before="120" w:after="0" w:line="280" w:lineRule="atLeast"/>
              <w:jc w:val="both"/>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pPr>
              <w:pStyle w:val="116"/>
              <w:numPr>
                <w:ilvl w:val="0"/>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DMRS type 1:</w:t>
            </w:r>
          </w:p>
          <w:p>
            <w:pPr>
              <w:pStyle w:val="116"/>
              <w:numPr>
                <w:ilvl w:val="1"/>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pPr>
              <w:pStyle w:val="116"/>
              <w:numPr>
                <w:ilvl w:val="1"/>
                <w:numId w:val="13"/>
              </w:numPr>
              <w:spacing w:before="120" w:after="18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pPr>
              <w:pStyle w:val="116"/>
              <w:numPr>
                <w:ilvl w:val="0"/>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DMRS type 2:</w:t>
            </w:r>
          </w:p>
          <w:p>
            <w:pPr>
              <w:pStyle w:val="116"/>
              <w:numPr>
                <w:ilvl w:val="1"/>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pPr>
              <w:pStyle w:val="116"/>
              <w:numPr>
                <w:ilvl w:val="1"/>
                <w:numId w:val="13"/>
              </w:numPr>
              <w:spacing w:before="120" w:after="180" w:line="280" w:lineRule="atLeast"/>
              <w:jc w:val="both"/>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pPr>
              <w:spacing w:before="120" w:line="280" w:lineRule="atLeast"/>
              <w:jc w:val="both"/>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pPr>
              <w:spacing w:before="120" w:line="280" w:lineRule="atLeast"/>
              <w:jc w:val="both"/>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pPr>
              <w:pStyle w:val="32"/>
              <w:spacing w:before="0" w:afterLines="50" w:line="280" w:lineRule="atLeast"/>
              <w:rPr>
                <w:rFonts w:asciiTheme="minorHAnsi" w:hAnsiTheme="minorHAnsi" w:eastAsiaTheme="minorEastAsia" w:cstheme="minorHAnsi"/>
                <w:szCs w:val="20"/>
                <w:lang w:eastAsia="zh-CN"/>
              </w:rPr>
            </w:pPr>
            <w:r>
              <w:rPr>
                <w:rFonts w:asciiTheme="minorHAnsi" w:hAnsiTheme="minorHAnsi" w:eastAsiaTheme="minorEastAsia"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hAnsiTheme="minorHAnsi" w:eastAsiaTheme="minorEastAsia" w:cstheme="minorHAnsi"/>
                <w:szCs w:val="20"/>
                <w:lang w:eastAsia="zh-CN"/>
              </w:rPr>
              <w:t>; new</w:t>
            </w:r>
            <w:r>
              <w:rPr>
                <w:rFonts w:eastAsia="ＭＳ Ｐ明朝" w:asciiTheme="minorHAnsi" w:hAnsiTheme="minorHAnsi" w:cstheme="minorHAnsi"/>
                <w:szCs w:val="20"/>
                <w:lang w:eastAsia="ja-JP"/>
              </w:rPr>
              <w:t xml:space="preserve"> DMRS pattern with increased frequency domain density</w:t>
            </w:r>
            <w:r>
              <w:rPr>
                <w:rFonts w:asciiTheme="minorHAnsi" w:hAnsiTheme="minorHAnsi" w:eastAsiaTheme="minorEastAsia" w:cstheme="minorHAnsi"/>
                <w:szCs w:val="20"/>
                <w:lang w:eastAsia="zh-CN"/>
              </w:rPr>
              <w:t xml:space="preserve"> is not supported.</w:t>
            </w:r>
          </w:p>
          <w:p>
            <w:pPr>
              <w:spacing w:before="0" w:after="120" w:afterLines="50" w:line="280" w:lineRule="atLeast"/>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Proposal 17: Additional potential DMRS enhancement for multi-PDSCH/PUSCH scheduling is not supported.</w:t>
            </w:r>
          </w:p>
          <w:p>
            <w:pPr>
              <w:spacing w:before="0" w:after="120" w:afterLines="50" w:line="280" w:lineRule="atLeast"/>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hAnsiTheme="minorHAnsi" w:eastAsiaTheme="minorEastAsia" w:cstheme="minorHAnsi"/>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pPr>
              <w:pStyle w:val="32"/>
              <w:spacing w:before="120"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r>
            <w:r>
              <w:rPr>
                <w:rFonts w:asciiTheme="minorHAnsi" w:hAnsiTheme="minorHAnsi" w:cstheme="minorHAnsi"/>
                <w:szCs w:val="20"/>
                <w:lang w:eastAsia="zh-CN"/>
              </w:rPr>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pPr>
              <w:pStyle w:val="28"/>
              <w:spacing w:line="280" w:lineRule="atLeast"/>
              <w:jc w:val="both"/>
              <w:rPr>
                <w:rFonts w:eastAsia="Times New Roman" w:asciiTheme="minorHAnsi"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bookmarkEnd w:id="67"/>
          <w:p>
            <w:pPr>
              <w:pStyle w:val="28"/>
              <w:spacing w:line="280" w:lineRule="atLeast"/>
              <w:jc w:val="both"/>
              <w:rPr>
                <w:rFonts w:asciiTheme="minorHAnsi" w:hAnsiTheme="minorHAnsi" w:cstheme="minorHAnsi"/>
                <w:b w:val="0"/>
                <w:iCs/>
              </w:rPr>
            </w:pPr>
            <w:bookmarkStart w:id="68" w:name="_Hlk61849589"/>
            <w:r>
              <w:rPr>
                <w:rFonts w:asciiTheme="minorHAnsi" w:hAnsiTheme="minorHAnsi" w:cstheme="minorHAnsi"/>
                <w:b w:val="0"/>
                <w:iCs/>
              </w:rPr>
              <w:t>Observation 12: For rank-1, type-1 and new type (“comb-1”) w/o OCC-2 can achieve better BLER performance of PDSCH compared with the type-2 DMRS w/o OCC-2 with SCSs =480 and 960 kHz.</w:t>
            </w:r>
          </w:p>
          <w:bookmarkEnd w:id="68"/>
          <w:p>
            <w:pPr>
              <w:pStyle w:val="28"/>
              <w:spacing w:line="280" w:lineRule="atLeast"/>
              <w:jc w:val="both"/>
              <w:rPr>
                <w:rFonts w:asciiTheme="minorHAnsi" w:hAnsiTheme="minorHAnsi" w:cstheme="minorHAnsi"/>
                <w:b w:val="0"/>
                <w:iCs/>
              </w:rPr>
            </w:pPr>
            <w:bookmarkStart w:id="69" w:name="_Hlk61849605"/>
            <w:r>
              <w:rPr>
                <w:rFonts w:asciiTheme="minorHAnsi" w:hAnsiTheme="minorHAnsi" w:cstheme="minorHAnsi"/>
                <w:b w:val="0"/>
                <w:iCs/>
              </w:rPr>
              <w:t>Observation 13: For rank-2, both type-1 and type-2 DMRS w/o OCC-2 outperfom other DMRS types in BLER performance with SCSs=480 and 960 kHz.</w:t>
            </w:r>
          </w:p>
          <w:bookmarkEnd w:id="69"/>
          <w:p>
            <w:pPr>
              <w:pStyle w:val="28"/>
              <w:spacing w:line="280" w:lineRule="atLeast"/>
              <w:jc w:val="both"/>
              <w:rPr>
                <w:rFonts w:asciiTheme="minorHAnsi" w:hAnsiTheme="minorHAnsi" w:cstheme="minorHAnsi"/>
                <w:b w:val="0"/>
                <w:iCs/>
              </w:rPr>
            </w:pPr>
            <w:bookmarkStart w:id="70" w:name="_Hlk61849622"/>
            <w:r>
              <w:rPr>
                <w:rFonts w:asciiTheme="minorHAnsi" w:hAnsiTheme="minorHAnsi" w:cstheme="minorHAnsi"/>
                <w:b w:val="0"/>
                <w:iCs/>
              </w:rPr>
              <w:t xml:space="preserve">Observation 14: Type-1 w/o OCC-2 outperforms in BLER performance other DMRS types in the most of the considered cases. </w:t>
            </w:r>
          </w:p>
          <w:bookmarkEnd w:id="70"/>
          <w:p>
            <w:pPr>
              <w:pStyle w:val="28"/>
              <w:spacing w:line="280" w:lineRule="atLeast"/>
              <w:jc w:val="both"/>
              <w:rPr>
                <w:rFonts w:asciiTheme="minorHAnsi" w:hAnsiTheme="minorHAnsi" w:cstheme="minorHAnsi"/>
                <w:b w:val="0"/>
                <w:bCs w:val="0"/>
                <w:iCs/>
              </w:rPr>
            </w:pPr>
            <w:bookmarkStart w:id="71" w:name="_Hlk61849637"/>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bookmarkEnd w:id="71"/>
          <w:p>
            <w:pPr>
              <w:pStyle w:val="28"/>
              <w:spacing w:line="280" w:lineRule="atLeast"/>
              <w:jc w:val="both"/>
              <w:rPr>
                <w:rFonts w:asciiTheme="minorHAnsi" w:hAnsiTheme="minorHAnsi" w:cstheme="minorHAnsi"/>
                <w:b w:val="0"/>
                <w:iCs/>
              </w:rPr>
            </w:pPr>
            <w:bookmarkStart w:id="72" w:name="_Hlk6184965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pPr>
              <w:pStyle w:val="28"/>
              <w:spacing w:line="280" w:lineRule="atLeast"/>
              <w:jc w:val="both"/>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bookmarkEnd w:id="72"/>
          <w:p>
            <w:pPr>
              <w:pStyle w:val="28"/>
              <w:spacing w:line="280" w:lineRule="atLeast"/>
              <w:jc w:val="both"/>
              <w:rPr>
                <w:rFonts w:asciiTheme="minorHAnsi" w:hAnsiTheme="minorHAnsi" w:cstheme="minorHAnsi"/>
                <w:b w:val="0"/>
                <w:iCs/>
              </w:rPr>
            </w:pPr>
            <w:bookmarkStart w:id="73" w:name="_Hlk61849660"/>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bookmarkEnd w:id="73"/>
          <w:p>
            <w:pPr>
              <w:pStyle w:val="28"/>
              <w:spacing w:line="280" w:lineRule="atLeast"/>
              <w:jc w:val="both"/>
              <w:rPr>
                <w:rFonts w:asciiTheme="minorHAnsi" w:hAnsiTheme="minorHAnsi" w:cstheme="minorHAnsi"/>
                <w:b w:val="0"/>
                <w:bCs w:val="0"/>
                <w:iCs/>
              </w:rPr>
            </w:pPr>
            <w:bookmarkStart w:id="74" w:name="_Hlk61849668"/>
            <w:bookmarkStart w:id="75" w:name="_Hlk68078285"/>
            <w:r>
              <w:rPr>
                <w:rFonts w:asciiTheme="minorHAnsi" w:hAnsiTheme="minorHAnsi" w:cstheme="minorHAnsi"/>
                <w:b w:val="0"/>
                <w:iCs/>
              </w:rPr>
              <w:t>Observation 19: It is not feasible to introduce new DMRS type for PUSCH/PDSCH in Rel-17 for above 52.6 GHz.</w:t>
            </w:r>
            <w:bookmarkEnd w:id="74"/>
          </w:p>
          <w:bookmarkEnd w:id="75"/>
          <w:p>
            <w:pPr>
              <w:pStyle w:val="28"/>
              <w:spacing w:line="280" w:lineRule="atLeast"/>
              <w:jc w:val="both"/>
              <w:rPr>
                <w:rFonts w:asciiTheme="minorHAnsi" w:hAnsiTheme="minorHAnsi" w:cstheme="minorHAnsi"/>
                <w:b w:val="0"/>
                <w:iCs/>
              </w:rPr>
            </w:pPr>
            <w:bookmarkStart w:id="76" w:name="_Hlk61849698"/>
            <w:bookmarkStart w:id="77" w:name="_Hlk66733819"/>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bookmarkEnd w:id="77"/>
          <w:p>
            <w:pPr>
              <w:pStyle w:val="28"/>
              <w:spacing w:line="280" w:lineRule="atLeast"/>
              <w:jc w:val="both"/>
              <w:rPr>
                <w:rFonts w:asciiTheme="minorHAnsi" w:hAnsiTheme="minorHAnsi" w:cstheme="minorHAnsi"/>
                <w:b w:val="0"/>
                <w:bCs w:val="0"/>
                <w:iCs/>
              </w:rPr>
            </w:pPr>
            <w:bookmarkStart w:id="78" w:name="_Hlk68078661"/>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pPr>
              <w:pStyle w:val="116"/>
              <w:numPr>
                <w:ilvl w:val="0"/>
                <w:numId w:val="40"/>
              </w:numPr>
              <w:spacing w:before="120" w:line="280" w:lineRule="atLeast"/>
              <w:contextualSpacing/>
              <w:jc w:val="both"/>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pPr>
              <w:pStyle w:val="116"/>
              <w:numPr>
                <w:ilvl w:val="0"/>
                <w:numId w:val="40"/>
              </w:numPr>
              <w:spacing w:before="120" w:line="280" w:lineRule="atLeast"/>
              <w:contextualSpacing/>
              <w:jc w:val="both"/>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[18, Qualcomm]</w:t>
            </w:r>
          </w:p>
        </w:tc>
        <w:tc>
          <w:tcPr>
            <w:tcW w:w="8190" w:type="dxa"/>
          </w:tcPr>
          <w:p>
            <w:pPr>
              <w:spacing w:before="120" w:line="280" w:lineRule="atLeast"/>
              <w:jc w:val="both"/>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pPr>
              <w:spacing w:before="120" w:line="280" w:lineRule="atLeast"/>
              <w:jc w:val="both"/>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pPr>
              <w:spacing w:before="120" w:line="280" w:lineRule="atLeast"/>
              <w:jc w:val="both"/>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pPr>
              <w:spacing w:before="120" w:line="280" w:lineRule="atLeast"/>
              <w:jc w:val="both"/>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pPr>
              <w:pStyle w:val="28"/>
              <w:spacing w:line="280" w:lineRule="atLeast"/>
              <w:jc w:val="both"/>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pPr>
              <w:spacing w:before="120" w:line="280" w:lineRule="atLeast"/>
              <w:jc w:val="both"/>
              <w:rPr>
                <w:rFonts w:asciiTheme="minorHAnsi" w:hAnsiTheme="minorHAnsi" w:cstheme="minorHAnsi"/>
                <w:bCs/>
              </w:rPr>
            </w:pPr>
            <w:r>
              <w:rPr>
                <w:rFonts w:asciiTheme="minorHAnsi" w:hAnsiTheme="minorHAnsi" w:cstheme="minorHAnsi"/>
                <w:bCs/>
              </w:rPr>
              <w:t>Proposal 7: Consider the following options to signal the information of FD-OCC OFF/ON</w:t>
            </w:r>
          </w:p>
          <w:p>
            <w:pPr>
              <w:pStyle w:val="116"/>
              <w:numPr>
                <w:ilvl w:val="0"/>
                <w:numId w:val="41"/>
              </w:numPr>
              <w:spacing w:before="120" w:line="280" w:lineRule="atLeast"/>
              <w:jc w:val="both"/>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pPr>
              <w:pStyle w:val="116"/>
              <w:numPr>
                <w:ilvl w:val="0"/>
                <w:numId w:val="41"/>
              </w:numPr>
              <w:spacing w:before="120" w:line="280" w:lineRule="atLeast"/>
              <w:jc w:val="both"/>
              <w:rPr>
                <w:rFonts w:eastAsia="ＭＳ 明朝" w:asciiTheme="minorHAnsi"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pPr>
              <w:spacing w:before="120" w:after="120" w:line="240" w:lineRule="auto"/>
              <w:jc w:val="both"/>
              <w:rPr>
                <w:rFonts w:eastAsia="Batang" w:asciiTheme="minorHAnsi" w:hAnsiTheme="minorHAnsi" w:cstheme="minorHAnsi"/>
                <w:lang w:eastAsia="ko-KR"/>
              </w:rPr>
            </w:pPr>
            <w:r>
              <w:rPr>
                <w:rFonts w:eastAsia="Batang" w:asciiTheme="minorHAnsi" w:hAnsiTheme="minorHAnsi" w:cstheme="minorHAnsi"/>
                <w:lang w:eastAsia="ko-KR"/>
              </w:rPr>
              <w:t>Proposal #18: DM-RS configuration without FD-OCC should be supported for high SCS.</w:t>
            </w:r>
          </w:p>
          <w:p>
            <w:pPr>
              <w:spacing w:before="120" w:after="120" w:line="240" w:lineRule="auto"/>
              <w:jc w:val="both"/>
              <w:rPr>
                <w:rFonts w:asciiTheme="minorHAnsi" w:hAnsiTheme="minorHAnsi" w:cstheme="minorHAnsi"/>
                <w:bCs/>
                <w:iCs/>
              </w:rPr>
            </w:pPr>
            <w:r>
              <w:rPr>
                <w:rFonts w:eastAsia="Batang" w:asciiTheme="minorHAnsi" w:hAnsiTheme="minorHAnsi" w:cstheme="minorHAnsi"/>
                <w:lang w:eastAsia="ko-KR"/>
              </w:rPr>
              <w:t>Proposal #19: Further study on how to indicate implicitly that FD-OCC is not applied to DM-RS port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pPr>
              <w:spacing w:before="240" w:after="0" w:line="280" w:lineRule="atLeast"/>
              <w:jc w:val="both"/>
              <w:rPr>
                <w:rFonts w:asciiTheme="minorHAnsi" w:hAnsiTheme="minorHAnsi" w:cstheme="minorHAnsi"/>
              </w:rPr>
            </w:pPr>
            <w:r>
              <w:rPr>
                <w:rFonts w:asciiTheme="minorHAnsi" w:hAnsiTheme="minorHAnsi" w:cstheme="minorHAnsi"/>
              </w:rPr>
              <w:t>Proposal 15:</w:t>
            </w:r>
          </w:p>
          <w:p>
            <w:pPr>
              <w:numPr>
                <w:ilvl w:val="0"/>
                <w:numId w:val="42"/>
              </w:numPr>
              <w:overflowPunct/>
              <w:autoSpaceDE/>
              <w:autoSpaceDN/>
              <w:adjustRightInd/>
              <w:spacing w:before="60" w:after="0" w:line="280" w:lineRule="atLeast"/>
              <w:ind w:left="288" w:hanging="288"/>
              <w:jc w:val="both"/>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Apple]</w:t>
            </w:r>
          </w:p>
        </w:tc>
        <w:tc>
          <w:tcPr>
            <w:tcW w:w="8190" w:type="dxa"/>
          </w:tcPr>
          <w:p>
            <w:pPr>
              <w:spacing w:before="120" w:line="280" w:lineRule="atLeast"/>
              <w:jc w:val="both"/>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pPr>
              <w:spacing w:before="120" w:line="280" w:lineRule="atLeast"/>
              <w:jc w:val="both"/>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pPr>
              <w:pStyle w:val="116"/>
              <w:numPr>
                <w:ilvl w:val="0"/>
                <w:numId w:val="43"/>
              </w:numPr>
              <w:spacing w:before="120" w:line="280" w:lineRule="atLeast"/>
              <w:jc w:val="both"/>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pPr>
              <w:pStyle w:val="116"/>
              <w:numPr>
                <w:ilvl w:val="0"/>
                <w:numId w:val="43"/>
              </w:numPr>
              <w:spacing w:before="120" w:line="280" w:lineRule="atLeast"/>
              <w:jc w:val="both"/>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pPr>
              <w:pStyle w:val="116"/>
              <w:numPr>
                <w:ilvl w:val="0"/>
                <w:numId w:val="43"/>
              </w:numPr>
              <w:spacing w:before="120" w:line="280" w:lineRule="atLeast"/>
              <w:jc w:val="both"/>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pPr>
              <w:spacing w:before="120" w:line="280" w:lineRule="atLeast"/>
              <w:jc w:val="both"/>
              <w:rPr>
                <w:rFonts w:eastAsia="游明朝" w:asciiTheme="minorHAnsi"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pPr>
              <w:spacing w:before="120" w:line="280" w:lineRule="atLeast"/>
              <w:jc w:val="both"/>
              <w:rPr>
                <w:rFonts w:eastAsia="游明朝" w:asciiTheme="minorHAnsi"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pPr>
        <w:rPr>
          <w:lang w:val="en-GB" w:eastAsia="zh-CN"/>
        </w:rPr>
      </w:pPr>
    </w:p>
    <w:p>
      <w:pPr>
        <w:rPr>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44"/>
        </w:numPr>
        <w:rPr>
          <w:lang w:eastAsia="zh-CN"/>
        </w:rPr>
      </w:pPr>
      <w:r>
        <w:rPr>
          <w:lang w:eastAsia="zh-CN"/>
        </w:rPr>
        <w:t xml:space="preserve">Summary on DMRS </w:t>
      </w:r>
    </w:p>
    <w:p>
      <w:pPr>
        <w:pStyle w:val="5"/>
        <w:numPr>
          <w:ilvl w:val="3"/>
          <w:numId w:val="44"/>
        </w:numPr>
      </w:pPr>
      <w:r>
        <w:t>FD density</w:t>
      </w:r>
    </w:p>
    <w:p>
      <w:r>
        <w:t>The following was agreed in RAN1#104-e meeting.</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
      <w:r>
        <w:t>On the need of DMRS enhancement for 480 and 960 kHz SCS, the following contributions submitted to this meeting evaluated and compared BLER performance using the existing comb DMRS pattern against some new DMRS patterns.</w:t>
      </w:r>
    </w:p>
    <w:p>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
        <w:t>[10, ZTE] observed that with the same total RS power, Rel-15 DMRS Type 1 pattern and the new DMRS pattern that fully occupied in frequency domain show comparable performance.</w:t>
      </w:r>
    </w:p>
    <w:p>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pPr>
        <w:pStyle w:val="32"/>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pPr>
        <w:pStyle w:val="32"/>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pPr>
        <w:pStyle w:val="32"/>
        <w:spacing w:after="0"/>
        <w:rPr>
          <w:rFonts w:ascii="Times New Roman" w:hAnsi="Times New Roman"/>
          <w:szCs w:val="20"/>
          <w:lang w:eastAsia="zh-CN"/>
        </w:rPr>
      </w:pPr>
      <w:r>
        <w:rPr>
          <w:rFonts w:ascii="Times New Roman" w:hAnsi="Times New Roman"/>
          <w:szCs w:val="20"/>
          <w:lang w:eastAsia="zh-CN"/>
        </w:rPr>
        <w:t>No: [10, ZTE], [15, Nokia], [18, Qualcomm], [22, Apple]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pPr>
        <w:pStyle w:val="32"/>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ＭＳ 明朝"/>
          <w:color w:val="000000"/>
          <w:lang w:val="de-DE" w:eastAsia="ja-JP"/>
        </w:rPr>
        <w:t xml:space="preserve">[7, Lenovo], [21, Intel], </w:t>
      </w:r>
      <w:r>
        <w:rPr>
          <w:szCs w:val="20"/>
          <w:lang w:val="de-DE"/>
        </w:rPr>
        <w:t>[24, NTT D</w:t>
      </w:r>
      <w:r>
        <w:rPr>
          <w:lang w:val="de-DE"/>
        </w:rPr>
        <w:t>OCOMO]</w:t>
      </w:r>
    </w:p>
    <w:p>
      <w:pPr>
        <w:pStyle w:val="32"/>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pPr>
        <w:pStyle w:val="32"/>
        <w:spacing w:after="0"/>
        <w:rPr>
          <w:rFonts w:asciiTheme="minorHAnsi" w:hAnsiTheme="minorHAnsi" w:cstheme="minorHAnsi"/>
          <w:szCs w:val="20"/>
          <w:lang w:eastAsia="zh-CN"/>
        </w:rPr>
      </w:pP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pPr>
        <w:pStyle w:val="32"/>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pPr>
        <w:pStyle w:val="32"/>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pPr>
        <w:pStyle w:val="32"/>
        <w:spacing w:after="0"/>
        <w:rPr>
          <w:rFonts w:ascii="Times New Roman" w:hAnsi="Times New Roman"/>
          <w:szCs w:val="20"/>
          <w:lang w:eastAsia="zh-CN"/>
        </w:rPr>
      </w:pPr>
    </w:p>
    <w:p>
      <w:pPr>
        <w:pStyle w:val="6"/>
      </w:pPr>
      <w:r>
        <w:t xml:space="preserve">Discussion point 4-1: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ＭＳ Ｐ明朝"/>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assessment. We do not support introducing new pattern with full density since it cannot provide notable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hint="eastAsia"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hint="eastAsia"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p>
      <w:pPr>
        <w:pStyle w:val="5"/>
        <w:numPr>
          <w:ilvl w:val="3"/>
          <w:numId w:val="44"/>
        </w:numPr>
      </w:pPr>
      <w:r>
        <w:t>FD OCC (high priority)</w:t>
      </w:r>
    </w:p>
    <w:p>
      <w:pPr>
        <w:pStyle w:val="32"/>
        <w:rPr>
          <w:rFonts w:ascii="Times New Roman" w:hAnsi="Times New Roman"/>
          <w:lang w:eastAsia="ja-JP"/>
        </w:rPr>
      </w:pPr>
      <w:r>
        <w:rPr>
          <w:rFonts w:ascii="Times New Roman" w:hAnsi="Times New Roman"/>
          <w:lang w:eastAsia="ja-JP"/>
        </w:rPr>
        <w:t xml:space="preserve">The following was agreed in RAN1#104-e meeting. </w:t>
      </w:r>
    </w:p>
    <w:p>
      <w:pPr>
        <w:pStyle w:val="32"/>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pPr>
        <w:pStyle w:val="32"/>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pPr>
        <w:pStyle w:val="32"/>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pPr>
        <w:pStyle w:val="32"/>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pPr>
        <w:pStyle w:val="32"/>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p>
      <w:r>
        <w:t>The following contributions studied and evaluated performance with respect to FD-OCC.</w:t>
      </w:r>
    </w:p>
    <w:p>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pPr>
        <w:pStyle w:val="32"/>
        <w:spacing w:after="0"/>
        <w:rPr>
          <w:rFonts w:asciiTheme="minorHAnsi" w:hAnsiTheme="minorHAnsi" w:cstheme="minorHAnsi"/>
          <w:szCs w:val="20"/>
          <w:lang w:eastAsia="zh-CN"/>
        </w:rPr>
      </w:pP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pPr>
        <w:pStyle w:val="32"/>
        <w:spacing w:after="0"/>
        <w:rPr>
          <w:rFonts w:eastAsia="ＭＳ 明朝" w:asciiTheme="minorHAnsi"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eastAsia="ＭＳ 明朝" w:asciiTheme="minorHAnsi"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pPr>
        <w:pStyle w:val="32"/>
        <w:spacing w:after="0"/>
        <w:rPr>
          <w:rFonts w:eastAsia="ＭＳ 明朝"/>
          <w:color w:val="000000"/>
          <w:lang w:eastAsia="ja-JP"/>
        </w:rPr>
      </w:pPr>
      <w:r>
        <w:rPr>
          <w:rFonts w:eastAsia="ＭＳ 明朝"/>
          <w:color w:val="000000"/>
          <w:lang w:eastAsia="ja-JP"/>
        </w:rPr>
        <w:t xml:space="preserve">No: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pPr>
        <w:pStyle w:val="32"/>
        <w:spacing w:after="0"/>
        <w:rPr>
          <w:rFonts w:eastAsia="ＭＳ 明朝"/>
          <w:color w:val="000000"/>
          <w:lang w:eastAsia="ja-JP"/>
        </w:rPr>
      </w:pPr>
      <w:r>
        <w:rPr>
          <w:rFonts w:ascii="Times New Roman" w:hAnsi="Times New Roman"/>
          <w:szCs w:val="20"/>
          <w:lang w:eastAsia="zh-CN"/>
        </w:rPr>
        <w:t xml:space="preserve">Type-1 and type-2: </w:t>
      </w:r>
      <w:r>
        <w:t xml:space="preserve">[3, vivo], </w:t>
      </w:r>
      <w:r>
        <w:rPr>
          <w:rFonts w:eastAsia="ＭＳ 明朝"/>
          <w:color w:val="000000"/>
          <w:lang w:eastAsia="ja-JP"/>
        </w:rPr>
        <w:t xml:space="preserve">[7, Lenovo], [22, Apple], </w:t>
      </w:r>
      <w:r>
        <w:rPr>
          <w:szCs w:val="20"/>
        </w:rPr>
        <w:t>[24, NTT D</w:t>
      </w:r>
      <w:r>
        <w:t>OCOMO]</w:t>
      </w:r>
    </w:p>
    <w:p>
      <w:pPr>
        <w:pStyle w:val="32"/>
        <w:spacing w:after="0"/>
        <w:rPr>
          <w:rFonts w:eastAsia="ＭＳ 明朝"/>
          <w:color w:val="000000"/>
          <w:lang w:eastAsia="ja-JP"/>
        </w:rPr>
      </w:pPr>
    </w:p>
    <w:p>
      <w:pPr>
        <w:pStyle w:val="32"/>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pPr>
        <w:pStyle w:val="32"/>
        <w:spacing w:after="0"/>
        <w:rPr>
          <w:rFonts w:ascii="Times New Roman" w:hAnsi="Times New Roman"/>
          <w:szCs w:val="20"/>
          <w:lang w:eastAsia="zh-CN"/>
        </w:rPr>
      </w:pPr>
      <w:r>
        <w:rPr>
          <w:rFonts w:ascii="Times New Roman" w:hAnsi="Times New Roman"/>
          <w:szCs w:val="20"/>
          <w:lang w:eastAsia="zh-CN"/>
        </w:rPr>
        <w:t>RRC: [8, Samsung]</w:t>
      </w:r>
    </w:p>
    <w:p>
      <w:pPr>
        <w:pStyle w:val="32"/>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pPr>
        <w:pStyle w:val="32"/>
        <w:spacing w:after="0"/>
        <w:rPr>
          <w:rFonts w:ascii="Times New Roman" w:hAnsi="Times New Roman"/>
          <w:szCs w:val="20"/>
          <w:lang w:eastAsia="zh-CN"/>
        </w:rPr>
      </w:pPr>
      <w:r>
        <w:rPr>
          <w:rFonts w:ascii="Times New Roman" w:hAnsi="Times New Roman"/>
          <w:szCs w:val="20"/>
          <w:lang w:eastAsia="zh-CN"/>
        </w:rPr>
        <w:t>FFS: [13, Ericsson], [15, Nokia], [18, Qualcomm],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pPr>
        <w:pStyle w:val="32"/>
        <w:spacing w:after="0"/>
        <w:rPr>
          <w:rFonts w:ascii="Times New Roman" w:hAnsi="Times New Roman"/>
          <w:szCs w:val="20"/>
          <w:lang w:eastAsia="zh-CN"/>
        </w:rPr>
      </w:pPr>
    </w:p>
    <w:p>
      <w:pPr>
        <w:pStyle w:val="6"/>
      </w:pPr>
      <w:r>
        <w:t>Proposal 4-2</w:t>
      </w:r>
    </w:p>
    <w:p>
      <w:r>
        <w:t xml:space="preserve">Alt1: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pPr>
        <w:pStyle w:val="116"/>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eastAsia="ＭＳ Ｐ明朝"/>
          <w:sz w:val="20"/>
          <w:szCs w:val="20"/>
          <w:lang w:eastAsia="ja-JP"/>
        </w:rPr>
        <w:t>FFS details on whether and how to indicate that FD-OCC is not applied to DMRS port</w:t>
      </w:r>
    </w:p>
    <w:p>
      <w:pPr>
        <w:pStyle w:val="32"/>
        <w:spacing w:after="0"/>
        <w:rPr>
          <w:rFonts w:ascii="Times New Roman" w:hAnsi="Times New Roman"/>
          <w:szCs w:val="20"/>
          <w:lang w:eastAsia="zh-CN"/>
        </w:rPr>
      </w:pPr>
    </w:p>
    <w:p>
      <w:r>
        <w:t xml:space="preserve">Alt2: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pPr>
        <w:pStyle w:val="116"/>
        <w:numPr>
          <w:ilvl w:val="1"/>
          <w:numId w:val="10"/>
        </w:numPr>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r>
        <w:t xml:space="preserve">Alt3: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pPr>
        <w:pStyle w:val="116"/>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bl>
    <w:p/>
    <w:p>
      <w:pPr>
        <w:pStyle w:val="6"/>
      </w:pPr>
      <w:r>
        <w:t>Proposal 4-2a</w:t>
      </w:r>
    </w:p>
    <w:p>
      <w:r>
        <w:t xml:space="preserve">Alt1: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pPr>
        <w:pStyle w:val="116"/>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eastAsia="ＭＳ Ｐ明朝"/>
          <w:sz w:val="20"/>
          <w:szCs w:val="20"/>
          <w:lang w:eastAsia="ja-JP"/>
        </w:rPr>
        <w:t>FFS details on whether and how to indicate that FD-OCC is not applied to DMRS port</w:t>
      </w:r>
    </w:p>
    <w:p>
      <w:pPr>
        <w:pStyle w:val="32"/>
        <w:spacing w:after="0"/>
        <w:rPr>
          <w:rFonts w:ascii="Times New Roman" w:hAnsi="Times New Roman"/>
          <w:szCs w:val="20"/>
          <w:lang w:eastAsia="zh-CN"/>
        </w:rPr>
      </w:pPr>
    </w:p>
    <w:p>
      <w:r>
        <w:t xml:space="preserve">Alt2: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xml:space="preserve">, for rank 1 PDSCH </w:t>
      </w:r>
      <w:r>
        <w:rPr>
          <w:rFonts w:ascii="Times New Roman" w:hAnsi="Times New Roman" w:eastAsia="ＭＳ Ｐ明朝"/>
          <w:color w:val="FF0000"/>
          <w:sz w:val="20"/>
          <w:szCs w:val="20"/>
          <w:lang w:eastAsia="ja-JP"/>
        </w:rPr>
        <w:t xml:space="preserve">at least </w:t>
      </w:r>
      <w:r>
        <w:rPr>
          <w:rFonts w:ascii="Times New Roman" w:hAnsi="Times New Roman" w:eastAsia="ＭＳ Ｐ明朝"/>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r>
        <w:t xml:space="preserve">Alt3: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xml:space="preserve">, for rank 1 PDSCH </w:t>
      </w:r>
      <w:r>
        <w:rPr>
          <w:rFonts w:ascii="Times New Roman" w:hAnsi="Times New Roman" w:eastAsia="ＭＳ Ｐ明朝"/>
          <w:color w:val="FF0000"/>
          <w:sz w:val="20"/>
          <w:szCs w:val="20"/>
          <w:lang w:eastAsia="ja-JP"/>
        </w:rPr>
        <w:t xml:space="preserve">at least </w:t>
      </w:r>
      <w:r>
        <w:rPr>
          <w:rFonts w:ascii="Times New Roman" w:hAnsi="Times New Roman" w:eastAsia="ＭＳ Ｐ明朝"/>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pPr>
        <w:pStyle w:val="116"/>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hAnsi="Times New Roman" w:eastAsia="ＭＳ Ｐ明朝"/>
                <w:szCs w:val="20"/>
                <w:lang w:eastAsia="ja-JP"/>
              </w:rPr>
              <w:t xml:space="preserve">, for rank 1 PDSCH at least with DMRS type-1, support a configuration of DMRS where the UE </w:t>
            </w:r>
            <w:r>
              <w:rPr>
                <w:rFonts w:ascii="Times New Roman" w:hAnsi="Times New Roman" w:eastAsia="ＭＳ Ｐ明朝"/>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eastAsia="ＭＳ Ｐ明朝"/>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ＭＳ Ｐ明朝"/>
                <w:szCs w:val="20"/>
                <w:lang w:eastAsia="zh-CN"/>
              </w:rPr>
              <w:t>We support Proposal 4-2a Alt 3. Ok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hint="eastAsia" w:ascii="Times New Roman" w:hAnsi="Times New Roman"/>
                <w:szCs w:val="20"/>
                <w:lang w:eastAsia="zh-CN"/>
              </w:rPr>
              <w:t>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vivo</w:t>
            </w:r>
          </w:p>
        </w:tc>
        <w:tc>
          <w:tcPr>
            <w:tcW w:w="8021" w:type="dxa"/>
          </w:tcPr>
          <w:p>
            <w:pPr>
              <w:pStyle w:val="32"/>
              <w:spacing w:before="0" w:after="0" w:line="240" w:lineRule="auto"/>
              <w:rPr>
                <w:lang w:eastAsia="zh-CN"/>
              </w:rPr>
            </w:pPr>
            <w:r>
              <w:rPr>
                <w:rFonts w:hint="eastAsia" w:ascii="Times New Roman" w:hAnsi="Times New Roman"/>
                <w:szCs w:val="20"/>
                <w:lang w:eastAsia="zh-CN"/>
              </w:rPr>
              <w:t>S</w:t>
            </w:r>
            <w:r>
              <w:rPr>
                <w:rFonts w:ascii="Times New Roman" w:hAnsi="Times New Roman"/>
                <w:szCs w:val="20"/>
                <w:lang w:eastAsia="zh-CN"/>
              </w:rPr>
              <w:t xml:space="preserve">upport </w:t>
            </w:r>
            <w:r>
              <w:t>proposal 4-2a.Alt3</w:t>
            </w:r>
            <w:r>
              <w:rPr>
                <w:lang w:eastAsia="zh-CN"/>
              </w:rPr>
              <w:t xml:space="preserve"> because:</w:t>
            </w:r>
          </w:p>
          <w:p>
            <w:pPr>
              <w:pStyle w:val="32"/>
              <w:numPr>
                <w:ilvl w:val="0"/>
                <w:numId w:val="46"/>
              </w:numPr>
              <w:spacing w:before="0" w:after="0" w:line="240" w:lineRule="auto"/>
              <w:rPr>
                <w:rFonts w:ascii="Times New Roman" w:hAnsi="Times New Roman"/>
                <w:szCs w:val="20"/>
                <w:lang w:eastAsia="zh-CN"/>
              </w:rPr>
            </w:pPr>
            <w:r>
              <w:rPr>
                <w:rFonts w:hint="eastAsia" w:ascii="Times New Roman" w:hAnsi="Times New Roman"/>
                <w:szCs w:val="20"/>
                <w:lang w:eastAsia="zh-CN"/>
              </w:rPr>
              <w:t>T</w:t>
            </w:r>
            <w:r>
              <w:rPr>
                <w:rFonts w:ascii="Times New Roman" w:hAnsi="Times New Roman"/>
                <w:szCs w:val="20"/>
                <w:lang w:eastAsia="zh-CN"/>
              </w:rPr>
              <w:t>he overhead of DCI is not increased;</w:t>
            </w:r>
          </w:p>
          <w:p>
            <w:pPr>
              <w:pStyle w:val="32"/>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hint="eastAsia" w:ascii="Times New Roman" w:hAnsi="Times New Roman"/>
                <w:szCs w:val="20"/>
                <w:lang w:eastAsia="zh-CN"/>
              </w:rPr>
              <w:t xml:space="preserve"> </w:t>
            </w:r>
            <w:r>
              <w:rPr>
                <w:rFonts w:ascii="Times New Roman" w:hAnsi="Times New Roman"/>
                <w:szCs w:val="20"/>
                <w:lang w:eastAsia="zh-CN"/>
              </w:rPr>
              <w:t>can be dynamic.</w:t>
            </w:r>
          </w:p>
          <w:p>
            <w:pPr>
              <w:pStyle w:val="32"/>
              <w:spacing w:before="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Samsung and Ericsson about the clarification on the wording “FD-OCC is not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bidi="ar-EG"/>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pPr>
              <w:pStyle w:val="32"/>
              <w:spacing w:before="120" w:after="0" w:line="240" w:lineRule="auto"/>
              <w:rPr>
                <w:rFonts w:ascii="Times New Roman" w:hAnsi="Times New Roman"/>
                <w:szCs w:val="20"/>
                <w:lang w:val="de-DE"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p>
      <w:pPr>
        <w:pStyle w:val="6"/>
      </w:pPr>
      <w:r>
        <w:t>Proposal 4-2b</w:t>
      </w:r>
    </w:p>
    <w:p>
      <w:r>
        <w:t xml:space="preserve">Alt1: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ＭＳ Ｐ明朝"/>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pPr>
        <w:pStyle w:val="116"/>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rPr>
          <w:rFonts w:ascii="Times New Roman" w:hAnsi="Times New Roman"/>
          <w:color w:val="FF0000"/>
          <w:sz w:val="20"/>
          <w:szCs w:val="20"/>
        </w:rPr>
      </w:pPr>
      <w:r>
        <w:rPr>
          <w:rFonts w:ascii="Times New Roman" w:hAnsi="Times New Roman" w:eastAsia="ＭＳ Ｐ明朝"/>
          <w:color w:val="FF0000"/>
          <w:sz w:val="20"/>
          <w:szCs w:val="20"/>
          <w:lang w:eastAsia="ja-JP"/>
        </w:rPr>
        <w:t>Down select between the following options for the indication to UE</w:t>
      </w:r>
    </w:p>
    <w:p>
      <w:pPr>
        <w:pStyle w:val="116"/>
        <w:numPr>
          <w:ilvl w:val="2"/>
          <w:numId w:val="10"/>
        </w:numPr>
        <w:rPr>
          <w:rFonts w:ascii="Times New Roman" w:hAnsi="Times New Roman"/>
          <w:sz w:val="20"/>
          <w:szCs w:val="20"/>
        </w:rPr>
      </w:pPr>
      <w:r>
        <w:rPr>
          <w:rFonts w:ascii="Times New Roman" w:hAnsi="Times New Roman" w:eastAsia="ＭＳ Ｐ明朝"/>
          <w:color w:val="FF0000"/>
          <w:sz w:val="20"/>
          <w:szCs w:val="20"/>
          <w:lang w:eastAsia="ja-JP"/>
        </w:rPr>
        <w:t xml:space="preserve">RRC configuration </w:t>
      </w:r>
    </w:p>
    <w:p>
      <w:pPr>
        <w:pStyle w:val="116"/>
        <w:numPr>
          <w:ilvl w:val="2"/>
          <w:numId w:val="10"/>
        </w:numPr>
        <w:rPr>
          <w:rFonts w:ascii="Times New Roman" w:hAnsi="Times New Roman"/>
          <w:sz w:val="20"/>
          <w:szCs w:val="20"/>
        </w:rPr>
      </w:pPr>
      <w:r>
        <w:rPr>
          <w:rFonts w:ascii="Times New Roman" w:hAnsi="Times New Roman" w:eastAsia="ＭＳ Ｐ明朝"/>
          <w:color w:val="FF0000"/>
          <w:sz w:val="20"/>
          <w:szCs w:val="20"/>
          <w:lang w:eastAsia="ja-JP"/>
        </w:rPr>
        <w:t xml:space="preserve">antenna port(s) field in DCI scheduling the rank 1 PDSCH </w:t>
      </w:r>
    </w:p>
    <w:p>
      <w:pPr>
        <w:pStyle w:val="32"/>
        <w:spacing w:after="0"/>
        <w:rPr>
          <w:rFonts w:ascii="Times New Roman" w:hAnsi="Times New Roman"/>
          <w:szCs w:val="20"/>
          <w:lang w:eastAsia="zh-CN"/>
        </w:rPr>
      </w:pPr>
    </w:p>
    <w:p>
      <w:r>
        <w:t xml:space="preserve">Alt2: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ＭＳ Ｐ明朝"/>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hAnsi="Times New Roman" w:eastAsia="ＭＳ Ｐ明朝"/>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r>
        <w:t xml:space="preserve">Alt3: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ＭＳ Ｐ明朝"/>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pPr>
              <w:pStyle w:val="32"/>
              <w:spacing w:before="120" w:after="0" w:line="240" w:lineRule="auto"/>
              <w:rPr>
                <w:rFonts w:asciiTheme="minorHAnsi" w:hAnsiTheme="minorHAnsi" w:cstheme="minorHAnsi"/>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pPr>
              <w:spacing w:before="120" w:line="280" w:lineRule="atLeast"/>
              <w:jc w:val="both"/>
              <w:rPr>
                <w:rFonts w:ascii="Calibri" w:hAnsi="Calibri" w:cs="Calibri"/>
                <w:color w:val="1F497D"/>
                <w:sz w:val="22"/>
                <w:szCs w:val="22"/>
              </w:rPr>
            </w:pP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pPr>
              <w:spacing w:before="120" w:line="280" w:lineRule="atLeast"/>
              <w:jc w:val="both"/>
              <w:rPr>
                <w:rFonts w:ascii="Calibri" w:hAnsi="Calibri" w:cs="Calibri"/>
                <w:sz w:val="22"/>
                <w:szCs w:val="22"/>
              </w:rPr>
            </w:pPr>
            <w:r>
              <w:rPr>
                <w:rFonts w:ascii="Calibri" w:hAnsi="Calibri" w:cs="Calibri"/>
                <w:sz w:val="22"/>
                <w:szCs w:val="22"/>
              </w:rPr>
              <w:t>I think I understand Hongbo’s comments and share the same concern.</w:t>
            </w:r>
          </w:p>
          <w:p>
            <w:pPr>
              <w:spacing w:before="120" w:line="280" w:lineRule="atLeast"/>
              <w:jc w:val="both"/>
              <w:rPr>
                <w:rFonts w:ascii="Calibri" w:hAnsi="Calibri" w:cs="Calibri"/>
                <w:sz w:val="22"/>
                <w:szCs w:val="22"/>
              </w:rPr>
            </w:pPr>
          </w:p>
          <w:p>
            <w:pPr>
              <w:spacing w:before="120" w:line="280" w:lineRule="atLeast"/>
              <w:jc w:val="both"/>
              <w:rPr>
                <w:rFonts w:ascii="Calibri" w:hAnsi="Calibri" w:cs="Calibri"/>
                <w:sz w:val="22"/>
                <w:szCs w:val="22"/>
              </w:rPr>
            </w:pPr>
            <w:r>
              <w:rPr>
                <w:rFonts w:ascii="Calibri" w:hAnsi="Calibri" w:cs="Calibri"/>
                <w:sz w:val="22"/>
                <w:szCs w:val="22"/>
              </w:rPr>
              <w:t>When the specification refers to “all remaining orthogonal antenna ports”, it could be understood as any orthogonality, e.g. time/freq/code. So even FDM DMRS for type 1 or TDM code multiplexed ports need to be disabled. From my understanding this was to enable pure SU-MIMO operation (if you forget about quasi-orthogonal MU multiplexing when there is good spatial separation using beamforming).</w:t>
            </w:r>
          </w:p>
          <w:p>
            <w:pPr>
              <w:spacing w:before="120" w:line="280" w:lineRule="atLeast"/>
              <w:jc w:val="both"/>
              <w:rPr>
                <w:rFonts w:ascii="Calibri" w:hAnsi="Calibri" w:cs="Calibri"/>
                <w:sz w:val="22"/>
                <w:szCs w:val="22"/>
              </w:rPr>
            </w:pPr>
          </w:p>
          <w:p>
            <w:pPr>
              <w:spacing w:before="120" w:line="280" w:lineRule="atLeast"/>
              <w:jc w:val="both"/>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pPr>
              <w:spacing w:before="120" w:line="280" w:lineRule="atLeast"/>
              <w:jc w:val="both"/>
              <w:rPr>
                <w:rFonts w:ascii="Calibri" w:hAnsi="Calibri" w:cs="Calibri"/>
                <w:sz w:val="22"/>
                <w:szCs w:val="22"/>
              </w:rPr>
            </w:pPr>
          </w:p>
          <w:p>
            <w:pPr>
              <w:spacing w:before="120" w:line="280" w:lineRule="atLeast"/>
              <w:jc w:val="both"/>
              <w:rPr>
                <w:rFonts w:ascii="Calibri" w:hAnsi="Calibri" w:cs="Calibri"/>
                <w:sz w:val="22"/>
                <w:szCs w:val="22"/>
              </w:rPr>
            </w:pPr>
            <w:r>
              <w:rPr>
                <w:rFonts w:ascii="Calibri" w:hAnsi="Calibri" w:cs="Calibri"/>
                <w:sz w:val="22"/>
                <w:szCs w:val="22"/>
              </w:rPr>
              <w:t>So use of the 214 text as is quite problematic.</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pPr>
              <w:spacing w:before="120" w:line="280" w:lineRule="atLeast"/>
              <w:jc w:val="both"/>
              <w:rPr>
                <w:rFonts w:ascii="Calibri" w:hAnsi="Calibri" w:cs="Calibri"/>
                <w:color w:val="1F497D"/>
                <w:sz w:val="22"/>
                <w:szCs w:val="22"/>
              </w:rPr>
            </w:pP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pPr>
              <w:spacing w:before="120" w:line="280" w:lineRule="atLeast"/>
              <w:jc w:val="both"/>
              <w:rPr>
                <w:rFonts w:ascii="Calibri" w:hAnsi="Calibri" w:cs="Calibri"/>
                <w:color w:val="1F497D"/>
                <w:sz w:val="22"/>
                <w:szCs w:val="22"/>
              </w:rPr>
            </w:pPr>
          </w:p>
          <w:p>
            <w:pPr>
              <w:spacing w:before="120" w:line="280" w:lineRule="atLeast"/>
              <w:jc w:val="both"/>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pPr>
              <w:spacing w:before="120" w:line="280" w:lineRule="atLeast"/>
              <w:jc w:val="both"/>
              <w:rPr>
                <w:rFonts w:ascii="Calibri" w:hAnsi="Calibri" w:cs="Calibri"/>
                <w:color w:val="1F497D"/>
                <w:sz w:val="22"/>
                <w:szCs w:val="22"/>
              </w:rPr>
            </w:pPr>
          </w:p>
          <w:p>
            <w:pPr>
              <w:spacing w:before="120" w:line="280" w:lineRule="atLeast"/>
              <w:jc w:val="both"/>
              <w:rPr>
                <w:lang w:val="zh-CN" w:eastAsia="en-GB"/>
              </w:rPr>
            </w:pPr>
            <w:r>
              <w:rPr>
                <w:lang w:val="zh-CN" w:eastAsia="en-GB"/>
              </w:rPr>
              <w:t>the UE may assume that the following configurations are not occurring simultaneously for the received PDSCH:</w:t>
            </w:r>
          </w:p>
          <w:p>
            <w:pPr>
              <w:spacing w:before="120" w:line="280" w:lineRule="atLeast"/>
              <w:jc w:val="both"/>
              <w:rPr>
                <w:lang w:val="zh-CN" w:eastAsia="en-GB"/>
              </w:rPr>
            </w:pPr>
          </w:p>
          <w:p>
            <w:pPr>
              <w:pStyle w:val="89"/>
              <w:numPr>
                <w:ilvl w:val="0"/>
                <w:numId w:val="47"/>
              </w:numPr>
              <w:overflowPunct/>
              <w:autoSpaceDE/>
              <w:autoSpaceDN/>
              <w:adjustRightInd/>
              <w:spacing w:before="120" w:line="240" w:lineRule="auto"/>
              <w:jc w:val="left"/>
              <w:textAlignment w:val="auto"/>
              <w:rPr>
                <w:lang w:val="zh-CN" w:eastAsia="en-GB"/>
              </w:rPr>
            </w:pPr>
            <w:r>
              <w:rPr>
                <w:lang w:val="zh-CN" w:eastAsia="en-GB"/>
              </w:rPr>
              <w:t>any DM-RS ports among 1004-1007 or 1006-1011 for DM-RS configurations type 1 and type 2, respectively are scheduled for the UE and the other UE(s) sharing the DM-RS REs on the same CDM group(s), and</w:t>
            </w:r>
          </w:p>
          <w:p>
            <w:pPr>
              <w:pStyle w:val="89"/>
              <w:numPr>
                <w:ilvl w:val="0"/>
                <w:numId w:val="47"/>
              </w:numPr>
              <w:overflowPunct/>
              <w:autoSpaceDE/>
              <w:autoSpaceDN/>
              <w:adjustRightInd/>
              <w:spacing w:before="120" w:line="240" w:lineRule="auto"/>
              <w:jc w:val="left"/>
              <w:textAlignment w:val="auto"/>
              <w:rPr>
                <w:rFonts w:ascii="Calibri" w:hAnsi="Calibri" w:cs="Calibri"/>
                <w:color w:val="1F497D"/>
                <w:sz w:val="22"/>
                <w:szCs w:val="22"/>
                <w:lang w:val="zh-CN" w:eastAsia="zh-CN"/>
              </w:rPr>
            </w:pPr>
            <w:r>
              <w:rPr>
                <w:lang w:val="zh-CN" w:eastAsia="en-GB"/>
              </w:rPr>
              <w:t>PT-RS is transmitted to the UE.</w:t>
            </w:r>
          </w:p>
          <w:p>
            <w:pPr>
              <w:pStyle w:val="32"/>
              <w:spacing w:before="120" w:after="0" w:line="240" w:lineRule="auto"/>
              <w:rPr>
                <w:rFonts w:ascii="Times New Roman" w:hAnsi="Times New Roman"/>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pPr>
              <w:spacing w:before="120" w:line="280" w:lineRule="atLeast"/>
              <w:jc w:val="both"/>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pPr>
              <w:spacing w:before="120" w:line="280" w:lineRule="atLeast"/>
              <w:jc w:val="both"/>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pPr>
              <w:spacing w:before="120" w:line="280" w:lineRule="atLeast"/>
              <w:jc w:val="both"/>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ＭＳ Ｐ明朝"/>
                <w:szCs w:val="20"/>
                <w:lang w:eastAsia="ja-JP"/>
              </w:rPr>
            </w:pPr>
            <w:r>
              <w:rPr>
                <w:rFonts w:hint="eastAsia" w:ascii="Times New Roman" w:hAnsi="Times New Roman" w:eastAsia="ＭＳ Ｐ明朝"/>
                <w:szCs w:val="20"/>
                <w:lang w:eastAsia="ja-JP"/>
              </w:rPr>
              <w:t>DOCOMO</w:t>
            </w:r>
          </w:p>
        </w:tc>
        <w:tc>
          <w:tcPr>
            <w:tcW w:w="8021" w:type="dxa"/>
          </w:tcPr>
          <w:p>
            <w:pPr>
              <w:pStyle w:val="32"/>
              <w:spacing w:before="0" w:after="0" w:line="240" w:lineRule="auto"/>
              <w:rPr>
                <w:rFonts w:ascii="Times New Roman" w:hAnsi="Times New Roman" w:eastAsia="ＭＳ Ｐ明朝"/>
                <w:szCs w:val="20"/>
                <w:lang w:eastAsia="ja-JP"/>
              </w:rPr>
            </w:pPr>
            <w:r>
              <w:rPr>
                <w:rFonts w:ascii="Times New Roman" w:hAnsi="Times New Roman" w:eastAsia="ＭＳ Ｐ明朝"/>
                <w:szCs w:val="20"/>
                <w:lang w:eastAsia="ja-JP"/>
              </w:rPr>
              <w:t>S</w:t>
            </w:r>
            <w:r>
              <w:rPr>
                <w:rFonts w:hint="eastAsia" w:ascii="Times New Roman" w:hAnsi="Times New Roman" w:eastAsia="ＭＳ Ｐ明朝"/>
                <w:szCs w:val="20"/>
                <w:lang w:eastAsia="ja-JP"/>
              </w:rPr>
              <w:t xml:space="preserve">upport </w:t>
            </w:r>
            <w:r>
              <w:rPr>
                <w:rFonts w:ascii="Times New Roman" w:hAnsi="Times New Roman" w:eastAsia="ＭＳ Ｐ明朝"/>
                <w:szCs w:val="20"/>
                <w:lang w:eastAsia="ja-JP"/>
              </w:rPr>
              <w:t xml:space="preserve">4-2b.Alt3. We share similar concern with Samsung and Lenovo.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pPr>
              <w:pStyle w:val="32"/>
              <w:spacing w:before="120"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pPr>
        <w:rPr>
          <w:lang w:val="de-DE"/>
        </w:rPr>
      </w:pPr>
    </w:p>
    <w:p>
      <w:pPr>
        <w:rPr>
          <w:lang w:val="de-DE"/>
        </w:rPr>
      </w:pPr>
    </w:p>
    <w:p>
      <w:pPr>
        <w:pStyle w:val="6"/>
      </w:pPr>
      <w:r>
        <w:rPr>
          <w:highlight w:val="cyan"/>
        </w:rPr>
        <w:t>Proposal 4-2c (high priority)</w:t>
      </w:r>
    </w:p>
    <w:p>
      <w:r>
        <w:t xml:space="preserve">Alt1: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ＭＳ Ｐ明朝"/>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pPr>
        <w:pStyle w:val="116"/>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rPr>
          <w:rFonts w:ascii="Times New Roman" w:hAnsi="Times New Roman"/>
          <w:color w:val="FF0000"/>
          <w:sz w:val="20"/>
          <w:szCs w:val="20"/>
        </w:rPr>
      </w:pPr>
      <w:r>
        <w:rPr>
          <w:rFonts w:ascii="Times New Roman" w:hAnsi="Times New Roman" w:eastAsia="ＭＳ Ｐ明朝"/>
          <w:color w:val="FF0000"/>
          <w:sz w:val="20"/>
          <w:szCs w:val="20"/>
          <w:lang w:eastAsia="ja-JP"/>
        </w:rPr>
        <w:t>Down select between the following options for the indication to UE</w:t>
      </w:r>
    </w:p>
    <w:p>
      <w:pPr>
        <w:pStyle w:val="116"/>
        <w:numPr>
          <w:ilvl w:val="2"/>
          <w:numId w:val="10"/>
        </w:numPr>
        <w:rPr>
          <w:rFonts w:ascii="Times New Roman" w:hAnsi="Times New Roman"/>
          <w:sz w:val="20"/>
          <w:szCs w:val="20"/>
        </w:rPr>
      </w:pPr>
      <w:r>
        <w:rPr>
          <w:rFonts w:ascii="Times New Roman" w:hAnsi="Times New Roman" w:eastAsia="ＭＳ Ｐ明朝"/>
          <w:color w:val="FF0000"/>
          <w:sz w:val="20"/>
          <w:szCs w:val="20"/>
          <w:lang w:eastAsia="ja-JP"/>
        </w:rPr>
        <w:t xml:space="preserve">RRC configuration </w:t>
      </w:r>
    </w:p>
    <w:p>
      <w:pPr>
        <w:pStyle w:val="116"/>
        <w:numPr>
          <w:ilvl w:val="2"/>
          <w:numId w:val="10"/>
        </w:numPr>
        <w:rPr>
          <w:rFonts w:ascii="Times New Roman" w:hAnsi="Times New Roman"/>
          <w:sz w:val="20"/>
          <w:szCs w:val="20"/>
        </w:rPr>
      </w:pPr>
      <w:r>
        <w:rPr>
          <w:rFonts w:ascii="Times New Roman" w:hAnsi="Times New Roman" w:eastAsia="ＭＳ Ｐ明朝"/>
          <w:color w:val="FF0000"/>
          <w:sz w:val="20"/>
          <w:szCs w:val="20"/>
          <w:lang w:eastAsia="ja-JP"/>
        </w:rPr>
        <w:t xml:space="preserve">antenna port(s) field in DCI scheduling the rank 1 PDSCH </w:t>
      </w:r>
    </w:p>
    <w:p>
      <w:pPr>
        <w:pStyle w:val="32"/>
        <w:spacing w:after="0"/>
        <w:rPr>
          <w:rFonts w:ascii="Times New Roman" w:hAnsi="Times New Roman"/>
          <w:szCs w:val="20"/>
          <w:lang w:eastAsia="zh-CN"/>
        </w:rPr>
      </w:pPr>
    </w:p>
    <w:p>
      <w:r>
        <w:t xml:space="preserve">Alt2: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ＭＳ Ｐ明朝"/>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hAnsi="Times New Roman" w:eastAsia="ＭＳ Ｐ明朝"/>
          <w:sz w:val="20"/>
          <w:szCs w:val="20"/>
          <w:lang w:eastAsia="ja-JP"/>
        </w:rPr>
        <w:t xml:space="preserve"> where the UE is able to assume that FD-OCC is not applied</w:t>
      </w:r>
      <w:r>
        <w:rPr>
          <w:rFonts w:ascii="Times New Roman" w:hAnsi="Times New Roman"/>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r>
        <w:t xml:space="preserve">Alt3: </w:t>
      </w:r>
    </w:p>
    <w:p>
      <w:pPr>
        <w:pStyle w:val="116"/>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hAnsi="Times New Roman" w:eastAsia="ＭＳ Ｐ明朝"/>
          <w:sz w:val="20"/>
          <w:szCs w:val="20"/>
          <w:lang w:eastAsia="ja-JP"/>
        </w:rPr>
        <w:t>, for rank 1 PDSCH at least with DMRS type-1, support a configuration of DMRS, indicated by antenna port(s) field in DCI scheduling the rank 1 PDSCH, where the UE is able to assume that FD-OCC is not applied.</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pPr>
        <w:pStyle w:val="116"/>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pPr>
              <w:pStyle w:val="32"/>
              <w:spacing w:before="120"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pPr>
              <w:pStyle w:val="32"/>
              <w:spacing w:before="120"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hint="eastAsia" w:ascii="Times New Roman" w:hAnsi="Times New Roman" w:eastAsia="ＭＳ Ｐ明朝"/>
                <w:szCs w:val="20"/>
                <w:lang w:eastAsia="ja-JP"/>
              </w:rPr>
            </w:pPr>
            <w:r>
              <w:rPr>
                <w:rFonts w:hint="eastAsia" w:ascii="Times New Roman" w:hAnsi="Times New Roman" w:eastAsia="ＭＳ Ｐ明朝"/>
                <w:szCs w:val="20"/>
                <w:lang w:eastAsia="ja-JP"/>
              </w:rPr>
              <w:t>D</w:t>
            </w:r>
            <w:r>
              <w:rPr>
                <w:rFonts w:ascii="Times New Roman" w:hAnsi="Times New Roman" w:eastAsia="ＭＳ Ｐ明朝"/>
                <w:szCs w:val="20"/>
                <w:lang w:eastAsia="ja-JP"/>
              </w:rPr>
              <w:t>OCOMO</w:t>
            </w:r>
          </w:p>
        </w:tc>
        <w:tc>
          <w:tcPr>
            <w:tcW w:w="8021" w:type="dxa"/>
          </w:tcPr>
          <w:p>
            <w:pPr>
              <w:pStyle w:val="32"/>
              <w:spacing w:before="120" w:after="0" w:line="240" w:lineRule="auto"/>
              <w:rPr>
                <w:rFonts w:hint="eastAsia" w:ascii="Times New Roman" w:hAnsi="Times New Roman" w:eastAsia="ＭＳ Ｐ明朝"/>
                <w:iCs/>
                <w:szCs w:val="20"/>
                <w:lang w:eastAsia="ja-JP"/>
              </w:rPr>
            </w:pPr>
            <w:r>
              <w:rPr>
                <w:rFonts w:ascii="Times New Roman" w:hAnsi="Times New Roman" w:eastAsia="ＭＳ Ｐ明朝"/>
                <w:iCs/>
                <w:szCs w:val="20"/>
                <w:lang w:eastAsia="ja-JP"/>
              </w:rPr>
              <w:t xml:space="preserve">Since configuration approach seems still controversial, we support Alt 1. Also fine with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21" w:type="dxa"/>
          </w:tcPr>
          <w:p>
            <w:pPr>
              <w:pStyle w:val="32"/>
              <w:spacing w:before="120" w:after="0" w:line="240" w:lineRule="auto"/>
              <w:rPr>
                <w:rFonts w:hint="default" w:ascii="Times New Roman" w:hAnsi="Times New Roman" w:eastAsia="宋体"/>
                <w:iCs/>
                <w:szCs w:val="20"/>
                <w:lang w:val="en-US" w:eastAsia="zh-CN"/>
              </w:rPr>
            </w:pPr>
            <w:r>
              <w:rPr>
                <w:rFonts w:hint="eastAsia" w:ascii="Times New Roman" w:hAnsi="Times New Roman"/>
                <w:iCs/>
                <w:szCs w:val="20"/>
                <w:lang w:val="en-US" w:eastAsia="zh-CN"/>
              </w:rPr>
              <w:t>We prefer Alt-3, Alt-1 is also acceptable. Also fine with Ericsson</w:t>
            </w:r>
            <w:r>
              <w:rPr>
                <w:rFonts w:hint="default" w:ascii="Times New Roman" w:hAnsi="Times New Roman"/>
                <w:iCs/>
                <w:szCs w:val="20"/>
                <w:lang w:val="en-US" w:eastAsia="zh-CN"/>
              </w:rPr>
              <w:t>’</w:t>
            </w:r>
            <w:r>
              <w:rPr>
                <w:rFonts w:hint="eastAsia" w:ascii="Times New Roman" w:hAnsi="Times New Roman"/>
                <w:iCs/>
                <w:szCs w:val="20"/>
                <w:lang w:val="en-US" w:eastAsia="zh-CN"/>
              </w:rPr>
              <w:t>s update.</w:t>
            </w:r>
            <w:bookmarkStart w:id="82" w:name="_GoBack"/>
            <w:bookmarkEnd w:id="82"/>
          </w:p>
        </w:tc>
      </w:tr>
    </w:tbl>
    <w:p/>
    <w:p>
      <w:pPr>
        <w:pStyle w:val="5"/>
        <w:numPr>
          <w:ilvl w:val="3"/>
          <w:numId w:val="44"/>
        </w:numPr>
      </w:pPr>
      <w:r>
        <w:t>DMRS for multi-PDSCH/PUSCH scheduling</w:t>
      </w:r>
    </w:p>
    <w:p>
      <w:pPr>
        <w:rPr>
          <w:color w:val="000000" w:themeColor="text1"/>
          <w:lang w:eastAsia="zh-CN"/>
          <w14:textFill>
            <w14:solidFill>
              <w14:schemeClr w14:val="tx1"/>
            </w14:solidFill>
          </w14:textFill>
        </w:rPr>
      </w:pPr>
      <w:r>
        <w:rPr>
          <w:lang w:val="en-GB"/>
        </w:rPr>
        <w:t xml:space="preserve">[1, Huawei] </w:t>
      </w:r>
      <w:r>
        <w:rPr>
          <w:color w:val="000000" w:themeColor="text1"/>
          <w:lang w:eastAsia="zh-CN"/>
          <w14:textFill>
            <w14:solidFill>
              <w14:schemeClr w14:val="tx1"/>
            </w14:solidFill>
          </w14:textFill>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pPr>
        <w:pStyle w:val="32"/>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pPr>
        <w:pStyle w:val="32"/>
        <w:spacing w:after="0"/>
        <w:rPr>
          <w:rFonts w:ascii="Times New Roman" w:hAnsi="Times New Roman"/>
          <w:szCs w:val="20"/>
          <w:lang w:eastAsia="zh-CN"/>
        </w:rPr>
      </w:pPr>
      <w:r>
        <w:rPr>
          <w:rFonts w:ascii="Times New Roman" w:hAnsi="Times New Roman"/>
          <w:szCs w:val="20"/>
          <w:lang w:eastAsia="zh-CN"/>
        </w:rPr>
        <w:t>Yes: [1, Huawei], [8, Samsung]</w:t>
      </w:r>
    </w:p>
    <w:p>
      <w:pPr>
        <w:pStyle w:val="32"/>
        <w:spacing w:after="0"/>
        <w:rPr>
          <w:rFonts w:ascii="Times New Roman" w:hAnsi="Times New Roman"/>
          <w:szCs w:val="20"/>
          <w:lang w:eastAsia="zh-CN"/>
        </w:rPr>
      </w:pPr>
      <w:r>
        <w:rPr>
          <w:rFonts w:ascii="Times New Roman" w:hAnsi="Times New Roman"/>
          <w:szCs w:val="20"/>
          <w:lang w:eastAsia="zh-CN"/>
        </w:rPr>
        <w:t>No: [9, CATT], [15, Nokia], [22, Apple] (deprioritize)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pPr>
        <w:pStyle w:val="32"/>
        <w:spacing w:after="0"/>
        <w:rPr>
          <w:rFonts w:ascii="Times New Roman" w:hAnsi="Times New Roman"/>
          <w:szCs w:val="20"/>
          <w:lang w:eastAsia="zh-CN"/>
        </w:rPr>
      </w:pPr>
    </w:p>
    <w:p>
      <w:pPr>
        <w:pStyle w:val="6"/>
      </w:pPr>
      <w:r>
        <w:t xml:space="preserve">Discussion point 4-3: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pPr>
              <w:pStyle w:val="32"/>
              <w:spacing w:before="0" w:after="0" w:line="240" w:lineRule="auto"/>
              <w:rPr>
                <w:rFonts w:ascii="Times New Roman" w:hAnsi="Times New Roman"/>
                <w:szCs w:val="20"/>
                <w:lang w:eastAsia="zh-CN"/>
              </w:rPr>
            </w:pPr>
          </w:p>
          <w:p>
            <w:pPr>
              <w:pStyle w:val="32"/>
              <w:spacing w:before="0" w:after="0" w:line="240" w:lineRule="auto"/>
              <w:ind w:left="400" w:leftChars="200"/>
              <w:rPr>
                <w:rFonts w:ascii="Times New Roman" w:hAnsi="Times New Roman"/>
                <w:szCs w:val="20"/>
                <w:lang w:eastAsia="zh-CN"/>
              </w:rPr>
            </w:pPr>
            <w:r>
              <w:rPr>
                <w:color w:val="000000" w:themeColor="text1"/>
                <w:lang w:eastAsia="zh-CN"/>
                <w14:textFill>
                  <w14:solidFill>
                    <w14:schemeClr w14:val="tx1"/>
                  </w14:solidFill>
                </w14:textFill>
              </w:rPr>
              <w:t>DMRS mapped on symbol l0 to symbol l0+S*L-1 within the first PDSCH slot for the multi-slot scheduling, when only front-loaded DMRS is configured, where L is the length and l0 the starting symbol of legacy front-loaded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We prefer to de-prioritize the discussion on DMRS bundling </w:t>
            </w:r>
            <w:r>
              <w:rPr>
                <w:rFonts w:ascii="Times New Roman" w:hAnsi="Times New Roman"/>
                <w:szCs w:val="20"/>
                <w:lang w:eastAsia="zh-CN"/>
              </w:rPr>
              <w:t>for multi-PDSCH/PUSCH scheduling</w:t>
            </w:r>
            <w:r>
              <w:rPr>
                <w:rFonts w:hint="eastAsia" w:ascii="Times New Roman" w:hAnsi="Times New Roman"/>
                <w:szCs w:val="20"/>
                <w:lang w:eastAsia="zh-CN"/>
              </w:rPr>
              <w:t xml:space="preserve"> because the existing DMRS pattern performs well and DMRS bundling requires the increasing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14:textFill>
                  <w14:solidFill>
                    <w14:schemeClr w14:val="tx1"/>
                  </w14:solidFill>
                </w14:textFill>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figure 5 in your T-doc (R1-2106446),</w:t>
            </w:r>
          </w:p>
          <w:p>
            <w:pPr>
              <w:spacing w:before="120" w:line="280" w:lineRule="atLeast"/>
              <w:jc w:val="center"/>
              <w:rPr>
                <w:color w:val="000000" w:themeColor="text1"/>
                <w:lang w:eastAsia="zh-CN"/>
                <w14:textFill>
                  <w14:solidFill>
                    <w14:schemeClr w14:val="tx1"/>
                  </w14:solidFill>
                </w14:textFill>
              </w:rPr>
            </w:pPr>
            <w:bookmarkStart w:id="80" w:name="_Hlk79416436"/>
            <w:r>
              <w:rPr>
                <w:lang w:eastAsia="ko-KR"/>
              </w:rPr>
              <w:drawing>
                <wp:inline distT="0" distB="0" distL="0" distR="0">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5916295" cy="2328545"/>
                          </a:xfrm>
                          <a:prstGeom prst="rect">
                            <a:avLst/>
                          </a:prstGeom>
                        </pic:spPr>
                      </pic:pic>
                    </a:graphicData>
                  </a:graphic>
                </wp:inline>
              </w:drawing>
            </w:r>
          </w:p>
          <w:p>
            <w:pPr>
              <w:spacing w:before="120" w:line="280" w:lineRule="atLeast"/>
              <w:jc w:val="center"/>
              <w:rPr>
                <w:color w:val="000000" w:themeColor="text1"/>
                <w:lang w:eastAsia="zh-CN"/>
                <w14:textFill>
                  <w14:solidFill>
                    <w14:schemeClr w14:val="tx1"/>
                  </w14:solidFill>
                </w14:textFill>
              </w:rPr>
            </w:pPr>
            <w:bookmarkStart w:id="81" w:name="_Ref78184068"/>
            <w:r>
              <w:rPr>
                <w:b/>
                <w:bCs/>
                <w:color w:val="000000" w:themeColor="text1"/>
                <w:lang w:eastAsia="zh-CN"/>
                <w14:textFill>
                  <w14:solidFill>
                    <w14:schemeClr w14:val="tx1"/>
                  </w14:solidFill>
                </w14:textFill>
              </w:rPr>
              <w:t xml:space="preserve">Figure </w:t>
            </w:r>
            <w:r>
              <w:rPr>
                <w:b/>
                <w:bCs/>
                <w:color w:val="000000" w:themeColor="text1"/>
                <w:lang w:eastAsia="zh-CN"/>
                <w14:textFill>
                  <w14:solidFill>
                    <w14:schemeClr w14:val="tx1"/>
                  </w14:solidFill>
                </w14:textFill>
              </w:rPr>
              <w:fldChar w:fldCharType="begin"/>
            </w:r>
            <w:r>
              <w:rPr>
                <w:b/>
                <w:bCs/>
                <w:color w:val="000000" w:themeColor="text1"/>
                <w:lang w:eastAsia="zh-CN"/>
                <w14:textFill>
                  <w14:solidFill>
                    <w14:schemeClr w14:val="tx1"/>
                  </w14:solidFill>
                </w14:textFill>
              </w:rPr>
              <w:instrText xml:space="preserve"> SEQ Figure \* ARABIC </w:instrText>
            </w:r>
            <w:r>
              <w:rPr>
                <w:b/>
                <w:bCs/>
                <w:color w:val="000000" w:themeColor="text1"/>
                <w:lang w:eastAsia="zh-CN"/>
                <w14:textFill>
                  <w14:solidFill>
                    <w14:schemeClr w14:val="tx1"/>
                  </w14:solidFill>
                </w14:textFill>
              </w:rPr>
              <w:fldChar w:fldCharType="separate"/>
            </w:r>
            <w:r>
              <w:rPr>
                <w:b/>
                <w:bCs/>
                <w:color w:val="000000" w:themeColor="text1"/>
                <w:lang w:eastAsia="zh-CN"/>
                <w14:textFill>
                  <w14:solidFill>
                    <w14:schemeClr w14:val="tx1"/>
                  </w14:solidFill>
                </w14:textFill>
              </w:rPr>
              <w:t>5</w:t>
            </w:r>
            <w:r>
              <w:rPr>
                <w:b/>
                <w:bCs/>
                <w:color w:val="000000" w:themeColor="text1"/>
                <w:lang w:eastAsia="zh-CN"/>
                <w14:textFill>
                  <w14:solidFill>
                    <w14:schemeClr w14:val="tx1"/>
                  </w14:solidFill>
                </w14:textFill>
              </w:rPr>
              <w:fldChar w:fldCharType="end"/>
            </w:r>
            <w:bookmarkEnd w:id="81"/>
            <w:r>
              <w:rPr>
                <w:b/>
                <w:bCs/>
                <w:color w:val="000000" w:themeColor="text1"/>
                <w:lang w:eastAsia="zh-CN"/>
                <w14:textFill>
                  <w14:solidFill>
                    <w14:schemeClr w14:val="tx1"/>
                  </w14:solidFill>
                </w14:textFill>
              </w:rPr>
              <w:t>.</w:t>
            </w:r>
            <w:r>
              <w:rPr>
                <w:b/>
                <w:color w:val="000000" w:themeColor="text1"/>
                <w:lang w:eastAsia="zh-CN"/>
                <w14:textFill>
                  <w14:solidFill>
                    <w14:schemeClr w14:val="tx1"/>
                  </w14:solidFill>
                </w14:textFill>
              </w:rPr>
              <w:t xml:space="preserve"> DMRS location impact on PDSCH processing delay</w:t>
            </w:r>
          </w:p>
          <w:bookmarkEnd w:id="80"/>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We are not sure </w:t>
            </w:r>
            <w:r>
              <w:rPr>
                <w:rFonts w:ascii="Times New Roman" w:hAnsi="Times New Roman"/>
                <w:szCs w:val="20"/>
                <w:lang w:eastAsia="zh-CN"/>
              </w:rPr>
              <w:t>we</w:t>
            </w:r>
            <w:r>
              <w:rPr>
                <w:rFonts w:hint="eastAsia" w:ascii="Times New Roman" w:hAnsi="Times New Roman"/>
                <w:szCs w:val="20"/>
                <w:lang w:eastAsia="zh-CN"/>
              </w:rPr>
              <w:t xml:space="preserve"> understand vivo</w:t>
            </w:r>
            <w:r>
              <w:rPr>
                <w:rFonts w:ascii="Times New Roman" w:hAnsi="Times New Roman"/>
                <w:szCs w:val="20"/>
                <w:lang w:eastAsia="zh-CN"/>
              </w:rPr>
              <w:t>’s question. Could you clarify your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pPr>
              <w:pStyle w:val="32"/>
              <w:spacing w:before="120" w:after="0" w:line="280" w:lineRule="atLeast"/>
              <w:rPr>
                <w:rFonts w:ascii="Times New Roman" w:hAnsi="Times New Roman"/>
                <w:szCs w:val="20"/>
                <w:lang w:eastAsia="zh-CN"/>
              </w:rPr>
            </w:pPr>
          </w:p>
        </w:tc>
      </w:tr>
    </w:tbl>
    <w:p/>
    <w:p>
      <w:pPr>
        <w:pStyle w:val="2"/>
        <w:numPr>
          <w:ilvl w:val="0"/>
          <w:numId w:val="5"/>
        </w:numPr>
        <w:ind w:left="360"/>
        <w:rPr>
          <w:rFonts w:cs="Arial"/>
          <w:sz w:val="32"/>
          <w:szCs w:val="32"/>
        </w:rPr>
      </w:pPr>
      <w:r>
        <w:rPr>
          <w:rFonts w:cs="Arial"/>
          <w:sz w:val="32"/>
          <w:szCs w:val="32"/>
        </w:rPr>
        <w:t>Conclusion</w:t>
      </w:r>
    </w:p>
    <w:p>
      <w:pPr>
        <w:rPr>
          <w:lang w:val="en-GB"/>
        </w:rPr>
      </w:pPr>
      <w:r>
        <w:rPr>
          <w:lang w:val="en-GB"/>
        </w:rPr>
        <w:t>TBD</w:t>
      </w:r>
    </w:p>
    <w:p>
      <w:pPr>
        <w:pStyle w:val="116"/>
        <w:keepNext/>
        <w:keepLines/>
        <w:numPr>
          <w:ilvl w:val="0"/>
          <w:numId w:val="4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0"/>
          <w:numId w:val="4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4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"https://www.3gpp.org/ftp/tsg_ran/WG1_RL1/TSGR1_106-e/Docs/R1-2106446.zip" </w:instrText>
      </w:r>
      <w:r>
        <w:fldChar w:fldCharType="separate"/>
      </w:r>
      <w:r>
        <w:rPr>
          <w:rStyle w:val="59"/>
          <w:rFonts w:asciiTheme="minorHAnsi" w:hAnsiTheme="minorHAnsi" w:cstheme="minorHAnsi"/>
          <w:sz w:val="20"/>
          <w:szCs w:val="20"/>
        </w:rPr>
        <w:t>R1-2106446</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52-71GHz spectrum</w:t>
      </w:r>
      <w:r>
        <w:rPr>
          <w:rFonts w:asciiTheme="minorHAnsi" w:hAnsiTheme="minorHAnsi" w:cstheme="minorHAnsi"/>
          <w:sz w:val="20"/>
          <w:szCs w:val="20"/>
        </w:rPr>
        <w:tab/>
      </w:r>
      <w:r>
        <w:rPr>
          <w:rFonts w:asciiTheme="minorHAnsi" w:hAnsiTheme="minorHAnsi" w:cstheme="minorHAnsi"/>
          <w:sz w:val="20"/>
          <w:szCs w:val="20"/>
        </w:rPr>
        <w:t>Huawei, HiSilicon</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"https://www.3gpp.org/ftp/tsg_ran/WG1_RL1/TSGR1_106-e/Docs/R1-2106569.zip" </w:instrText>
      </w:r>
      <w:r>
        <w:fldChar w:fldCharType="separate"/>
      </w:r>
      <w:r>
        <w:rPr>
          <w:rStyle w:val="59"/>
          <w:rFonts w:asciiTheme="minorHAnsi" w:hAnsiTheme="minorHAnsi" w:cstheme="minorHAnsi"/>
          <w:sz w:val="20"/>
          <w:szCs w:val="20"/>
        </w:rPr>
        <w:t>R1-2106569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PT-RS enhancements for NR from 52.6GHz to 71GHz</w:t>
      </w:r>
      <w:r>
        <w:rPr>
          <w:rFonts w:asciiTheme="minorHAnsi" w:hAnsiTheme="minorHAnsi" w:cstheme="minorHAnsi"/>
          <w:sz w:val="20"/>
          <w:szCs w:val="20"/>
        </w:rPr>
        <w:tab/>
      </w:r>
      <w:r>
        <w:rPr>
          <w:rFonts w:asciiTheme="minorHAnsi" w:hAnsiTheme="minorHAnsi" w:cstheme="minorHAnsi"/>
          <w:sz w:val="20"/>
          <w:szCs w:val="20"/>
        </w:rPr>
        <w:t>Mitsubishi Electric RCE</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"https://www.3gpp.org/ftp/tsg_ran/WG1_RL1/TSGR1_106-e/Docs/R1-2106583.zip" </w:instrText>
      </w:r>
      <w:r>
        <w:fldChar w:fldCharType="separate"/>
      </w:r>
      <w:r>
        <w:rPr>
          <w:rStyle w:val="59"/>
          <w:rFonts w:asciiTheme="minorHAnsi" w:hAnsiTheme="minorHAnsi" w:cstheme="minorHAnsi"/>
          <w:sz w:val="20"/>
          <w:szCs w:val="20"/>
        </w:rPr>
        <w:t>R1-2106583</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Discussions on PDSCH/PUSCH enhancements for NR operation from 52.6GHz to 71GHz</w:t>
      </w:r>
      <w:r>
        <w:rPr>
          <w:rFonts w:asciiTheme="minorHAnsi" w:hAnsiTheme="minorHAnsi" w:cstheme="minorHAnsi"/>
          <w:sz w:val="20"/>
          <w:szCs w:val="20"/>
        </w:rPr>
        <w:tab/>
      </w:r>
      <w:r>
        <w:rPr>
          <w:rFonts w:asciiTheme="minorHAnsi" w:hAnsiTheme="minorHAnsi" w:cstheme="minorHAnsi"/>
          <w:sz w:val="20"/>
          <w:szCs w:val="20"/>
        </w:rPr>
        <w:t>vivo</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"https://www.3gpp.org/ftp/tsg_ran/WG1_RL1/TSGR1_106-e/Docs/R1-2106695.zip" </w:instrText>
      </w:r>
      <w:r>
        <w:fldChar w:fldCharType="separate"/>
      </w:r>
      <w:r>
        <w:rPr>
          <w:rStyle w:val="59"/>
          <w:rFonts w:asciiTheme="minorHAnsi" w:hAnsiTheme="minorHAnsi" w:cstheme="minorHAnsi"/>
          <w:sz w:val="20"/>
          <w:szCs w:val="20"/>
        </w:rPr>
        <w:t>R1-2106695</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 and PUSCH enhancements for above 52.6GHz</w:t>
      </w:r>
      <w:r>
        <w:rPr>
          <w:rFonts w:asciiTheme="minorHAnsi" w:hAnsiTheme="minorHAnsi" w:cstheme="minorHAnsi"/>
          <w:sz w:val="20"/>
          <w:szCs w:val="20"/>
        </w:rPr>
        <w:tab/>
      </w:r>
      <w:r>
        <w:rPr>
          <w:rFonts w:asciiTheme="minorHAnsi" w:hAnsiTheme="minorHAnsi" w:cstheme="minorHAnsi"/>
          <w:sz w:val="20"/>
          <w:szCs w:val="20"/>
        </w:rPr>
        <w:t>Spreadtrum Communications</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"https://www.3gpp.org/ftp/tsg_ran/WG1_RL1/TSGR1_106-e/Docs/R1-2106770.zip" </w:instrText>
      </w:r>
      <w:r>
        <w:fldChar w:fldCharType="separate"/>
      </w:r>
      <w:r>
        <w:rPr>
          <w:rStyle w:val="59"/>
          <w:rFonts w:asciiTheme="minorHAnsi" w:hAnsiTheme="minorHAnsi" w:cstheme="minorHAnsi"/>
          <w:sz w:val="20"/>
          <w:szCs w:val="20"/>
        </w:rPr>
        <w:t>R1-2106770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supporting NR from 52.6GHz to 71 GHz</w:t>
      </w:r>
      <w:r>
        <w:rPr>
          <w:rFonts w:asciiTheme="minorHAnsi" w:hAnsiTheme="minorHAnsi" w:cstheme="minorHAnsi"/>
          <w:sz w:val="20"/>
          <w:szCs w:val="20"/>
        </w:rPr>
        <w:tab/>
      </w:r>
      <w:r>
        <w:rPr>
          <w:rFonts w:asciiTheme="minorHAnsi" w:hAnsiTheme="minorHAnsi" w:cstheme="minorHAnsi"/>
          <w:sz w:val="20"/>
          <w:szCs w:val="20"/>
        </w:rPr>
        <w:t>InterDigital, Inc.</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"https://www.3gpp.org/ftp/tsg_ran/WG1_RL1/TSGR1_106-e/Docs/R1-2106799.zip" </w:instrText>
      </w:r>
      <w:r>
        <w:fldChar w:fldCharType="separate"/>
      </w:r>
      <w:r>
        <w:rPr>
          <w:rStyle w:val="59"/>
          <w:rFonts w:asciiTheme="minorHAnsi" w:hAnsiTheme="minorHAnsi" w:cstheme="minorHAnsi"/>
          <w:sz w:val="20"/>
          <w:szCs w:val="20"/>
        </w:rPr>
        <w:t>R1-2106799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from 52.6 GHz to 71 GHz</w:t>
      </w:r>
      <w:r>
        <w:rPr>
          <w:rFonts w:asciiTheme="minorHAnsi" w:hAnsiTheme="minorHAnsi" w:cstheme="minorHAnsi"/>
          <w:sz w:val="20"/>
          <w:szCs w:val="20"/>
        </w:rPr>
        <w:tab/>
      </w:r>
      <w:r>
        <w:rPr>
          <w:rFonts w:asciiTheme="minorHAnsi" w:hAnsiTheme="minorHAnsi" w:cstheme="minorHAnsi"/>
          <w:sz w:val="20"/>
          <w:szCs w:val="20"/>
        </w:rPr>
        <w:t>Sony</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"https://www.3gpp.org/ftp/tsg_ran/WG1_RL1/TSGR1_106-e/Docs/R1-2106835.zip" </w:instrText>
      </w:r>
      <w:r>
        <w:fldChar w:fldCharType="separate"/>
      </w:r>
      <w:r>
        <w:rPr>
          <w:rStyle w:val="59"/>
          <w:rFonts w:asciiTheme="minorHAnsi" w:hAnsiTheme="minorHAnsi" w:cstheme="minorHAnsi"/>
          <w:sz w:val="20"/>
          <w:szCs w:val="20"/>
        </w:rPr>
        <w:t>R1-2106835</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scheduling enhancements for NR from 52.6 GHz to 71GHz</w:t>
      </w:r>
      <w:r>
        <w:rPr>
          <w:rFonts w:asciiTheme="minorHAnsi" w:hAnsiTheme="minorHAnsi" w:cstheme="minorHAnsi"/>
          <w:sz w:val="20"/>
          <w:szCs w:val="20"/>
        </w:rPr>
        <w:tab/>
      </w:r>
      <w:r>
        <w:rPr>
          <w:rFonts w:asciiTheme="minorHAnsi" w:hAnsiTheme="minorHAnsi" w:cstheme="minorHAnsi"/>
          <w:sz w:val="20"/>
          <w:szCs w:val="20"/>
        </w:rPr>
        <w:t>Lenovo, Motorola Mobility</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"https://www.3gpp.org/ftp/tsg_ran/WG1_RL1/TSGR1_106-e/Docs/R1-2106877.zip" </w:instrText>
      </w:r>
      <w:r>
        <w:fldChar w:fldCharType="separate"/>
      </w:r>
      <w:r>
        <w:rPr>
          <w:rStyle w:val="59"/>
          <w:rFonts w:asciiTheme="minorHAnsi" w:hAnsiTheme="minorHAnsi" w:cstheme="minorHAnsi"/>
          <w:sz w:val="20"/>
          <w:szCs w:val="20"/>
        </w:rPr>
        <w:t>R1-2106877</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from 52.6 GHz to 71 GHz</w:t>
      </w:r>
      <w:r>
        <w:rPr>
          <w:rFonts w:asciiTheme="minorHAnsi" w:hAnsiTheme="minorHAnsi" w:cstheme="minorHAnsi"/>
          <w:sz w:val="20"/>
          <w:szCs w:val="20"/>
        </w:rPr>
        <w:tab/>
      </w:r>
      <w:r>
        <w:rPr>
          <w:rFonts w:asciiTheme="minorHAnsi" w:hAnsiTheme="minorHAnsi" w:cstheme="minorHAnsi"/>
          <w:sz w:val="20"/>
          <w:szCs w:val="20"/>
        </w:rPr>
        <w:t>Samsung</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"https://www.3gpp.org/ftp/tsg_ran/WG1_RL1/TSGR1_106-e/Docs/R1-2106960.zip" </w:instrText>
      </w:r>
      <w:r>
        <w:fldChar w:fldCharType="separate"/>
      </w:r>
      <w:r>
        <w:rPr>
          <w:rStyle w:val="59"/>
          <w:rFonts w:asciiTheme="minorHAnsi" w:hAnsiTheme="minorHAnsi" w:cstheme="minorHAnsi"/>
          <w:sz w:val="20"/>
          <w:szCs w:val="20"/>
        </w:rPr>
        <w:t>R1-2106960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up to 71GHz operation</w:t>
      </w:r>
      <w:r>
        <w:rPr>
          <w:rFonts w:asciiTheme="minorHAnsi" w:hAnsiTheme="minorHAnsi" w:cstheme="minorHAnsi"/>
          <w:sz w:val="20"/>
          <w:szCs w:val="20"/>
        </w:rPr>
        <w:tab/>
      </w:r>
      <w:r>
        <w:rPr>
          <w:rFonts w:asciiTheme="minorHAnsi" w:hAnsiTheme="minorHAnsi" w:cstheme="minorHAnsi"/>
          <w:sz w:val="20"/>
          <w:szCs w:val="20"/>
        </w:rPr>
        <w:t>CATT</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"https://www.3gpp.org/ftp/tsg_ran/WG1_RL1/TSGR1_106-e/Docs/R1-2107004.zip" </w:instrText>
      </w:r>
      <w:r>
        <w:fldChar w:fldCharType="separate"/>
      </w:r>
      <w:r>
        <w:rPr>
          <w:rStyle w:val="59"/>
          <w:rFonts w:asciiTheme="minorHAnsi" w:hAnsiTheme="minorHAnsi" w:cstheme="minorHAnsi"/>
          <w:sz w:val="20"/>
          <w:szCs w:val="20"/>
        </w:rPr>
        <w:t>R1-2107004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the data channel enhancements for 52.6 to 71GHz</w:t>
      </w:r>
      <w:r>
        <w:rPr>
          <w:rFonts w:asciiTheme="minorHAnsi" w:hAnsiTheme="minorHAnsi" w:cstheme="minorHAnsi"/>
          <w:sz w:val="20"/>
          <w:szCs w:val="20"/>
        </w:rPr>
        <w:tab/>
      </w:r>
      <w:r>
        <w:rPr>
          <w:rFonts w:asciiTheme="minorHAnsi" w:hAnsiTheme="minorHAnsi" w:cstheme="minorHAnsi"/>
          <w:sz w:val="20"/>
          <w:szCs w:val="20"/>
        </w:rPr>
        <w:t>ZTE, Sanechips</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"https://www.3gpp.org/ftp/tsg_ran/WG1_RL1/TSGR1_106-e/Docs/R1-2107033.zip" </w:instrText>
      </w:r>
      <w:r>
        <w:fldChar w:fldCharType="separate"/>
      </w:r>
      <w:r>
        <w:rPr>
          <w:rStyle w:val="59"/>
          <w:rFonts w:asciiTheme="minorHAnsi" w:hAnsiTheme="minorHAnsi" w:cstheme="minorHAnsi"/>
          <w:sz w:val="20"/>
          <w:szCs w:val="20"/>
        </w:rPr>
        <w:t>R1-2107033</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Considerations on multi-PDSCH/PUSCH with a single DCI and HARQ for NR from 52.6GHz to 71 GHz</w:t>
      </w:r>
      <w:r>
        <w:rPr>
          <w:rFonts w:asciiTheme="minorHAnsi" w:hAnsiTheme="minorHAnsi" w:cstheme="minorHAnsi"/>
          <w:sz w:val="20"/>
          <w:szCs w:val="20"/>
        </w:rPr>
        <w:tab/>
      </w:r>
      <w:r>
        <w:rPr>
          <w:rFonts w:asciiTheme="minorHAnsi" w:hAnsiTheme="minorHAnsi" w:cstheme="minorHAnsi"/>
          <w:sz w:val="20"/>
          <w:szCs w:val="20"/>
        </w:rPr>
        <w:t>Fujitsu</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"https://www.3gpp.org/ftp/tsg_ran/WG1_RL1/TSGR1_106-e/Docs/R1-2107039.zip" </w:instrText>
      </w:r>
      <w:r>
        <w:fldChar w:fldCharType="separate"/>
      </w:r>
      <w:r>
        <w:rPr>
          <w:rStyle w:val="59"/>
          <w:rFonts w:asciiTheme="minorHAnsi" w:hAnsiTheme="minorHAnsi" w:cstheme="minorHAnsi"/>
          <w:sz w:val="20"/>
          <w:szCs w:val="20"/>
        </w:rPr>
        <w:t>R1-2107039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Enhancements of PDSCH/PUSCH Scheduling for 52.6 GHz to 71 GHz Band</w:t>
      </w:r>
      <w:r>
        <w:rPr>
          <w:rFonts w:asciiTheme="minorHAnsi" w:hAnsiTheme="minorHAnsi" w:cstheme="minorHAnsi"/>
          <w:sz w:val="20"/>
          <w:szCs w:val="20"/>
        </w:rPr>
        <w:tab/>
      </w:r>
      <w:r>
        <w:rPr>
          <w:rFonts w:asciiTheme="minorHAnsi" w:hAnsiTheme="minorHAnsi" w:cstheme="minorHAnsi"/>
          <w:sz w:val="20"/>
          <w:szCs w:val="20"/>
        </w:rPr>
        <w:t>CEWiT</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"https://www.3gpp.org/ftp/tsg_ran/WG1_RL1/TSGR1_106-e/Docs/R1-2107054.zip" </w:instrText>
      </w:r>
      <w:r>
        <w:fldChar w:fldCharType="separate"/>
      </w:r>
      <w:r>
        <w:rPr>
          <w:rStyle w:val="59"/>
          <w:rFonts w:asciiTheme="minorHAnsi" w:hAnsiTheme="minorHAnsi" w:cstheme="minorHAnsi"/>
          <w:sz w:val="20"/>
          <w:szCs w:val="20"/>
        </w:rPr>
        <w:t>R1-2107054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w:t>
      </w:r>
      <w:r>
        <w:rPr>
          <w:rFonts w:asciiTheme="minorHAnsi" w:hAnsiTheme="minorHAnsi" w:cstheme="minorHAnsi"/>
          <w:sz w:val="20"/>
          <w:szCs w:val="20"/>
        </w:rPr>
        <w:tab/>
      </w:r>
      <w:r>
        <w:rPr>
          <w:rFonts w:asciiTheme="minorHAnsi" w:hAnsiTheme="minorHAnsi" w:cstheme="minorHAnsi"/>
          <w:sz w:val="20"/>
          <w:szCs w:val="20"/>
        </w:rPr>
        <w:t>Ericsson</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"https://www.3gpp.org/ftp/tsg_ran/WG1_RL1/TSGR1_106-e/Docs/R1-2107100.zip" </w:instrText>
      </w:r>
      <w:r>
        <w:fldChar w:fldCharType="separate"/>
      </w:r>
      <w:r>
        <w:rPr>
          <w:rStyle w:val="59"/>
          <w:rFonts w:asciiTheme="minorHAnsi" w:hAnsiTheme="minorHAnsi" w:cstheme="minorHAnsi"/>
          <w:sz w:val="20"/>
          <w:szCs w:val="20"/>
        </w:rPr>
        <w:t>R1-2107100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Enhancements of PDSCH/PUSCH and scheduling for 52.6GHz to 71GHz</w:t>
      </w:r>
      <w:r>
        <w:rPr>
          <w:rFonts w:asciiTheme="minorHAnsi" w:hAnsiTheme="minorHAnsi" w:cstheme="minorHAnsi"/>
          <w:sz w:val="20"/>
          <w:szCs w:val="20"/>
        </w:rPr>
        <w:tab/>
      </w:r>
      <w:r>
        <w:rPr>
          <w:rFonts w:asciiTheme="minorHAnsi" w:hAnsiTheme="minorHAnsi" w:cstheme="minorHAnsi"/>
          <w:sz w:val="20"/>
          <w:szCs w:val="20"/>
        </w:rPr>
        <w:t>FUTUREWEI</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"https://www.3gpp.org/ftp/tsg_ran/WG1_RL1/TSGR1_106-e/Docs/R1-2107108.zip" </w:instrText>
      </w:r>
      <w:r>
        <w:fldChar w:fldCharType="separate"/>
      </w:r>
      <w:r>
        <w:rPr>
          <w:rStyle w:val="59"/>
          <w:rFonts w:asciiTheme="minorHAnsi" w:hAnsiTheme="minorHAnsi" w:cstheme="minorHAnsi"/>
          <w:sz w:val="20"/>
          <w:szCs w:val="20"/>
        </w:rPr>
        <w:t>R1-2107108</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w:t>
      </w:r>
      <w:r>
        <w:rPr>
          <w:rFonts w:asciiTheme="minorHAnsi" w:hAnsiTheme="minorHAnsi" w:cstheme="minorHAnsi"/>
          <w:sz w:val="20"/>
          <w:szCs w:val="20"/>
        </w:rPr>
        <w:tab/>
      </w:r>
      <w:r>
        <w:rPr>
          <w:rFonts w:asciiTheme="minorHAnsi" w:hAnsiTheme="minorHAnsi" w:cstheme="minorHAnsi"/>
          <w:sz w:val="20"/>
          <w:szCs w:val="20"/>
        </w:rPr>
        <w:t>Nokia, Nokia Shanghai Bell</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"https://www.3gpp.org/ftp/tsg_ran/WG1_RL1/TSGR1_106-e/Docs/R1-2107154.zip" </w:instrText>
      </w:r>
      <w:r>
        <w:fldChar w:fldCharType="separate"/>
      </w:r>
      <w:r>
        <w:rPr>
          <w:rStyle w:val="59"/>
          <w:rFonts w:asciiTheme="minorHAnsi" w:hAnsiTheme="minorHAnsi" w:cstheme="minorHAnsi"/>
          <w:sz w:val="20"/>
          <w:szCs w:val="20"/>
        </w:rPr>
        <w:t>R1-2107154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 enhancements supporting NR from 52.6GHz to 71 GHz</w:t>
      </w:r>
      <w:r>
        <w:rPr>
          <w:rFonts w:asciiTheme="minorHAnsi" w:hAnsiTheme="minorHAnsi" w:cstheme="minorHAnsi"/>
          <w:sz w:val="20"/>
          <w:szCs w:val="20"/>
        </w:rPr>
        <w:tab/>
      </w:r>
      <w:r>
        <w:rPr>
          <w:rFonts w:asciiTheme="minorHAnsi" w:hAnsiTheme="minorHAnsi" w:cstheme="minorHAnsi"/>
          <w:sz w:val="20"/>
          <w:szCs w:val="20"/>
        </w:rPr>
        <w:t>NEC</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"https://www.3gpp.org/ftp/tsg_ran/WG1_RL1/TSGR1_106-e/Docs/R1-2107241.zip" </w:instrText>
      </w:r>
      <w:r>
        <w:fldChar w:fldCharType="separate"/>
      </w:r>
      <w:r>
        <w:rPr>
          <w:rStyle w:val="59"/>
          <w:rFonts w:asciiTheme="minorHAnsi" w:hAnsiTheme="minorHAnsi" w:cstheme="minorHAnsi"/>
          <w:sz w:val="20"/>
          <w:szCs w:val="20"/>
        </w:rPr>
        <w:t>R1-2107241</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PDSCH/PUSCH enhancements</w:t>
      </w:r>
      <w:r>
        <w:rPr>
          <w:rFonts w:asciiTheme="minorHAnsi" w:hAnsiTheme="minorHAnsi" w:cstheme="minorHAnsi"/>
          <w:sz w:val="20"/>
          <w:szCs w:val="20"/>
        </w:rPr>
        <w:tab/>
      </w:r>
      <w:r>
        <w:rPr>
          <w:rFonts w:asciiTheme="minorHAnsi" w:hAnsiTheme="minorHAnsi" w:cstheme="minorHAnsi"/>
          <w:sz w:val="20"/>
          <w:szCs w:val="20"/>
        </w:rPr>
        <w:t>OPPO</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"https://www.3gpp.org/ftp/tsg_ran/WG1_RL1/TSGR1_106-e/Docs/R1-2107334.zip" </w:instrText>
      </w:r>
      <w:r>
        <w:fldChar w:fldCharType="separate"/>
      </w:r>
      <w:r>
        <w:rPr>
          <w:rStyle w:val="59"/>
          <w:rFonts w:asciiTheme="minorHAnsi" w:hAnsiTheme="minorHAnsi" w:cstheme="minorHAnsi"/>
          <w:sz w:val="20"/>
          <w:szCs w:val="20"/>
        </w:rPr>
        <w:t>R1-2107334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in 52.6 to 71GHz band</w:t>
      </w:r>
      <w:r>
        <w:rPr>
          <w:rFonts w:asciiTheme="minorHAnsi" w:hAnsiTheme="minorHAnsi" w:cstheme="minorHAnsi"/>
          <w:sz w:val="20"/>
          <w:szCs w:val="20"/>
        </w:rPr>
        <w:tab/>
      </w:r>
      <w:r>
        <w:rPr>
          <w:rFonts w:asciiTheme="minorHAnsi" w:hAnsiTheme="minorHAnsi" w:cstheme="minorHAnsi"/>
          <w:sz w:val="20"/>
          <w:szCs w:val="20"/>
        </w:rPr>
        <w:t>Qualcomm Incorporated</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"https://www.3gpp.org/ftp/tsg_ran/WG1_RL1/TSGR1_106-e/Docs/R1-2107439.zip" </w:instrText>
      </w:r>
      <w:r>
        <w:fldChar w:fldCharType="separate"/>
      </w:r>
      <w:r>
        <w:rPr>
          <w:rStyle w:val="59"/>
          <w:rFonts w:asciiTheme="minorHAnsi" w:hAnsiTheme="minorHAnsi" w:cstheme="minorHAnsi"/>
          <w:sz w:val="20"/>
          <w:szCs w:val="20"/>
        </w:rPr>
        <w:t>R1-2107439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to support NR above 52.6 GHz</w:t>
      </w:r>
      <w:r>
        <w:rPr>
          <w:rFonts w:asciiTheme="minorHAnsi" w:hAnsiTheme="minorHAnsi" w:cstheme="minorHAnsi"/>
          <w:sz w:val="20"/>
          <w:szCs w:val="20"/>
        </w:rPr>
        <w:tab/>
      </w:r>
      <w:r>
        <w:rPr>
          <w:rFonts w:asciiTheme="minorHAnsi" w:hAnsiTheme="minorHAnsi" w:cstheme="minorHAnsi"/>
          <w:sz w:val="20"/>
          <w:szCs w:val="20"/>
        </w:rPr>
        <w:t>LG Electronics</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"https://www.3gpp.org/ftp/tsg_ran/WG1_RL1/TSGR1_106-e/Docs/R1-2107512.zip" </w:instrText>
      </w:r>
      <w:r>
        <w:fldChar w:fldCharType="separate"/>
      </w:r>
      <w:r>
        <w:rPr>
          <w:rStyle w:val="59"/>
          <w:rFonts w:asciiTheme="minorHAnsi" w:hAnsiTheme="minorHAnsi" w:cstheme="minorHAnsi"/>
          <w:sz w:val="20"/>
          <w:szCs w:val="20"/>
        </w:rPr>
        <w:t>R1-2107512</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Multi-PDSCH scheduling design for 52.6-71 GHz NR operation</w:t>
      </w:r>
      <w:r>
        <w:rPr>
          <w:rFonts w:asciiTheme="minorHAnsi" w:hAnsiTheme="minorHAnsi" w:cstheme="minorHAnsi"/>
          <w:sz w:val="20"/>
          <w:szCs w:val="20"/>
        </w:rPr>
        <w:tab/>
      </w:r>
      <w:r>
        <w:rPr>
          <w:rFonts w:asciiTheme="minorHAnsi" w:hAnsiTheme="minorHAnsi" w:cstheme="minorHAnsi"/>
          <w:sz w:val="20"/>
          <w:szCs w:val="20"/>
        </w:rPr>
        <w:t>MediaTek Inc.</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"https://www.3gpp.org/ftp/tsg_ran/WG1_RL1/TSGR1_106-e/Docs/R1-2107581.zip" </w:instrText>
      </w:r>
      <w:r>
        <w:fldChar w:fldCharType="separate"/>
      </w:r>
      <w:r>
        <w:rPr>
          <w:rStyle w:val="59"/>
          <w:rFonts w:asciiTheme="minorHAnsi" w:hAnsiTheme="minorHAnsi" w:cstheme="minorHAnsi"/>
          <w:sz w:val="20"/>
          <w:szCs w:val="20"/>
        </w:rPr>
        <w:t>R1-2107581</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PDSCH/PUSCH enhancements for extending NR up to 71 GHz</w:t>
      </w:r>
      <w:r>
        <w:rPr>
          <w:rFonts w:asciiTheme="minorHAnsi" w:hAnsiTheme="minorHAnsi" w:cstheme="minorHAnsi"/>
          <w:sz w:val="20"/>
          <w:szCs w:val="20"/>
        </w:rPr>
        <w:tab/>
      </w:r>
      <w:r>
        <w:rPr>
          <w:rFonts w:asciiTheme="minorHAnsi" w:hAnsiTheme="minorHAnsi" w:cstheme="minorHAnsi"/>
          <w:sz w:val="20"/>
          <w:szCs w:val="20"/>
        </w:rPr>
        <w:t>Intel Corporation</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"https://www.3gpp.org/ftp/tsg_ran/WG1_RL1/TSGR1_106-e/Docs/R1-2107730.zip" </w:instrText>
      </w:r>
      <w:r>
        <w:fldChar w:fldCharType="separate"/>
      </w:r>
      <w:r>
        <w:rPr>
          <w:rStyle w:val="59"/>
          <w:rFonts w:asciiTheme="minorHAnsi" w:hAnsiTheme="minorHAnsi" w:cstheme="minorHAnsi"/>
          <w:sz w:val="20"/>
          <w:szCs w:val="20"/>
        </w:rPr>
        <w:t>R1-2107730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 and PUSCH Enhancements for NR above 52.6 GHz</w:t>
      </w:r>
      <w:r>
        <w:rPr>
          <w:rFonts w:asciiTheme="minorHAnsi" w:hAnsiTheme="minorHAnsi" w:cstheme="minorHAnsi"/>
          <w:sz w:val="20"/>
          <w:szCs w:val="20"/>
        </w:rPr>
        <w:tab/>
      </w:r>
      <w:r>
        <w:rPr>
          <w:rFonts w:asciiTheme="minorHAnsi" w:hAnsiTheme="minorHAnsi" w:cstheme="minorHAnsi"/>
          <w:sz w:val="20"/>
          <w:szCs w:val="20"/>
        </w:rPr>
        <w:t>Apple</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"https://www.3gpp.org/ftp/tsg_ran/WG1_RL1/TSGR1_106-e/Docs/R1-2107829.zip" </w:instrText>
      </w:r>
      <w:r>
        <w:fldChar w:fldCharType="separate"/>
      </w:r>
      <w:r>
        <w:rPr>
          <w:rStyle w:val="59"/>
          <w:rFonts w:asciiTheme="minorHAnsi" w:hAnsiTheme="minorHAnsi" w:cstheme="minorHAnsi"/>
          <w:sz w:val="20"/>
          <w:szCs w:val="20"/>
        </w:rPr>
        <w:t>R1-2107829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PDSCH/PUSCH enhancements for NR 52.6-71 GHz</w:t>
      </w:r>
      <w:r>
        <w:rPr>
          <w:rFonts w:asciiTheme="minorHAnsi" w:hAnsiTheme="minorHAnsi" w:cstheme="minorHAnsi"/>
          <w:sz w:val="20"/>
          <w:szCs w:val="20"/>
        </w:rPr>
        <w:tab/>
      </w:r>
      <w:r>
        <w:rPr>
          <w:rFonts w:asciiTheme="minorHAnsi" w:hAnsiTheme="minorHAnsi" w:cstheme="minorHAnsi"/>
          <w:sz w:val="20"/>
          <w:szCs w:val="20"/>
        </w:rPr>
        <w:t>Panasonic Corporation</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"https://www.3gpp.org/ftp/tsg_ran/WG1_RL1/TSGR1_106-e/Docs/R1-2107849.zip" </w:instrText>
      </w:r>
      <w:r>
        <w:fldChar w:fldCharType="separate"/>
      </w:r>
      <w:r>
        <w:rPr>
          <w:rStyle w:val="59"/>
          <w:rFonts w:asciiTheme="minorHAnsi" w:hAnsiTheme="minorHAnsi" w:cstheme="minorHAnsi"/>
          <w:sz w:val="20"/>
          <w:szCs w:val="20"/>
        </w:rPr>
        <w:t>R1-2107849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from 52.6 to 71 GHz</w:t>
      </w:r>
      <w:r>
        <w:rPr>
          <w:rFonts w:asciiTheme="minorHAnsi" w:hAnsiTheme="minorHAnsi" w:cstheme="minorHAnsi"/>
          <w:sz w:val="20"/>
          <w:szCs w:val="20"/>
        </w:rPr>
        <w:tab/>
      </w:r>
      <w:r>
        <w:rPr>
          <w:rFonts w:asciiTheme="minorHAnsi" w:hAnsiTheme="minorHAnsi" w:cstheme="minorHAnsi"/>
          <w:sz w:val="20"/>
          <w:szCs w:val="20"/>
        </w:rPr>
        <w:t>NTT DOCOMO, INC.</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"https://www.3gpp.org/ftp/tsg_ran/WG1_RL1/TSGR1_106-e/Docs/R1-2107915.zip" </w:instrText>
      </w:r>
      <w:r>
        <w:fldChar w:fldCharType="separate"/>
      </w:r>
      <w:r>
        <w:rPr>
          <w:rStyle w:val="59"/>
          <w:rFonts w:asciiTheme="minorHAnsi" w:hAnsiTheme="minorHAnsi" w:cstheme="minorHAnsi"/>
          <w:sz w:val="20"/>
          <w:szCs w:val="20"/>
        </w:rPr>
        <w:t>R1-2107915</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 and PUSCH enhancements for NR 52.6-71GHz</w:t>
      </w:r>
      <w:r>
        <w:rPr>
          <w:rFonts w:asciiTheme="minorHAnsi" w:hAnsiTheme="minorHAnsi" w:cstheme="minorHAnsi"/>
          <w:sz w:val="20"/>
          <w:szCs w:val="20"/>
        </w:rPr>
        <w:tab/>
      </w:r>
      <w:r>
        <w:rPr>
          <w:rFonts w:asciiTheme="minorHAnsi" w:hAnsiTheme="minorHAnsi" w:cstheme="minorHAnsi"/>
          <w:sz w:val="20"/>
          <w:szCs w:val="20"/>
        </w:rPr>
        <w:t>Xiaomi</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"https://www.3gpp.org/ftp/tsg_ran/WG1_RL1/TSGR1_106-e/Docs/R1-2108010.zip" </w:instrText>
      </w:r>
      <w:r>
        <w:fldChar w:fldCharType="separate"/>
      </w:r>
      <w:r>
        <w:rPr>
          <w:rStyle w:val="59"/>
          <w:rFonts w:asciiTheme="minorHAnsi" w:hAnsiTheme="minorHAnsi" w:cstheme="minorHAnsi"/>
          <w:sz w:val="20"/>
          <w:szCs w:val="20"/>
        </w:rPr>
        <w:t>R1-2108010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multiple PDSCHs scheduled by a DCI</w:t>
      </w:r>
      <w:r>
        <w:rPr>
          <w:rFonts w:asciiTheme="minorHAnsi" w:hAnsiTheme="minorHAnsi" w:cstheme="minorHAnsi"/>
          <w:sz w:val="20"/>
          <w:szCs w:val="20"/>
        </w:rPr>
        <w:tab/>
      </w:r>
      <w:r>
        <w:rPr>
          <w:rFonts w:asciiTheme="minorHAnsi" w:hAnsiTheme="minorHAnsi" w:cstheme="minorHAnsi"/>
          <w:sz w:val="20"/>
          <w:szCs w:val="20"/>
        </w:rPr>
        <w:t>ITRI</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"https://www.3gpp.org/ftp/tsg_ran/WG1_RL1/TSGR1_106-e/Docs/R1-2108017.zip" </w:instrText>
      </w:r>
      <w:r>
        <w:fldChar w:fldCharType="separate"/>
      </w:r>
      <w:r>
        <w:rPr>
          <w:rStyle w:val="59"/>
          <w:rFonts w:asciiTheme="minorHAnsi" w:hAnsiTheme="minorHAnsi" w:cstheme="minorHAnsi"/>
          <w:sz w:val="20"/>
          <w:szCs w:val="20"/>
        </w:rPr>
        <w:t>R1-2108017</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 xml:space="preserve">NR PDSCH design consideration from 52.6 GHz to 71 GHz </w:t>
      </w:r>
      <w:r>
        <w:rPr>
          <w:rFonts w:asciiTheme="minorHAnsi" w:hAnsiTheme="minorHAnsi" w:cstheme="minorHAnsi"/>
          <w:sz w:val="20"/>
          <w:szCs w:val="20"/>
        </w:rPr>
        <w:tab/>
      </w:r>
      <w:r>
        <w:rPr>
          <w:rFonts w:asciiTheme="minorHAnsi" w:hAnsiTheme="minorHAnsi" w:cstheme="minorHAnsi"/>
          <w:sz w:val="20"/>
          <w:szCs w:val="20"/>
        </w:rPr>
        <w:t>Convida Wireless</w:t>
      </w:r>
    </w:p>
    <w:p>
      <w:pPr>
        <w:pStyle w:val="116"/>
        <w:numPr>
          <w:ilvl w:val="0"/>
          <w:numId w:val="49"/>
        </w:numPr>
        <w:ind w:left="360"/>
        <w:rPr>
          <w:rFonts w:asciiTheme="minorHAnsi" w:hAnsiTheme="minorHAnsi" w:cstheme="minorHAnsi"/>
          <w:sz w:val="20"/>
          <w:szCs w:val="20"/>
        </w:rPr>
      </w:pPr>
      <w:r>
        <w:fldChar w:fldCharType="begin"/>
      </w:r>
      <w:r>
        <w:instrText xml:space="preserve"> HYPERLINK "https://www.3gpp.org/ftp/tsg_ran/WG1_RL1/TSGR1_106-e/Docs/R1-2108150.zip" </w:instrText>
      </w:r>
      <w:r>
        <w:fldChar w:fldCharType="separate"/>
      </w:r>
      <w:r>
        <w:rPr>
          <w:rStyle w:val="59"/>
          <w:rFonts w:asciiTheme="minorHAnsi" w:hAnsiTheme="minorHAnsi" w:cstheme="minorHAnsi"/>
          <w:sz w:val="20"/>
          <w:szCs w:val="20"/>
        </w:rPr>
        <w:t>R1-2108150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multi-PDSCH/PUSCH scheduling for NR from 52.6GHz to 71GHz</w:t>
      </w:r>
      <w:r>
        <w:rPr>
          <w:rFonts w:asciiTheme="minorHAnsi" w:hAnsiTheme="minorHAnsi" w:cstheme="minorHAnsi"/>
          <w:sz w:val="20"/>
          <w:szCs w:val="20"/>
        </w:rPr>
        <w:tab/>
      </w:r>
      <w:r>
        <w:rPr>
          <w:rFonts w:asciiTheme="minorHAnsi" w:hAnsiTheme="minorHAnsi" w:cstheme="minorHAnsi"/>
          <w:sz w:val="20"/>
          <w:szCs w:val="20"/>
        </w:rPr>
        <w:t>WILUS Inc.</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바탕">
    <w:altName w:val="Segoe Print"/>
    <w:panose1 w:val="00000000000000000000"/>
    <w:charset w:val="00"/>
    <w:family w:val="auto"/>
    <w:pitch w:val="default"/>
    <w:sig w:usb0="00000000" w:usb1="00000000" w:usb2="00000000" w:usb3="00000000" w:csb0="00000000" w:csb1="00000000"/>
  </w:font>
  <w:font w:name="游明朝">
    <w:altName w:val="Yu Gothic UI Semilight"/>
    <w:panose1 w:val="02020400000000000000"/>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ＭＳ Ｐ明朝">
    <w:altName w:val="Yu Gothic UI"/>
    <w:panose1 w:val="02020600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80</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81</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B7F"/>
    <w:multiLevelType w:val="multilevel"/>
    <w:tmpl w:val="004C0B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ＭＳ 明朝"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4D05574"/>
    <w:multiLevelType w:val="multilevel"/>
    <w:tmpl w:val="04D055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CA70C6C"/>
    <w:multiLevelType w:val="multilevel"/>
    <w:tmpl w:val="0CA70C6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D9D040B"/>
    <w:multiLevelType w:val="multilevel"/>
    <w:tmpl w:val="0D9D04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BC16EC"/>
    <w:multiLevelType w:val="multilevel"/>
    <w:tmpl w:val="0DBC16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633196"/>
    <w:multiLevelType w:val="multilevel"/>
    <w:tmpl w:val="11633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61F6808"/>
    <w:multiLevelType w:val="singleLevel"/>
    <w:tmpl w:val="161F6808"/>
    <w:lvl w:ilvl="0" w:tentative="0">
      <w:start w:val="1"/>
      <w:numFmt w:val="bullet"/>
      <w:lvlText w:val=""/>
      <w:lvlJc w:val="left"/>
      <w:pPr>
        <w:ind w:left="420" w:hanging="420"/>
      </w:pPr>
      <w:rPr>
        <w:rFonts w:hint="default" w:ascii="Wingdings" w:hAnsi="Wingdings"/>
      </w:rPr>
    </w:lvl>
  </w:abstractNum>
  <w:abstractNum w:abstractNumId="9">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0">
    <w:nsid w:val="18DC5AD5"/>
    <w:multiLevelType w:val="multilevel"/>
    <w:tmpl w:val="18DC5A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A032782"/>
    <w:multiLevelType w:val="multilevel"/>
    <w:tmpl w:val="1A032782"/>
    <w:lvl w:ilvl="0" w:tentative="0">
      <w:start w:val="1"/>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2">
    <w:nsid w:val="1A590941"/>
    <w:multiLevelType w:val="multilevel"/>
    <w:tmpl w:val="1A590941"/>
    <w:lvl w:ilvl="0" w:tentative="0">
      <w:start w:val="1"/>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45D39BC"/>
    <w:multiLevelType w:val="multilevel"/>
    <w:tmpl w:val="245D39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7517F03"/>
    <w:multiLevelType w:val="multilevel"/>
    <w:tmpl w:val="27517F03"/>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5">
    <w:nsid w:val="289D406E"/>
    <w:multiLevelType w:val="multilevel"/>
    <w:tmpl w:val="289D406E"/>
    <w:lvl w:ilvl="0" w:tentative="0">
      <w:start w:val="0"/>
      <w:numFmt w:val="bullet"/>
      <w:lvlText w:val="-"/>
      <w:lvlJc w:val="left"/>
      <w:pPr>
        <w:ind w:left="840" w:hanging="420"/>
      </w:pPr>
      <w:rPr>
        <w:rFonts w:hint="default" w:ascii="Times" w:hAnsi="Times" w:eastAsia="Batang" w:cs="Time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2CB55B4D"/>
    <w:multiLevelType w:val="multilevel"/>
    <w:tmpl w:val="2CB55B4D"/>
    <w:lvl w:ilvl="0" w:tentative="0">
      <w:start w:val="1"/>
      <w:numFmt w:val="decimal"/>
      <w:lvlText w:val="%1&gt;"/>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CC7125C"/>
    <w:multiLevelType w:val="singleLevel"/>
    <w:tmpl w:val="2CC7125C"/>
    <w:lvl w:ilvl="0" w:tentative="0">
      <w:start w:val="1"/>
      <w:numFmt w:val="bullet"/>
      <w:pStyle w:val="96"/>
      <w:lvlText w:val=""/>
      <w:lvlJc w:val="left"/>
      <w:pPr>
        <w:tabs>
          <w:tab w:val="left" w:pos="360"/>
        </w:tabs>
        <w:ind w:left="360" w:hanging="360"/>
      </w:pPr>
      <w:rPr>
        <w:rFonts w:hint="default" w:ascii="Symbol" w:hAnsi="Symbol"/>
      </w:rPr>
    </w:lvl>
  </w:abstractNum>
  <w:abstractNum w:abstractNumId="18">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9">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A46647"/>
    <w:multiLevelType w:val="multilevel"/>
    <w:tmpl w:val="3AA46647"/>
    <w:lvl w:ilvl="0" w:tentative="0">
      <w:start w:val="1"/>
      <w:numFmt w:val="decimal"/>
      <w:pStyle w:val="1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2">
    <w:nsid w:val="3F2A007D"/>
    <w:multiLevelType w:val="multilevel"/>
    <w:tmpl w:val="3F2A00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4">
    <w:nsid w:val="44C21879"/>
    <w:multiLevelType w:val="multilevel"/>
    <w:tmpl w:val="44C21879"/>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720"/>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8133716"/>
    <w:multiLevelType w:val="multilevel"/>
    <w:tmpl w:val="4813371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8">
    <w:nsid w:val="4F51111A"/>
    <w:multiLevelType w:val="multilevel"/>
    <w:tmpl w:val="4F5111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101505E"/>
    <w:multiLevelType w:val="multilevel"/>
    <w:tmpl w:val="5101505E"/>
    <w:lvl w:ilvl="0" w:tentative="0">
      <w:start w:val="1"/>
      <w:numFmt w:val="decimal"/>
      <w:pStyle w:val="14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55A365D"/>
    <w:multiLevelType w:val="multilevel"/>
    <w:tmpl w:val="555A36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6594B6C"/>
    <w:multiLevelType w:val="multilevel"/>
    <w:tmpl w:val="56594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B52178C"/>
    <w:multiLevelType w:val="multilevel"/>
    <w:tmpl w:val="5B5217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E467CAF"/>
    <w:multiLevelType w:val="multilevel"/>
    <w:tmpl w:val="5E467C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E6A467E"/>
    <w:multiLevelType w:val="multilevel"/>
    <w:tmpl w:val="5E6A46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0C528CD"/>
    <w:multiLevelType w:val="multilevel"/>
    <w:tmpl w:val="60C528CD"/>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8">
    <w:nsid w:val="60D04CD9"/>
    <w:multiLevelType w:val="multilevel"/>
    <w:tmpl w:val="60D04C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18A2999"/>
    <w:multiLevelType w:val="multilevel"/>
    <w:tmpl w:val="618A29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1C33C2F"/>
    <w:multiLevelType w:val="multilevel"/>
    <w:tmpl w:val="61C33C2F"/>
    <w:lvl w:ilvl="0" w:tentative="0">
      <w:start w:val="7"/>
      <w:numFmt w:val="bullet"/>
      <w:lvlText w:val="-"/>
      <w:lvlJc w:val="left"/>
      <w:pPr>
        <w:ind w:left="720" w:hanging="360"/>
      </w:pPr>
      <w:rPr>
        <w:rFonts w:hint="default" w:ascii="Times New Roman" w:hAnsi="Times New Roman" w:eastAsia="游明朝"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3230EC8"/>
    <w:multiLevelType w:val="multilevel"/>
    <w:tmpl w:val="63230E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43">
    <w:nsid w:val="656F2E88"/>
    <w:multiLevelType w:val="multilevel"/>
    <w:tmpl w:val="656F2E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87C2021"/>
    <w:multiLevelType w:val="multilevel"/>
    <w:tmpl w:val="687C2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A4362BC"/>
    <w:multiLevelType w:val="multilevel"/>
    <w:tmpl w:val="6A436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A730AB7"/>
    <w:multiLevelType w:val="multilevel"/>
    <w:tmpl w:val="6A730A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720F07EA"/>
    <w:multiLevelType w:val="multilevel"/>
    <w:tmpl w:val="720F07E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767822B4"/>
    <w:multiLevelType w:val="multilevel"/>
    <w:tmpl w:val="767822B4"/>
    <w:lvl w:ilvl="0" w:tentative="0">
      <w:start w:val="1"/>
      <w:numFmt w:val="decimal"/>
      <w:lvlText w:val="%1&gt;"/>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2"/>
  </w:num>
  <w:num w:numId="12">
    <w:abstractNumId w:val="37"/>
  </w:num>
  <w:num w:numId="13">
    <w:abstractNumId w:val="40"/>
  </w:num>
  <w:num w:numId="14">
    <w:abstractNumId w:val="15"/>
  </w:num>
  <w:num w:numId="15">
    <w:abstractNumId w:val="8"/>
  </w:num>
  <w:num w:numId="16">
    <w:abstractNumId w:val="44"/>
  </w:num>
  <w:num w:numId="17">
    <w:abstractNumId w:val="14"/>
  </w:num>
  <w:num w:numId="18">
    <w:abstractNumId w:val="35"/>
  </w:num>
  <w:num w:numId="19">
    <w:abstractNumId w:val="22"/>
  </w:num>
  <w:num w:numId="20">
    <w:abstractNumId w:val="27"/>
  </w:num>
  <w:num w:numId="21">
    <w:abstractNumId w:val="39"/>
  </w:num>
  <w:num w:numId="22">
    <w:abstractNumId w:val="46"/>
  </w:num>
  <w:num w:numId="23">
    <w:abstractNumId w:val="30"/>
  </w:num>
  <w:num w:numId="24">
    <w:abstractNumId w:val="47"/>
  </w:num>
  <w:num w:numId="25">
    <w:abstractNumId w:val="33"/>
  </w:num>
  <w:num w:numId="26">
    <w:abstractNumId w:val="43"/>
  </w:num>
  <w:num w:numId="27">
    <w:abstractNumId w:val="13"/>
  </w:num>
  <w:num w:numId="28">
    <w:abstractNumId w:val="10"/>
  </w:num>
  <w:num w:numId="29">
    <w:abstractNumId w:val="5"/>
  </w:num>
  <w:num w:numId="30">
    <w:abstractNumId w:val="21"/>
  </w:num>
  <w:num w:numId="31">
    <w:abstractNumId w:val="12"/>
  </w:num>
  <w:num w:numId="32">
    <w:abstractNumId w:val="6"/>
  </w:num>
  <w:num w:numId="33">
    <w:abstractNumId w:val="41"/>
  </w:num>
  <w:num w:numId="34">
    <w:abstractNumId w:val="0"/>
  </w:num>
  <w:num w:numId="35">
    <w:abstractNumId w:val="28"/>
  </w:num>
  <w:num w:numId="36">
    <w:abstractNumId w:val="7"/>
  </w:num>
  <w:num w:numId="37">
    <w:abstractNumId w:val="3"/>
  </w:num>
  <w:num w:numId="38">
    <w:abstractNumId w:val="48"/>
  </w:num>
  <w:num w:numId="39">
    <w:abstractNumId w:val="36"/>
  </w:num>
  <w:num w:numId="40">
    <w:abstractNumId w:val="24"/>
  </w:num>
  <w:num w:numId="41">
    <w:abstractNumId w:val="38"/>
  </w:num>
  <w:num w:numId="42">
    <w:abstractNumId w:val="25"/>
  </w:num>
  <w:num w:numId="43">
    <w:abstractNumId w:val="2"/>
  </w:num>
  <w:num w:numId="44">
    <w:abstractNumId w:val="23"/>
  </w:num>
  <w:num w:numId="45">
    <w:abstractNumId w:val="45"/>
  </w:num>
  <w:num w:numId="46">
    <w:abstractNumId w:val="16"/>
  </w:num>
  <w:num w:numId="47">
    <w:abstractNumId w:val="11"/>
  </w:num>
  <w:num w:numId="48">
    <w:abstractNumId w:val="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link w:val="144"/>
    <w:qFormat/>
    <w:uiPriority w:val="35"/>
    <w:pPr>
      <w:spacing w:before="120" w:after="120"/>
    </w:pPr>
    <w:rPr>
      <w:b/>
      <w:bCs/>
    </w:rPr>
  </w:style>
  <w:style w:type="paragraph" w:styleId="29">
    <w:name w:val="Document Map"/>
    <w:basedOn w:val="1"/>
    <w:link w:val="148"/>
    <w:semiHidden/>
    <w:qFormat/>
    <w:uiPriority w:val="0"/>
    <w:pPr>
      <w:shd w:val="clear" w:color="auto" w:fill="000080"/>
    </w:pPr>
    <w:rPr>
      <w:rFonts w:ascii="Tahoma" w:hAnsi="Tahoma"/>
    </w:rPr>
  </w:style>
  <w:style w:type="paragraph" w:styleId="30">
    <w:name w:val="annotation text"/>
    <w:basedOn w:val="1"/>
    <w:link w:val="120"/>
    <w:qFormat/>
    <w:uiPriority w:val="0"/>
    <w:rPr>
      <w:lang w:eastAsia="zh-CN"/>
    </w:rPr>
  </w:style>
  <w:style w:type="paragraph" w:styleId="31">
    <w:name w:val="Body Text 3"/>
    <w:basedOn w:val="1"/>
    <w:qFormat/>
    <w:uiPriority w:val="0"/>
    <w:rPr>
      <w:i/>
    </w:rPr>
  </w:style>
  <w:style w:type="paragraph" w:styleId="32">
    <w:name w:val="Body Text"/>
    <w:basedOn w:val="1"/>
    <w:link w:val="129"/>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5"/>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2"/>
    <w:qFormat/>
    <w:uiPriority w:val="99"/>
    <w:pPr>
      <w:jc w:val="center"/>
    </w:pPr>
    <w:rPr>
      <w:i/>
    </w:rPr>
  </w:style>
  <w:style w:type="paragraph" w:styleId="38">
    <w:name w:val="header"/>
    <w:link w:val="135"/>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8"/>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4">
    <w:name w:val="toc 9"/>
    <w:basedOn w:val="34"/>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Dark List Accent 6"/>
    <w:basedOn w:val="50"/>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uiPriority w:val="0"/>
  </w:style>
  <w:style w:type="character" w:styleId="57">
    <w:name w:val="FollowedHyperlink"/>
    <w:qFormat/>
    <w:uiPriority w:val="0"/>
    <w:rPr>
      <w:color w:val="800080"/>
      <w:u w:val="single"/>
    </w:rPr>
  </w:style>
  <w:style w:type="character" w:styleId="58">
    <w:name w:val="Emphasis"/>
    <w:basedOn w:val="53"/>
    <w:qFormat/>
    <w:uiPriority w:val="20"/>
    <w:rPr>
      <w:i/>
      <w:iCs/>
    </w:rPr>
  </w:style>
  <w:style w:type="character" w:styleId="59">
    <w:name w:val="Hyperlink"/>
    <w:qFormat/>
    <w:uiPriority w:val="99"/>
    <w:rPr>
      <w:color w:val="0000FF"/>
      <w:u w:val="single"/>
    </w:rPr>
  </w:style>
  <w:style w:type="character" w:styleId="60">
    <w:name w:val="annotation reference"/>
    <w:qFormat/>
    <w:uiPriority w:val="99"/>
    <w:rPr>
      <w:sz w:val="16"/>
      <w:szCs w:val="16"/>
    </w:rPr>
  </w:style>
  <w:style w:type="character" w:styleId="61">
    <w:name w:val="footnote reference"/>
    <w:semiHidden/>
    <w:qFormat/>
    <w:uiPriority w:val="0"/>
    <w:rPr>
      <w:b/>
      <w:position w:val="6"/>
      <w:sz w:val="16"/>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4">
    <w:name w:val="TT"/>
    <w:basedOn w:val="2"/>
    <w:next w:val="1"/>
    <w:qFormat/>
    <w:uiPriority w:val="0"/>
    <w:pPr>
      <w:outlineLvl w:val="9"/>
    </w:pPr>
  </w:style>
  <w:style w:type="paragraph" w:customStyle="1" w:styleId="65">
    <w:name w:val="TAH"/>
    <w:basedOn w:val="66"/>
    <w:link w:val="134"/>
    <w:qFormat/>
    <w:uiPriority w:val="0"/>
    <w:rPr>
      <w:b/>
    </w:rPr>
  </w:style>
  <w:style w:type="paragraph" w:customStyle="1" w:styleId="66">
    <w:name w:val="TAC"/>
    <w:basedOn w:val="67"/>
    <w:link w:val="133"/>
    <w:qFormat/>
    <w:uiPriority w:val="0"/>
    <w:pPr>
      <w:jc w:val="center"/>
    </w:pPr>
  </w:style>
  <w:style w:type="paragraph" w:customStyle="1" w:styleId="67">
    <w:name w:val="TAL"/>
    <w:basedOn w:val="1"/>
    <w:link w:val="130"/>
    <w:qFormat/>
    <w:uiPriority w:val="0"/>
    <w:pPr>
      <w:keepNext/>
      <w:keepLines/>
      <w:spacing w:after="0"/>
    </w:pPr>
    <w:rPr>
      <w:rFonts w:ascii="Arial" w:hAnsi="Arial"/>
      <w:sz w:val="18"/>
    </w:rPr>
  </w:style>
  <w:style w:type="paragraph" w:customStyle="1" w:styleId="68">
    <w:name w:val="TF"/>
    <w:basedOn w:val="69"/>
    <w:qFormat/>
    <w:uiPriority w:val="0"/>
    <w:pPr>
      <w:keepNext w:val="0"/>
      <w:spacing w:before="0" w:after="240"/>
    </w:pPr>
  </w:style>
  <w:style w:type="paragraph" w:customStyle="1" w:styleId="69">
    <w:name w:val="TH"/>
    <w:basedOn w:val="1"/>
    <w:link w:val="138"/>
    <w:qFormat/>
    <w:uiPriority w:val="0"/>
    <w:pPr>
      <w:keepNext/>
      <w:keepLines/>
      <w:spacing w:before="60"/>
      <w:jc w:val="center"/>
    </w:pPr>
    <w:rPr>
      <w:rFonts w:ascii="Arial" w:hAnsi="Arial"/>
      <w:b/>
    </w:rPr>
  </w:style>
  <w:style w:type="paragraph" w:customStyle="1" w:styleId="70">
    <w:name w:val="NO"/>
    <w:basedOn w:val="1"/>
    <w:link w:val="137"/>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9">
    <w:name w:val="TAR"/>
    <w:basedOn w:val="67"/>
    <w:qFormat/>
    <w:uiPriority w:val="0"/>
    <w:pPr>
      <w:jc w:val="right"/>
    </w:pPr>
  </w:style>
  <w:style w:type="paragraph" w:customStyle="1" w:styleId="80">
    <w:name w:val="TAN"/>
    <w:basedOn w:val="67"/>
    <w:uiPriority w:val="0"/>
    <w:pPr>
      <w:ind w:left="851" w:hanging="851"/>
    </w:pPr>
  </w:style>
  <w:style w:type="paragraph" w:customStyle="1" w:styleId="81">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2">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3">
    <w:name w:val="ZD"/>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8">
    <w:name w:val="Editor's Note"/>
    <w:basedOn w:val="70"/>
    <w:uiPriority w:val="0"/>
    <w:rPr>
      <w:color w:val="FF0000"/>
    </w:rPr>
  </w:style>
  <w:style w:type="paragraph" w:customStyle="1" w:styleId="89">
    <w:name w:val="B1"/>
    <w:basedOn w:val="14"/>
    <w:link w:val="126"/>
    <w:qFormat/>
    <w:uiPriority w:val="0"/>
    <w:pPr>
      <w:jc w:val="center"/>
    </w:pPr>
  </w:style>
  <w:style w:type="paragraph" w:customStyle="1" w:styleId="90">
    <w:name w:val="B2"/>
    <w:basedOn w:val="13"/>
    <w:link w:val="139"/>
    <w:qFormat/>
    <w:uiPriority w:val="0"/>
  </w:style>
  <w:style w:type="paragraph" w:customStyle="1" w:styleId="91">
    <w:name w:val="B3"/>
    <w:basedOn w:val="12"/>
    <w:qFormat/>
    <w:uiPriority w:val="0"/>
  </w:style>
  <w:style w:type="paragraph" w:customStyle="1" w:styleId="92">
    <w:name w:val="B4"/>
    <w:basedOn w:val="42"/>
    <w:qFormat/>
    <w:uiPriority w:val="0"/>
  </w:style>
  <w:style w:type="paragraph" w:customStyle="1" w:styleId="93">
    <w:name w:val="B5"/>
    <w:basedOn w:val="41"/>
    <w:qFormat/>
    <w:uiPriority w:val="0"/>
  </w:style>
  <w:style w:type="paragraph" w:customStyle="1" w:styleId="94">
    <w:name w:val="ZTD"/>
    <w:basedOn w:val="82"/>
    <w:qFormat/>
    <w:uiPriority w:val="0"/>
    <w:pPr>
      <w:framePr w:hRule="auto" w:y="852"/>
    </w:pPr>
    <w:rPr>
      <w:i w:val="0"/>
      <w:sz w:val="40"/>
    </w:rPr>
  </w:style>
  <w:style w:type="character" w:customStyle="1" w:styleId="95">
    <w:name w:val="MTEquationSection"/>
    <w:qFormat/>
    <w:uiPriority w:val="0"/>
    <w:rPr>
      <w:rFonts w:ascii="Arial" w:hAnsi="Arial"/>
      <w:color w:val="FF0000"/>
      <w:sz w:val="24"/>
    </w:rPr>
  </w:style>
  <w:style w:type="paragraph" w:customStyle="1" w:styleId="96">
    <w:name w:val="Bulleted o 1"/>
    <w:basedOn w:val="1"/>
    <w:qFormat/>
    <w:uiPriority w:val="0"/>
    <w:pPr>
      <w:numPr>
        <w:ilvl w:val="0"/>
        <w:numId w:val="1"/>
      </w:numPr>
    </w:pPr>
  </w:style>
  <w:style w:type="paragraph" w:customStyle="1" w:styleId="97">
    <w:name w:val="text"/>
    <w:basedOn w:val="1"/>
    <w:qFormat/>
    <w:uiPriority w:val="0"/>
    <w:pPr>
      <w:spacing w:after="240"/>
      <w:jc w:val="both"/>
    </w:pPr>
    <w:rPr>
      <w:sz w:val="24"/>
      <w:lang w:eastAsia="zh-CN"/>
    </w:rPr>
  </w:style>
  <w:style w:type="paragraph" w:customStyle="1" w:styleId="98">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9">
    <w:name w:val="00 BodyText"/>
    <w:basedOn w:val="1"/>
    <w:qFormat/>
    <w:uiPriority w:val="0"/>
    <w:pPr>
      <w:spacing w:after="220"/>
    </w:pPr>
    <w:rPr>
      <w:rFonts w:ascii="Arial" w:hAnsi="Arial"/>
      <w:sz w:val="22"/>
    </w:rPr>
  </w:style>
  <w:style w:type="paragraph" w:customStyle="1" w:styleId="100">
    <w:name w:val="11 BodyText"/>
    <w:basedOn w:val="1"/>
    <w:qFormat/>
    <w:uiPriority w:val="0"/>
    <w:pPr>
      <w:spacing w:after="220"/>
      <w:ind w:left="1298"/>
    </w:pPr>
    <w:rPr>
      <w:rFonts w:ascii="Arial" w:hAnsi="Arial"/>
      <w:sz w:val="22"/>
    </w:rPr>
  </w:style>
  <w:style w:type="paragraph" w:customStyle="1" w:styleId="101">
    <w:name w:val="table"/>
    <w:basedOn w:val="97"/>
    <w:next w:val="97"/>
    <w:qFormat/>
    <w:uiPriority w:val="0"/>
    <w:pPr>
      <w:spacing w:after="0"/>
      <w:jc w:val="center"/>
    </w:pPr>
    <w:rPr>
      <w:sz w:val="20"/>
    </w:rPr>
  </w:style>
  <w:style w:type="paragraph" w:customStyle="1" w:styleId="102">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3">
    <w:name w:val="Heading 1 Char"/>
    <w:qFormat/>
    <w:uiPriority w:val="0"/>
    <w:rPr>
      <w:rFonts w:ascii="Arial" w:hAnsi="Arial"/>
      <w:sz w:val="36"/>
      <w:lang w:val="en-GB" w:eastAsia="en-US" w:bidi="ar-SA"/>
    </w:rPr>
  </w:style>
  <w:style w:type="paragraph" w:customStyle="1" w:styleId="104">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5">
    <w:name w:val="CR Cover Page"/>
    <w:qFormat/>
    <w:uiPriority w:val="0"/>
    <w:pPr>
      <w:spacing w:after="120" w:line="259" w:lineRule="auto"/>
    </w:pPr>
    <w:rPr>
      <w:rFonts w:ascii="Arial" w:hAnsi="Arial" w:eastAsia="ＭＳ 明朝" w:cs="Times New Roman"/>
      <w:lang w:val="en-GB" w:eastAsia="en-US" w:bidi="ar-SA"/>
    </w:rPr>
  </w:style>
  <w:style w:type="character" w:customStyle="1" w:styleId="106">
    <w:name w:val="見出し 1 (文字)"/>
    <w:link w:val="2"/>
    <w:qFormat/>
    <w:uiPriority w:val="0"/>
    <w:rPr>
      <w:rFonts w:ascii="Arial" w:hAnsi="Arial"/>
      <w:sz w:val="36"/>
      <w:lang w:val="en-GB" w:eastAsia="en-US"/>
    </w:rPr>
  </w:style>
  <w:style w:type="character" w:customStyle="1" w:styleId="107">
    <w:name w:val="見出し 2 (文字)"/>
    <w:link w:val="3"/>
    <w:qFormat/>
    <w:uiPriority w:val="0"/>
    <w:rPr>
      <w:rFonts w:ascii="Arial" w:hAnsi="Arial"/>
      <w:sz w:val="32"/>
      <w:lang w:val="en-GB" w:eastAsia="en-US"/>
    </w:rPr>
  </w:style>
  <w:style w:type="character" w:customStyle="1" w:styleId="108">
    <w:name w:val="見出し 3 (文字)"/>
    <w:link w:val="4"/>
    <w:qFormat/>
    <w:uiPriority w:val="0"/>
    <w:rPr>
      <w:rFonts w:ascii="Arial" w:hAnsi="Arial"/>
      <w:sz w:val="28"/>
      <w:lang w:val="en-GB" w:eastAsia="en-US"/>
    </w:rPr>
  </w:style>
  <w:style w:type="character" w:customStyle="1" w:styleId="109">
    <w:name w:val="見出し 4 (文字)"/>
    <w:link w:val="5"/>
    <w:qFormat/>
    <w:uiPriority w:val="0"/>
    <w:rPr>
      <w:rFonts w:ascii="Arial" w:hAnsi="Arial"/>
      <w:sz w:val="24"/>
      <w:lang w:val="en-GB" w:eastAsia="en-US"/>
    </w:rPr>
  </w:style>
  <w:style w:type="character" w:customStyle="1" w:styleId="110">
    <w:name w:val="見出し 5 (文字)"/>
    <w:link w:val="6"/>
    <w:qFormat/>
    <w:uiPriority w:val="0"/>
    <w:rPr>
      <w:rFonts w:ascii="Arial" w:hAnsi="Arial"/>
      <w:sz w:val="22"/>
      <w:lang w:val="en-GB" w:eastAsia="en-US"/>
    </w:rPr>
  </w:style>
  <w:style w:type="character" w:customStyle="1" w:styleId="111">
    <w:name w:val="Char Char3"/>
    <w:qFormat/>
    <w:uiPriority w:val="0"/>
    <w:rPr>
      <w:rFonts w:ascii="Arial" w:hAnsi="Arial"/>
      <w:sz w:val="36"/>
      <w:lang w:val="en-GB" w:eastAsia="en-US" w:bidi="ar-SA"/>
    </w:rPr>
  </w:style>
  <w:style w:type="character" w:customStyle="1" w:styleId="112">
    <w:name w:val="Char Char2"/>
    <w:qFormat/>
    <w:uiPriority w:val="0"/>
    <w:rPr>
      <w:rFonts w:ascii="Arial" w:hAnsi="Arial"/>
      <w:sz w:val="32"/>
      <w:lang w:val="en-GB" w:eastAsia="en-US" w:bidi="ar-SA"/>
    </w:rPr>
  </w:style>
  <w:style w:type="character" w:customStyle="1" w:styleId="113">
    <w:name w:val="Char Char1"/>
    <w:qFormat/>
    <w:uiPriority w:val="0"/>
    <w:rPr>
      <w:rFonts w:ascii="Arial" w:hAnsi="Arial"/>
      <w:sz w:val="28"/>
      <w:lang w:val="en-GB" w:eastAsia="en-US" w:bidi="ar-SA"/>
    </w:rPr>
  </w:style>
  <w:style w:type="character" w:customStyle="1" w:styleId="114">
    <w:name w:val="h4 Char Char"/>
    <w:qFormat/>
    <w:uiPriority w:val="0"/>
    <w:rPr>
      <w:rFonts w:ascii="Arial" w:hAnsi="Arial"/>
      <w:sz w:val="24"/>
      <w:lang w:val="en-GB" w:eastAsia="en-US" w:bidi="ar-SA"/>
    </w:rPr>
  </w:style>
  <w:style w:type="character" w:customStyle="1" w:styleId="115">
    <w:name w:val="Char Char"/>
    <w:qFormat/>
    <w:uiPriority w:val="0"/>
    <w:rPr>
      <w:rFonts w:ascii="Arial" w:hAnsi="Arial"/>
      <w:sz w:val="22"/>
      <w:lang w:val="en-GB" w:eastAsia="en-US" w:bidi="ar-SA"/>
    </w:rPr>
  </w:style>
  <w:style w:type="paragraph" w:styleId="116">
    <w:name w:val="List Paragraph"/>
    <w:basedOn w:val="1"/>
    <w:link w:val="127"/>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7">
    <w:name w:val="Reference"/>
    <w:basedOn w:val="71"/>
    <w:qFormat/>
    <w:uiPriority w:val="0"/>
    <w:pPr>
      <w:tabs>
        <w:tab w:val="left" w:pos="360"/>
      </w:tabs>
      <w:suppressAutoHyphens/>
      <w:autoSpaceDN/>
      <w:adjustRightInd/>
      <w:ind w:left="0" w:firstLine="0"/>
    </w:pPr>
    <w:rPr>
      <w:lang w:eastAsia="ar-SA"/>
    </w:rPr>
  </w:style>
  <w:style w:type="character" w:customStyle="1" w:styleId="118">
    <w:name w:val="副題 (文字)"/>
    <w:link w:val="39"/>
    <w:qFormat/>
    <w:uiPriority w:val="0"/>
    <w:rPr>
      <w:rFonts w:ascii="Cambria" w:hAnsi="Cambria" w:eastAsia="Times New Roman"/>
      <w:sz w:val="24"/>
      <w:szCs w:val="24"/>
      <w:lang w:eastAsia="zh-CN"/>
    </w:rPr>
  </w:style>
  <w:style w:type="paragraph" w:customStyle="1" w:styleId="119">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20">
    <w:name w:val="コメント文字列 (文字)"/>
    <w:link w:val="30"/>
    <w:qFormat/>
    <w:uiPriority w:val="0"/>
    <w:rPr>
      <w:rFonts w:ascii="Times New Roman" w:hAnsi="Times New Roman"/>
      <w:lang w:eastAsia="zh-CN"/>
    </w:rPr>
  </w:style>
  <w:style w:type="character" w:styleId="121">
    <w:name w:val="Placeholder Text"/>
    <w:semiHidden/>
    <w:qFormat/>
    <w:uiPriority w:val="99"/>
    <w:rPr>
      <w:color w:val="808080"/>
    </w:rPr>
  </w:style>
  <w:style w:type="character" w:customStyle="1" w:styleId="122">
    <w:name w:val="フッター (文字)"/>
    <w:link w:val="37"/>
    <w:qFormat/>
    <w:uiPriority w:val="99"/>
    <w:rPr>
      <w:rFonts w:ascii="Arial" w:hAnsi="Arial"/>
      <w:b/>
      <w:i/>
      <w:sz w:val="18"/>
      <w:lang w:eastAsia="en-US"/>
    </w:rPr>
  </w:style>
  <w:style w:type="paragraph" w:customStyle="1" w:styleId="123">
    <w:name w:val="Doc-text2"/>
    <w:basedOn w:val="1"/>
    <w:link w:val="124"/>
    <w:qFormat/>
    <w:uiPriority w:val="0"/>
    <w:pPr>
      <w:tabs>
        <w:tab w:val="left" w:pos="1622"/>
      </w:tabs>
      <w:overflowPunct/>
      <w:autoSpaceDE/>
      <w:autoSpaceDN/>
      <w:adjustRightInd/>
      <w:spacing w:after="0"/>
      <w:ind w:left="1622" w:hanging="363"/>
      <w:textAlignment w:val="auto"/>
    </w:pPr>
    <w:rPr>
      <w:rFonts w:ascii="Arial" w:hAnsi="Arial" w:eastAsia="ＭＳ 明朝"/>
      <w:szCs w:val="24"/>
      <w:lang w:eastAsia="en-GB"/>
    </w:rPr>
  </w:style>
  <w:style w:type="character" w:customStyle="1" w:styleId="124">
    <w:name w:val="Doc-text2 Char"/>
    <w:link w:val="123"/>
    <w:qFormat/>
    <w:uiPriority w:val="0"/>
    <w:rPr>
      <w:rFonts w:ascii="Arial" w:hAnsi="Arial" w:eastAsia="ＭＳ 明朝"/>
      <w:szCs w:val="24"/>
      <w:lang w:eastAsia="en-GB"/>
    </w:rPr>
  </w:style>
  <w:style w:type="character" w:customStyle="1" w:styleId="125">
    <w:name w:val="TAL Car"/>
    <w:qFormat/>
    <w:uiPriority w:val="0"/>
    <w:rPr>
      <w:rFonts w:ascii="Arial" w:hAnsi="Arial" w:eastAsia="Times New Roman" w:cs="Times New Roman"/>
      <w:sz w:val="18"/>
      <w:szCs w:val="20"/>
      <w:lang w:val="en-GB" w:eastAsia="en-GB"/>
    </w:rPr>
  </w:style>
  <w:style w:type="character" w:customStyle="1" w:styleId="126">
    <w:name w:val="B1 Char1"/>
    <w:link w:val="89"/>
    <w:qFormat/>
    <w:locked/>
    <w:uiPriority w:val="0"/>
    <w:rPr>
      <w:rFonts w:ascii="Times New Roman" w:hAnsi="Times New Roman"/>
      <w:lang w:eastAsia="en-US"/>
    </w:rPr>
  </w:style>
  <w:style w:type="character" w:customStyle="1" w:styleId="127">
    <w:name w:val="リスト段落 (文字)"/>
    <w:link w:val="116"/>
    <w:qFormat/>
    <w:locked/>
    <w:uiPriority w:val="34"/>
    <w:rPr>
      <w:rFonts w:ascii="Calibri" w:hAnsi="Calibri" w:eastAsia="Calibri"/>
      <w:sz w:val="22"/>
      <w:szCs w:val="22"/>
      <w:lang w:eastAsia="en-US"/>
    </w:rPr>
  </w:style>
  <w:style w:type="paragraph" w:customStyle="1" w:styleId="128">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29">
    <w:name w:val="本文 (文字)"/>
    <w:basedOn w:val="53"/>
    <w:link w:val="32"/>
    <w:qFormat/>
    <w:uiPriority w:val="0"/>
    <w:rPr>
      <w:rFonts w:ascii="Times" w:hAnsi="Times"/>
      <w:szCs w:val="24"/>
      <w:lang w:eastAsia="en-US"/>
    </w:rPr>
  </w:style>
  <w:style w:type="character" w:customStyle="1" w:styleId="130">
    <w:name w:val="TAL Char"/>
    <w:link w:val="67"/>
    <w:qFormat/>
    <w:uiPriority w:val="0"/>
    <w:rPr>
      <w:rFonts w:ascii="Arial" w:hAnsi="Arial"/>
      <w:sz w:val="18"/>
      <w:lang w:eastAsia="en-US"/>
    </w:rPr>
  </w:style>
  <w:style w:type="character" w:customStyle="1" w:styleId="131">
    <w:name w:val="Comments Char"/>
    <w:link w:val="132"/>
    <w:qFormat/>
    <w:locked/>
    <w:uiPriority w:val="0"/>
    <w:rPr>
      <w:rFonts w:ascii="Arial" w:hAnsi="Arial" w:eastAsia="ＭＳ 明朝" w:cs="Arial"/>
      <w:i/>
      <w:sz w:val="18"/>
      <w:szCs w:val="24"/>
    </w:rPr>
  </w:style>
  <w:style w:type="paragraph" w:customStyle="1" w:styleId="132">
    <w:name w:val="Comments"/>
    <w:basedOn w:val="1"/>
    <w:link w:val="131"/>
    <w:qFormat/>
    <w:uiPriority w:val="0"/>
    <w:pPr>
      <w:overflowPunct/>
      <w:autoSpaceDE/>
      <w:autoSpaceDN/>
      <w:adjustRightInd/>
      <w:spacing w:before="40" w:after="0"/>
      <w:textAlignment w:val="auto"/>
    </w:pPr>
    <w:rPr>
      <w:rFonts w:ascii="Arial" w:hAnsi="Arial" w:eastAsia="ＭＳ 明朝" w:cs="Arial"/>
      <w:i/>
      <w:sz w:val="18"/>
      <w:szCs w:val="24"/>
      <w:lang w:eastAsia="ko-KR"/>
    </w:rPr>
  </w:style>
  <w:style w:type="character" w:customStyle="1" w:styleId="133">
    <w:name w:val="TAC Char"/>
    <w:link w:val="66"/>
    <w:qFormat/>
    <w:locked/>
    <w:uiPriority w:val="0"/>
    <w:rPr>
      <w:rFonts w:ascii="Arial" w:hAnsi="Arial"/>
      <w:sz w:val="18"/>
      <w:lang w:eastAsia="en-US"/>
    </w:rPr>
  </w:style>
  <w:style w:type="character" w:customStyle="1" w:styleId="134">
    <w:name w:val="TAH Car"/>
    <w:link w:val="65"/>
    <w:qFormat/>
    <w:locked/>
    <w:uiPriority w:val="0"/>
    <w:rPr>
      <w:rFonts w:ascii="Arial" w:hAnsi="Arial"/>
      <w:b/>
      <w:sz w:val="18"/>
      <w:lang w:eastAsia="en-US"/>
    </w:rPr>
  </w:style>
  <w:style w:type="character" w:customStyle="1" w:styleId="135">
    <w:name w:val="ヘッダー (文字)"/>
    <w:basedOn w:val="53"/>
    <w:link w:val="38"/>
    <w:qFormat/>
    <w:uiPriority w:val="0"/>
    <w:rPr>
      <w:rFonts w:ascii="Arial" w:hAnsi="Arial"/>
      <w:b/>
      <w:sz w:val="18"/>
      <w:lang w:eastAsia="en-US"/>
    </w:rPr>
  </w:style>
  <w:style w:type="character" w:customStyle="1" w:styleId="136">
    <w:name w:val="B1 (文字)"/>
    <w:qFormat/>
    <w:locked/>
    <w:uiPriority w:val="0"/>
    <w:rPr>
      <w:rFonts w:ascii="Times New Roman" w:hAnsi="Times New Roman"/>
      <w:lang w:val="en-GB" w:eastAsia="en-US"/>
    </w:rPr>
  </w:style>
  <w:style w:type="character" w:customStyle="1" w:styleId="137">
    <w:name w:val="NO Char"/>
    <w:link w:val="70"/>
    <w:qFormat/>
    <w:locked/>
    <w:uiPriority w:val="0"/>
    <w:rPr>
      <w:rFonts w:ascii="Times New Roman" w:hAnsi="Times New Roman"/>
      <w:lang w:eastAsia="en-US"/>
    </w:rPr>
  </w:style>
  <w:style w:type="character" w:customStyle="1" w:styleId="138">
    <w:name w:val="TH Char"/>
    <w:link w:val="69"/>
    <w:qFormat/>
    <w:uiPriority w:val="0"/>
    <w:rPr>
      <w:rFonts w:ascii="Arial" w:hAnsi="Arial"/>
      <w:b/>
      <w:lang w:eastAsia="en-US"/>
    </w:rPr>
  </w:style>
  <w:style w:type="character" w:customStyle="1" w:styleId="139">
    <w:name w:val="B2 Char"/>
    <w:link w:val="90"/>
    <w:qFormat/>
    <w:uiPriority w:val="0"/>
    <w:rPr>
      <w:rFonts w:ascii="Times New Roman" w:hAnsi="Times New Roman"/>
      <w:lang w:eastAsia="en-US"/>
    </w:rPr>
  </w:style>
  <w:style w:type="character" w:customStyle="1" w:styleId="140">
    <w:name w:val="B1 Char"/>
    <w:qFormat/>
    <w:uiPriority w:val="0"/>
    <w:rPr>
      <w:lang w:eastAsia="en-US"/>
    </w:rPr>
  </w:style>
  <w:style w:type="character" w:customStyle="1" w:styleId="141">
    <w:name w:val="B1 Zchn"/>
    <w:qFormat/>
    <w:uiPriority w:val="0"/>
    <w:rPr>
      <w:rFonts w:eastAsia="Times New Roman"/>
    </w:rPr>
  </w:style>
  <w:style w:type="paragraph" w:customStyle="1" w:styleId="142">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3">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4">
    <w:name w:val="図表番号 (文字)"/>
    <w:link w:val="28"/>
    <w:qFormat/>
    <w:uiPriority w:val="35"/>
    <w:rPr>
      <w:rFonts w:ascii="Times New Roman" w:hAnsi="Times New Roman"/>
      <w:b/>
      <w:bCs/>
      <w:lang w:eastAsia="en-US"/>
    </w:rPr>
  </w:style>
  <w:style w:type="character" w:customStyle="1" w:styleId="145">
    <w:name w:val="文末脚注文字列 (文字)"/>
    <w:basedOn w:val="53"/>
    <w:link w:val="35"/>
    <w:qFormat/>
    <w:uiPriority w:val="0"/>
    <w:rPr>
      <w:rFonts w:ascii="Times New Roman" w:hAnsi="Times New Roman"/>
      <w:lang w:eastAsia="en-US"/>
    </w:rPr>
  </w:style>
  <w:style w:type="paragraph" w:customStyle="1" w:styleId="146">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7">
    <w:name w:val="List Paragraph Char1"/>
    <w:qFormat/>
    <w:locked/>
    <w:uiPriority w:val="34"/>
    <w:rPr>
      <w:rFonts w:ascii="Times New Roman" w:hAnsi="Times New Roman" w:eastAsia="Times New Roman" w:cs="Times New Roman"/>
      <w:sz w:val="24"/>
      <w:szCs w:val="24"/>
    </w:rPr>
  </w:style>
  <w:style w:type="character" w:customStyle="1" w:styleId="148">
    <w:name w:val="見出しマップ (文字)"/>
    <w:basedOn w:val="53"/>
    <w:link w:val="29"/>
    <w:semiHidden/>
    <w:qFormat/>
    <w:uiPriority w:val="0"/>
    <w:rPr>
      <w:rFonts w:ascii="Tahoma" w:hAnsi="Tahoma"/>
      <w:shd w:val="clear" w:color="auto" w:fill="000080"/>
      <w:lang w:eastAsia="en-US"/>
    </w:rPr>
  </w:style>
  <w:style w:type="table" w:customStyle="1" w:styleId="149">
    <w:name w:val="Table Grid1"/>
    <w:basedOn w:val="50"/>
    <w:qFormat/>
    <w:uiPriority w:val="59"/>
    <w:rPr>
      <w:rFonts w:ascii="Times New Roman" w:hAnsi="Times New Roman" w:eastAsia="游明朝"/>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0 Main text"/>
    <w:basedOn w:val="1"/>
    <w:link w:val="151"/>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1">
    <w:name w:val="0 Main text Char"/>
    <w:basedOn w:val="53"/>
    <w:link w:val="150"/>
    <w:qFormat/>
    <w:uiPriority w:val="0"/>
    <w:rPr>
      <w:rFonts w:ascii="Times New Roman" w:hAnsi="Times New Roman" w:eastAsia="Times New Roman" w:cs="Batang"/>
      <w:lang w:val="en-GB" w:eastAsia="en-US"/>
    </w:rPr>
  </w:style>
  <w:style w:type="paragraph" w:customStyle="1" w:styleId="152">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3">
    <w:name w:val="normaltextrun"/>
    <w:basedOn w:val="53"/>
    <w:qFormat/>
    <w:uiPriority w:val="0"/>
  </w:style>
  <w:style w:type="paragraph" w:customStyle="1" w:styleId="154">
    <w:name w:val="tdoc"/>
    <w:basedOn w:val="1"/>
    <w:link w:val="155"/>
    <w:qFormat/>
    <w:uiPriority w:val="0"/>
    <w:pPr>
      <w:overflowPunct/>
      <w:autoSpaceDE/>
      <w:autoSpaceDN/>
      <w:adjustRightInd/>
      <w:spacing w:after="0"/>
      <w:textAlignment w:val="auto"/>
    </w:pPr>
    <w:rPr>
      <w:rFonts w:eastAsia="Batang"/>
      <w:szCs w:val="24"/>
      <w:lang w:val="en-GB"/>
    </w:rPr>
  </w:style>
  <w:style w:type="character" w:customStyle="1" w:styleId="155">
    <w:name w:val="tdoc Char"/>
    <w:link w:val="154"/>
    <w:qFormat/>
    <w:uiPriority w:val="0"/>
    <w:rPr>
      <w:rFonts w:ascii="Times New Roman" w:hAnsi="Times New Roman" w:eastAsia="Batang"/>
      <w:szCs w:val="24"/>
      <w:lang w:val="en-GB" w:eastAsia="en-US"/>
    </w:rPr>
  </w:style>
  <w:style w:type="character" w:customStyle="1" w:styleId="156">
    <w:name w:val="Caption Char3"/>
    <w:qFormat/>
    <w:uiPriority w:val="35"/>
    <w:rPr>
      <w:rFonts w:ascii="Times New Roman" w:hAnsi="Times New Roman"/>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9" Type="http://schemas.openxmlformats.org/officeDocument/2006/relationships/glossaryDocument" Target="glossary/document.xml"/><Relationship Id="rId48" Type="http://schemas.openxmlformats.org/officeDocument/2006/relationships/fontTable" Target="fontTable.xml"/><Relationship Id="rId47" Type="http://schemas.openxmlformats.org/officeDocument/2006/relationships/customXml" Target="../customXml/item6.xml"/><Relationship Id="rId46" Type="http://schemas.openxmlformats.org/officeDocument/2006/relationships/customXml" Target="../customXml/item5.xml"/><Relationship Id="rId45" Type="http://schemas.openxmlformats.org/officeDocument/2006/relationships/customXml" Target="../customXml/item4.xml"/><Relationship Id="rId44" Type="http://schemas.openxmlformats.org/officeDocument/2006/relationships/customXml" Target="../customXml/item3.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cid:image004.jpg@01D793A0.CF28B180" TargetMode="External"/><Relationship Id="rId4" Type="http://schemas.openxmlformats.org/officeDocument/2006/relationships/footer" Target="footer1.xml"/><Relationship Id="rId39" Type="http://schemas.openxmlformats.org/officeDocument/2006/relationships/image" Target="media/image10.jpeg"/><Relationship Id="rId38" Type="http://schemas.openxmlformats.org/officeDocument/2006/relationships/image" Target="cid:image003.jpg@01D793A0.CF28B180" TargetMode="External"/><Relationship Id="rId37" Type="http://schemas.openxmlformats.org/officeDocument/2006/relationships/image" Target="media/image9.jpeg"/><Relationship Id="rId36" Type="http://schemas.openxmlformats.org/officeDocument/2006/relationships/image" Target="cid:image002.jpg@01D793A0.CF28B180" TargetMode="External"/><Relationship Id="rId35" Type="http://schemas.openxmlformats.org/officeDocument/2006/relationships/image" Target="media/image8.jpeg"/><Relationship Id="rId34" Type="http://schemas.openxmlformats.org/officeDocument/2006/relationships/image" Target="cid:image001.jpg@01D793A0.CF28B180" TargetMode="External"/><Relationship Id="rId33" Type="http://schemas.openxmlformats.org/officeDocument/2006/relationships/image" Target="media/image7.jpeg"/><Relationship Id="rId32" Type="http://schemas.openxmlformats.org/officeDocument/2006/relationships/image" Target="media/image6.wmf"/><Relationship Id="rId31" Type="http://schemas.openxmlformats.org/officeDocument/2006/relationships/oleObject" Target="embeddings/oleObject20.bin"/><Relationship Id="rId30" Type="http://schemas.openxmlformats.org/officeDocument/2006/relationships/oleObject" Target="embeddings/oleObject19.bin"/><Relationship Id="rId3" Type="http://schemas.openxmlformats.org/officeDocument/2006/relationships/header" Target="header1.xml"/><Relationship Id="rId29" Type="http://schemas.openxmlformats.org/officeDocument/2006/relationships/oleObject" Target="embeddings/oleObject18.bin"/><Relationship Id="rId28" Type="http://schemas.openxmlformats.org/officeDocument/2006/relationships/oleObject" Target="embeddings/oleObject17.bin"/><Relationship Id="rId27" Type="http://schemas.openxmlformats.org/officeDocument/2006/relationships/oleObject" Target="embeddings/oleObject16.bin"/><Relationship Id="rId26" Type="http://schemas.openxmlformats.org/officeDocument/2006/relationships/oleObject" Target="embeddings/oleObject15.bin"/><Relationship Id="rId25" Type="http://schemas.openxmlformats.org/officeDocument/2006/relationships/oleObject" Target="embeddings/oleObject14.bin"/><Relationship Id="rId24" Type="http://schemas.openxmlformats.org/officeDocument/2006/relationships/image" Target="media/image5.png"/><Relationship Id="rId23" Type="http://schemas.openxmlformats.org/officeDocument/2006/relationships/oleObject" Target="embeddings/oleObject13.bin"/><Relationship Id="rId22" Type="http://schemas.openxmlformats.org/officeDocument/2006/relationships/oleObject" Target="embeddings/oleObject12.bin"/><Relationship Id="rId21" Type="http://schemas.openxmlformats.org/officeDocument/2006/relationships/oleObject" Target="embeddings/oleObject11.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3.png"/><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6"/>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datastoreItem>
</file>

<file path=customXml/itemProps3.xml><?xml version="1.0" encoding="utf-8"?>
<ds:datastoreItem xmlns:ds="http://schemas.openxmlformats.org/officeDocument/2006/customXml" ds:itemID="{9C55BA58-5CF0-4954-870A-1B80397B2412}">
  <ds:schemaRefs/>
</ds:datastoreItem>
</file>

<file path=customXml/itemProps4.xml><?xml version="1.0" encoding="utf-8"?>
<ds:datastoreItem xmlns:ds="http://schemas.openxmlformats.org/officeDocument/2006/customXml" ds:itemID="{987F052F-6C84-4997-89B2-B6B7AEC33AEA}">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3B9CB922-32A6-43CA-AB8E-60F1696DF76B}">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81</Pages>
  <Words>30997</Words>
  <Characters>176683</Characters>
  <Lines>1472</Lines>
  <Paragraphs>414</Paragraphs>
  <TotalTime>2</TotalTime>
  <ScaleCrop>false</ScaleCrop>
  <LinksUpToDate>false</LinksUpToDate>
  <CharactersWithSpaces>207266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2021-08-20T08:10:00Z</dcterms:created>
  <dc:creator>vivo</dc:creator>
  <dc:description>e-Meeting, May 25 – June 05, 2020</dc:description>
  <cp:lastModifiedBy>ZTE-Ziyang</cp:lastModifiedBy>
  <cp:lastPrinted>2011-11-09T07:49:00Z</cp:lastPrinted>
  <dcterms:modified xsi:type="dcterms:W3CDTF">2021-08-20T08:24:00Z</dcterms:modified>
  <dc:subject>R1-2004703</dc:subject>
  <dc:title>Discussion summary #2 of [106-e-NR-52-71GHz-05]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