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C327064" w14:textId="2FF5912C" w:rsidR="003918A6" w:rsidRPr="00F67301" w:rsidRDefault="003918A6" w:rsidP="003918A6">
      <w:pPr>
        <w:tabs>
          <w:tab w:val="center" w:pos="4536"/>
          <w:tab w:val="right" w:pos="7938"/>
          <w:tab w:val="right" w:pos="9639"/>
        </w:tabs>
        <w:ind w:right="2"/>
        <w:rPr>
          <w:rFonts w:ascii="Arial" w:hAnsi="Arial" w:cs="Arial"/>
          <w:b/>
          <w:bCs/>
          <w:sz w:val="28"/>
          <w:lang w:val="en-US"/>
        </w:rPr>
      </w:pPr>
      <w:r>
        <w:rPr>
          <w:rFonts w:ascii="Arial" w:hAnsi="Arial" w:cs="Arial"/>
          <w:b/>
          <w:bCs/>
          <w:sz w:val="28"/>
        </w:rPr>
        <w:t>3GPP TSG RAN WG1 #106-e</w:t>
      </w:r>
      <w:r>
        <w:rPr>
          <w:rFonts w:ascii="Arial" w:hAnsi="Arial" w:cs="Arial"/>
          <w:b/>
          <w:bCs/>
          <w:sz w:val="28"/>
        </w:rPr>
        <w:tab/>
      </w:r>
      <w:r>
        <w:rPr>
          <w:rFonts w:ascii="Arial" w:hAnsi="Arial" w:cs="Arial"/>
          <w:b/>
          <w:bCs/>
          <w:sz w:val="28"/>
        </w:rPr>
        <w:tab/>
      </w:r>
      <w:r>
        <w:rPr>
          <w:rFonts w:ascii="Arial" w:hAnsi="Arial" w:cs="Arial"/>
          <w:b/>
          <w:bCs/>
          <w:sz w:val="28"/>
        </w:rPr>
        <w:tab/>
      </w:r>
      <w:r w:rsidR="00F67301" w:rsidRPr="00F67301">
        <w:rPr>
          <w:rFonts w:ascii="Arial" w:hAnsi="Arial" w:cs="Arial"/>
          <w:b/>
          <w:bCs/>
          <w:sz w:val="28"/>
        </w:rPr>
        <w:t>R1-</w:t>
      </w:r>
      <w:r w:rsidR="002C1040" w:rsidRPr="002C1040">
        <w:rPr>
          <w:rFonts w:ascii="Arial" w:hAnsi="Arial" w:cs="Arial"/>
          <w:b/>
          <w:bCs/>
          <w:sz w:val="28"/>
        </w:rPr>
        <w:t>2108211</w:t>
      </w:r>
    </w:p>
    <w:p w14:paraId="060E71A4" w14:textId="77777777" w:rsidR="003918A6" w:rsidRDefault="003918A6" w:rsidP="003918A6">
      <w:pPr>
        <w:tabs>
          <w:tab w:val="center" w:pos="4536"/>
          <w:tab w:val="right" w:pos="9072"/>
        </w:tabs>
        <w:rPr>
          <w:rFonts w:ascii="Arial" w:eastAsia="MS Mincho" w:hAnsi="Arial" w:cs="Arial"/>
          <w:b/>
          <w:bCs/>
          <w:sz w:val="28"/>
          <w:lang w:eastAsia="ja-JP"/>
        </w:rPr>
      </w:pPr>
      <w:r>
        <w:rPr>
          <w:rFonts w:ascii="Arial" w:eastAsia="MS Mincho" w:hAnsi="Arial" w:cs="Arial"/>
          <w:b/>
          <w:bCs/>
          <w:sz w:val="28"/>
          <w:lang w:eastAsia="ja-JP"/>
        </w:rPr>
        <w:t>e-Meeting, August 16</w:t>
      </w:r>
      <w:r>
        <w:rPr>
          <w:rFonts w:ascii="Arial" w:eastAsia="MS Mincho" w:hAnsi="Arial" w:cs="Arial"/>
          <w:b/>
          <w:bCs/>
          <w:sz w:val="28"/>
          <w:vertAlign w:val="superscript"/>
          <w:lang w:eastAsia="ja-JP"/>
        </w:rPr>
        <w:t>th</w:t>
      </w:r>
      <w:r>
        <w:rPr>
          <w:rFonts w:ascii="Arial" w:eastAsia="MS Mincho" w:hAnsi="Arial" w:cs="Arial"/>
          <w:b/>
          <w:bCs/>
          <w:sz w:val="28"/>
          <w:lang w:eastAsia="ja-JP"/>
        </w:rPr>
        <w:t xml:space="preserve"> – 27</w:t>
      </w:r>
      <w:r>
        <w:rPr>
          <w:rFonts w:ascii="Arial" w:eastAsia="MS Mincho" w:hAnsi="Arial" w:cs="Arial"/>
          <w:b/>
          <w:bCs/>
          <w:sz w:val="28"/>
          <w:vertAlign w:val="superscript"/>
          <w:lang w:eastAsia="ja-JP"/>
        </w:rPr>
        <w:t>th</w:t>
      </w:r>
      <w:r>
        <w:rPr>
          <w:rFonts w:ascii="Arial" w:eastAsia="MS Mincho" w:hAnsi="Arial" w:cs="Arial"/>
          <w:b/>
          <w:bCs/>
          <w:sz w:val="28"/>
          <w:lang w:eastAsia="ja-JP"/>
        </w:rPr>
        <w:t>, 2021</w:t>
      </w:r>
    </w:p>
    <w:p w14:paraId="4F494962" w14:textId="77777777" w:rsidR="00D64908" w:rsidRPr="00CC27F5" w:rsidRDefault="00D64908" w:rsidP="00D64908">
      <w:pPr>
        <w:pStyle w:val="Header"/>
        <w:tabs>
          <w:tab w:val="right" w:pos="9639"/>
        </w:tabs>
        <w:jc w:val="both"/>
        <w:rPr>
          <w:i/>
          <w:sz w:val="32"/>
          <w:lang w:val="en-GB"/>
        </w:rPr>
      </w:pPr>
      <w:r w:rsidRPr="00CC27F5">
        <w:rPr>
          <w:sz w:val="24"/>
          <w:lang w:val="en-GB"/>
        </w:rPr>
        <w:tab/>
      </w:r>
    </w:p>
    <w:p w14:paraId="49911AA7" w14:textId="113BB23F" w:rsidR="00D64908" w:rsidRPr="00CC27F5" w:rsidRDefault="00D64908" w:rsidP="00D64908">
      <w:pPr>
        <w:tabs>
          <w:tab w:val="left" w:pos="1985"/>
        </w:tabs>
        <w:jc w:val="both"/>
        <w:rPr>
          <w:rFonts w:ascii="Arial" w:hAnsi="Arial"/>
          <w:sz w:val="24"/>
        </w:rPr>
      </w:pPr>
      <w:r w:rsidRPr="00CC27F5">
        <w:rPr>
          <w:rFonts w:ascii="Arial" w:hAnsi="Arial"/>
          <w:b/>
          <w:sz w:val="24"/>
        </w:rPr>
        <w:t>Agenda item:</w:t>
      </w:r>
      <w:r w:rsidRPr="00CC27F5">
        <w:rPr>
          <w:rFonts w:ascii="Arial" w:hAnsi="Arial"/>
          <w:sz w:val="24"/>
        </w:rPr>
        <w:tab/>
      </w:r>
      <w:bookmarkStart w:id="0" w:name="Source"/>
      <w:bookmarkEnd w:id="0"/>
      <w:r w:rsidR="003918A6">
        <w:rPr>
          <w:rFonts w:ascii="Arial" w:hAnsi="Arial"/>
          <w:sz w:val="24"/>
        </w:rPr>
        <w:t>8.1</w:t>
      </w:r>
      <w:r w:rsidR="001B40E7">
        <w:rPr>
          <w:rFonts w:ascii="Arial" w:hAnsi="Arial"/>
          <w:sz w:val="24"/>
        </w:rPr>
        <w:t>6</w:t>
      </w:r>
    </w:p>
    <w:p w14:paraId="5EB861A4" w14:textId="73C4A0E1" w:rsidR="00D64908" w:rsidRPr="00CC27F5" w:rsidRDefault="00D64908" w:rsidP="00D64908">
      <w:pPr>
        <w:tabs>
          <w:tab w:val="left" w:pos="1985"/>
        </w:tabs>
        <w:jc w:val="both"/>
        <w:rPr>
          <w:rFonts w:ascii="Arial" w:hAnsi="Arial"/>
          <w:sz w:val="24"/>
        </w:rPr>
      </w:pPr>
      <w:r w:rsidRPr="00CC27F5">
        <w:rPr>
          <w:rFonts w:ascii="Arial" w:hAnsi="Arial"/>
          <w:b/>
          <w:sz w:val="24"/>
        </w:rPr>
        <w:t xml:space="preserve">Source: </w:t>
      </w:r>
      <w:r w:rsidRPr="00CC27F5">
        <w:rPr>
          <w:rFonts w:ascii="Arial" w:hAnsi="Arial"/>
          <w:b/>
          <w:sz w:val="24"/>
        </w:rPr>
        <w:tab/>
      </w:r>
      <w:r w:rsidR="002C1040">
        <w:rPr>
          <w:rFonts w:ascii="Arial" w:hAnsi="Arial"/>
          <w:sz w:val="24"/>
        </w:rPr>
        <w:t>Moderator (Qualcomm Incorporated)</w:t>
      </w:r>
    </w:p>
    <w:p w14:paraId="6286BCC6" w14:textId="05AD071E" w:rsidR="00D64908" w:rsidRPr="00DF4042" w:rsidRDefault="00D64908" w:rsidP="00D64908">
      <w:pPr>
        <w:ind w:left="1988" w:hanging="1988"/>
        <w:jc w:val="both"/>
        <w:rPr>
          <w:rFonts w:ascii="Arial" w:hAnsi="Arial"/>
          <w:sz w:val="28"/>
          <w:lang w:val="en-US"/>
        </w:rPr>
      </w:pPr>
      <w:r w:rsidRPr="00CC27F5">
        <w:rPr>
          <w:rFonts w:ascii="Arial" w:hAnsi="Arial"/>
          <w:b/>
          <w:sz w:val="24"/>
        </w:rPr>
        <w:t>Title:</w:t>
      </w:r>
      <w:r w:rsidRPr="00CC27F5">
        <w:rPr>
          <w:rFonts w:ascii="Arial" w:hAnsi="Arial"/>
          <w:sz w:val="24"/>
        </w:rPr>
        <w:t xml:space="preserve"> </w:t>
      </w:r>
      <w:r w:rsidRPr="00CC27F5">
        <w:rPr>
          <w:rFonts w:ascii="Arial" w:hAnsi="Arial"/>
          <w:sz w:val="22"/>
        </w:rPr>
        <w:tab/>
      </w:r>
      <w:r w:rsidR="002C1040" w:rsidRPr="002C1040">
        <w:rPr>
          <w:rFonts w:ascii="Arial" w:hAnsi="Arial"/>
          <w:sz w:val="24"/>
        </w:rPr>
        <w:t>Feature lead summary on New bands and bandwidth allocation for LTE based 5G terrestrial broadcast</w:t>
      </w:r>
    </w:p>
    <w:p w14:paraId="6604DCDB" w14:textId="67352EB1" w:rsidR="00D64908" w:rsidRDefault="00D64908" w:rsidP="00D64908">
      <w:pPr>
        <w:tabs>
          <w:tab w:val="left" w:pos="1985"/>
        </w:tabs>
        <w:ind w:right="-441"/>
        <w:jc w:val="both"/>
        <w:rPr>
          <w:rFonts w:ascii="Arial" w:hAnsi="Arial"/>
          <w:sz w:val="24"/>
        </w:rPr>
      </w:pPr>
      <w:r w:rsidRPr="00CC27F5">
        <w:rPr>
          <w:rFonts w:ascii="Arial" w:hAnsi="Arial"/>
          <w:b/>
          <w:sz w:val="24"/>
        </w:rPr>
        <w:t>Document for:</w:t>
      </w:r>
      <w:r w:rsidRPr="00CC27F5">
        <w:rPr>
          <w:rFonts w:ascii="Arial" w:hAnsi="Arial"/>
          <w:sz w:val="24"/>
        </w:rPr>
        <w:tab/>
      </w:r>
      <w:bookmarkStart w:id="1" w:name="DocumentFor"/>
      <w:bookmarkEnd w:id="1"/>
      <w:r w:rsidR="002C1040">
        <w:rPr>
          <w:rFonts w:ascii="Arial" w:hAnsi="Arial"/>
          <w:sz w:val="24"/>
        </w:rPr>
        <w:t>Discussion / Decision</w:t>
      </w:r>
    </w:p>
    <w:p w14:paraId="6399B119" w14:textId="77777777" w:rsidR="003B6EE7" w:rsidRPr="00CC27F5" w:rsidRDefault="003B6EE7" w:rsidP="00D64908">
      <w:pPr>
        <w:tabs>
          <w:tab w:val="left" w:pos="1985"/>
        </w:tabs>
        <w:ind w:right="-441"/>
        <w:jc w:val="both"/>
        <w:rPr>
          <w:rFonts w:ascii="Arial" w:hAnsi="Arial"/>
          <w:sz w:val="24"/>
          <w:lang w:eastAsia="zh-CN"/>
        </w:rPr>
      </w:pPr>
    </w:p>
    <w:p w14:paraId="1A2BE95F" w14:textId="77777777" w:rsidR="00D64908" w:rsidRDefault="003B6EE7" w:rsidP="00D64908">
      <w:pPr>
        <w:pStyle w:val="Heading1"/>
        <w:numPr>
          <w:ilvl w:val="0"/>
          <w:numId w:val="1"/>
        </w:numPr>
        <w:tabs>
          <w:tab w:val="clear" w:pos="1140"/>
          <w:tab w:val="num" w:pos="720"/>
        </w:tabs>
        <w:ind w:left="720" w:hanging="720"/>
        <w:jc w:val="both"/>
      </w:pPr>
      <w:r>
        <w:t>Introduction</w:t>
      </w:r>
    </w:p>
    <w:p w14:paraId="389592AA" w14:textId="61D23412" w:rsidR="00630D0F" w:rsidRDefault="00630D0F" w:rsidP="00630D0F">
      <w:r>
        <w:t>In RAN#</w:t>
      </w:r>
      <w:r w:rsidR="003918A6">
        <w:t>92-e</w:t>
      </w:r>
      <w:r>
        <w:t xml:space="preserve">, a new work item on </w:t>
      </w:r>
      <w:r w:rsidR="003918A6" w:rsidRPr="00C449FB">
        <w:rPr>
          <w:i/>
          <w:iCs/>
        </w:rPr>
        <w:t>New bands and bandwidth allocation for LTE based 5G terrestrial broadcast</w:t>
      </w:r>
      <w:r w:rsidR="003918A6" w:rsidRPr="003918A6">
        <w:t xml:space="preserve"> </w:t>
      </w:r>
      <w:r>
        <w:t>was approved (</w:t>
      </w:r>
      <w:r w:rsidR="003918A6" w:rsidRPr="003918A6">
        <w:t>RP-211144</w:t>
      </w:r>
      <w:r>
        <w:t>) with the following objective: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629"/>
      </w:tblGrid>
      <w:tr w:rsidR="00630D0F" w14:paraId="7A9A3367" w14:textId="77777777" w:rsidTr="00630D0F">
        <w:tc>
          <w:tcPr>
            <w:tcW w:w="9629" w:type="dxa"/>
          </w:tcPr>
          <w:p w14:paraId="41841DD2" w14:textId="77777777" w:rsidR="003918A6" w:rsidRDefault="003918A6" w:rsidP="003918A6">
            <w:pPr>
              <w:numPr>
                <w:ilvl w:val="0"/>
                <w:numId w:val="28"/>
              </w:numPr>
              <w:spacing w:after="0"/>
              <w:rPr>
                <w:bCs/>
                <w:lang w:val="en-US"/>
              </w:rPr>
            </w:pPr>
            <w:r w:rsidRPr="00A04D82">
              <w:rPr>
                <w:bCs/>
                <w:lang w:val="en-US"/>
              </w:rPr>
              <w:t>For MBMS-dedicated cells:</w:t>
            </w:r>
          </w:p>
          <w:p w14:paraId="0478CE78" w14:textId="77777777" w:rsidR="003918A6" w:rsidRDefault="003918A6" w:rsidP="003918A6">
            <w:pPr>
              <w:spacing w:after="0"/>
              <w:ind w:left="720"/>
              <w:rPr>
                <w:bCs/>
                <w:lang w:val="en-US"/>
              </w:rPr>
            </w:pPr>
          </w:p>
          <w:p w14:paraId="29958885" w14:textId="77777777" w:rsidR="003918A6" w:rsidRPr="00DD315C" w:rsidRDefault="003918A6" w:rsidP="003918A6">
            <w:pPr>
              <w:numPr>
                <w:ilvl w:val="1"/>
                <w:numId w:val="28"/>
              </w:numPr>
              <w:spacing w:after="0"/>
              <w:rPr>
                <w:bCs/>
                <w:lang w:val="en-US"/>
              </w:rPr>
            </w:pPr>
            <w:r w:rsidRPr="00A04D82">
              <w:rPr>
                <w:lang w:val="en-US"/>
              </w:rPr>
              <w:t>Specify a PMCH allocation of 6/7/8</w:t>
            </w:r>
            <w:r>
              <w:rPr>
                <w:lang w:val="en-US"/>
              </w:rPr>
              <w:t xml:space="preserve"> </w:t>
            </w:r>
            <w:r w:rsidRPr="00A04D82">
              <w:rPr>
                <w:lang w:val="en-US"/>
              </w:rPr>
              <w:t xml:space="preserve">MHz </w:t>
            </w:r>
            <w:r>
              <w:rPr>
                <w:lang w:val="en-US"/>
              </w:rPr>
              <w:t xml:space="preserve">and corresponding MBSFN reference signals </w:t>
            </w:r>
            <w:r w:rsidRPr="00A04D82">
              <w:rPr>
                <w:lang w:val="en-US"/>
              </w:rPr>
              <w:t>[RAN1]</w:t>
            </w:r>
            <w:r>
              <w:rPr>
                <w:lang w:val="en-US"/>
              </w:rPr>
              <w:t>.</w:t>
            </w:r>
          </w:p>
          <w:p w14:paraId="68A30F42" w14:textId="77777777" w:rsidR="003918A6" w:rsidRPr="00DD315C" w:rsidRDefault="003918A6" w:rsidP="003918A6">
            <w:pPr>
              <w:numPr>
                <w:ilvl w:val="2"/>
                <w:numId w:val="28"/>
              </w:numPr>
              <w:spacing w:after="0"/>
              <w:rPr>
                <w:bCs/>
                <w:lang w:val="en-US"/>
              </w:rPr>
            </w:pPr>
            <w:r>
              <w:rPr>
                <w:lang w:val="en-US"/>
              </w:rPr>
              <w:t>Specify corresponding signaling [RAN2, RAN3]</w:t>
            </w:r>
          </w:p>
          <w:p w14:paraId="4A74B6EB" w14:textId="58248163" w:rsidR="00630D0F" w:rsidRPr="003918A6" w:rsidRDefault="00630D0F" w:rsidP="00630D0F">
            <w:pPr>
              <w:spacing w:after="120"/>
              <w:contextualSpacing/>
              <w:rPr>
                <w:sz w:val="18"/>
                <w:lang w:val="en-US"/>
              </w:rPr>
            </w:pPr>
          </w:p>
        </w:tc>
      </w:tr>
    </w:tbl>
    <w:p w14:paraId="50A276B4" w14:textId="77777777" w:rsidR="00630D0F" w:rsidRDefault="00630D0F" w:rsidP="00630D0F"/>
    <w:p w14:paraId="1A88402C" w14:textId="7E68B43E" w:rsidR="0048347F" w:rsidRDefault="002C1040" w:rsidP="003B6EE7">
      <w:r>
        <w:t>In RAN1#106-e the following contributions were submitted to this agenda item:</w:t>
      </w:r>
    </w:p>
    <w:p w14:paraId="11D7A1FE" w14:textId="186E3D4E" w:rsidR="002C1040" w:rsidRDefault="002C1040" w:rsidP="003B6EE7"/>
    <w:tbl>
      <w:tblPr>
        <w:tblW w:w="74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00"/>
        <w:gridCol w:w="3300"/>
        <w:gridCol w:w="2060"/>
      </w:tblGrid>
      <w:tr w:rsidR="002C1040" w:rsidRPr="002C1040" w14:paraId="3B34EFA6" w14:textId="77777777" w:rsidTr="002C1040">
        <w:trPr>
          <w:trHeight w:val="450"/>
        </w:trPr>
        <w:tc>
          <w:tcPr>
            <w:tcW w:w="2100" w:type="dxa"/>
            <w:shd w:val="clear" w:color="auto" w:fill="auto"/>
            <w:hideMark/>
          </w:tcPr>
          <w:p w14:paraId="020CE0C8" w14:textId="77777777" w:rsidR="002C1040" w:rsidRPr="002C1040" w:rsidRDefault="0044394C" w:rsidP="002C1040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0000FF"/>
                <w:sz w:val="16"/>
                <w:szCs w:val="16"/>
                <w:u w:val="single"/>
                <w:lang w:val="en-US"/>
              </w:rPr>
            </w:pPr>
            <w:hyperlink r:id="rId8" w:tgtFrame="_parent" w:history="1">
              <w:r w:rsidR="002C1040" w:rsidRPr="002C1040">
                <w:rPr>
                  <w:rFonts w:ascii="Arial" w:eastAsia="Times New Roman" w:hAnsi="Arial" w:cs="Arial"/>
                  <w:color w:val="0000FF"/>
                  <w:sz w:val="16"/>
                  <w:szCs w:val="16"/>
                  <w:u w:val="single"/>
                  <w:lang w:val="en-US"/>
                </w:rPr>
                <w:t>R1-2106560</w:t>
              </w:r>
            </w:hyperlink>
          </w:p>
        </w:tc>
        <w:tc>
          <w:tcPr>
            <w:tcW w:w="3300" w:type="dxa"/>
            <w:shd w:val="clear" w:color="auto" w:fill="auto"/>
            <w:hideMark/>
          </w:tcPr>
          <w:p w14:paraId="431805EA" w14:textId="77777777" w:rsidR="002C1040" w:rsidRPr="002C1040" w:rsidRDefault="002C1040" w:rsidP="002C1040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r w:rsidRPr="002C1040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On PMCH allocation of 6/7/8 MHz and corresponding reference signals</w:t>
            </w:r>
          </w:p>
        </w:tc>
        <w:tc>
          <w:tcPr>
            <w:tcW w:w="2060" w:type="dxa"/>
            <w:shd w:val="clear" w:color="auto" w:fill="auto"/>
            <w:hideMark/>
          </w:tcPr>
          <w:p w14:paraId="0BA7B0C3" w14:textId="77777777" w:rsidR="002C1040" w:rsidRPr="002C1040" w:rsidRDefault="002C1040" w:rsidP="002C1040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r w:rsidRPr="002C1040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Huawei, HiSilicon</w:t>
            </w:r>
          </w:p>
        </w:tc>
      </w:tr>
      <w:tr w:rsidR="002C1040" w:rsidRPr="002C1040" w14:paraId="33DCB0F9" w14:textId="77777777" w:rsidTr="002C1040">
        <w:trPr>
          <w:trHeight w:val="450"/>
        </w:trPr>
        <w:tc>
          <w:tcPr>
            <w:tcW w:w="2100" w:type="dxa"/>
            <w:shd w:val="clear" w:color="auto" w:fill="auto"/>
            <w:hideMark/>
          </w:tcPr>
          <w:p w14:paraId="78DA7FBA" w14:textId="77777777" w:rsidR="002C1040" w:rsidRPr="002C1040" w:rsidRDefault="0044394C" w:rsidP="002C1040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0000FF"/>
                <w:sz w:val="16"/>
                <w:szCs w:val="16"/>
                <w:u w:val="single"/>
                <w:lang w:val="en-US"/>
              </w:rPr>
            </w:pPr>
            <w:hyperlink r:id="rId9" w:tgtFrame="_parent" w:history="1">
              <w:r w:rsidR="002C1040" w:rsidRPr="002C1040">
                <w:rPr>
                  <w:rFonts w:ascii="Arial" w:eastAsia="Times New Roman" w:hAnsi="Arial" w:cs="Arial"/>
                  <w:color w:val="0000FF"/>
                  <w:sz w:val="16"/>
                  <w:szCs w:val="16"/>
                  <w:u w:val="single"/>
                  <w:lang w:val="en-US"/>
                </w:rPr>
                <w:t>R1-2106752</w:t>
              </w:r>
            </w:hyperlink>
          </w:p>
        </w:tc>
        <w:tc>
          <w:tcPr>
            <w:tcW w:w="3300" w:type="dxa"/>
            <w:shd w:val="clear" w:color="auto" w:fill="auto"/>
            <w:hideMark/>
          </w:tcPr>
          <w:p w14:paraId="71630D43" w14:textId="77777777" w:rsidR="002C1040" w:rsidRPr="002C1040" w:rsidRDefault="002C1040" w:rsidP="002C1040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r w:rsidRPr="002C1040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Discussion on PMCH allocation and corresponding MBSFN reference signals</w:t>
            </w:r>
          </w:p>
        </w:tc>
        <w:tc>
          <w:tcPr>
            <w:tcW w:w="2060" w:type="dxa"/>
            <w:shd w:val="clear" w:color="auto" w:fill="auto"/>
            <w:hideMark/>
          </w:tcPr>
          <w:p w14:paraId="0000A593" w14:textId="77777777" w:rsidR="002C1040" w:rsidRPr="002C1040" w:rsidRDefault="002C1040" w:rsidP="002C1040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r w:rsidRPr="002C1040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ZTE</w:t>
            </w:r>
          </w:p>
        </w:tc>
      </w:tr>
      <w:tr w:rsidR="002C1040" w:rsidRPr="002C1040" w14:paraId="4A99795D" w14:textId="77777777" w:rsidTr="002C1040">
        <w:trPr>
          <w:trHeight w:val="675"/>
        </w:trPr>
        <w:tc>
          <w:tcPr>
            <w:tcW w:w="2100" w:type="dxa"/>
            <w:shd w:val="clear" w:color="auto" w:fill="auto"/>
            <w:hideMark/>
          </w:tcPr>
          <w:p w14:paraId="347E1F9E" w14:textId="77777777" w:rsidR="002C1040" w:rsidRPr="002C1040" w:rsidRDefault="0044394C" w:rsidP="002C1040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0000FF"/>
                <w:sz w:val="16"/>
                <w:szCs w:val="16"/>
                <w:u w:val="single"/>
                <w:lang w:val="en-US"/>
              </w:rPr>
            </w:pPr>
            <w:hyperlink r:id="rId10" w:tgtFrame="_parent" w:history="1">
              <w:r w:rsidR="002C1040" w:rsidRPr="002C1040">
                <w:rPr>
                  <w:rFonts w:ascii="Arial" w:eastAsia="Times New Roman" w:hAnsi="Arial" w:cs="Arial"/>
                  <w:color w:val="0000FF"/>
                  <w:sz w:val="16"/>
                  <w:szCs w:val="16"/>
                  <w:u w:val="single"/>
                  <w:lang w:val="en-US"/>
                </w:rPr>
                <w:t>R1-2106753</w:t>
              </w:r>
            </w:hyperlink>
          </w:p>
        </w:tc>
        <w:tc>
          <w:tcPr>
            <w:tcW w:w="3300" w:type="dxa"/>
            <w:shd w:val="clear" w:color="auto" w:fill="auto"/>
            <w:hideMark/>
          </w:tcPr>
          <w:p w14:paraId="658FCBE2" w14:textId="77777777" w:rsidR="002C1040" w:rsidRPr="002C1040" w:rsidRDefault="002C1040" w:rsidP="002C1040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r w:rsidRPr="002C1040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Considerations on bandwidth changing in MBSFN subframe for 15KHz subcarrier spacing</w:t>
            </w:r>
          </w:p>
        </w:tc>
        <w:tc>
          <w:tcPr>
            <w:tcW w:w="2060" w:type="dxa"/>
            <w:shd w:val="clear" w:color="auto" w:fill="auto"/>
            <w:hideMark/>
          </w:tcPr>
          <w:p w14:paraId="588D94FC" w14:textId="77777777" w:rsidR="002C1040" w:rsidRPr="002C1040" w:rsidRDefault="002C1040" w:rsidP="002C1040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r w:rsidRPr="002C1040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ZTE</w:t>
            </w:r>
          </w:p>
        </w:tc>
      </w:tr>
      <w:tr w:rsidR="002C1040" w:rsidRPr="002C1040" w14:paraId="2CABBB79" w14:textId="77777777" w:rsidTr="002C1040">
        <w:trPr>
          <w:trHeight w:val="675"/>
        </w:trPr>
        <w:tc>
          <w:tcPr>
            <w:tcW w:w="2100" w:type="dxa"/>
            <w:shd w:val="clear" w:color="auto" w:fill="auto"/>
            <w:hideMark/>
          </w:tcPr>
          <w:p w14:paraId="7CD1BB40" w14:textId="77777777" w:rsidR="002C1040" w:rsidRPr="002C1040" w:rsidRDefault="0044394C" w:rsidP="002C1040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0000FF"/>
                <w:sz w:val="16"/>
                <w:szCs w:val="16"/>
                <w:u w:val="single"/>
                <w:lang w:val="en-US"/>
              </w:rPr>
            </w:pPr>
            <w:hyperlink r:id="rId11" w:tgtFrame="_parent" w:history="1">
              <w:r w:rsidR="002C1040" w:rsidRPr="002C1040">
                <w:rPr>
                  <w:rFonts w:ascii="Arial" w:eastAsia="Times New Roman" w:hAnsi="Arial" w:cs="Arial"/>
                  <w:color w:val="0000FF"/>
                  <w:sz w:val="16"/>
                  <w:szCs w:val="16"/>
                  <w:u w:val="single"/>
                  <w:lang w:val="en-US"/>
                </w:rPr>
                <w:t>R1-2106762</w:t>
              </w:r>
            </w:hyperlink>
          </w:p>
        </w:tc>
        <w:tc>
          <w:tcPr>
            <w:tcW w:w="3300" w:type="dxa"/>
            <w:shd w:val="clear" w:color="auto" w:fill="auto"/>
            <w:hideMark/>
          </w:tcPr>
          <w:p w14:paraId="1509779F" w14:textId="77777777" w:rsidR="002C1040" w:rsidRPr="002C1040" w:rsidRDefault="002C1040" w:rsidP="002C1040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r w:rsidRPr="002C1040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Work Plan for New Bands and Bandwidth Allocation for LTE based 5G Terrestrial Broadcast</w:t>
            </w:r>
          </w:p>
        </w:tc>
        <w:tc>
          <w:tcPr>
            <w:tcW w:w="2060" w:type="dxa"/>
            <w:shd w:val="clear" w:color="auto" w:fill="auto"/>
            <w:hideMark/>
          </w:tcPr>
          <w:p w14:paraId="273EBB7F" w14:textId="77777777" w:rsidR="002C1040" w:rsidRPr="002C1040" w:rsidRDefault="002C1040" w:rsidP="002C1040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r w:rsidRPr="002C1040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Qualcomm Incorporated, EBU</w:t>
            </w:r>
          </w:p>
        </w:tc>
      </w:tr>
      <w:tr w:rsidR="002C1040" w:rsidRPr="002C1040" w14:paraId="579D0DF9" w14:textId="77777777" w:rsidTr="002C1040">
        <w:trPr>
          <w:trHeight w:val="240"/>
        </w:trPr>
        <w:tc>
          <w:tcPr>
            <w:tcW w:w="2100" w:type="dxa"/>
            <w:shd w:val="clear" w:color="auto" w:fill="auto"/>
            <w:hideMark/>
          </w:tcPr>
          <w:p w14:paraId="5343DD9C" w14:textId="77777777" w:rsidR="002C1040" w:rsidRPr="002C1040" w:rsidRDefault="0044394C" w:rsidP="002C1040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0000FF"/>
                <w:sz w:val="16"/>
                <w:szCs w:val="16"/>
                <w:u w:val="single"/>
                <w:lang w:val="en-US"/>
              </w:rPr>
            </w:pPr>
            <w:hyperlink r:id="rId12" w:tgtFrame="_parent" w:history="1">
              <w:r w:rsidR="002C1040" w:rsidRPr="002C1040">
                <w:rPr>
                  <w:rFonts w:ascii="Arial" w:eastAsia="Times New Roman" w:hAnsi="Arial" w:cs="Arial"/>
                  <w:color w:val="0000FF"/>
                  <w:sz w:val="16"/>
                  <w:szCs w:val="16"/>
                  <w:u w:val="single"/>
                  <w:lang w:val="en-US"/>
                </w:rPr>
                <w:t>R1-2106763</w:t>
              </w:r>
            </w:hyperlink>
          </w:p>
        </w:tc>
        <w:tc>
          <w:tcPr>
            <w:tcW w:w="3300" w:type="dxa"/>
            <w:shd w:val="clear" w:color="auto" w:fill="auto"/>
            <w:hideMark/>
          </w:tcPr>
          <w:p w14:paraId="6D997C8A" w14:textId="77777777" w:rsidR="002C1040" w:rsidRPr="002C1040" w:rsidRDefault="002C1040" w:rsidP="002C1040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r w:rsidRPr="002C1040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PMCH allocation of 6/7/8MHz</w:t>
            </w:r>
          </w:p>
        </w:tc>
        <w:tc>
          <w:tcPr>
            <w:tcW w:w="2060" w:type="dxa"/>
            <w:shd w:val="clear" w:color="auto" w:fill="auto"/>
            <w:hideMark/>
          </w:tcPr>
          <w:p w14:paraId="344BB64A" w14:textId="485C273A" w:rsidR="002C1040" w:rsidRPr="002C1040" w:rsidRDefault="00950EDF" w:rsidP="002C1040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r w:rsidRPr="002C1040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Qualcomm Incorporated</w:t>
            </w:r>
            <w:r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,  RWS, EBU</w:t>
            </w:r>
          </w:p>
        </w:tc>
      </w:tr>
      <w:tr w:rsidR="002C1040" w:rsidRPr="002C1040" w14:paraId="21D1590C" w14:textId="77777777" w:rsidTr="002C1040">
        <w:trPr>
          <w:trHeight w:val="450"/>
        </w:trPr>
        <w:tc>
          <w:tcPr>
            <w:tcW w:w="2100" w:type="dxa"/>
            <w:shd w:val="clear" w:color="auto" w:fill="auto"/>
            <w:hideMark/>
          </w:tcPr>
          <w:p w14:paraId="3F2DE22C" w14:textId="77777777" w:rsidR="002C1040" w:rsidRPr="002C1040" w:rsidRDefault="0044394C" w:rsidP="002C1040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0000FF"/>
                <w:sz w:val="16"/>
                <w:szCs w:val="16"/>
                <w:u w:val="single"/>
                <w:lang w:val="en-US"/>
              </w:rPr>
            </w:pPr>
            <w:hyperlink r:id="rId13" w:tgtFrame="_parent" w:history="1">
              <w:r w:rsidR="002C1040" w:rsidRPr="002C1040">
                <w:rPr>
                  <w:rFonts w:ascii="Arial" w:eastAsia="Times New Roman" w:hAnsi="Arial" w:cs="Arial"/>
                  <w:color w:val="0000FF"/>
                  <w:sz w:val="16"/>
                  <w:szCs w:val="16"/>
                  <w:u w:val="single"/>
                  <w:lang w:val="en-US"/>
                </w:rPr>
                <w:t>R1-2107685</w:t>
              </w:r>
            </w:hyperlink>
          </w:p>
        </w:tc>
        <w:tc>
          <w:tcPr>
            <w:tcW w:w="3300" w:type="dxa"/>
            <w:shd w:val="clear" w:color="auto" w:fill="auto"/>
            <w:hideMark/>
          </w:tcPr>
          <w:p w14:paraId="5E4A8E38" w14:textId="77777777" w:rsidR="002C1040" w:rsidRPr="002C1040" w:rsidRDefault="002C1040" w:rsidP="002C1040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r w:rsidRPr="002C1040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Numerologies supported for MBMS-dedicated cell</w:t>
            </w:r>
          </w:p>
        </w:tc>
        <w:tc>
          <w:tcPr>
            <w:tcW w:w="2060" w:type="dxa"/>
            <w:shd w:val="clear" w:color="auto" w:fill="auto"/>
            <w:hideMark/>
          </w:tcPr>
          <w:p w14:paraId="6D3EEB2F" w14:textId="77777777" w:rsidR="002C1040" w:rsidRPr="002C1040" w:rsidRDefault="002C1040" w:rsidP="002C1040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r w:rsidRPr="002C1040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Huawei, HiSilicon</w:t>
            </w:r>
          </w:p>
        </w:tc>
      </w:tr>
    </w:tbl>
    <w:p w14:paraId="3FEFE8B3" w14:textId="77777777" w:rsidR="002C1040" w:rsidRDefault="002C1040" w:rsidP="003B6EE7"/>
    <w:p w14:paraId="4E8A27FE" w14:textId="74A002EB" w:rsidR="002C1040" w:rsidRDefault="002C1040" w:rsidP="003B6EE7">
      <w:r>
        <w:t>In the following, we present a summary of the key issues presented to this meeting.</w:t>
      </w:r>
    </w:p>
    <w:p w14:paraId="6D2DAB60" w14:textId="1C927D06" w:rsidR="002C1040" w:rsidRDefault="002C1040" w:rsidP="002C1040">
      <w:pPr>
        <w:pStyle w:val="Heading1"/>
        <w:numPr>
          <w:ilvl w:val="0"/>
          <w:numId w:val="1"/>
        </w:numPr>
        <w:tabs>
          <w:tab w:val="clear" w:pos="1140"/>
          <w:tab w:val="num" w:pos="720"/>
        </w:tabs>
        <w:ind w:left="720" w:hanging="720"/>
        <w:jc w:val="both"/>
      </w:pPr>
      <w:r>
        <w:t>Issue #1: Framework for 6/7/8MHz</w:t>
      </w:r>
    </w:p>
    <w:p w14:paraId="3AD32127" w14:textId="63588901" w:rsidR="002C1040" w:rsidRDefault="002C1040" w:rsidP="002C1040">
      <w:r>
        <w:t>The first issue regarding the general framework for 6/7/8MHz is how to operate the CAS and PMCH bandwidth.:</w:t>
      </w:r>
    </w:p>
    <w:p w14:paraId="568CC833" w14:textId="0DB3B912" w:rsidR="002C1040" w:rsidRDefault="002C1040" w:rsidP="002C1040">
      <w:pPr>
        <w:pStyle w:val="ListParagraph"/>
        <w:numPr>
          <w:ilvl w:val="0"/>
          <w:numId w:val="32"/>
        </w:numPr>
      </w:pPr>
      <w:r>
        <w:t>x6560 (Huawei</w:t>
      </w:r>
      <w:r w:rsidR="00950EDF">
        <w:t>, HiSilicon</w:t>
      </w:r>
      <w:r>
        <w:t>) indicate that PMCH bandwidth is indicated by another parameter in e.g. SIB-MBMS, instead of the MIB bandwidth.</w:t>
      </w:r>
    </w:p>
    <w:p w14:paraId="60A22EDF" w14:textId="56B5711B" w:rsidR="002C1040" w:rsidRDefault="002C1040" w:rsidP="002C1040">
      <w:pPr>
        <w:pStyle w:val="ListParagraph"/>
        <w:numPr>
          <w:ilvl w:val="0"/>
          <w:numId w:val="32"/>
        </w:numPr>
      </w:pPr>
      <w:r>
        <w:t>x6752 (ZTE) states that the MIB bandwidth can be set to 6, 15 or 25 PRBs.</w:t>
      </w:r>
    </w:p>
    <w:p w14:paraId="09C102E9" w14:textId="1615660F" w:rsidR="002C1040" w:rsidRDefault="002C1040" w:rsidP="002C1040">
      <w:pPr>
        <w:pStyle w:val="ListParagraph"/>
        <w:numPr>
          <w:ilvl w:val="0"/>
          <w:numId w:val="32"/>
        </w:numPr>
      </w:pPr>
      <w:r>
        <w:t>x67</w:t>
      </w:r>
      <w:r w:rsidR="00950EDF">
        <w:t>6</w:t>
      </w:r>
      <w:r>
        <w:t>3 (Qualcomm</w:t>
      </w:r>
      <w:r w:rsidR="00950EDF">
        <w:t xml:space="preserve">, RWS, </w:t>
      </w:r>
      <w:r w:rsidR="00C3474E">
        <w:t>EBU</w:t>
      </w:r>
      <w:r>
        <w:t xml:space="preserve">) states that the CAS bandwidth is set to 5MHz, </w:t>
      </w:r>
      <w:r w:rsidR="002B6032">
        <w:t>and then the PMCH bandwidth can be set to a larger number</w:t>
      </w:r>
      <w:r w:rsidR="00C3474E">
        <w:t>. The detailed number of RBs is also provided</w:t>
      </w:r>
    </w:p>
    <w:p w14:paraId="714CCB42" w14:textId="4E34F132" w:rsidR="002B6032" w:rsidRDefault="002B6032" w:rsidP="002B6032">
      <w:r>
        <w:lastRenderedPageBreak/>
        <w:t>In view of the above, the feature lead thinks the following can be agreeable:</w:t>
      </w:r>
    </w:p>
    <w:p w14:paraId="6015E514" w14:textId="08C10147" w:rsidR="002B6032" w:rsidRDefault="002B6032" w:rsidP="002B6032">
      <w:pPr>
        <w:rPr>
          <w:b/>
          <w:bCs/>
        </w:rPr>
      </w:pPr>
      <w:r w:rsidRPr="008E089B">
        <w:rPr>
          <w:b/>
          <w:bCs/>
          <w:highlight w:val="yellow"/>
          <w:u w:val="single"/>
        </w:rPr>
        <w:t>Proposal 1.1:</w:t>
      </w:r>
      <w:r>
        <w:rPr>
          <w:b/>
          <w:bCs/>
        </w:rPr>
        <w:t xml:space="preserve"> For supporting 6/7/8MHz PMCH:</w:t>
      </w:r>
    </w:p>
    <w:p w14:paraId="3BF88560" w14:textId="3E56A49C" w:rsidR="002B6032" w:rsidRDefault="002B6032" w:rsidP="002B6032">
      <w:pPr>
        <w:pStyle w:val="ListParagraph"/>
        <w:numPr>
          <w:ilvl w:val="0"/>
          <w:numId w:val="33"/>
        </w:numPr>
        <w:rPr>
          <w:b/>
          <w:bCs/>
        </w:rPr>
      </w:pPr>
      <w:r>
        <w:rPr>
          <w:b/>
          <w:bCs/>
        </w:rPr>
        <w:t>The bandwidth of CAS (</w:t>
      </w:r>
      <w:r w:rsidR="00C3474E">
        <w:rPr>
          <w:b/>
          <w:bCs/>
        </w:rPr>
        <w:t xml:space="preserve">system bandwidth </w:t>
      </w:r>
      <w:r>
        <w:rPr>
          <w:b/>
          <w:bCs/>
        </w:rPr>
        <w:t xml:space="preserve">indicated in MIB) is set to 25PRBs (5MHz). </w:t>
      </w:r>
    </w:p>
    <w:p w14:paraId="6F5AB47E" w14:textId="0279C05C" w:rsidR="002B6032" w:rsidRDefault="002B6032" w:rsidP="002B6032">
      <w:pPr>
        <w:pStyle w:val="ListParagraph"/>
        <w:numPr>
          <w:ilvl w:val="1"/>
          <w:numId w:val="33"/>
        </w:numPr>
        <w:rPr>
          <w:b/>
          <w:bCs/>
        </w:rPr>
      </w:pPr>
      <w:r>
        <w:rPr>
          <w:b/>
          <w:bCs/>
        </w:rPr>
        <w:t>FFS: whether it can be set to 6 and/or 15 PRBs.</w:t>
      </w:r>
    </w:p>
    <w:p w14:paraId="13D54179" w14:textId="1D6732CE" w:rsidR="002B6032" w:rsidRDefault="002B6032" w:rsidP="002B6032">
      <w:pPr>
        <w:pStyle w:val="ListParagraph"/>
        <w:numPr>
          <w:ilvl w:val="0"/>
          <w:numId w:val="33"/>
        </w:numPr>
        <w:rPr>
          <w:b/>
          <w:bCs/>
        </w:rPr>
      </w:pPr>
      <w:r>
        <w:rPr>
          <w:b/>
          <w:bCs/>
        </w:rPr>
        <w:t>The bandwidth for PMCH (</w:t>
      </w:r>
      <m:oMath>
        <m:sSubSup>
          <m:sSubSupPr>
            <m:ctrlPr>
              <w:rPr>
                <w:rFonts w:ascii="Cambria Math" w:hAnsi="Cambria Math"/>
                <w:b/>
                <w:bCs/>
                <w:i/>
              </w:rPr>
            </m:ctrlPr>
          </m:sSubSupPr>
          <m:e>
            <m:r>
              <m:rPr>
                <m:sty m:val="bi"/>
              </m:rPr>
              <w:rPr>
                <w:rFonts w:ascii="Cambria Math" w:hAnsi="Cambria Math"/>
              </w:rPr>
              <m:t>N</m:t>
            </m:r>
          </m:e>
          <m:sub>
            <m:r>
              <m:rPr>
                <m:sty m:val="bi"/>
              </m:rPr>
              <w:rPr>
                <w:rFonts w:ascii="Cambria Math" w:hAnsi="Cambria Math"/>
              </w:rPr>
              <m:t>RB</m:t>
            </m:r>
          </m:sub>
          <m:sup>
            <m:r>
              <m:rPr>
                <m:sty m:val="bi"/>
              </m:rPr>
              <w:rPr>
                <w:rFonts w:ascii="Cambria Math" w:hAnsi="Cambria Math"/>
              </w:rPr>
              <m:t>PMCH</m:t>
            </m:r>
          </m:sup>
        </m:sSubSup>
        <m:r>
          <m:rPr>
            <m:sty m:val="bi"/>
          </m:rPr>
          <w:rPr>
            <w:rFonts w:ascii="Cambria Math" w:hAnsi="Cambria Math"/>
          </w:rPr>
          <m:t>)</m:t>
        </m:r>
      </m:oMath>
      <w:r>
        <w:rPr>
          <w:b/>
          <w:bCs/>
        </w:rPr>
        <w:t xml:space="preserve"> is indicated by another parameter in system information.</w:t>
      </w:r>
    </w:p>
    <w:p w14:paraId="3AEAB09A" w14:textId="71D441DF" w:rsidR="002B6032" w:rsidRDefault="002B6032" w:rsidP="002B6032">
      <w:pPr>
        <w:pStyle w:val="ListParagraph"/>
        <w:numPr>
          <w:ilvl w:val="1"/>
          <w:numId w:val="33"/>
        </w:numPr>
        <w:rPr>
          <w:b/>
          <w:bCs/>
        </w:rPr>
      </w:pPr>
      <w:r>
        <w:rPr>
          <w:b/>
          <w:bCs/>
        </w:rPr>
        <w:t>FFS: Details</w:t>
      </w:r>
    </w:p>
    <w:p w14:paraId="3468BFA9" w14:textId="536998A5" w:rsidR="002B6032" w:rsidRDefault="002B6032" w:rsidP="002B6032">
      <w:pPr>
        <w:rPr>
          <w:b/>
          <w:bCs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85"/>
        <w:gridCol w:w="7744"/>
      </w:tblGrid>
      <w:tr w:rsidR="002B6032" w14:paraId="5ADB9F66" w14:textId="77777777" w:rsidTr="002B6032">
        <w:tc>
          <w:tcPr>
            <w:tcW w:w="1885" w:type="dxa"/>
          </w:tcPr>
          <w:p w14:paraId="40AD8076" w14:textId="598D673A" w:rsidR="002B6032" w:rsidRDefault="002B6032" w:rsidP="002B6032">
            <w:pPr>
              <w:rPr>
                <w:b/>
                <w:bCs/>
              </w:rPr>
            </w:pPr>
            <w:r>
              <w:rPr>
                <w:b/>
                <w:bCs/>
              </w:rPr>
              <w:t>Company</w:t>
            </w:r>
          </w:p>
        </w:tc>
        <w:tc>
          <w:tcPr>
            <w:tcW w:w="7744" w:type="dxa"/>
          </w:tcPr>
          <w:p w14:paraId="5B25F959" w14:textId="0202A51E" w:rsidR="002B6032" w:rsidRDefault="002B6032" w:rsidP="002B6032">
            <w:pPr>
              <w:rPr>
                <w:b/>
                <w:bCs/>
              </w:rPr>
            </w:pPr>
            <w:r>
              <w:rPr>
                <w:b/>
                <w:bCs/>
              </w:rPr>
              <w:t>Comment</w:t>
            </w:r>
          </w:p>
        </w:tc>
      </w:tr>
      <w:tr w:rsidR="002B6032" w14:paraId="6AD1B5D8" w14:textId="77777777" w:rsidTr="002B6032">
        <w:tc>
          <w:tcPr>
            <w:tcW w:w="1885" w:type="dxa"/>
          </w:tcPr>
          <w:p w14:paraId="367F049D" w14:textId="29B8EF5A" w:rsidR="002B6032" w:rsidRPr="00FF133B" w:rsidRDefault="00520AED" w:rsidP="002B6032">
            <w:pPr>
              <w:rPr>
                <w:bCs/>
              </w:rPr>
            </w:pPr>
            <w:r w:rsidRPr="00FF133B">
              <w:rPr>
                <w:bCs/>
              </w:rPr>
              <w:t>Huawei, HiSilicon</w:t>
            </w:r>
          </w:p>
        </w:tc>
        <w:tc>
          <w:tcPr>
            <w:tcW w:w="7744" w:type="dxa"/>
          </w:tcPr>
          <w:p w14:paraId="41E0DED7" w14:textId="51D25424" w:rsidR="002B6032" w:rsidRPr="00FF133B" w:rsidRDefault="006F6B31" w:rsidP="002B6032">
            <w:pPr>
              <w:rPr>
                <w:rFonts w:hint="eastAsia"/>
                <w:bCs/>
                <w:lang w:eastAsia="zh-CN"/>
              </w:rPr>
            </w:pPr>
            <w:r w:rsidRPr="00FF133B">
              <w:rPr>
                <w:bCs/>
                <w:lang w:eastAsia="zh-CN"/>
              </w:rPr>
              <w:t xml:space="preserve">Ok. </w:t>
            </w:r>
            <w:r w:rsidR="00C53E40" w:rsidRPr="00FF133B">
              <w:rPr>
                <w:bCs/>
                <w:lang w:eastAsia="zh-CN"/>
              </w:rPr>
              <w:t>Regarding</w:t>
            </w:r>
            <w:r w:rsidRPr="00FF133B">
              <w:rPr>
                <w:bCs/>
                <w:lang w:eastAsia="zh-CN"/>
              </w:rPr>
              <w:t xml:space="preserve"> </w:t>
            </w:r>
            <w:r w:rsidR="00C53E40" w:rsidRPr="00FF133B">
              <w:rPr>
                <w:bCs/>
                <w:lang w:eastAsia="zh-CN"/>
              </w:rPr>
              <w:t xml:space="preserve">whether it can be set to 6/15, we think it is not necessary. </w:t>
            </w:r>
          </w:p>
        </w:tc>
      </w:tr>
    </w:tbl>
    <w:p w14:paraId="1511C38B" w14:textId="77777777" w:rsidR="002B6032" w:rsidRPr="002B6032" w:rsidRDefault="002B6032" w:rsidP="002B6032">
      <w:pPr>
        <w:rPr>
          <w:b/>
          <w:bCs/>
        </w:rPr>
      </w:pPr>
    </w:p>
    <w:p w14:paraId="2F27B404" w14:textId="273EED7D" w:rsidR="002C1040" w:rsidRDefault="002B6032" w:rsidP="002C1040">
      <w:r>
        <w:t>Another issue under discussion is how to organize the bandwidth of PMCH and CAS:</w:t>
      </w:r>
    </w:p>
    <w:p w14:paraId="34299839" w14:textId="135134CE" w:rsidR="002B6032" w:rsidRDefault="002B6032" w:rsidP="002B6032">
      <w:pPr>
        <w:pStyle w:val="ListParagraph"/>
        <w:numPr>
          <w:ilvl w:val="0"/>
          <w:numId w:val="34"/>
        </w:numPr>
      </w:pPr>
      <w:r>
        <w:t>X67</w:t>
      </w:r>
      <w:r w:rsidR="00950EDF">
        <w:t>6</w:t>
      </w:r>
      <w:r>
        <w:t>3 (Qualcomm</w:t>
      </w:r>
      <w:r w:rsidR="00C3474E">
        <w:t>, SWR, EBU</w:t>
      </w:r>
      <w:r>
        <w:t>) proposes that the bandwidth of system bandwidth and PMCH are aligned.</w:t>
      </w:r>
    </w:p>
    <w:p w14:paraId="6A885E07" w14:textId="01F974A7" w:rsidR="002B6032" w:rsidRDefault="002B6032" w:rsidP="002B6032">
      <w:pPr>
        <w:pStyle w:val="ListParagraph"/>
        <w:numPr>
          <w:ilvl w:val="0"/>
          <w:numId w:val="34"/>
        </w:numPr>
      </w:pPr>
      <w:r>
        <w:t>X6752 (ZTE) proposes that the signaling can be different depending on whether the center of PMCH and system bandwidth are aligned or not.</w:t>
      </w:r>
    </w:p>
    <w:p w14:paraId="7AD05217" w14:textId="248CEA23" w:rsidR="002B6032" w:rsidRDefault="002B6032" w:rsidP="002C1040">
      <w:r>
        <w:t>In view of the above, it seems the case of aligning the center frequency should be supported, other cases can be further discussed.</w:t>
      </w:r>
    </w:p>
    <w:p w14:paraId="5EDCCE72" w14:textId="349E6177" w:rsidR="002B6032" w:rsidRDefault="002B6032" w:rsidP="002C1040">
      <w:pPr>
        <w:rPr>
          <w:b/>
          <w:bCs/>
        </w:rPr>
      </w:pPr>
      <w:r w:rsidRPr="008E089B">
        <w:rPr>
          <w:b/>
          <w:bCs/>
          <w:highlight w:val="yellow"/>
          <w:u w:val="single"/>
        </w:rPr>
        <w:t>Proposal 1.2:</w:t>
      </w:r>
      <w:r>
        <w:rPr>
          <w:b/>
          <w:bCs/>
          <w:u w:val="single"/>
        </w:rPr>
        <w:t xml:space="preserve"> </w:t>
      </w:r>
      <w:r w:rsidRPr="002B6032">
        <w:rPr>
          <w:b/>
          <w:bCs/>
        </w:rPr>
        <w:t>It is supported that the center frequency of system bandwidth and center frequency of PMCH bandwidth are aligned</w:t>
      </w:r>
    </w:p>
    <w:p w14:paraId="3B0DE2C7" w14:textId="114A90C1" w:rsidR="002B6032" w:rsidRDefault="002B6032" w:rsidP="002B6032">
      <w:pPr>
        <w:pStyle w:val="ListParagraph"/>
        <w:numPr>
          <w:ilvl w:val="0"/>
          <w:numId w:val="35"/>
        </w:numPr>
        <w:rPr>
          <w:b/>
          <w:bCs/>
        </w:rPr>
      </w:pPr>
      <w:r w:rsidRPr="002B6032">
        <w:rPr>
          <w:b/>
          <w:bCs/>
        </w:rPr>
        <w:t xml:space="preserve">FFS: </w:t>
      </w:r>
      <w:r w:rsidR="00076091">
        <w:rPr>
          <w:b/>
          <w:bCs/>
        </w:rPr>
        <w:t>O</w:t>
      </w:r>
      <w:r w:rsidRPr="002B6032">
        <w:rPr>
          <w:b/>
          <w:bCs/>
        </w:rPr>
        <w:t>ther cases (non-aligned center frequencies)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85"/>
        <w:gridCol w:w="7744"/>
      </w:tblGrid>
      <w:tr w:rsidR="002B6032" w14:paraId="68E9DF1E" w14:textId="77777777" w:rsidTr="005C5A38">
        <w:tc>
          <w:tcPr>
            <w:tcW w:w="1885" w:type="dxa"/>
          </w:tcPr>
          <w:p w14:paraId="07846B5D" w14:textId="77777777" w:rsidR="002B6032" w:rsidRDefault="002B6032" w:rsidP="005C5A38">
            <w:pPr>
              <w:rPr>
                <w:b/>
                <w:bCs/>
              </w:rPr>
            </w:pPr>
            <w:r>
              <w:rPr>
                <w:b/>
                <w:bCs/>
              </w:rPr>
              <w:t>Company</w:t>
            </w:r>
          </w:p>
        </w:tc>
        <w:tc>
          <w:tcPr>
            <w:tcW w:w="7744" w:type="dxa"/>
          </w:tcPr>
          <w:p w14:paraId="7E178F85" w14:textId="77777777" w:rsidR="002B6032" w:rsidRDefault="002B6032" w:rsidP="005C5A38">
            <w:pPr>
              <w:rPr>
                <w:b/>
                <w:bCs/>
              </w:rPr>
            </w:pPr>
            <w:r>
              <w:rPr>
                <w:b/>
                <w:bCs/>
              </w:rPr>
              <w:t>Comment</w:t>
            </w:r>
          </w:p>
        </w:tc>
      </w:tr>
      <w:tr w:rsidR="002B6032" w14:paraId="3C49EEC0" w14:textId="77777777" w:rsidTr="005C5A38">
        <w:tc>
          <w:tcPr>
            <w:tcW w:w="1885" w:type="dxa"/>
          </w:tcPr>
          <w:p w14:paraId="6F218133" w14:textId="279C6DCD" w:rsidR="002B6032" w:rsidRPr="00FF133B" w:rsidRDefault="00D07F54" w:rsidP="005C5A38">
            <w:pPr>
              <w:rPr>
                <w:rFonts w:hint="eastAsia"/>
                <w:bCs/>
                <w:lang w:eastAsia="zh-CN"/>
              </w:rPr>
            </w:pPr>
            <w:r w:rsidRPr="00FF133B">
              <w:rPr>
                <w:rFonts w:hint="eastAsia"/>
                <w:bCs/>
                <w:lang w:eastAsia="zh-CN"/>
              </w:rPr>
              <w:t>H</w:t>
            </w:r>
            <w:r w:rsidRPr="00FF133B">
              <w:rPr>
                <w:bCs/>
                <w:lang w:eastAsia="zh-CN"/>
              </w:rPr>
              <w:t>uawei, HiSilicon</w:t>
            </w:r>
          </w:p>
        </w:tc>
        <w:tc>
          <w:tcPr>
            <w:tcW w:w="7744" w:type="dxa"/>
          </w:tcPr>
          <w:p w14:paraId="736672AB" w14:textId="7FFBD7C7" w:rsidR="002B6032" w:rsidRPr="00FF133B" w:rsidRDefault="00D07F54" w:rsidP="00FF133B">
            <w:pPr>
              <w:rPr>
                <w:rFonts w:hint="eastAsia"/>
                <w:bCs/>
                <w:lang w:eastAsia="zh-CN"/>
              </w:rPr>
            </w:pPr>
            <w:r w:rsidRPr="00FF133B">
              <w:rPr>
                <w:rFonts w:hint="eastAsia"/>
                <w:bCs/>
                <w:lang w:eastAsia="zh-CN"/>
              </w:rPr>
              <w:t>T</w:t>
            </w:r>
            <w:r w:rsidRPr="00FF133B">
              <w:rPr>
                <w:bCs/>
                <w:lang w:eastAsia="zh-CN"/>
              </w:rPr>
              <w:t xml:space="preserve">he work in RAN1 should not </w:t>
            </w:r>
            <w:r w:rsidR="00FF133B" w:rsidRPr="00FF133B">
              <w:rPr>
                <w:bCs/>
                <w:lang w:eastAsia="zh-CN"/>
              </w:rPr>
              <w:t>expand this item too much</w:t>
            </w:r>
            <w:r w:rsidR="00FF133B">
              <w:rPr>
                <w:bCs/>
                <w:lang w:eastAsia="zh-CN"/>
              </w:rPr>
              <w:t xml:space="preserve"> nor</w:t>
            </w:r>
            <w:r w:rsidR="00FF133B" w:rsidRPr="00FF133B">
              <w:rPr>
                <w:bCs/>
                <w:lang w:eastAsia="zh-CN"/>
              </w:rPr>
              <w:t xml:space="preserve"> optimiz</w:t>
            </w:r>
            <w:r w:rsidR="00FF133B">
              <w:rPr>
                <w:bCs/>
                <w:lang w:eastAsia="zh-CN"/>
              </w:rPr>
              <w:t>e</w:t>
            </w:r>
            <w:r w:rsidR="00FF133B" w:rsidRPr="00FF133B">
              <w:rPr>
                <w:bCs/>
                <w:lang w:eastAsia="zh-CN"/>
              </w:rPr>
              <w:t xml:space="preserve"> something unnecessary</w:t>
            </w:r>
            <w:r w:rsidR="004D74C8">
              <w:rPr>
                <w:bCs/>
                <w:lang w:eastAsia="zh-CN"/>
              </w:rPr>
              <w:t xml:space="preserve">, so ok with this proposal for minimizing the efforts. </w:t>
            </w:r>
            <w:bookmarkStart w:id="2" w:name="_GoBack"/>
            <w:bookmarkEnd w:id="2"/>
          </w:p>
        </w:tc>
      </w:tr>
    </w:tbl>
    <w:p w14:paraId="0C256F8A" w14:textId="1831423E" w:rsidR="002B6032" w:rsidRDefault="002B6032" w:rsidP="002B6032">
      <w:pPr>
        <w:rPr>
          <w:b/>
          <w:bCs/>
        </w:rPr>
      </w:pPr>
    </w:p>
    <w:p w14:paraId="34C7009E" w14:textId="74B1D5B4" w:rsidR="00C3474E" w:rsidRDefault="00C3474E" w:rsidP="002B6032">
      <w:pPr>
        <w:rPr>
          <w:u w:val="single"/>
        </w:rPr>
      </w:pPr>
      <w:r w:rsidRPr="00C3474E">
        <w:rPr>
          <w:u w:val="single"/>
        </w:rPr>
        <w:t>Issues for further consideration:</w:t>
      </w:r>
    </w:p>
    <w:p w14:paraId="5B302310" w14:textId="6720086F" w:rsidR="00C3474E" w:rsidRDefault="00C3474E" w:rsidP="002B6032">
      <w:r w:rsidRPr="00C3474E">
        <w:t>Once the proposals above are stable, the following topics can be discussed:</w:t>
      </w:r>
    </w:p>
    <w:p w14:paraId="52F08B0D" w14:textId="259B881E" w:rsidR="00C3474E" w:rsidRDefault="00C3474E" w:rsidP="00C3474E">
      <w:pPr>
        <w:pStyle w:val="ListParagraph"/>
        <w:numPr>
          <w:ilvl w:val="0"/>
          <w:numId w:val="35"/>
        </w:numPr>
      </w:pPr>
      <w:r>
        <w:t xml:space="preserve">What is the set of potential values for </w:t>
      </w:r>
      <m:oMath>
        <m:sSubSup>
          <m:sSubSupPr>
            <m:ctrlPr>
              <w:rPr>
                <w:rFonts w:ascii="Cambria Math" w:hAnsi="Cambria Math"/>
                <w:b/>
                <w:bCs/>
                <w:i/>
              </w:rPr>
            </m:ctrlPr>
          </m:sSubSupPr>
          <m:e>
            <m:r>
              <m:rPr>
                <m:sty m:val="bi"/>
              </m:rPr>
              <w:rPr>
                <w:rFonts w:ascii="Cambria Math" w:hAnsi="Cambria Math"/>
              </w:rPr>
              <m:t>N</m:t>
            </m:r>
          </m:e>
          <m:sub>
            <m:r>
              <m:rPr>
                <m:sty m:val="bi"/>
              </m:rPr>
              <w:rPr>
                <w:rFonts w:ascii="Cambria Math" w:hAnsi="Cambria Math"/>
              </w:rPr>
              <m:t>RB</m:t>
            </m:r>
          </m:sub>
          <m:sup>
            <m:r>
              <m:rPr>
                <m:sty m:val="bi"/>
              </m:rPr>
              <w:rPr>
                <w:rFonts w:ascii="Cambria Math" w:hAnsi="Cambria Math"/>
              </w:rPr>
              <m:t>PMCH</m:t>
            </m:r>
          </m:sup>
        </m:sSubSup>
      </m:oMath>
      <w:r>
        <w:rPr>
          <w:b/>
          <w:bCs/>
        </w:rPr>
        <w:t xml:space="preserve"> </w:t>
      </w:r>
      <w:r w:rsidRPr="00C3474E">
        <w:t>(</w:t>
      </w:r>
      <w:r>
        <w:t>X6763 proposes {30,35,40} PRBs)</w:t>
      </w:r>
    </w:p>
    <w:p w14:paraId="5AC1BF3D" w14:textId="0FB29E45" w:rsidR="00C3474E" w:rsidRDefault="00C3474E" w:rsidP="00C3474E">
      <w:pPr>
        <w:pStyle w:val="ListParagraph"/>
        <w:numPr>
          <w:ilvl w:val="0"/>
          <w:numId w:val="35"/>
        </w:numPr>
      </w:pPr>
      <w:r>
        <w:t xml:space="preserve">FFS for details of signaling </w:t>
      </w:r>
      <m:oMath>
        <m:sSubSup>
          <m:sSubSupPr>
            <m:ctrlPr>
              <w:rPr>
                <w:rFonts w:ascii="Cambria Math" w:hAnsi="Cambria Math"/>
                <w:b/>
                <w:bCs/>
                <w:i/>
              </w:rPr>
            </m:ctrlPr>
          </m:sSubSupPr>
          <m:e>
            <m:r>
              <m:rPr>
                <m:sty m:val="bi"/>
              </m:rPr>
              <w:rPr>
                <w:rFonts w:ascii="Cambria Math" w:hAnsi="Cambria Math"/>
              </w:rPr>
              <m:t>N</m:t>
            </m:r>
          </m:e>
          <m:sub>
            <m:r>
              <m:rPr>
                <m:sty m:val="bi"/>
              </m:rPr>
              <w:rPr>
                <w:rFonts w:ascii="Cambria Math" w:hAnsi="Cambria Math"/>
              </w:rPr>
              <m:t>RB</m:t>
            </m:r>
          </m:sub>
          <m:sup>
            <m:r>
              <m:rPr>
                <m:sty m:val="bi"/>
              </m:rPr>
              <w:rPr>
                <w:rFonts w:ascii="Cambria Math" w:hAnsi="Cambria Math"/>
              </w:rPr>
              <m:t>PMCH</m:t>
            </m:r>
          </m:sup>
        </m:sSubSup>
      </m:oMath>
      <w:r>
        <w:t>, including:</w:t>
      </w:r>
    </w:p>
    <w:p w14:paraId="590C4C24" w14:textId="3BC851D6" w:rsidR="00C3474E" w:rsidRDefault="00C3474E" w:rsidP="00C3474E">
      <w:pPr>
        <w:pStyle w:val="ListParagraph"/>
        <w:numPr>
          <w:ilvl w:val="1"/>
          <w:numId w:val="35"/>
        </w:numPr>
      </w:pPr>
      <w:r>
        <w:t>Granularity of the signaling (e.g. per cell, per MBSFN area).</w:t>
      </w:r>
    </w:p>
    <w:p w14:paraId="0EF84A93" w14:textId="65605B91" w:rsidR="00C3474E" w:rsidRDefault="00C3474E" w:rsidP="00C3474E">
      <w:pPr>
        <w:pStyle w:val="ListParagraph"/>
        <w:numPr>
          <w:ilvl w:val="1"/>
          <w:numId w:val="35"/>
        </w:numPr>
      </w:pPr>
      <w:r>
        <w:t>SIB which includes the signaling</w:t>
      </w:r>
    </w:p>
    <w:p w14:paraId="3CA5A936" w14:textId="17CA4298" w:rsidR="00C3474E" w:rsidRPr="00C3474E" w:rsidRDefault="00C3474E" w:rsidP="00C3474E">
      <w:pPr>
        <w:pStyle w:val="ListParagraph"/>
        <w:numPr>
          <w:ilvl w:val="0"/>
          <w:numId w:val="35"/>
        </w:numPr>
      </w:pPr>
      <w:r>
        <w:t>FFS for non-aligned center frequencies: need and potential signaling.</w:t>
      </w:r>
    </w:p>
    <w:p w14:paraId="3CC6D64D" w14:textId="33181AEB" w:rsidR="00C3474E" w:rsidRDefault="00C3474E" w:rsidP="002B6032">
      <w:pPr>
        <w:rPr>
          <w:b/>
          <w:bCs/>
        </w:rPr>
      </w:pPr>
    </w:p>
    <w:p w14:paraId="3ECD8622" w14:textId="77777777" w:rsidR="00C3474E" w:rsidRPr="002B6032" w:rsidRDefault="00C3474E" w:rsidP="002B6032">
      <w:pPr>
        <w:rPr>
          <w:b/>
          <w:bCs/>
        </w:rPr>
      </w:pPr>
    </w:p>
    <w:p w14:paraId="252B0B69" w14:textId="7E67DBD2" w:rsidR="002C1040" w:rsidRDefault="002C1040" w:rsidP="002C1040">
      <w:pPr>
        <w:pStyle w:val="Heading1"/>
        <w:numPr>
          <w:ilvl w:val="0"/>
          <w:numId w:val="1"/>
        </w:numPr>
        <w:tabs>
          <w:tab w:val="clear" w:pos="1140"/>
          <w:tab w:val="num" w:pos="720"/>
        </w:tabs>
        <w:ind w:left="720" w:hanging="720"/>
        <w:jc w:val="both"/>
      </w:pPr>
      <w:r>
        <w:t>Issue #2: Impact on reference signals</w:t>
      </w:r>
      <w:r w:rsidR="002B6032">
        <w:t xml:space="preserve"> and TBS determination</w:t>
      </w:r>
    </w:p>
    <w:p w14:paraId="014F5C8A" w14:textId="3CFB4581" w:rsidR="002C1040" w:rsidRDefault="00950EDF" w:rsidP="002C1040">
      <w:r>
        <w:t>All the relevant inputs (x6560, x6752, x6763) consider that the equation for mapping MBSFN RS to R</w:t>
      </w:r>
      <w:r w:rsidR="00267FDA">
        <w:t>E</w:t>
      </w:r>
      <w:r>
        <w:t>s should be modified to take into account the PMCH bandwidth instead of system bandwidth. Thus, we make the following proposal:</w:t>
      </w:r>
    </w:p>
    <w:p w14:paraId="67E51A57" w14:textId="60FDC97B" w:rsidR="00950EDF" w:rsidRDefault="00C3474E" w:rsidP="002C1040">
      <w:pPr>
        <w:rPr>
          <w:b/>
          <w:iCs/>
          <w:lang w:eastAsia="zh-CN"/>
        </w:rPr>
      </w:pPr>
      <w:r w:rsidRPr="008E089B">
        <w:rPr>
          <w:b/>
          <w:bCs/>
          <w:highlight w:val="yellow"/>
          <w:u w:val="single"/>
        </w:rPr>
        <w:t>Proposal 2.1:</w:t>
      </w:r>
      <w:r>
        <w:rPr>
          <w:b/>
          <w:bCs/>
        </w:rPr>
        <w:t xml:space="preserve"> </w:t>
      </w:r>
      <w:r w:rsidRPr="00C3474E">
        <w:rPr>
          <w:b/>
          <w:iCs/>
          <w:lang w:eastAsia="zh-CN"/>
        </w:rPr>
        <w:t xml:space="preserve">For PMCH allocation of 6/7/8 MHz on MBMS-dedicated cells, mapping the MBSFN reference signal to REs </w:t>
      </w:r>
      <w:r>
        <w:rPr>
          <w:b/>
          <w:iCs/>
          <w:lang w:eastAsia="zh-CN"/>
        </w:rPr>
        <w:t>is</w:t>
      </w:r>
      <w:r w:rsidRPr="00C3474E">
        <w:rPr>
          <w:b/>
          <w:iCs/>
          <w:lang w:eastAsia="zh-CN"/>
        </w:rPr>
        <w:t xml:space="preserve"> based on the PMCH bandwidth of 6/7/8 MHz instead of </w:t>
      </w:r>
      <w:r w:rsidRPr="00C3474E">
        <w:rPr>
          <w:iCs/>
          <w:position w:val="-10"/>
        </w:rPr>
        <w:object w:dxaOrig="440" w:dyaOrig="340" w14:anchorId="29539499">
          <v:shape id="_x0000_i1025" type="#_x0000_t75" style="width:22pt;height:18pt" o:ole="">
            <v:imagedata r:id="rId14" o:title=""/>
          </v:shape>
          <o:OLEObject Type="Embed" ProgID="Equation.3" ShapeID="_x0000_i1025" DrawAspect="Content" ObjectID="_1690643485" r:id="rId15"/>
        </w:object>
      </w:r>
      <w:r w:rsidRPr="00C3474E">
        <w:rPr>
          <w:b/>
          <w:iCs/>
          <w:lang w:eastAsia="zh-CN"/>
        </w:rPr>
        <w:t>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85"/>
        <w:gridCol w:w="7744"/>
      </w:tblGrid>
      <w:tr w:rsidR="00C3474E" w14:paraId="4FDDB8F2" w14:textId="77777777" w:rsidTr="005C5A38">
        <w:tc>
          <w:tcPr>
            <w:tcW w:w="1885" w:type="dxa"/>
          </w:tcPr>
          <w:p w14:paraId="375512EC" w14:textId="77777777" w:rsidR="00C3474E" w:rsidRDefault="00C3474E" w:rsidP="005C5A38">
            <w:pPr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Company</w:t>
            </w:r>
          </w:p>
        </w:tc>
        <w:tc>
          <w:tcPr>
            <w:tcW w:w="7744" w:type="dxa"/>
          </w:tcPr>
          <w:p w14:paraId="55C3B403" w14:textId="77777777" w:rsidR="00C3474E" w:rsidRDefault="00C3474E" w:rsidP="005C5A38">
            <w:pPr>
              <w:rPr>
                <w:b/>
                <w:bCs/>
              </w:rPr>
            </w:pPr>
            <w:r>
              <w:rPr>
                <w:b/>
                <w:bCs/>
              </w:rPr>
              <w:t>Comment</w:t>
            </w:r>
          </w:p>
        </w:tc>
      </w:tr>
      <w:tr w:rsidR="00C3474E" w14:paraId="74CB25F1" w14:textId="77777777" w:rsidTr="005C5A38">
        <w:tc>
          <w:tcPr>
            <w:tcW w:w="1885" w:type="dxa"/>
          </w:tcPr>
          <w:p w14:paraId="080CFE4C" w14:textId="1440C24A" w:rsidR="00C3474E" w:rsidRPr="009A11EB" w:rsidRDefault="009A11EB" w:rsidP="005C5A38">
            <w:pPr>
              <w:rPr>
                <w:rFonts w:hint="eastAsia"/>
                <w:bCs/>
                <w:lang w:eastAsia="zh-CN"/>
              </w:rPr>
            </w:pPr>
            <w:r w:rsidRPr="009A11EB">
              <w:rPr>
                <w:rFonts w:hint="eastAsia"/>
                <w:bCs/>
                <w:lang w:eastAsia="zh-CN"/>
              </w:rPr>
              <w:t>H</w:t>
            </w:r>
            <w:r w:rsidRPr="009A11EB">
              <w:rPr>
                <w:bCs/>
                <w:lang w:eastAsia="zh-CN"/>
              </w:rPr>
              <w:t>uawei, HiSilicon</w:t>
            </w:r>
          </w:p>
        </w:tc>
        <w:tc>
          <w:tcPr>
            <w:tcW w:w="7744" w:type="dxa"/>
          </w:tcPr>
          <w:p w14:paraId="7584700A" w14:textId="09A6433B" w:rsidR="00C3474E" w:rsidRPr="009A11EB" w:rsidRDefault="009A11EB" w:rsidP="005C5A38">
            <w:pPr>
              <w:rPr>
                <w:rFonts w:hint="eastAsia"/>
                <w:bCs/>
                <w:lang w:eastAsia="zh-CN"/>
              </w:rPr>
            </w:pPr>
            <w:r w:rsidRPr="009A11EB">
              <w:rPr>
                <w:bCs/>
                <w:lang w:eastAsia="zh-CN"/>
              </w:rPr>
              <w:t xml:space="preserve">Ok. </w:t>
            </w:r>
          </w:p>
        </w:tc>
      </w:tr>
    </w:tbl>
    <w:p w14:paraId="032763B5" w14:textId="6C9F5BA4" w:rsidR="00C3474E" w:rsidRDefault="00C3474E" w:rsidP="002C1040">
      <w:pPr>
        <w:rPr>
          <w:b/>
          <w:iCs/>
          <w:lang w:eastAsia="zh-CN"/>
        </w:rPr>
      </w:pPr>
    </w:p>
    <w:p w14:paraId="388B893B" w14:textId="097D8309" w:rsidR="00C3474E" w:rsidRPr="00C3474E" w:rsidRDefault="00C3474E" w:rsidP="002C1040">
      <w:pPr>
        <w:rPr>
          <w:bCs/>
          <w:iCs/>
          <w:lang w:eastAsia="zh-CN"/>
        </w:rPr>
      </w:pPr>
      <w:r w:rsidRPr="00C3474E">
        <w:rPr>
          <w:bCs/>
          <w:iCs/>
          <w:lang w:eastAsia="zh-CN"/>
        </w:rPr>
        <w:t>Although a single</w:t>
      </w:r>
      <w:r>
        <w:rPr>
          <w:bCs/>
          <w:iCs/>
          <w:lang w:eastAsia="zh-CN"/>
        </w:rPr>
        <w:t xml:space="preserve"> input </w:t>
      </w:r>
      <w:r w:rsidR="00076091">
        <w:rPr>
          <w:bCs/>
          <w:iCs/>
          <w:lang w:eastAsia="zh-CN"/>
        </w:rPr>
        <w:t>(</w:t>
      </w:r>
      <w:r w:rsidR="00076091">
        <w:t xml:space="preserve">x6763) </w:t>
      </w:r>
      <w:r>
        <w:rPr>
          <w:bCs/>
          <w:iCs/>
          <w:lang w:eastAsia="zh-CN"/>
        </w:rPr>
        <w:t>discussed TBS determination</w:t>
      </w:r>
      <w:r w:rsidR="00076091">
        <w:rPr>
          <w:bCs/>
          <w:iCs/>
          <w:lang w:eastAsia="zh-CN"/>
        </w:rPr>
        <w:t>, the feature lead thinks this proposal is straightforward and should be agreeable:</w:t>
      </w:r>
    </w:p>
    <w:p w14:paraId="10320AE0" w14:textId="0D50B794" w:rsidR="00C3474E" w:rsidRDefault="00C3474E" w:rsidP="00C3474E">
      <w:pPr>
        <w:rPr>
          <w:b/>
          <w:iCs/>
          <w:lang w:eastAsia="zh-CN"/>
        </w:rPr>
      </w:pPr>
      <w:r w:rsidRPr="008E089B">
        <w:rPr>
          <w:b/>
          <w:iCs/>
          <w:highlight w:val="yellow"/>
          <w:u w:val="single"/>
          <w:lang w:eastAsia="zh-CN"/>
        </w:rPr>
        <w:t>Proposal 2.2:</w:t>
      </w:r>
      <w:r>
        <w:rPr>
          <w:b/>
          <w:iCs/>
          <w:lang w:eastAsia="zh-CN"/>
        </w:rPr>
        <w:t xml:space="preserve"> </w:t>
      </w:r>
      <w:r w:rsidRPr="00C3474E">
        <w:rPr>
          <w:b/>
          <w:iCs/>
          <w:lang w:eastAsia="zh-CN"/>
        </w:rPr>
        <w:t xml:space="preserve">For PMCH allocation of 6/7/8 MHz on MBMS-dedicated cells, </w:t>
      </w:r>
      <w:r>
        <w:rPr>
          <w:b/>
          <w:iCs/>
          <w:lang w:eastAsia="zh-CN"/>
        </w:rPr>
        <w:t>the TBS determination</w:t>
      </w:r>
      <w:r w:rsidRPr="00C3474E">
        <w:rPr>
          <w:b/>
          <w:iCs/>
          <w:lang w:eastAsia="zh-CN"/>
        </w:rPr>
        <w:t xml:space="preserve"> </w:t>
      </w:r>
      <w:r>
        <w:rPr>
          <w:b/>
          <w:iCs/>
          <w:lang w:eastAsia="zh-CN"/>
        </w:rPr>
        <w:t>is</w:t>
      </w:r>
      <w:r w:rsidRPr="00C3474E">
        <w:rPr>
          <w:b/>
          <w:iCs/>
          <w:lang w:eastAsia="zh-CN"/>
        </w:rPr>
        <w:t xml:space="preserve"> based on the PMCH bandwidth of 6/7/8 MHz instead of </w:t>
      </w:r>
      <w:r w:rsidRPr="00C3474E">
        <w:rPr>
          <w:iCs/>
          <w:position w:val="-10"/>
        </w:rPr>
        <w:object w:dxaOrig="440" w:dyaOrig="340" w14:anchorId="6BD61D61">
          <v:shape id="_x0000_i1026" type="#_x0000_t75" style="width:22pt;height:18pt" o:ole="">
            <v:imagedata r:id="rId14" o:title=""/>
          </v:shape>
          <o:OLEObject Type="Embed" ProgID="Equation.3" ShapeID="_x0000_i1026" DrawAspect="Content" ObjectID="_1690643486" r:id="rId16"/>
        </w:object>
      </w:r>
      <w:r w:rsidRPr="00C3474E">
        <w:rPr>
          <w:b/>
          <w:iCs/>
          <w:lang w:eastAsia="zh-CN"/>
        </w:rPr>
        <w:t>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85"/>
        <w:gridCol w:w="7744"/>
      </w:tblGrid>
      <w:tr w:rsidR="00076091" w14:paraId="05E96B90" w14:textId="77777777" w:rsidTr="005C5A38">
        <w:tc>
          <w:tcPr>
            <w:tcW w:w="1885" w:type="dxa"/>
          </w:tcPr>
          <w:p w14:paraId="336B60C5" w14:textId="77777777" w:rsidR="00076091" w:rsidRDefault="00076091" w:rsidP="005C5A38">
            <w:pPr>
              <w:rPr>
                <w:b/>
                <w:bCs/>
              </w:rPr>
            </w:pPr>
            <w:r>
              <w:rPr>
                <w:b/>
                <w:bCs/>
              </w:rPr>
              <w:t>Company</w:t>
            </w:r>
          </w:p>
        </w:tc>
        <w:tc>
          <w:tcPr>
            <w:tcW w:w="7744" w:type="dxa"/>
          </w:tcPr>
          <w:p w14:paraId="396C2C39" w14:textId="77777777" w:rsidR="00076091" w:rsidRDefault="00076091" w:rsidP="005C5A38">
            <w:pPr>
              <w:rPr>
                <w:b/>
                <w:bCs/>
              </w:rPr>
            </w:pPr>
            <w:r>
              <w:rPr>
                <w:b/>
                <w:bCs/>
              </w:rPr>
              <w:t>Comment</w:t>
            </w:r>
          </w:p>
        </w:tc>
      </w:tr>
      <w:tr w:rsidR="009A11EB" w14:paraId="4F5F8C24" w14:textId="77777777" w:rsidTr="005C5A38">
        <w:tc>
          <w:tcPr>
            <w:tcW w:w="1885" w:type="dxa"/>
          </w:tcPr>
          <w:p w14:paraId="66D03985" w14:textId="6FF8471B" w:rsidR="009A11EB" w:rsidRDefault="009A11EB" w:rsidP="009A11EB">
            <w:pPr>
              <w:rPr>
                <w:b/>
                <w:bCs/>
              </w:rPr>
            </w:pPr>
            <w:r w:rsidRPr="009A11EB">
              <w:rPr>
                <w:rFonts w:hint="eastAsia"/>
                <w:bCs/>
                <w:lang w:eastAsia="zh-CN"/>
              </w:rPr>
              <w:t>H</w:t>
            </w:r>
            <w:r w:rsidRPr="009A11EB">
              <w:rPr>
                <w:bCs/>
                <w:lang w:eastAsia="zh-CN"/>
              </w:rPr>
              <w:t>uawei, HiSilicon</w:t>
            </w:r>
          </w:p>
        </w:tc>
        <w:tc>
          <w:tcPr>
            <w:tcW w:w="7744" w:type="dxa"/>
          </w:tcPr>
          <w:p w14:paraId="5D3B84B9" w14:textId="22CCD344" w:rsidR="009A11EB" w:rsidRDefault="009A11EB" w:rsidP="009A11EB">
            <w:pPr>
              <w:rPr>
                <w:b/>
                <w:bCs/>
              </w:rPr>
            </w:pPr>
            <w:r w:rsidRPr="009A11EB">
              <w:rPr>
                <w:bCs/>
                <w:lang w:eastAsia="zh-CN"/>
              </w:rPr>
              <w:t xml:space="preserve">Ok. </w:t>
            </w:r>
          </w:p>
        </w:tc>
      </w:tr>
    </w:tbl>
    <w:p w14:paraId="1E5A1ADB" w14:textId="6AD7F7EF" w:rsidR="00C3474E" w:rsidRDefault="00C3474E" w:rsidP="002C1040">
      <w:pPr>
        <w:rPr>
          <w:b/>
          <w:iCs/>
          <w:lang w:eastAsia="zh-CN"/>
        </w:rPr>
      </w:pPr>
    </w:p>
    <w:p w14:paraId="7D42DA8F" w14:textId="77777777" w:rsidR="00C3474E" w:rsidRDefault="00C3474E" w:rsidP="002C1040">
      <w:pPr>
        <w:rPr>
          <w:b/>
          <w:iCs/>
          <w:lang w:eastAsia="zh-CN"/>
        </w:rPr>
      </w:pPr>
    </w:p>
    <w:p w14:paraId="23585EDF" w14:textId="4BE55755" w:rsidR="002C1040" w:rsidRDefault="002C1040" w:rsidP="002C1040">
      <w:pPr>
        <w:pStyle w:val="Heading1"/>
        <w:numPr>
          <w:ilvl w:val="0"/>
          <w:numId w:val="1"/>
        </w:numPr>
        <w:tabs>
          <w:tab w:val="clear" w:pos="1140"/>
          <w:tab w:val="num" w:pos="720"/>
        </w:tabs>
        <w:ind w:left="720" w:hanging="720"/>
        <w:jc w:val="both"/>
      </w:pPr>
      <w:r>
        <w:t>Issue #3: Handling 15kHz SCS</w:t>
      </w:r>
    </w:p>
    <w:p w14:paraId="11E9562A" w14:textId="77777777" w:rsidR="00076091" w:rsidRDefault="00076091" w:rsidP="002C1040">
      <w:r>
        <w:t>The case of 15kHz SCS is discussed in two inputs:</w:t>
      </w:r>
    </w:p>
    <w:p w14:paraId="2D3347DB" w14:textId="45C30DFA" w:rsidR="002C1040" w:rsidRDefault="00076091" w:rsidP="00076091">
      <w:pPr>
        <w:pStyle w:val="ListParagraph"/>
        <w:numPr>
          <w:ilvl w:val="0"/>
          <w:numId w:val="36"/>
        </w:numPr>
      </w:pPr>
      <w:r>
        <w:t>x7685 (Huawei, HiSilicon) state that 15kHz SCS is not currently supported for MBMS-dedicated cells.</w:t>
      </w:r>
    </w:p>
    <w:p w14:paraId="2CFC0A08" w14:textId="4BB7A659" w:rsidR="00076091" w:rsidRDefault="00076091" w:rsidP="00076091">
      <w:pPr>
        <w:pStyle w:val="ListParagraph"/>
        <w:numPr>
          <w:ilvl w:val="0"/>
          <w:numId w:val="36"/>
        </w:numPr>
      </w:pPr>
      <w:r>
        <w:t>X6753 (ZTE) state that, for 6/7/8MHz, 15kHz SCS is supported without control region.</w:t>
      </w:r>
    </w:p>
    <w:p w14:paraId="5F757627" w14:textId="3E95FD81" w:rsidR="00076091" w:rsidRDefault="00076091" w:rsidP="00076091">
      <w:r>
        <w:t>The first issue to be clarified is whether 15kHz SCS is supported in MBMS-dedicated cells. In the following, feature lead will provide his point of view ():</w:t>
      </w:r>
    </w:p>
    <w:p w14:paraId="33E6526C" w14:textId="60FF51A1" w:rsidR="00076091" w:rsidRPr="008E089B" w:rsidRDefault="00076091" w:rsidP="008E089B">
      <w:pPr>
        <w:rPr>
          <w:u w:val="single"/>
        </w:rPr>
      </w:pPr>
      <w:r w:rsidRPr="008E089B">
        <w:rPr>
          <w:u w:val="single"/>
        </w:rPr>
        <w:t>FL view on current support of 15kHz:</w:t>
      </w:r>
    </w:p>
    <w:p w14:paraId="63C20447" w14:textId="4A6025BC" w:rsidR="002C1040" w:rsidRPr="002C1040" w:rsidRDefault="00076091" w:rsidP="008E089B">
      <w:r w:rsidRPr="004262BB">
        <w:t>x7685 correctly points out that the IE added in Rel-16 (</w:t>
      </w:r>
      <w:r w:rsidRPr="004262BB">
        <w:rPr>
          <w:i/>
          <w:iCs/>
        </w:rPr>
        <w:t>subcarrierSpacingMBMS-r16</w:t>
      </w:r>
      <w:r w:rsidRPr="004262BB">
        <w:t xml:space="preserve"> within </w:t>
      </w:r>
      <w:r w:rsidRPr="004262BB">
        <w:rPr>
          <w:i/>
          <w:iCs/>
        </w:rPr>
        <w:t>MBSFN-AreaInfo-r16</w:t>
      </w:r>
      <w:r w:rsidRPr="004262BB">
        <w:t xml:space="preserve">) does not allow for configuring 15kHz SCS. The way to configure 15kHz SCS, however, is via </w:t>
      </w:r>
      <w:r w:rsidRPr="004262BB">
        <w:rPr>
          <w:i/>
          <w:iCs/>
        </w:rPr>
        <w:t>MBSFN-AreaInfo-r9</w:t>
      </w:r>
      <w:r w:rsidR="004262BB" w:rsidRPr="004262BB">
        <w:t xml:space="preserve">. This is what 36.331 states about the field </w:t>
      </w:r>
      <w:r w:rsidR="004262BB" w:rsidRPr="004262BB">
        <w:rPr>
          <w:i/>
          <w:iCs/>
        </w:rPr>
        <w:t>subcarrierSpacingMBMS</w:t>
      </w:r>
    </w:p>
    <w:p w14:paraId="0AF06A73" w14:textId="77777777" w:rsidR="004262BB" w:rsidRPr="008E089B" w:rsidRDefault="004262BB" w:rsidP="008E089B">
      <w:pPr>
        <w:pStyle w:val="tal0"/>
        <w:rPr>
          <w:sz w:val="16"/>
          <w:szCs w:val="16"/>
        </w:rPr>
      </w:pPr>
      <w:r w:rsidRPr="008E089B">
        <w:rPr>
          <w:b/>
          <w:bCs/>
          <w:i/>
          <w:iCs/>
          <w:sz w:val="16"/>
          <w:szCs w:val="16"/>
          <w:lang w:val="en-GB"/>
        </w:rPr>
        <w:t>subcarrierSpacingMBMS</w:t>
      </w:r>
    </w:p>
    <w:p w14:paraId="443072C0" w14:textId="77777777" w:rsidR="004262BB" w:rsidRPr="008E089B" w:rsidRDefault="004262BB" w:rsidP="008E089B">
      <w:pPr>
        <w:pStyle w:val="tal0"/>
        <w:rPr>
          <w:sz w:val="16"/>
          <w:szCs w:val="16"/>
        </w:rPr>
      </w:pPr>
      <w:r w:rsidRPr="008E089B">
        <w:rPr>
          <w:sz w:val="16"/>
          <w:szCs w:val="16"/>
          <w:lang w:val="en-GB"/>
        </w:rPr>
        <w:t xml:space="preserve">The value indicates subcarrier spacing for MBSFN subframes, kHz7dot5 refers to 7.5 kHz subcarrier spacing, kHz2dot5 refers to 2.5 kHz subcarrier spacing and so on as defined in TS 36.211 [21], clause 6.12. These subframes do not have non-MBSFN region. If </w:t>
      </w:r>
      <w:r w:rsidRPr="008E089B">
        <w:rPr>
          <w:i/>
          <w:iCs/>
          <w:sz w:val="16"/>
          <w:szCs w:val="16"/>
          <w:lang w:val="en-GB"/>
        </w:rPr>
        <w:t>subcarrierSpacingMBMS-r14</w:t>
      </w:r>
      <w:r w:rsidRPr="008E089B">
        <w:rPr>
          <w:sz w:val="16"/>
          <w:szCs w:val="16"/>
          <w:lang w:val="en-GB"/>
        </w:rPr>
        <w:t xml:space="preserve"> is present, then </w:t>
      </w:r>
      <w:r w:rsidRPr="008E089B">
        <w:rPr>
          <w:i/>
          <w:iCs/>
          <w:sz w:val="16"/>
          <w:szCs w:val="16"/>
          <w:lang w:val="en-GB"/>
        </w:rPr>
        <w:t>non-MBSFNregionLength</w:t>
      </w:r>
      <w:r w:rsidRPr="008E089B">
        <w:rPr>
          <w:sz w:val="16"/>
          <w:szCs w:val="16"/>
          <w:lang w:val="en-GB"/>
        </w:rPr>
        <w:t xml:space="preserve"> shall be ignored. EUTRAN configures parameter </w:t>
      </w:r>
      <w:r w:rsidRPr="008E089B">
        <w:rPr>
          <w:i/>
          <w:iCs/>
          <w:sz w:val="16"/>
          <w:szCs w:val="16"/>
          <w:lang w:val="en-GB"/>
        </w:rPr>
        <w:t>subcarrierSpacingMBMS</w:t>
      </w:r>
      <w:r w:rsidRPr="008E089B">
        <w:rPr>
          <w:sz w:val="16"/>
          <w:szCs w:val="16"/>
          <w:lang w:val="en-GB"/>
        </w:rPr>
        <w:t xml:space="preserve"> only when the MBSFN subframes have subcarrier spacing other than 15 kHz. If </w:t>
      </w:r>
      <w:r w:rsidRPr="008E089B">
        <w:rPr>
          <w:i/>
          <w:iCs/>
          <w:sz w:val="16"/>
          <w:szCs w:val="16"/>
          <w:lang w:val="en-GB"/>
        </w:rPr>
        <w:t>subcarrierSpacingMBMS</w:t>
      </w:r>
      <w:r w:rsidRPr="008E089B">
        <w:rPr>
          <w:sz w:val="16"/>
          <w:szCs w:val="16"/>
          <w:lang w:val="en-GB"/>
        </w:rPr>
        <w:t xml:space="preserve"> indicates 0.37 kHz subcarrier spacing, the slot as defined in TS 36.211 [21], clause 4.1 is valid only when all the corresponding subframes are configured as MBSFN subframes in this slot.</w:t>
      </w:r>
    </w:p>
    <w:p w14:paraId="4DFFE62A" w14:textId="0C6BF817" w:rsidR="002C1040" w:rsidRDefault="008E089B" w:rsidP="003B6EE7">
      <w:pPr>
        <w:rPr>
          <w:lang w:val="en-US"/>
        </w:rPr>
      </w:pPr>
      <w:r>
        <w:rPr>
          <w:lang w:val="en-US"/>
        </w:rPr>
        <w:t>Additionally, there is an explicit agreement from Rel-14 (RAN1#86) on supporting 15kHz SCS for MBMS-dedicated cells:</w:t>
      </w:r>
    </w:p>
    <w:p w14:paraId="6DF21BDE" w14:textId="77777777" w:rsidR="008E089B" w:rsidRPr="008E089B" w:rsidRDefault="008E089B" w:rsidP="008E089B">
      <w:pPr>
        <w:rPr>
          <w:sz w:val="18"/>
          <w:szCs w:val="18"/>
          <w:highlight w:val="green"/>
          <w:lang w:val="en-US"/>
        </w:rPr>
      </w:pPr>
      <w:r w:rsidRPr="008E089B">
        <w:rPr>
          <w:sz w:val="18"/>
          <w:szCs w:val="18"/>
          <w:highlight w:val="green"/>
          <w:lang w:val="en-US"/>
        </w:rPr>
        <w:t>Agreements in respect of at least objectives a, b and c:</w:t>
      </w:r>
    </w:p>
    <w:p w14:paraId="7C23F5F3" w14:textId="77777777" w:rsidR="008E089B" w:rsidRPr="008E089B" w:rsidRDefault="008E089B" w:rsidP="008E089B">
      <w:pPr>
        <w:pStyle w:val="ListParagraph"/>
        <w:numPr>
          <w:ilvl w:val="0"/>
          <w:numId w:val="37"/>
        </w:numPr>
        <w:rPr>
          <w:sz w:val="18"/>
          <w:szCs w:val="18"/>
          <w:lang w:val="en-US"/>
        </w:rPr>
      </w:pPr>
      <w:r w:rsidRPr="008E089B">
        <w:rPr>
          <w:sz w:val="18"/>
          <w:szCs w:val="18"/>
        </w:rPr>
        <w:t>If a carrier is operated with 100%  MBSFN subframe allocation, the new CP length and legacy extended CP for 15kHz subcarrier spacing are supported</w:t>
      </w:r>
    </w:p>
    <w:p w14:paraId="0A9F7779" w14:textId="77777777" w:rsidR="008E089B" w:rsidRPr="008E089B" w:rsidRDefault="008E089B" w:rsidP="008E089B">
      <w:pPr>
        <w:pStyle w:val="ListParagraph"/>
        <w:numPr>
          <w:ilvl w:val="1"/>
          <w:numId w:val="37"/>
        </w:numPr>
        <w:rPr>
          <w:sz w:val="18"/>
          <w:szCs w:val="18"/>
          <w:lang w:val="en-US"/>
        </w:rPr>
      </w:pPr>
      <w:r w:rsidRPr="008E089B">
        <w:rPr>
          <w:sz w:val="18"/>
          <w:szCs w:val="18"/>
        </w:rPr>
        <w:t>It is understood that 100% MBSFN subframe allocation does not preclude some resources being set aside for e.g. cell search</w:t>
      </w:r>
    </w:p>
    <w:p w14:paraId="22B70ABE" w14:textId="77777777" w:rsidR="008E089B" w:rsidRPr="008E089B" w:rsidRDefault="008E089B" w:rsidP="008E089B">
      <w:pPr>
        <w:pStyle w:val="ListParagraph"/>
        <w:numPr>
          <w:ilvl w:val="2"/>
          <w:numId w:val="37"/>
        </w:numPr>
        <w:rPr>
          <w:sz w:val="18"/>
          <w:szCs w:val="18"/>
          <w:lang w:val="en-US"/>
        </w:rPr>
      </w:pPr>
      <w:r w:rsidRPr="008E089B">
        <w:rPr>
          <w:sz w:val="18"/>
          <w:szCs w:val="18"/>
        </w:rPr>
        <w:t xml:space="preserve">In these subframes, FDM between PMCH and other channels (potentially with a different numerology) is not precluded. </w:t>
      </w:r>
    </w:p>
    <w:p w14:paraId="6323CDD3" w14:textId="77777777" w:rsidR="008E089B" w:rsidRPr="008E089B" w:rsidRDefault="008E089B" w:rsidP="008E089B">
      <w:pPr>
        <w:pStyle w:val="ListParagraph"/>
        <w:numPr>
          <w:ilvl w:val="1"/>
          <w:numId w:val="37"/>
        </w:numPr>
        <w:rPr>
          <w:sz w:val="18"/>
          <w:szCs w:val="18"/>
          <w:lang w:val="en-US"/>
        </w:rPr>
      </w:pPr>
      <w:r w:rsidRPr="008E089B">
        <w:rPr>
          <w:sz w:val="18"/>
          <w:szCs w:val="18"/>
        </w:rPr>
        <w:t>With the 100% MBSFN subframe confuguration, this carrier does not support unicast transmissions in the downlink</w:t>
      </w:r>
    </w:p>
    <w:p w14:paraId="6F9BF755" w14:textId="77777777" w:rsidR="008E089B" w:rsidRPr="008E089B" w:rsidRDefault="008E089B" w:rsidP="008E089B">
      <w:pPr>
        <w:pStyle w:val="ListParagraph"/>
        <w:numPr>
          <w:ilvl w:val="1"/>
          <w:numId w:val="37"/>
        </w:numPr>
        <w:rPr>
          <w:sz w:val="18"/>
          <w:szCs w:val="18"/>
          <w:lang w:val="en-US"/>
        </w:rPr>
      </w:pPr>
      <w:r w:rsidRPr="008E089B">
        <w:rPr>
          <w:sz w:val="18"/>
          <w:szCs w:val="18"/>
        </w:rPr>
        <w:t xml:space="preserve">This carrier can be configured without a unicast control region in a subset of the MBSFN subframes (including all of them) </w:t>
      </w:r>
    </w:p>
    <w:p w14:paraId="4D6C765B" w14:textId="77777777" w:rsidR="008E089B" w:rsidRPr="008E089B" w:rsidRDefault="008E089B" w:rsidP="008E089B">
      <w:pPr>
        <w:pStyle w:val="ListParagraph"/>
        <w:numPr>
          <w:ilvl w:val="2"/>
          <w:numId w:val="37"/>
        </w:numPr>
        <w:rPr>
          <w:sz w:val="18"/>
          <w:szCs w:val="18"/>
          <w:lang w:val="en-US"/>
        </w:rPr>
      </w:pPr>
      <w:r w:rsidRPr="008E089B">
        <w:rPr>
          <w:sz w:val="18"/>
          <w:szCs w:val="18"/>
        </w:rPr>
        <w:t>The UE is not expected to receive PMCH with legacy extended CP for 15kHz subcarrier spacing in the MBSFN subframes without unicast control region</w:t>
      </w:r>
    </w:p>
    <w:p w14:paraId="55057246" w14:textId="4C6E76A7" w:rsidR="008E089B" w:rsidRPr="008E089B" w:rsidRDefault="008E089B" w:rsidP="008E089B">
      <w:pPr>
        <w:pStyle w:val="ListParagraph"/>
        <w:numPr>
          <w:ilvl w:val="2"/>
          <w:numId w:val="37"/>
        </w:numPr>
        <w:rPr>
          <w:sz w:val="18"/>
          <w:szCs w:val="18"/>
          <w:lang w:val="en-US"/>
        </w:rPr>
      </w:pPr>
      <w:r w:rsidRPr="008E089B">
        <w:rPr>
          <w:sz w:val="18"/>
          <w:szCs w:val="18"/>
        </w:rPr>
        <w:t xml:space="preserve">The UE is not expected to receive PMCH with the new CP in MBSFN subframes with unicast control region </w:t>
      </w:r>
    </w:p>
    <w:p w14:paraId="44CAC2C7" w14:textId="244DCF24" w:rsidR="008E089B" w:rsidRPr="008E089B" w:rsidRDefault="008E089B" w:rsidP="008E089B">
      <w:pPr>
        <w:rPr>
          <w:sz w:val="18"/>
          <w:szCs w:val="18"/>
          <w:lang w:val="en-US"/>
        </w:rPr>
      </w:pPr>
      <w:r>
        <w:rPr>
          <w:sz w:val="18"/>
          <w:szCs w:val="18"/>
          <w:lang w:val="en-US"/>
        </w:rPr>
        <w:lastRenderedPageBreak/>
        <w:t>Given the discussion above, it would be best if RAN1 could conclude first on the current status of 15kHz SCS in MBMS-dedicated cells:</w:t>
      </w:r>
    </w:p>
    <w:p w14:paraId="6B767468" w14:textId="3ADE06B2" w:rsidR="008E089B" w:rsidRDefault="008E089B" w:rsidP="008E089B">
      <w:pPr>
        <w:rPr>
          <w:b/>
          <w:iCs/>
          <w:lang w:eastAsia="zh-CN"/>
        </w:rPr>
      </w:pPr>
      <w:r w:rsidRPr="008E089B">
        <w:rPr>
          <w:b/>
          <w:iCs/>
          <w:highlight w:val="yellow"/>
          <w:u w:val="single"/>
          <w:lang w:eastAsia="zh-CN"/>
        </w:rPr>
        <w:t>Proposal 3.1:</w:t>
      </w:r>
      <w:r w:rsidRPr="008E089B">
        <w:rPr>
          <w:b/>
          <w:iCs/>
          <w:lang w:eastAsia="zh-CN"/>
        </w:rPr>
        <w:t xml:space="preserve"> </w:t>
      </w:r>
      <w:r>
        <w:rPr>
          <w:b/>
          <w:iCs/>
          <w:lang w:eastAsia="zh-CN"/>
        </w:rPr>
        <w:t>(For conclusion</w:t>
      </w:r>
      <w:r w:rsidR="00267FDA">
        <w:rPr>
          <w:b/>
          <w:iCs/>
          <w:lang w:eastAsia="zh-CN"/>
        </w:rPr>
        <w:t xml:space="preserve"> after discussion</w:t>
      </w:r>
      <w:r>
        <w:rPr>
          <w:b/>
          <w:iCs/>
          <w:lang w:eastAsia="zh-CN"/>
        </w:rPr>
        <w:t xml:space="preserve">) </w:t>
      </w:r>
      <w:r w:rsidRPr="008E089B">
        <w:rPr>
          <w:b/>
          <w:iCs/>
          <w:lang w:eastAsia="zh-CN"/>
        </w:rPr>
        <w:t xml:space="preserve">For </w:t>
      </w:r>
      <w:r>
        <w:rPr>
          <w:b/>
          <w:iCs/>
          <w:lang w:eastAsia="zh-CN"/>
        </w:rPr>
        <w:t>MBMS-dedicated cells:</w:t>
      </w:r>
    </w:p>
    <w:p w14:paraId="26DBDA39" w14:textId="0B28C424" w:rsidR="008E089B" w:rsidRDefault="008E089B" w:rsidP="008E089B">
      <w:pPr>
        <w:pStyle w:val="ListParagraph"/>
        <w:numPr>
          <w:ilvl w:val="0"/>
          <w:numId w:val="38"/>
        </w:numPr>
        <w:rPr>
          <w:b/>
          <w:iCs/>
          <w:lang w:eastAsia="zh-CN"/>
        </w:rPr>
      </w:pPr>
      <w:r>
        <w:rPr>
          <w:b/>
          <w:iCs/>
          <w:lang w:eastAsia="zh-CN"/>
        </w:rPr>
        <w:t>Alt.1: It is RAN1’s understanding that 15kHz SCS is not currently supported.</w:t>
      </w:r>
    </w:p>
    <w:p w14:paraId="67B0B939" w14:textId="10E5FC77" w:rsidR="008E089B" w:rsidRDefault="008E089B" w:rsidP="008E089B">
      <w:pPr>
        <w:pStyle w:val="ListParagraph"/>
        <w:numPr>
          <w:ilvl w:val="0"/>
          <w:numId w:val="38"/>
        </w:numPr>
        <w:rPr>
          <w:b/>
          <w:iCs/>
          <w:lang w:eastAsia="zh-CN"/>
        </w:rPr>
      </w:pPr>
      <w:r>
        <w:rPr>
          <w:b/>
          <w:iCs/>
          <w:lang w:eastAsia="zh-CN"/>
        </w:rPr>
        <w:t>Alt.2: It is RAN1’s understanding that 15kHz SCS is currently supported.</w:t>
      </w:r>
    </w:p>
    <w:p w14:paraId="621309D7" w14:textId="605388E8" w:rsidR="008E089B" w:rsidRPr="008E089B" w:rsidRDefault="008E089B" w:rsidP="008E089B">
      <w:pPr>
        <w:pStyle w:val="ListParagraph"/>
        <w:numPr>
          <w:ilvl w:val="1"/>
          <w:numId w:val="38"/>
        </w:numPr>
        <w:rPr>
          <w:b/>
          <w:iCs/>
          <w:lang w:eastAsia="zh-CN"/>
        </w:rPr>
      </w:pPr>
      <w:r>
        <w:rPr>
          <w:b/>
          <w:iCs/>
          <w:lang w:eastAsia="zh-CN"/>
        </w:rPr>
        <w:t>RAN1 to further discuss how to handle 15kHz SCS for 6/7/8MHz PMCH bandwidth</w:t>
      </w:r>
    </w:p>
    <w:p w14:paraId="5AB83406" w14:textId="77777777" w:rsidR="008E089B" w:rsidRPr="008E089B" w:rsidRDefault="008E089B" w:rsidP="008E089B">
      <w:pPr>
        <w:pStyle w:val="ListParagraph"/>
        <w:rPr>
          <w:b/>
          <w:iCs/>
          <w:lang w:eastAsia="zh-CN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85"/>
        <w:gridCol w:w="7744"/>
      </w:tblGrid>
      <w:tr w:rsidR="008E089B" w14:paraId="62ABF4B5" w14:textId="77777777" w:rsidTr="005C5A38">
        <w:tc>
          <w:tcPr>
            <w:tcW w:w="1885" w:type="dxa"/>
          </w:tcPr>
          <w:p w14:paraId="0E7F52F5" w14:textId="77777777" w:rsidR="008E089B" w:rsidRDefault="008E089B" w:rsidP="005C5A38">
            <w:pPr>
              <w:rPr>
                <w:b/>
                <w:bCs/>
              </w:rPr>
            </w:pPr>
            <w:r>
              <w:rPr>
                <w:b/>
                <w:bCs/>
              </w:rPr>
              <w:t>Company</w:t>
            </w:r>
          </w:p>
        </w:tc>
        <w:tc>
          <w:tcPr>
            <w:tcW w:w="7744" w:type="dxa"/>
          </w:tcPr>
          <w:p w14:paraId="459E3D8C" w14:textId="77777777" w:rsidR="008E089B" w:rsidRDefault="008E089B" w:rsidP="005C5A38">
            <w:pPr>
              <w:rPr>
                <w:b/>
                <w:bCs/>
              </w:rPr>
            </w:pPr>
            <w:r>
              <w:rPr>
                <w:b/>
                <w:bCs/>
              </w:rPr>
              <w:t>Comment</w:t>
            </w:r>
          </w:p>
        </w:tc>
      </w:tr>
      <w:tr w:rsidR="009A11EB" w14:paraId="14806FD8" w14:textId="77777777" w:rsidTr="005C5A38">
        <w:tc>
          <w:tcPr>
            <w:tcW w:w="1885" w:type="dxa"/>
          </w:tcPr>
          <w:p w14:paraId="79D79D37" w14:textId="4C96FCD4" w:rsidR="009A11EB" w:rsidRDefault="009A11EB" w:rsidP="009A11EB">
            <w:pPr>
              <w:rPr>
                <w:b/>
                <w:bCs/>
              </w:rPr>
            </w:pPr>
            <w:r w:rsidRPr="009A11EB">
              <w:rPr>
                <w:rFonts w:hint="eastAsia"/>
                <w:bCs/>
                <w:lang w:eastAsia="zh-CN"/>
              </w:rPr>
              <w:t>H</w:t>
            </w:r>
            <w:r w:rsidRPr="009A11EB">
              <w:rPr>
                <w:bCs/>
                <w:lang w:eastAsia="zh-CN"/>
              </w:rPr>
              <w:t>uawei, HiSilicon</w:t>
            </w:r>
          </w:p>
        </w:tc>
        <w:tc>
          <w:tcPr>
            <w:tcW w:w="7744" w:type="dxa"/>
          </w:tcPr>
          <w:p w14:paraId="5FB74289" w14:textId="0BFE6D53" w:rsidR="009A11EB" w:rsidRDefault="009A11EB" w:rsidP="006D67A3">
            <w:pPr>
              <w:rPr>
                <w:b/>
                <w:bCs/>
              </w:rPr>
            </w:pPr>
            <w:r>
              <w:rPr>
                <w:bCs/>
                <w:lang w:eastAsia="zh-CN"/>
              </w:rPr>
              <w:t xml:space="preserve">At least something needs correction in our views to enable 15kHz for dedicated cells. </w:t>
            </w:r>
            <w:r w:rsidR="006D67A3">
              <w:rPr>
                <w:bCs/>
                <w:lang w:eastAsia="zh-CN"/>
              </w:rPr>
              <w:t xml:space="preserve">For example, the </w:t>
            </w:r>
            <w:r w:rsidR="006D67A3" w:rsidRPr="006D67A3">
              <w:rPr>
                <w:bCs/>
                <w:i/>
                <w:iCs/>
                <w:lang w:eastAsia="zh-CN"/>
              </w:rPr>
              <w:t>subcarrierSpacingMBMS</w:t>
            </w:r>
            <w:r w:rsidR="006D67A3">
              <w:rPr>
                <w:bCs/>
                <w:i/>
                <w:iCs/>
                <w:lang w:eastAsia="zh-CN"/>
              </w:rPr>
              <w:t xml:space="preserve"> </w:t>
            </w:r>
            <w:r w:rsidR="006D67A3" w:rsidRPr="006D67A3">
              <w:rPr>
                <w:bCs/>
                <w:iCs/>
                <w:lang w:eastAsia="zh-CN"/>
              </w:rPr>
              <w:t>is mandatory in Rel-16</w:t>
            </w:r>
            <w:r w:rsidR="006D67A3">
              <w:rPr>
                <w:bCs/>
                <w:iCs/>
                <w:lang w:eastAsia="zh-CN"/>
              </w:rPr>
              <w:t xml:space="preserve">. </w:t>
            </w:r>
          </w:p>
        </w:tc>
      </w:tr>
    </w:tbl>
    <w:p w14:paraId="25193AD6" w14:textId="77777777" w:rsidR="008E089B" w:rsidRPr="008E089B" w:rsidRDefault="008E089B" w:rsidP="003B6EE7"/>
    <w:p w14:paraId="447B992A" w14:textId="77777777" w:rsidR="002C1040" w:rsidRDefault="002C1040" w:rsidP="003B6EE7"/>
    <w:p w14:paraId="38FA9CD5" w14:textId="092FEA85" w:rsidR="003B6EE7" w:rsidRDefault="002C1040" w:rsidP="002C1040">
      <w:pPr>
        <w:pStyle w:val="Heading1"/>
        <w:jc w:val="both"/>
      </w:pPr>
      <w:r>
        <w:t>Appendix – Summary of proposals</w:t>
      </w:r>
    </w:p>
    <w:tbl>
      <w:tblPr>
        <w:tblW w:w="95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10"/>
        <w:gridCol w:w="1939"/>
        <w:gridCol w:w="1159"/>
        <w:gridCol w:w="5312"/>
      </w:tblGrid>
      <w:tr w:rsidR="002C1040" w:rsidRPr="002C1040" w14:paraId="732C34B9" w14:textId="101AFDE6" w:rsidTr="002C1040">
        <w:trPr>
          <w:trHeight w:val="450"/>
        </w:trPr>
        <w:tc>
          <w:tcPr>
            <w:tcW w:w="1165" w:type="dxa"/>
            <w:shd w:val="clear" w:color="auto" w:fill="auto"/>
            <w:hideMark/>
          </w:tcPr>
          <w:bookmarkStart w:id="3" w:name="_Hlk79957023"/>
          <w:p w14:paraId="4F83C2A1" w14:textId="77777777" w:rsidR="002C1040" w:rsidRPr="002C1040" w:rsidRDefault="002C1040" w:rsidP="002C1040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0000FF"/>
                <w:sz w:val="16"/>
                <w:szCs w:val="16"/>
                <w:u w:val="single"/>
                <w:lang w:val="en-US"/>
              </w:rPr>
            </w:pPr>
            <w:r w:rsidRPr="002C1040">
              <w:rPr>
                <w:rFonts w:ascii="Arial" w:eastAsia="Times New Roman" w:hAnsi="Arial" w:cs="Arial"/>
                <w:color w:val="0000FF"/>
                <w:sz w:val="16"/>
                <w:szCs w:val="16"/>
                <w:u w:val="single"/>
                <w:lang w:val="en-US"/>
              </w:rPr>
              <w:fldChar w:fldCharType="begin"/>
            </w:r>
            <w:r w:rsidRPr="002C1040">
              <w:rPr>
                <w:rFonts w:ascii="Arial" w:eastAsia="Times New Roman" w:hAnsi="Arial" w:cs="Arial"/>
                <w:color w:val="0000FF"/>
                <w:sz w:val="16"/>
                <w:szCs w:val="16"/>
                <w:u w:val="single"/>
                <w:lang w:val="en-US"/>
              </w:rPr>
              <w:instrText xml:space="preserve"> HYPERLINK "https://www.3gpp.org/ftp/TSG_RAN/WG1_RL1/TSGR1_106-e/Docs/R1-2106560.zip" \t "_parent" </w:instrText>
            </w:r>
            <w:r w:rsidRPr="002C1040">
              <w:rPr>
                <w:rFonts w:ascii="Arial" w:eastAsia="Times New Roman" w:hAnsi="Arial" w:cs="Arial"/>
                <w:color w:val="0000FF"/>
                <w:sz w:val="16"/>
                <w:szCs w:val="16"/>
                <w:u w:val="single"/>
                <w:lang w:val="en-US"/>
              </w:rPr>
              <w:fldChar w:fldCharType="separate"/>
            </w:r>
            <w:r w:rsidRPr="002C1040">
              <w:rPr>
                <w:rFonts w:ascii="Arial" w:eastAsia="Times New Roman" w:hAnsi="Arial" w:cs="Arial"/>
                <w:color w:val="0000FF"/>
                <w:sz w:val="16"/>
                <w:szCs w:val="16"/>
                <w:u w:val="single"/>
                <w:lang w:val="en-US"/>
              </w:rPr>
              <w:t>R1-2106560</w:t>
            </w:r>
            <w:r w:rsidRPr="002C1040">
              <w:rPr>
                <w:rFonts w:ascii="Arial" w:eastAsia="Times New Roman" w:hAnsi="Arial" w:cs="Arial"/>
                <w:color w:val="0000FF"/>
                <w:sz w:val="16"/>
                <w:szCs w:val="16"/>
                <w:u w:val="single"/>
                <w:lang w:val="en-US"/>
              </w:rPr>
              <w:fldChar w:fldCharType="end"/>
            </w:r>
          </w:p>
        </w:tc>
        <w:tc>
          <w:tcPr>
            <w:tcW w:w="2070" w:type="dxa"/>
            <w:shd w:val="clear" w:color="auto" w:fill="auto"/>
            <w:hideMark/>
          </w:tcPr>
          <w:p w14:paraId="0CCE8796" w14:textId="77777777" w:rsidR="002C1040" w:rsidRPr="002C1040" w:rsidRDefault="002C1040" w:rsidP="002C1040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r w:rsidRPr="002C1040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On PMCH allocation of 6/7/8 MHz and corresponding reference signals</w:t>
            </w:r>
          </w:p>
        </w:tc>
        <w:tc>
          <w:tcPr>
            <w:tcW w:w="360" w:type="dxa"/>
            <w:shd w:val="clear" w:color="auto" w:fill="auto"/>
            <w:hideMark/>
          </w:tcPr>
          <w:p w14:paraId="6A344AF3" w14:textId="77777777" w:rsidR="002C1040" w:rsidRPr="002C1040" w:rsidRDefault="002C1040" w:rsidP="002C1040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r w:rsidRPr="002C1040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Huawei, HiSilicon</w:t>
            </w:r>
          </w:p>
        </w:tc>
        <w:tc>
          <w:tcPr>
            <w:tcW w:w="5925" w:type="dxa"/>
          </w:tcPr>
          <w:p w14:paraId="0699B6AF" w14:textId="77777777" w:rsidR="002C1040" w:rsidRPr="00CF3682" w:rsidRDefault="002C1040" w:rsidP="002C1040">
            <w:pPr>
              <w:rPr>
                <w:b/>
                <w:i/>
                <w:lang w:eastAsia="zh-CN"/>
              </w:rPr>
            </w:pPr>
            <w:r w:rsidRPr="00CF3682">
              <w:rPr>
                <w:rFonts w:hint="eastAsia"/>
                <w:b/>
                <w:i/>
                <w:u w:val="single"/>
                <w:lang w:eastAsia="zh-CN"/>
              </w:rPr>
              <w:t>P</w:t>
            </w:r>
            <w:r w:rsidRPr="00CF3682">
              <w:rPr>
                <w:b/>
                <w:i/>
                <w:u w:val="single"/>
                <w:lang w:eastAsia="zh-CN"/>
              </w:rPr>
              <w:t>roposal</w:t>
            </w:r>
            <w:r>
              <w:rPr>
                <w:b/>
                <w:i/>
                <w:u w:val="single"/>
                <w:lang w:eastAsia="zh-CN"/>
              </w:rPr>
              <w:t xml:space="preserve"> 1</w:t>
            </w:r>
            <w:r w:rsidRPr="00CF3682">
              <w:rPr>
                <w:b/>
                <w:i/>
                <w:lang w:eastAsia="zh-CN"/>
              </w:rPr>
              <w:t xml:space="preserve">: </w:t>
            </w:r>
            <w:r>
              <w:rPr>
                <w:b/>
                <w:i/>
                <w:lang w:eastAsia="zh-CN"/>
              </w:rPr>
              <w:t xml:space="preserve">To support 6/7/8 MHz PMCH allocation on </w:t>
            </w:r>
            <w:r w:rsidRPr="00CF3682">
              <w:rPr>
                <w:b/>
                <w:i/>
                <w:lang w:eastAsia="zh-CN"/>
              </w:rPr>
              <w:t>MBMS-dedicated cell</w:t>
            </w:r>
            <w:r>
              <w:rPr>
                <w:b/>
                <w:i/>
                <w:lang w:eastAsia="zh-CN"/>
              </w:rPr>
              <w:t>s</w:t>
            </w:r>
            <w:r w:rsidRPr="00CF3682">
              <w:rPr>
                <w:b/>
                <w:i/>
                <w:lang w:eastAsia="zh-CN"/>
              </w:rPr>
              <w:t>, PMCH</w:t>
            </w:r>
            <w:r>
              <w:rPr>
                <w:b/>
                <w:i/>
                <w:lang w:eastAsia="zh-CN"/>
              </w:rPr>
              <w:t xml:space="preserve"> bandwidth</w:t>
            </w:r>
            <w:r w:rsidRPr="00CF3682">
              <w:rPr>
                <w:b/>
                <w:i/>
                <w:lang w:eastAsia="zh-CN"/>
              </w:rPr>
              <w:t xml:space="preserve"> </w:t>
            </w:r>
            <w:r>
              <w:rPr>
                <w:b/>
                <w:i/>
                <w:lang w:eastAsia="zh-CN"/>
              </w:rPr>
              <w:t xml:space="preserve">is indicated by another parameter in, e.g., SIB-MBMS, </w:t>
            </w:r>
            <w:r w:rsidRPr="00CF3682">
              <w:rPr>
                <w:b/>
                <w:i/>
                <w:lang w:eastAsia="zh-CN"/>
              </w:rPr>
              <w:t>instead of the transmission bandwidth indication from MIB-MBMS.</w:t>
            </w:r>
          </w:p>
          <w:p w14:paraId="52020175" w14:textId="77777777" w:rsidR="002C1040" w:rsidRDefault="002C1040" w:rsidP="002C1040">
            <w:pPr>
              <w:rPr>
                <w:b/>
                <w:i/>
                <w:lang w:eastAsia="zh-CN"/>
              </w:rPr>
            </w:pPr>
            <w:r w:rsidRPr="00CF3682">
              <w:rPr>
                <w:rFonts w:hint="eastAsia"/>
                <w:b/>
                <w:i/>
                <w:u w:val="single"/>
                <w:lang w:eastAsia="zh-CN"/>
              </w:rPr>
              <w:t>P</w:t>
            </w:r>
            <w:r w:rsidRPr="00CF3682">
              <w:rPr>
                <w:b/>
                <w:i/>
                <w:u w:val="single"/>
                <w:lang w:eastAsia="zh-CN"/>
              </w:rPr>
              <w:t>roposal</w:t>
            </w:r>
            <w:r>
              <w:rPr>
                <w:b/>
                <w:i/>
                <w:u w:val="single"/>
                <w:lang w:eastAsia="zh-CN"/>
              </w:rPr>
              <w:t xml:space="preserve"> 2</w:t>
            </w:r>
            <w:r w:rsidRPr="00CF3682">
              <w:rPr>
                <w:b/>
                <w:i/>
                <w:lang w:eastAsia="zh-CN"/>
              </w:rPr>
              <w:t xml:space="preserve">: </w:t>
            </w:r>
            <w:r>
              <w:rPr>
                <w:b/>
                <w:i/>
                <w:lang w:eastAsia="zh-CN"/>
              </w:rPr>
              <w:t xml:space="preserve">For PMCH allocation of 6/7/8 MHz on </w:t>
            </w:r>
            <w:r w:rsidRPr="00CF3682">
              <w:rPr>
                <w:b/>
                <w:i/>
                <w:lang w:eastAsia="zh-CN"/>
              </w:rPr>
              <w:t>MBMS-dedicated cell</w:t>
            </w:r>
            <w:r>
              <w:rPr>
                <w:b/>
                <w:i/>
                <w:lang w:eastAsia="zh-CN"/>
              </w:rPr>
              <w:t>s</w:t>
            </w:r>
            <w:r w:rsidRPr="00CF3682">
              <w:rPr>
                <w:b/>
                <w:i/>
                <w:lang w:eastAsia="zh-CN"/>
              </w:rPr>
              <w:t xml:space="preserve">, </w:t>
            </w:r>
            <w:r>
              <w:rPr>
                <w:b/>
                <w:i/>
                <w:lang w:eastAsia="zh-CN"/>
              </w:rPr>
              <w:t xml:space="preserve">mapping the MBSFN reference signal to REs should be based on the PMCH bandwidth of 6/7/8 MHz instead of </w:t>
            </w:r>
            <w:r w:rsidRPr="00C12953">
              <w:rPr>
                <w:position w:val="-10"/>
              </w:rPr>
              <w:object w:dxaOrig="440" w:dyaOrig="340" w14:anchorId="73FB3128">
                <v:shape id="_x0000_i1027" type="#_x0000_t75" style="width:22pt;height:17.5pt" o:ole="">
                  <v:imagedata r:id="rId14" o:title=""/>
                </v:shape>
                <o:OLEObject Type="Embed" ProgID="Equation.3" ShapeID="_x0000_i1027" DrawAspect="Content" ObjectID="_1690643487" r:id="rId17"/>
              </w:object>
            </w:r>
            <w:r w:rsidRPr="00CF3682">
              <w:rPr>
                <w:b/>
                <w:i/>
                <w:lang w:eastAsia="zh-CN"/>
              </w:rPr>
              <w:t>.</w:t>
            </w:r>
          </w:p>
          <w:p w14:paraId="768B12D4" w14:textId="77777777" w:rsidR="002C1040" w:rsidRPr="002C1040" w:rsidRDefault="002C1040" w:rsidP="002C1040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</w:tr>
      <w:tr w:rsidR="002C1040" w:rsidRPr="002C1040" w14:paraId="08400D0B" w14:textId="505E4AA6" w:rsidTr="002C1040">
        <w:trPr>
          <w:trHeight w:val="450"/>
        </w:trPr>
        <w:tc>
          <w:tcPr>
            <w:tcW w:w="1165" w:type="dxa"/>
            <w:shd w:val="clear" w:color="auto" w:fill="auto"/>
            <w:hideMark/>
          </w:tcPr>
          <w:p w14:paraId="01EFA55B" w14:textId="77777777" w:rsidR="002C1040" w:rsidRPr="002C1040" w:rsidRDefault="0044394C" w:rsidP="002C1040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0000FF"/>
                <w:sz w:val="16"/>
                <w:szCs w:val="16"/>
                <w:u w:val="single"/>
                <w:lang w:val="en-US"/>
              </w:rPr>
            </w:pPr>
            <w:hyperlink r:id="rId18" w:tgtFrame="_parent" w:history="1">
              <w:r w:rsidR="002C1040" w:rsidRPr="002C1040">
                <w:rPr>
                  <w:rFonts w:ascii="Arial" w:eastAsia="Times New Roman" w:hAnsi="Arial" w:cs="Arial"/>
                  <w:color w:val="0000FF"/>
                  <w:sz w:val="16"/>
                  <w:szCs w:val="16"/>
                  <w:u w:val="single"/>
                  <w:lang w:val="en-US"/>
                </w:rPr>
                <w:t>R1-2106752</w:t>
              </w:r>
            </w:hyperlink>
          </w:p>
        </w:tc>
        <w:tc>
          <w:tcPr>
            <w:tcW w:w="2070" w:type="dxa"/>
            <w:shd w:val="clear" w:color="auto" w:fill="auto"/>
            <w:hideMark/>
          </w:tcPr>
          <w:p w14:paraId="61A7492E" w14:textId="77777777" w:rsidR="002C1040" w:rsidRPr="002C1040" w:rsidRDefault="002C1040" w:rsidP="002C1040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r w:rsidRPr="002C1040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Discussion on PMCH allocation and corresponding MBSFN reference signals</w:t>
            </w:r>
          </w:p>
        </w:tc>
        <w:tc>
          <w:tcPr>
            <w:tcW w:w="360" w:type="dxa"/>
            <w:shd w:val="clear" w:color="auto" w:fill="auto"/>
            <w:hideMark/>
          </w:tcPr>
          <w:p w14:paraId="69AF6199" w14:textId="77777777" w:rsidR="002C1040" w:rsidRPr="002C1040" w:rsidRDefault="002C1040" w:rsidP="002C1040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r w:rsidRPr="002C1040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ZTE</w:t>
            </w:r>
          </w:p>
        </w:tc>
        <w:tc>
          <w:tcPr>
            <w:tcW w:w="5925" w:type="dxa"/>
          </w:tcPr>
          <w:p w14:paraId="158541A0" w14:textId="77777777" w:rsidR="002C1040" w:rsidRDefault="002C1040" w:rsidP="002C1040">
            <w:pPr>
              <w:rPr>
                <w:i/>
                <w:lang w:eastAsia="zh-CN"/>
              </w:rPr>
            </w:pPr>
            <w:r>
              <w:rPr>
                <w:rFonts w:hint="eastAsia"/>
                <w:b/>
                <w:bCs/>
                <w:i/>
                <w:lang w:eastAsia="zh-CN"/>
              </w:rPr>
              <w:t>Proposal 1</w:t>
            </w:r>
            <w:r>
              <w:rPr>
                <w:rFonts w:hint="eastAsia"/>
                <w:i/>
                <w:lang w:eastAsia="zh-CN"/>
              </w:rPr>
              <w:t xml:space="preserve">: </w:t>
            </w:r>
            <w:r>
              <w:rPr>
                <w:i/>
              </w:rPr>
              <w:t xml:space="preserve">dl-Bandwidth-MBMS in MasterInformationBlock-MBMS </w:t>
            </w:r>
            <w:r>
              <w:rPr>
                <w:rFonts w:hint="eastAsia"/>
                <w:i/>
                <w:lang w:eastAsia="zh-CN"/>
              </w:rPr>
              <w:t xml:space="preserve">can be </w:t>
            </w:r>
            <w:r>
              <w:rPr>
                <w:i/>
              </w:rPr>
              <w:t xml:space="preserve">set to </w:t>
            </w:r>
            <w:r>
              <w:rPr>
                <w:rFonts w:hint="eastAsia"/>
                <w:i/>
                <w:lang w:eastAsia="zh-CN"/>
              </w:rPr>
              <w:t>n6</w:t>
            </w:r>
            <w:r>
              <w:rPr>
                <w:i/>
                <w:lang w:eastAsia="zh-CN"/>
              </w:rPr>
              <w:t xml:space="preserve"> (1.4 MHz)</w:t>
            </w:r>
            <w:r>
              <w:rPr>
                <w:rFonts w:hint="eastAsia"/>
                <w:i/>
                <w:lang w:eastAsia="zh-CN"/>
              </w:rPr>
              <w:t xml:space="preserve">, n15 </w:t>
            </w:r>
            <w:r>
              <w:rPr>
                <w:i/>
                <w:lang w:eastAsia="zh-CN"/>
              </w:rPr>
              <w:t xml:space="preserve">(3 MHz) </w:t>
            </w:r>
            <w:r>
              <w:rPr>
                <w:rFonts w:hint="eastAsia"/>
                <w:i/>
                <w:lang w:eastAsia="zh-CN"/>
              </w:rPr>
              <w:t xml:space="preserve">or </w:t>
            </w:r>
            <w:r>
              <w:rPr>
                <w:i/>
              </w:rPr>
              <w:t>n25</w:t>
            </w:r>
            <w:r>
              <w:rPr>
                <w:rFonts w:hint="eastAsia"/>
                <w:i/>
                <w:lang w:eastAsia="zh-CN"/>
              </w:rPr>
              <w:t xml:space="preserve"> </w:t>
            </w:r>
            <w:r>
              <w:rPr>
                <w:i/>
                <w:lang w:eastAsia="zh-CN"/>
              </w:rPr>
              <w:t xml:space="preserve">(5 MHz) </w:t>
            </w:r>
            <w:r>
              <w:rPr>
                <w:rFonts w:hint="eastAsia"/>
                <w:i/>
                <w:lang w:eastAsia="zh-CN"/>
              </w:rPr>
              <w:t xml:space="preserve">when </w:t>
            </w:r>
            <w:r>
              <w:rPr>
                <w:i/>
              </w:rPr>
              <w:t>PMCH allocation of 6/7/8 MHz</w:t>
            </w:r>
            <w:r>
              <w:rPr>
                <w:rFonts w:hint="eastAsia"/>
                <w:i/>
                <w:lang w:eastAsia="zh-CN"/>
              </w:rPr>
              <w:t xml:space="preserve"> is specified.</w:t>
            </w:r>
          </w:p>
          <w:p w14:paraId="34335B16" w14:textId="77777777" w:rsidR="002C1040" w:rsidRDefault="002C1040" w:rsidP="002C1040">
            <w:pPr>
              <w:rPr>
                <w:i/>
                <w:lang w:eastAsia="zh-CN"/>
              </w:rPr>
            </w:pPr>
            <w:r>
              <w:rPr>
                <w:rFonts w:hint="eastAsia"/>
                <w:b/>
                <w:bCs/>
                <w:i/>
                <w:lang w:eastAsia="zh-CN"/>
              </w:rPr>
              <w:t>Proposal 2</w:t>
            </w:r>
            <w:r>
              <w:rPr>
                <w:rFonts w:hint="eastAsia"/>
                <w:i/>
                <w:lang w:eastAsia="zh-CN"/>
              </w:rPr>
              <w:t xml:space="preserve">: </w:t>
            </w:r>
            <w:r>
              <w:rPr>
                <w:i/>
                <w:lang w:eastAsia="zh-CN"/>
              </w:rPr>
              <w:t>Regarding how to determine the frequency location of PMCH allocation bandwidth,</w:t>
            </w:r>
          </w:p>
          <w:p w14:paraId="313A2B2B" w14:textId="77777777" w:rsidR="002C1040" w:rsidRDefault="002C1040" w:rsidP="002C1040">
            <w:pPr>
              <w:pStyle w:val="ListParagraph"/>
              <w:numPr>
                <w:ilvl w:val="0"/>
                <w:numId w:val="30"/>
              </w:numPr>
              <w:overflowPunct/>
              <w:autoSpaceDE/>
              <w:autoSpaceDN/>
              <w:adjustRightInd/>
              <w:spacing w:after="120" w:line="259" w:lineRule="auto"/>
              <w:contextualSpacing w:val="0"/>
              <w:jc w:val="both"/>
              <w:textAlignment w:val="auto"/>
              <w:rPr>
                <w:i/>
                <w:lang w:eastAsia="zh-CN"/>
              </w:rPr>
            </w:pPr>
            <w:r>
              <w:rPr>
                <w:i/>
                <w:lang w:eastAsia="zh-CN"/>
              </w:rPr>
              <w:t>If the center frequency of system bandwidth is aligned with PMCH allocation bandwidth, number of RBs for PMCH allocation bandwidth is indicated;</w:t>
            </w:r>
          </w:p>
          <w:p w14:paraId="1F96D1BC" w14:textId="77777777" w:rsidR="002C1040" w:rsidRDefault="002C1040" w:rsidP="002C1040">
            <w:pPr>
              <w:pStyle w:val="ListParagraph"/>
              <w:numPr>
                <w:ilvl w:val="0"/>
                <w:numId w:val="30"/>
              </w:numPr>
              <w:overflowPunct/>
              <w:autoSpaceDE/>
              <w:autoSpaceDN/>
              <w:adjustRightInd/>
              <w:spacing w:after="120" w:line="259" w:lineRule="auto"/>
              <w:contextualSpacing w:val="0"/>
              <w:jc w:val="both"/>
              <w:textAlignment w:val="auto"/>
              <w:rPr>
                <w:i/>
                <w:lang w:eastAsia="zh-CN"/>
              </w:rPr>
            </w:pPr>
            <w:r>
              <w:rPr>
                <w:i/>
                <w:lang w:eastAsia="zh-CN"/>
              </w:rPr>
              <w:t xml:space="preserve">If the center frequency of system bandwidth is NOT aligned with PMCH allocation bandwidth, number of RBs together with a RB offset </w:t>
            </w:r>
            <w:r>
              <w:rPr>
                <w:rFonts w:hint="eastAsia"/>
                <w:i/>
                <w:lang w:val="en-US" w:eastAsia="zh-CN"/>
              </w:rPr>
              <w:t xml:space="preserve">or resource allocation </w:t>
            </w:r>
            <w:r>
              <w:rPr>
                <w:i/>
                <w:lang w:val="en-US" w:eastAsia="zh-CN"/>
              </w:rPr>
              <w:t>(e.g., SLIV)</w:t>
            </w:r>
            <w:r>
              <w:rPr>
                <w:rFonts w:hint="eastAsia"/>
                <w:i/>
                <w:lang w:val="en-US" w:eastAsia="zh-CN"/>
              </w:rPr>
              <w:t xml:space="preserve"> within 10MHz </w:t>
            </w:r>
            <w:r>
              <w:rPr>
                <w:i/>
                <w:lang w:eastAsia="zh-CN"/>
              </w:rPr>
              <w:t>for PMCH allocation bandwidth are indicated.</w:t>
            </w:r>
          </w:p>
          <w:p w14:paraId="77F8ED37" w14:textId="77777777" w:rsidR="002C1040" w:rsidRDefault="002C1040" w:rsidP="002C1040">
            <w:pPr>
              <w:rPr>
                <w:i/>
                <w:lang w:eastAsia="zh-CN"/>
              </w:rPr>
            </w:pPr>
            <w:r>
              <w:rPr>
                <w:b/>
                <w:bCs/>
                <w:i/>
                <w:lang w:eastAsia="zh-CN"/>
              </w:rPr>
              <w:t>Observation 1</w:t>
            </w:r>
            <w:r>
              <w:rPr>
                <w:rFonts w:hint="eastAsia"/>
                <w:i/>
                <w:lang w:eastAsia="zh-CN"/>
              </w:rPr>
              <w:t>: S</w:t>
            </w:r>
            <w:r>
              <w:rPr>
                <w:i/>
              </w:rPr>
              <w:t>equence generation</w:t>
            </w:r>
            <w:r>
              <w:rPr>
                <w:rFonts w:hint="eastAsia"/>
                <w:i/>
                <w:lang w:eastAsia="zh-CN"/>
              </w:rPr>
              <w:t xml:space="preserve"> of the MBSFN reference signals </w:t>
            </w:r>
            <w:r>
              <w:rPr>
                <w:i/>
                <w:lang w:eastAsia="zh-CN"/>
              </w:rPr>
              <w:t>can be reused</w:t>
            </w:r>
            <w:r>
              <w:rPr>
                <w:rFonts w:hint="eastAsia"/>
                <w:i/>
                <w:lang w:eastAsia="zh-CN"/>
              </w:rPr>
              <w:t xml:space="preserve"> for </w:t>
            </w:r>
            <w:r>
              <w:rPr>
                <w:i/>
              </w:rPr>
              <w:t>PMCH allocation of 6/7/8 MHz</w:t>
            </w:r>
            <w:r>
              <w:rPr>
                <w:rFonts w:hint="eastAsia"/>
                <w:i/>
                <w:lang w:eastAsia="zh-CN"/>
              </w:rPr>
              <w:t>.</w:t>
            </w:r>
          </w:p>
          <w:p w14:paraId="4C62910E" w14:textId="23B1419B" w:rsidR="002C1040" w:rsidRPr="002C1040" w:rsidRDefault="002C1040" w:rsidP="002C1040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r>
              <w:rPr>
                <w:rFonts w:hint="eastAsia"/>
                <w:b/>
                <w:bCs/>
                <w:i/>
                <w:lang w:eastAsia="zh-CN"/>
              </w:rPr>
              <w:t xml:space="preserve">Proposal </w:t>
            </w:r>
            <w:r>
              <w:rPr>
                <w:b/>
                <w:bCs/>
                <w:i/>
                <w:lang w:eastAsia="zh-CN"/>
              </w:rPr>
              <w:t>3</w:t>
            </w:r>
            <w:r>
              <w:rPr>
                <w:rFonts w:hint="eastAsia"/>
                <w:i/>
                <w:lang w:eastAsia="zh-CN"/>
              </w:rPr>
              <w:t xml:space="preserve">: At least </w:t>
            </w:r>
            <w:r>
              <w:rPr>
                <w:i/>
                <w:position w:val="-10"/>
              </w:rPr>
              <w:object w:dxaOrig="439" w:dyaOrig="365" w14:anchorId="0F5FBA7A">
                <v:shape id="_x0000_i1028" type="#_x0000_t75" style="width:22pt;height:18pt" o:ole="">
                  <v:imagedata r:id="rId14" o:title=""/>
                </v:shape>
                <o:OLEObject Type="Embed" ProgID="Equation.3" ShapeID="_x0000_i1028" DrawAspect="Content" ObjectID="_1690643488" r:id="rId19"/>
              </w:object>
            </w:r>
            <w:r>
              <w:rPr>
                <w:rFonts w:hint="eastAsia"/>
                <w:i/>
                <w:position w:val="-10"/>
                <w:lang w:eastAsia="zh-CN"/>
              </w:rPr>
              <w:t xml:space="preserve"> </w:t>
            </w:r>
            <w:r>
              <w:rPr>
                <w:rFonts w:hint="eastAsia"/>
                <w:i/>
                <w:lang w:eastAsia="zh-CN"/>
              </w:rPr>
              <w:t xml:space="preserve">in the equation of mapping of MBSFN reference signals should be changed to </w:t>
            </w:r>
            <w:r>
              <w:rPr>
                <w:i/>
                <w:position w:val="-10"/>
              </w:rPr>
              <w:object w:dxaOrig="664" w:dyaOrig="365" w14:anchorId="66819D87">
                <v:shape id="_x0000_i1029" type="#_x0000_t75" style="width:33pt;height:18pt" o:ole="">
                  <v:imagedata r:id="rId20" o:title=""/>
                </v:shape>
                <o:OLEObject Type="Embed" ProgID="Equation.3" ShapeID="_x0000_i1029" DrawAspect="Content" ObjectID="_1690643489" r:id="rId21"/>
              </w:object>
            </w:r>
          </w:p>
        </w:tc>
      </w:tr>
      <w:tr w:rsidR="002C1040" w:rsidRPr="002C1040" w14:paraId="7C201E4D" w14:textId="7C639C40" w:rsidTr="002C1040">
        <w:trPr>
          <w:trHeight w:val="675"/>
        </w:trPr>
        <w:tc>
          <w:tcPr>
            <w:tcW w:w="1165" w:type="dxa"/>
            <w:shd w:val="clear" w:color="auto" w:fill="auto"/>
            <w:hideMark/>
          </w:tcPr>
          <w:p w14:paraId="1C410609" w14:textId="77777777" w:rsidR="002C1040" w:rsidRPr="002C1040" w:rsidRDefault="0044394C" w:rsidP="002C1040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0000FF"/>
                <w:sz w:val="16"/>
                <w:szCs w:val="16"/>
                <w:u w:val="single"/>
                <w:lang w:val="en-US"/>
              </w:rPr>
            </w:pPr>
            <w:hyperlink r:id="rId22" w:tgtFrame="_parent" w:history="1">
              <w:r w:rsidR="002C1040" w:rsidRPr="002C1040">
                <w:rPr>
                  <w:rFonts w:ascii="Arial" w:eastAsia="Times New Roman" w:hAnsi="Arial" w:cs="Arial"/>
                  <w:color w:val="0000FF"/>
                  <w:sz w:val="16"/>
                  <w:szCs w:val="16"/>
                  <w:u w:val="single"/>
                  <w:lang w:val="en-US"/>
                </w:rPr>
                <w:t>R1-2106753</w:t>
              </w:r>
            </w:hyperlink>
          </w:p>
        </w:tc>
        <w:tc>
          <w:tcPr>
            <w:tcW w:w="2070" w:type="dxa"/>
            <w:shd w:val="clear" w:color="auto" w:fill="auto"/>
            <w:hideMark/>
          </w:tcPr>
          <w:p w14:paraId="0591531A" w14:textId="77777777" w:rsidR="002C1040" w:rsidRPr="002C1040" w:rsidRDefault="002C1040" w:rsidP="002C1040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r w:rsidRPr="002C1040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Considerations on bandwidth changing in MBSFN subframe for 15KHz subcarrier spacing</w:t>
            </w:r>
          </w:p>
        </w:tc>
        <w:tc>
          <w:tcPr>
            <w:tcW w:w="360" w:type="dxa"/>
            <w:shd w:val="clear" w:color="auto" w:fill="auto"/>
            <w:hideMark/>
          </w:tcPr>
          <w:p w14:paraId="332DB907" w14:textId="77777777" w:rsidR="002C1040" w:rsidRPr="002C1040" w:rsidRDefault="002C1040" w:rsidP="002C1040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r w:rsidRPr="002C1040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ZTE</w:t>
            </w:r>
          </w:p>
        </w:tc>
        <w:tc>
          <w:tcPr>
            <w:tcW w:w="5925" w:type="dxa"/>
          </w:tcPr>
          <w:p w14:paraId="088818B1" w14:textId="77777777" w:rsidR="002C1040" w:rsidRDefault="002C1040" w:rsidP="002C1040">
            <w:pPr>
              <w:rPr>
                <w:i/>
                <w:lang w:eastAsia="zh-CN"/>
              </w:rPr>
            </w:pPr>
            <w:r>
              <w:rPr>
                <w:rFonts w:hint="eastAsia"/>
                <w:b/>
                <w:bCs/>
                <w:i/>
                <w:lang w:eastAsia="zh-CN"/>
              </w:rPr>
              <w:t>Proposal 1</w:t>
            </w:r>
            <w:r>
              <w:rPr>
                <w:rFonts w:hint="eastAsia"/>
                <w:i/>
                <w:lang w:eastAsia="zh-CN"/>
              </w:rPr>
              <w:t xml:space="preserve">: For </w:t>
            </w:r>
            <w:r>
              <w:rPr>
                <w:bCs/>
                <w:i/>
              </w:rPr>
              <w:t>MBMS-dedicated cells</w:t>
            </w:r>
            <w:r>
              <w:rPr>
                <w:rFonts w:hint="eastAsia"/>
                <w:bCs/>
                <w:i/>
                <w:lang w:eastAsia="zh-CN"/>
              </w:rPr>
              <w:t xml:space="preserve"> and SCS = 15KHz, </w:t>
            </w:r>
            <w:r>
              <w:rPr>
                <w:i/>
              </w:rPr>
              <w:t>zero size</w:t>
            </w:r>
            <w:r>
              <w:rPr>
                <w:rFonts w:hint="eastAsia"/>
                <w:i/>
                <w:lang w:eastAsia="zh-CN"/>
              </w:rPr>
              <w:t xml:space="preserve"> of </w:t>
            </w:r>
            <w:r>
              <w:rPr>
                <w:i/>
              </w:rPr>
              <w:t>non-MBSFN region</w:t>
            </w:r>
            <w:r>
              <w:rPr>
                <w:rFonts w:hint="eastAsia"/>
                <w:i/>
                <w:lang w:eastAsia="zh-CN"/>
              </w:rPr>
              <w:t xml:space="preserve"> is supported to avoid bandwidth changes within one subframe.</w:t>
            </w:r>
          </w:p>
          <w:p w14:paraId="146E3F1C" w14:textId="77777777" w:rsidR="002C1040" w:rsidRPr="002C1040" w:rsidRDefault="002C1040" w:rsidP="002C1040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</w:tr>
      <w:tr w:rsidR="002C1040" w:rsidRPr="002C1040" w14:paraId="307BAEAB" w14:textId="189F6B00" w:rsidTr="002C1040">
        <w:trPr>
          <w:trHeight w:val="240"/>
        </w:trPr>
        <w:tc>
          <w:tcPr>
            <w:tcW w:w="1165" w:type="dxa"/>
            <w:shd w:val="clear" w:color="auto" w:fill="auto"/>
            <w:hideMark/>
          </w:tcPr>
          <w:p w14:paraId="52F4322D" w14:textId="77777777" w:rsidR="002C1040" w:rsidRPr="002C1040" w:rsidRDefault="0044394C" w:rsidP="002C1040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0000FF"/>
                <w:sz w:val="16"/>
                <w:szCs w:val="16"/>
                <w:u w:val="single"/>
                <w:lang w:val="en-US"/>
              </w:rPr>
            </w:pPr>
            <w:hyperlink r:id="rId23" w:tgtFrame="_parent" w:history="1">
              <w:r w:rsidR="002C1040" w:rsidRPr="002C1040">
                <w:rPr>
                  <w:rFonts w:ascii="Arial" w:eastAsia="Times New Roman" w:hAnsi="Arial" w:cs="Arial"/>
                  <w:color w:val="0000FF"/>
                  <w:sz w:val="16"/>
                  <w:szCs w:val="16"/>
                  <w:u w:val="single"/>
                  <w:lang w:val="en-US"/>
                </w:rPr>
                <w:t>R1-2106763</w:t>
              </w:r>
            </w:hyperlink>
          </w:p>
        </w:tc>
        <w:tc>
          <w:tcPr>
            <w:tcW w:w="2070" w:type="dxa"/>
            <w:shd w:val="clear" w:color="auto" w:fill="auto"/>
            <w:hideMark/>
          </w:tcPr>
          <w:p w14:paraId="7D35D969" w14:textId="77777777" w:rsidR="002C1040" w:rsidRPr="002C1040" w:rsidRDefault="002C1040" w:rsidP="002C1040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r w:rsidRPr="002C1040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PMCH allocation of 6/7/8MHz</w:t>
            </w:r>
          </w:p>
        </w:tc>
        <w:tc>
          <w:tcPr>
            <w:tcW w:w="360" w:type="dxa"/>
            <w:shd w:val="clear" w:color="auto" w:fill="auto"/>
            <w:hideMark/>
          </w:tcPr>
          <w:p w14:paraId="15E29505" w14:textId="2DD0E29A" w:rsidR="002C1040" w:rsidRPr="002C1040" w:rsidRDefault="002C1040" w:rsidP="002C1040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r w:rsidRPr="002C1040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Qualcomm Incorporated</w:t>
            </w:r>
            <w:r w:rsidR="00950EDF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,  RWS, EBU</w:t>
            </w:r>
          </w:p>
        </w:tc>
        <w:tc>
          <w:tcPr>
            <w:tcW w:w="5925" w:type="dxa"/>
          </w:tcPr>
          <w:p w14:paraId="1CBCCD42" w14:textId="77777777" w:rsidR="002C1040" w:rsidRDefault="002C1040" w:rsidP="002C1040">
            <w:pPr>
              <w:rPr>
                <w:b/>
                <w:bCs/>
                <w:lang w:val="en-US"/>
              </w:rPr>
            </w:pPr>
            <w:r w:rsidRPr="00862709">
              <w:rPr>
                <w:b/>
                <w:bCs/>
                <w:u w:val="single"/>
                <w:lang w:val="en-US"/>
              </w:rPr>
              <w:t>Proposal</w:t>
            </w:r>
            <w:r>
              <w:rPr>
                <w:b/>
                <w:bCs/>
                <w:u w:val="single"/>
                <w:lang w:val="en-US"/>
              </w:rPr>
              <w:t xml:space="preserve"> 1</w:t>
            </w:r>
            <w:r w:rsidRPr="00862709">
              <w:rPr>
                <w:b/>
                <w:bCs/>
                <w:u w:val="single"/>
                <w:lang w:val="en-US"/>
              </w:rPr>
              <w:t>:</w:t>
            </w:r>
            <w:r w:rsidRPr="00862709">
              <w:rPr>
                <w:b/>
                <w:bCs/>
                <w:lang w:val="en-US"/>
              </w:rPr>
              <w:t xml:space="preserve"> </w:t>
            </w:r>
            <w:r>
              <w:rPr>
                <w:b/>
                <w:bCs/>
                <w:lang w:val="en-US"/>
              </w:rPr>
              <w:t>For supporting 6/7/8MHz PMCH bandwidth, the initial acquisition and system information acquisition is performed over a 5MHz bandwidth.</w:t>
            </w:r>
          </w:p>
          <w:p w14:paraId="121B1B3F" w14:textId="77777777" w:rsidR="002C1040" w:rsidRDefault="002C1040" w:rsidP="002C1040">
            <w:pPr>
              <w:rPr>
                <w:b/>
                <w:bCs/>
                <w:lang w:val="en-US"/>
              </w:rPr>
            </w:pPr>
          </w:p>
          <w:p w14:paraId="34F0F131" w14:textId="77777777" w:rsidR="002C1040" w:rsidRDefault="002C1040" w:rsidP="002C1040">
            <w:pPr>
              <w:rPr>
                <w:b/>
                <w:bCs/>
                <w:lang w:eastAsia="en-GB"/>
              </w:rPr>
            </w:pPr>
            <w:r w:rsidRPr="0001213F">
              <w:rPr>
                <w:b/>
                <w:bCs/>
                <w:u w:val="single"/>
                <w:lang w:val="en-US"/>
              </w:rPr>
              <w:t>Proposal 2:</w:t>
            </w:r>
            <w:r>
              <w:rPr>
                <w:b/>
                <w:bCs/>
                <w:lang w:val="en-US"/>
              </w:rPr>
              <w:t xml:space="preserve"> </w:t>
            </w:r>
            <w:r w:rsidRPr="00862709">
              <w:rPr>
                <w:b/>
                <w:bCs/>
                <w:lang w:val="en-US"/>
              </w:rPr>
              <w:t xml:space="preserve">Allow configuring PMCH bandwidth </w:t>
            </w:r>
            <w:r>
              <w:rPr>
                <w:b/>
                <w:bCs/>
                <w:lang w:val="en-US"/>
              </w:rPr>
              <w:t>larger</w:t>
            </w:r>
            <w:r w:rsidRPr="00862709">
              <w:rPr>
                <w:b/>
                <w:bCs/>
                <w:lang w:val="en-US"/>
              </w:rPr>
              <w:t xml:space="preserve"> than the system bandwidth</w:t>
            </w:r>
            <w:r>
              <w:rPr>
                <w:b/>
                <w:bCs/>
                <w:lang w:val="en-US"/>
              </w:rPr>
              <w:t xml:space="preserve"> indicated by MIB</w:t>
            </w:r>
            <w:r w:rsidRPr="00862709">
              <w:rPr>
                <w:b/>
                <w:bCs/>
                <w:lang w:eastAsia="en-GB"/>
              </w:rPr>
              <w:t xml:space="preserve">. The following </w:t>
            </w:r>
            <w:r>
              <w:rPr>
                <w:b/>
                <w:bCs/>
                <w:lang w:eastAsia="en-GB"/>
              </w:rPr>
              <w:t xml:space="preserve">PMCH bandwidth values are supported for </w:t>
            </w:r>
            <m:oMath>
              <m:sSubSup>
                <m:sSubSupPr>
                  <m:ctrlPr>
                    <w:rPr>
                      <w:rFonts w:ascii="Cambria Math" w:hAnsi="Cambria Math"/>
                      <w:b/>
                      <w:bCs/>
                      <w:i/>
                      <w:lang w:eastAsia="en-GB"/>
                    </w:rPr>
                  </m:ctrlPr>
                </m:sSubSupPr>
                <m:e>
                  <m:r>
                    <m:rPr>
                      <m:sty m:val="bi"/>
                    </m:rPr>
                    <w:rPr>
                      <w:rFonts w:ascii="Cambria Math" w:hAnsi="Cambria Math"/>
                      <w:lang w:eastAsia="en-GB"/>
                    </w:rPr>
                    <m:t>N</m:t>
                  </m:r>
                </m:e>
                <m:sub>
                  <m:r>
                    <m:rPr>
                      <m:sty m:val="bi"/>
                    </m:rPr>
                    <w:rPr>
                      <w:rFonts w:ascii="Cambria Math" w:hAnsi="Cambria Math"/>
                      <w:lang w:eastAsia="en-GB"/>
                    </w:rPr>
                    <m:t>RB</m:t>
                  </m:r>
                </m:sub>
                <m:sup>
                  <m:r>
                    <m:rPr>
                      <m:sty m:val="bi"/>
                    </m:rPr>
                    <w:rPr>
                      <w:rFonts w:ascii="Cambria Math" w:hAnsi="Cambria Math"/>
                      <w:lang w:eastAsia="en-GB"/>
                    </w:rPr>
                    <m:t>DL</m:t>
                  </m:r>
                </m:sup>
              </m:sSubSup>
              <m:r>
                <m:rPr>
                  <m:sty m:val="bi"/>
                </m:rPr>
                <w:rPr>
                  <w:rFonts w:ascii="Cambria Math" w:hAnsi="Cambria Math"/>
                  <w:lang w:eastAsia="en-GB"/>
                </w:rPr>
                <m:t>=25</m:t>
              </m:r>
            </m:oMath>
            <w:r w:rsidRPr="00B53D45">
              <w:rPr>
                <w:b/>
                <w:bCs/>
                <w:lang w:eastAsia="en-GB"/>
              </w:rPr>
              <w:t xml:space="preserve"> </w:t>
            </w:r>
            <w:r>
              <w:rPr>
                <w:b/>
                <w:bCs/>
                <w:lang w:eastAsia="en-GB"/>
              </w:rPr>
              <w:t>(5MHz system bandwidth)</w:t>
            </w:r>
            <w:r w:rsidRPr="00B53D45">
              <w:rPr>
                <w:b/>
                <w:bCs/>
                <w:lang w:eastAsia="en-GB"/>
              </w:rPr>
              <w:t>:</w:t>
            </w:r>
          </w:p>
          <w:p w14:paraId="1A61AC36" w14:textId="77777777" w:rsidR="002C1040" w:rsidRPr="00DD15B2" w:rsidRDefault="002C1040" w:rsidP="002C1040">
            <w:pPr>
              <w:pStyle w:val="ListParagraph"/>
              <w:numPr>
                <w:ilvl w:val="0"/>
                <w:numId w:val="31"/>
              </w:numPr>
              <w:rPr>
                <w:b/>
                <w:bCs/>
                <w:lang w:val="en-US"/>
              </w:rPr>
            </w:pPr>
            <w:r w:rsidRPr="00DD15B2">
              <w:rPr>
                <w:b/>
                <w:bCs/>
                <w:lang w:val="en-US" w:eastAsia="en-GB"/>
              </w:rPr>
              <w:t xml:space="preserve">8MHz: </w:t>
            </w:r>
            <m:oMath>
              <m:sSub>
                <m:sSubPr>
                  <m:ctrlPr>
                    <w:rPr>
                      <w:rFonts w:ascii="Cambria Math" w:hAnsi="Cambria Math"/>
                      <w:b/>
                      <w:bCs/>
                      <w:i/>
                      <w:lang w:eastAsia="en-GB"/>
                    </w:rPr>
                  </m:ctrlPr>
                </m:sSubPr>
                <m:e>
                  <m:r>
                    <m:rPr>
                      <m:sty m:val="bi"/>
                    </m:rPr>
                    <w:rPr>
                      <w:rFonts w:ascii="Cambria Math" w:hAnsi="Cambria Math"/>
                      <w:lang w:eastAsia="en-GB"/>
                    </w:rPr>
                    <m:t>N</m:t>
                  </m:r>
                </m:e>
                <m:sub>
                  <m:r>
                    <m:rPr>
                      <m:sty m:val="bi"/>
                    </m:rPr>
                    <w:rPr>
                      <w:rFonts w:ascii="Cambria Math" w:hAnsi="Cambria Math"/>
                      <w:lang w:eastAsia="en-GB"/>
                    </w:rPr>
                    <m:t>PRB</m:t>
                  </m:r>
                </m:sub>
              </m:sSub>
              <m:r>
                <m:rPr>
                  <m:sty m:val="bi"/>
                </m:rPr>
                <w:rPr>
                  <w:rFonts w:ascii="Cambria Math" w:hAnsi="Cambria Math"/>
                  <w:lang w:eastAsia="en-GB"/>
                </w:rPr>
                <m:t>=40</m:t>
              </m:r>
            </m:oMath>
          </w:p>
          <w:p w14:paraId="30184B11" w14:textId="77777777" w:rsidR="002C1040" w:rsidRPr="00DD15B2" w:rsidRDefault="002C1040" w:rsidP="002C1040">
            <w:pPr>
              <w:pStyle w:val="ListParagraph"/>
              <w:numPr>
                <w:ilvl w:val="0"/>
                <w:numId w:val="31"/>
              </w:numPr>
              <w:rPr>
                <w:b/>
                <w:bCs/>
                <w:lang w:val="en-US"/>
              </w:rPr>
            </w:pPr>
            <w:r w:rsidRPr="00DD15B2">
              <w:rPr>
                <w:b/>
                <w:bCs/>
                <w:lang w:val="en-US" w:eastAsia="en-GB"/>
              </w:rPr>
              <w:t xml:space="preserve">7MHz: </w:t>
            </w:r>
            <m:oMath>
              <m:sSub>
                <m:sSubPr>
                  <m:ctrlPr>
                    <w:rPr>
                      <w:rFonts w:ascii="Cambria Math" w:hAnsi="Cambria Math"/>
                      <w:b/>
                      <w:bCs/>
                      <w:i/>
                      <w:lang w:eastAsia="en-GB"/>
                    </w:rPr>
                  </m:ctrlPr>
                </m:sSubPr>
                <m:e>
                  <m:r>
                    <m:rPr>
                      <m:sty m:val="bi"/>
                    </m:rPr>
                    <w:rPr>
                      <w:rFonts w:ascii="Cambria Math" w:hAnsi="Cambria Math"/>
                      <w:lang w:eastAsia="en-GB"/>
                    </w:rPr>
                    <m:t>N</m:t>
                  </m:r>
                </m:e>
                <m:sub>
                  <m:r>
                    <m:rPr>
                      <m:sty m:val="bi"/>
                    </m:rPr>
                    <w:rPr>
                      <w:rFonts w:ascii="Cambria Math" w:hAnsi="Cambria Math"/>
                      <w:lang w:eastAsia="en-GB"/>
                    </w:rPr>
                    <m:t>PRB</m:t>
                  </m:r>
                </m:sub>
              </m:sSub>
              <m:r>
                <m:rPr>
                  <m:sty m:val="bi"/>
                </m:rPr>
                <w:rPr>
                  <w:rFonts w:ascii="Cambria Math" w:hAnsi="Cambria Math"/>
                  <w:lang w:eastAsia="en-GB"/>
                </w:rPr>
                <m:t>=35</m:t>
              </m:r>
            </m:oMath>
          </w:p>
          <w:p w14:paraId="2F048E8A" w14:textId="77777777" w:rsidR="002C1040" w:rsidRPr="0001213F" w:rsidRDefault="002C1040" w:rsidP="002C1040">
            <w:pPr>
              <w:pStyle w:val="ListParagraph"/>
              <w:numPr>
                <w:ilvl w:val="0"/>
                <w:numId w:val="31"/>
              </w:numPr>
              <w:rPr>
                <w:b/>
                <w:bCs/>
                <w:lang w:val="en-US"/>
              </w:rPr>
            </w:pPr>
            <w:r w:rsidRPr="00DD15B2">
              <w:rPr>
                <w:b/>
                <w:bCs/>
                <w:lang w:val="en-US"/>
              </w:rPr>
              <w:t xml:space="preserve">6MHz: </w:t>
            </w:r>
            <m:oMath>
              <m:sSub>
                <m:sSubPr>
                  <m:ctrlPr>
                    <w:rPr>
                      <w:rFonts w:ascii="Cambria Math" w:hAnsi="Cambria Math"/>
                      <w:b/>
                      <w:bCs/>
                      <w:i/>
                      <w:lang w:eastAsia="en-GB"/>
                    </w:rPr>
                  </m:ctrlPr>
                </m:sSubPr>
                <m:e>
                  <m:r>
                    <m:rPr>
                      <m:sty m:val="bi"/>
                    </m:rPr>
                    <w:rPr>
                      <w:rFonts w:ascii="Cambria Math" w:hAnsi="Cambria Math"/>
                      <w:lang w:eastAsia="en-GB"/>
                    </w:rPr>
                    <m:t>N</m:t>
                  </m:r>
                </m:e>
                <m:sub>
                  <m:r>
                    <m:rPr>
                      <m:sty m:val="bi"/>
                    </m:rPr>
                    <w:rPr>
                      <w:rFonts w:ascii="Cambria Math" w:hAnsi="Cambria Math"/>
                      <w:lang w:eastAsia="en-GB"/>
                    </w:rPr>
                    <m:t>PRB</m:t>
                  </m:r>
                </m:sub>
              </m:sSub>
              <m:r>
                <m:rPr>
                  <m:sty m:val="bi"/>
                </m:rPr>
                <w:rPr>
                  <w:rFonts w:ascii="Cambria Math" w:hAnsi="Cambria Math"/>
                  <w:lang w:eastAsia="en-GB"/>
                </w:rPr>
                <m:t>=30</m:t>
              </m:r>
            </m:oMath>
          </w:p>
          <w:p w14:paraId="5CDD02EC" w14:textId="77777777" w:rsidR="002C1040" w:rsidRDefault="002C1040" w:rsidP="002C1040">
            <w:pPr>
              <w:pStyle w:val="ListParagraph"/>
              <w:rPr>
                <w:b/>
                <w:bCs/>
                <w:lang w:val="en-US"/>
              </w:rPr>
            </w:pPr>
          </w:p>
          <w:p w14:paraId="25C5F9D1" w14:textId="77777777" w:rsidR="002C1040" w:rsidRPr="00DD15B2" w:rsidRDefault="002C1040" w:rsidP="002C1040">
            <w:pPr>
              <w:pStyle w:val="ListParagraph"/>
              <w:ind w:left="0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The PMCH bandwidth and 5MHz system bandwidth are centered around the same frequency.</w:t>
            </w:r>
          </w:p>
          <w:p w14:paraId="370D97D9" w14:textId="77777777" w:rsidR="002C1040" w:rsidRDefault="002C1040" w:rsidP="002C1040">
            <w:pPr>
              <w:rPr>
                <w:b/>
                <w:bCs/>
                <w:u w:val="single"/>
                <w:lang w:val="en-US"/>
              </w:rPr>
            </w:pPr>
          </w:p>
          <w:p w14:paraId="1F874044" w14:textId="77777777" w:rsidR="002C1040" w:rsidRPr="0001213F" w:rsidRDefault="002C1040" w:rsidP="002C1040">
            <w:pPr>
              <w:rPr>
                <w:b/>
                <w:bCs/>
                <w:lang w:val="en-US"/>
              </w:rPr>
            </w:pPr>
            <w:r w:rsidRPr="0001213F">
              <w:rPr>
                <w:b/>
                <w:bCs/>
                <w:u w:val="single"/>
                <w:lang w:val="en-US"/>
              </w:rPr>
              <w:t>Proposal 3:</w:t>
            </w:r>
            <w:r>
              <w:rPr>
                <w:b/>
                <w:bCs/>
                <w:lang w:val="en-US"/>
              </w:rPr>
              <w:t xml:space="preserve"> The UE uses the configured bandwidth (30/35/40 PRBs) to determine the TBS as per TS 36.213, Subclause 11.1</w:t>
            </w:r>
          </w:p>
          <w:p w14:paraId="22B941C7" w14:textId="77777777" w:rsidR="002C1040" w:rsidRDefault="002C1040" w:rsidP="002C1040">
            <w:pPr>
              <w:rPr>
                <w:rFonts w:ascii="Calibri Light" w:hAnsi="Calibri Light"/>
                <w:b/>
                <w:bCs/>
                <w:i/>
                <w:iCs/>
                <w:sz w:val="28"/>
                <w:szCs w:val="28"/>
                <w:lang w:val="en-US"/>
              </w:rPr>
            </w:pPr>
          </w:p>
          <w:p w14:paraId="381D374D" w14:textId="77777777" w:rsidR="002C1040" w:rsidRPr="00BF1A15" w:rsidRDefault="002C1040" w:rsidP="002C1040">
            <w:pPr>
              <w:rPr>
                <w:rFonts w:ascii="Calibri Light" w:hAnsi="Calibri Light"/>
                <w:b/>
                <w:bCs/>
                <w:i/>
                <w:iCs/>
                <w:sz w:val="28"/>
                <w:szCs w:val="28"/>
                <w:lang w:val="en-US"/>
              </w:rPr>
            </w:pPr>
            <w:r w:rsidRPr="00DC4D49">
              <w:rPr>
                <w:b/>
                <w:bCs/>
                <w:u w:val="single"/>
                <w:lang w:val="en-US"/>
              </w:rPr>
              <w:t>Proposal 4:</w:t>
            </w:r>
            <w:r>
              <w:rPr>
                <w:b/>
                <w:bCs/>
                <w:lang w:val="en-US"/>
              </w:rPr>
              <w:t xml:space="preserve"> In the equations for determining the MBSFN-RS mapping to resource elements, </w:t>
            </w:r>
            <m:oMath>
              <m:sSubSup>
                <m:sSubSupPr>
                  <m:ctrlPr>
                    <w:rPr>
                      <w:rFonts w:ascii="Cambria Math" w:hAnsi="Cambria Math"/>
                      <w:b/>
                      <w:bCs/>
                      <w:i/>
                      <w:lang w:eastAsia="en-GB"/>
                    </w:rPr>
                  </m:ctrlPr>
                </m:sSubSupPr>
                <m:e>
                  <m:r>
                    <m:rPr>
                      <m:sty m:val="bi"/>
                    </m:rPr>
                    <w:rPr>
                      <w:rFonts w:ascii="Cambria Math" w:hAnsi="Cambria Math"/>
                      <w:lang w:eastAsia="en-GB"/>
                    </w:rPr>
                    <m:t>N</m:t>
                  </m:r>
                </m:e>
                <m:sub>
                  <m:r>
                    <m:rPr>
                      <m:sty m:val="bi"/>
                    </m:rPr>
                    <w:rPr>
                      <w:rFonts w:ascii="Cambria Math" w:hAnsi="Cambria Math"/>
                      <w:lang w:eastAsia="en-GB"/>
                    </w:rPr>
                    <m:t>RB</m:t>
                  </m:r>
                </m:sub>
                <m:sup>
                  <m:r>
                    <m:rPr>
                      <m:sty m:val="bi"/>
                    </m:rPr>
                    <w:rPr>
                      <w:rFonts w:ascii="Cambria Math" w:hAnsi="Cambria Math"/>
                      <w:lang w:eastAsia="en-GB"/>
                    </w:rPr>
                    <m:t>DL</m:t>
                  </m:r>
                </m:sup>
              </m:sSubSup>
            </m:oMath>
            <w:r>
              <w:rPr>
                <w:b/>
                <w:bCs/>
                <w:lang w:eastAsia="en-GB"/>
              </w:rPr>
              <w:t xml:space="preserve"> is replaced by the configured bandwidth for PMCH.</w:t>
            </w:r>
          </w:p>
          <w:p w14:paraId="36D89134" w14:textId="77777777" w:rsidR="002C1040" w:rsidRPr="002C1040" w:rsidRDefault="002C1040" w:rsidP="002C1040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</w:p>
        </w:tc>
      </w:tr>
      <w:tr w:rsidR="002C1040" w:rsidRPr="002C1040" w14:paraId="41EAAED1" w14:textId="2D474631" w:rsidTr="002C1040">
        <w:trPr>
          <w:trHeight w:val="450"/>
        </w:trPr>
        <w:tc>
          <w:tcPr>
            <w:tcW w:w="1165" w:type="dxa"/>
            <w:shd w:val="clear" w:color="auto" w:fill="auto"/>
            <w:hideMark/>
          </w:tcPr>
          <w:p w14:paraId="13E8A566" w14:textId="77777777" w:rsidR="002C1040" w:rsidRPr="002C1040" w:rsidRDefault="0044394C" w:rsidP="002C1040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0000FF"/>
                <w:sz w:val="16"/>
                <w:szCs w:val="16"/>
                <w:u w:val="single"/>
                <w:lang w:val="en-US"/>
              </w:rPr>
            </w:pPr>
            <w:hyperlink r:id="rId24" w:tgtFrame="_parent" w:history="1">
              <w:r w:rsidR="002C1040" w:rsidRPr="002C1040">
                <w:rPr>
                  <w:rFonts w:ascii="Arial" w:eastAsia="Times New Roman" w:hAnsi="Arial" w:cs="Arial"/>
                  <w:color w:val="0000FF"/>
                  <w:sz w:val="16"/>
                  <w:szCs w:val="16"/>
                  <w:u w:val="single"/>
                  <w:lang w:val="en-US"/>
                </w:rPr>
                <w:t>R1-2107685</w:t>
              </w:r>
            </w:hyperlink>
          </w:p>
        </w:tc>
        <w:tc>
          <w:tcPr>
            <w:tcW w:w="2070" w:type="dxa"/>
            <w:shd w:val="clear" w:color="auto" w:fill="auto"/>
            <w:hideMark/>
          </w:tcPr>
          <w:p w14:paraId="5F1DF446" w14:textId="77777777" w:rsidR="002C1040" w:rsidRPr="002C1040" w:rsidRDefault="002C1040" w:rsidP="002C1040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r w:rsidRPr="002C1040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Numerologies supported for MBMS-dedicated cell</w:t>
            </w:r>
          </w:p>
        </w:tc>
        <w:tc>
          <w:tcPr>
            <w:tcW w:w="360" w:type="dxa"/>
            <w:shd w:val="clear" w:color="auto" w:fill="auto"/>
            <w:hideMark/>
          </w:tcPr>
          <w:p w14:paraId="1B310071" w14:textId="77777777" w:rsidR="002C1040" w:rsidRPr="002C1040" w:rsidRDefault="002C1040" w:rsidP="002C1040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r w:rsidRPr="002C1040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Huawei, HiSilicon</w:t>
            </w:r>
          </w:p>
        </w:tc>
        <w:tc>
          <w:tcPr>
            <w:tcW w:w="5925" w:type="dxa"/>
          </w:tcPr>
          <w:p w14:paraId="5AAAC7E9" w14:textId="77777777" w:rsidR="002C1040" w:rsidRPr="009065EE" w:rsidRDefault="002C1040" w:rsidP="002C1040">
            <w:pPr>
              <w:rPr>
                <w:b/>
                <w:i/>
                <w:lang w:eastAsia="zh-CN"/>
              </w:rPr>
            </w:pPr>
            <w:r w:rsidRPr="009065EE">
              <w:rPr>
                <w:rFonts w:hint="eastAsia"/>
                <w:b/>
                <w:i/>
                <w:u w:val="single"/>
                <w:lang w:eastAsia="zh-CN"/>
              </w:rPr>
              <w:t>O</w:t>
            </w:r>
            <w:r w:rsidRPr="009065EE">
              <w:rPr>
                <w:b/>
                <w:i/>
                <w:u w:val="single"/>
                <w:lang w:eastAsia="zh-CN"/>
              </w:rPr>
              <w:t>bservation 1</w:t>
            </w:r>
            <w:r w:rsidRPr="009065EE">
              <w:rPr>
                <w:b/>
                <w:i/>
                <w:lang w:eastAsia="zh-CN"/>
              </w:rPr>
              <w:t>: 15 kHz subcarrier spacing is not supported for</w:t>
            </w:r>
            <w:r>
              <w:rPr>
                <w:b/>
                <w:i/>
                <w:lang w:eastAsia="zh-CN"/>
              </w:rPr>
              <w:t xml:space="preserve"> PMCH</w:t>
            </w:r>
            <w:r w:rsidRPr="009065EE">
              <w:rPr>
                <w:b/>
                <w:i/>
                <w:lang w:eastAsia="zh-CN"/>
              </w:rPr>
              <w:t xml:space="preserve"> for MBMS-dedicated cells. </w:t>
            </w:r>
          </w:p>
          <w:p w14:paraId="64C427C2" w14:textId="77777777" w:rsidR="002C1040" w:rsidRPr="009065EE" w:rsidRDefault="002C1040" w:rsidP="002C1040">
            <w:pPr>
              <w:rPr>
                <w:b/>
                <w:i/>
                <w:lang w:eastAsia="zh-CN"/>
              </w:rPr>
            </w:pPr>
            <w:r w:rsidRPr="009065EE">
              <w:rPr>
                <w:rFonts w:hint="eastAsia"/>
                <w:b/>
                <w:i/>
                <w:u w:val="single"/>
                <w:lang w:eastAsia="zh-CN"/>
              </w:rPr>
              <w:t>O</w:t>
            </w:r>
            <w:r w:rsidRPr="009065EE">
              <w:rPr>
                <w:b/>
                <w:i/>
                <w:u w:val="single"/>
                <w:lang w:eastAsia="zh-CN"/>
              </w:rPr>
              <w:t>bservation 2</w:t>
            </w:r>
            <w:r w:rsidRPr="009065EE">
              <w:rPr>
                <w:b/>
                <w:i/>
                <w:lang w:eastAsia="zh-CN"/>
              </w:rPr>
              <w:t>: 7.5, 2.5, 1.25 and 0.37 kHz subcarrier spacing are supported for</w:t>
            </w:r>
            <w:r>
              <w:rPr>
                <w:b/>
                <w:i/>
                <w:lang w:eastAsia="zh-CN"/>
              </w:rPr>
              <w:t xml:space="preserve"> PMCH</w:t>
            </w:r>
            <w:r w:rsidRPr="009065EE">
              <w:rPr>
                <w:b/>
                <w:i/>
                <w:lang w:eastAsia="zh-CN"/>
              </w:rPr>
              <w:t xml:space="preserve"> for MBMS-dedicated cells. </w:t>
            </w:r>
          </w:p>
          <w:p w14:paraId="225C9886" w14:textId="77777777" w:rsidR="002C1040" w:rsidRPr="002C1040" w:rsidRDefault="002C1040" w:rsidP="002C1040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</w:tr>
      <w:bookmarkEnd w:id="3"/>
    </w:tbl>
    <w:p w14:paraId="0E449808" w14:textId="77777777" w:rsidR="002C1040" w:rsidRPr="002C1040" w:rsidRDefault="002C1040" w:rsidP="002C1040"/>
    <w:sectPr w:rsidR="002C1040" w:rsidRPr="002C1040" w:rsidSect="00D64908">
      <w:headerReference w:type="even" r:id="rId25"/>
      <w:footerReference w:type="even" r:id="rId26"/>
      <w:footerReference w:type="default" r:id="rId27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022FF70" w14:textId="77777777" w:rsidR="0044394C" w:rsidRDefault="0044394C">
      <w:pPr>
        <w:spacing w:after="0"/>
      </w:pPr>
      <w:r>
        <w:separator/>
      </w:r>
    </w:p>
  </w:endnote>
  <w:endnote w:type="continuationSeparator" w:id="0">
    <w:p w14:paraId="28A097EA" w14:textId="77777777" w:rsidR="0044394C" w:rsidRDefault="0044394C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等线 Light">
    <w:altName w:val="DengXian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C61611D" w14:textId="77777777" w:rsidR="00AE71FE" w:rsidRDefault="00AE71FE" w:rsidP="008C0E89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ED783FA" w14:textId="77777777" w:rsidR="00AE71FE" w:rsidRDefault="00AE71FE" w:rsidP="008C0E89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87E5EFF" w14:textId="77777777" w:rsidR="00AE71FE" w:rsidRDefault="00AE71FE" w:rsidP="008C0E89">
    <w:pPr>
      <w:pStyle w:val="Footer"/>
      <w:ind w:right="360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4D74C8">
      <w:rPr>
        <w:rStyle w:val="PageNumber"/>
      </w:rPr>
      <w:t>2</w:t>
    </w:r>
    <w:r>
      <w:rPr>
        <w:rStyle w:val="PageNumber"/>
      </w:rPr>
      <w:fldChar w:fldCharType="end"/>
    </w:r>
    <w:r>
      <w:rPr>
        <w:rStyle w:val="PageNumber"/>
      </w:rPr>
      <w:t>/</w:t>
    </w:r>
    <w:r>
      <w:rPr>
        <w:rStyle w:val="PageNumber"/>
      </w:rPr>
      <w:fldChar w:fldCharType="begin"/>
    </w:r>
    <w:r>
      <w:rPr>
        <w:rStyle w:val="PageNumber"/>
      </w:rPr>
      <w:instrText xml:space="preserve"> NUMPAGES </w:instrText>
    </w:r>
    <w:r>
      <w:rPr>
        <w:rStyle w:val="PageNumber"/>
      </w:rPr>
      <w:fldChar w:fldCharType="separate"/>
    </w:r>
    <w:r w:rsidR="004D74C8">
      <w:rPr>
        <w:rStyle w:val="PageNumber"/>
      </w:rPr>
      <w:t>5</w:t>
    </w:r>
    <w:r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AAC69A7" w14:textId="77777777" w:rsidR="0044394C" w:rsidRDefault="0044394C">
      <w:pPr>
        <w:spacing w:after="0"/>
      </w:pPr>
      <w:r>
        <w:separator/>
      </w:r>
    </w:p>
  </w:footnote>
  <w:footnote w:type="continuationSeparator" w:id="0">
    <w:p w14:paraId="6898E2D0" w14:textId="77777777" w:rsidR="0044394C" w:rsidRDefault="0044394C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CA2296E" w14:textId="77777777" w:rsidR="00AE71FE" w:rsidRDefault="00AE71FE">
    <w:r>
      <w:t xml:space="preserve">Page </w:t>
    </w:r>
    <w:r>
      <w:fldChar w:fldCharType="begin"/>
    </w:r>
    <w:r>
      <w:instrText>PAGE</w:instrText>
    </w:r>
    <w:r>
      <w:fldChar w:fldCharType="separate"/>
    </w:r>
    <w:r>
      <w:rPr>
        <w:noProof/>
      </w:rPr>
      <w:t>1</w:t>
    </w:r>
    <w: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8" type="#_x0000_t75" style="width:16pt;height:16pt" o:bullet="t">
        <v:imagedata r:id="rId1" o:title="artADB"/>
      </v:shape>
    </w:pict>
  </w:numPicBullet>
  <w:abstractNum w:abstractNumId="0" w15:restartNumberingAfterBreak="0">
    <w:nsid w:val="00000001"/>
    <w:multiLevelType w:val="singleLevel"/>
    <w:tmpl w:val="77EC3E24"/>
    <w:name w:val="WW8Num7"/>
    <w:lvl w:ilvl="0">
      <w:start w:val="1"/>
      <w:numFmt w:val="decimal"/>
      <w:lvlText w:val="[%1]"/>
      <w:lvlJc w:val="left"/>
      <w:pPr>
        <w:tabs>
          <w:tab w:val="num" w:pos="567"/>
        </w:tabs>
        <w:ind w:left="567" w:hanging="567"/>
      </w:pPr>
      <w:rPr>
        <w:lang w:val="en-GB"/>
      </w:rPr>
    </w:lvl>
  </w:abstractNum>
  <w:abstractNum w:abstractNumId="1" w15:restartNumberingAfterBreak="0">
    <w:nsid w:val="05CB5E70"/>
    <w:multiLevelType w:val="hybridMultilevel"/>
    <w:tmpl w:val="751E5A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E95959"/>
    <w:multiLevelType w:val="multilevel"/>
    <w:tmpl w:val="1C183AB6"/>
    <w:lvl w:ilvl="0">
      <w:start w:val="1"/>
      <w:numFmt w:val="decimal"/>
      <w:lvlText w:val="%1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3" w15:restartNumberingAfterBreak="0">
    <w:nsid w:val="0AF62ADD"/>
    <w:multiLevelType w:val="hybridMultilevel"/>
    <w:tmpl w:val="6DB64F6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4B7E6E"/>
    <w:multiLevelType w:val="hybridMultilevel"/>
    <w:tmpl w:val="B1F6C862"/>
    <w:lvl w:ilvl="0" w:tplc="016604A8">
      <w:numFmt w:val="bullet"/>
      <w:lvlText w:val="-"/>
      <w:lvlJc w:val="left"/>
      <w:pPr>
        <w:ind w:left="720" w:hanging="720"/>
      </w:pPr>
      <w:rPr>
        <w:rFonts w:ascii="Times New Roman" w:eastAsia="宋体" w:hAnsi="Times New Roman" w:cs="Times New Roman" w:hint="default"/>
      </w:rPr>
    </w:lvl>
    <w:lvl w:ilvl="1" w:tplc="972AB976">
      <w:numFmt w:val="bullet"/>
      <w:lvlText w:val=""/>
      <w:lvlJc w:val="left"/>
      <w:pPr>
        <w:ind w:left="1440" w:hanging="720"/>
      </w:pPr>
      <w:rPr>
        <w:rFonts w:ascii="Symbol" w:eastAsia="宋体" w:hAnsi="Symbol" w:cs="Times New Roman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83443C4"/>
    <w:multiLevelType w:val="hybridMultilevel"/>
    <w:tmpl w:val="9D346F3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CA838A6">
      <w:numFmt w:val="bullet"/>
      <w:lvlText w:val="-"/>
      <w:lvlJc w:val="left"/>
      <w:pPr>
        <w:ind w:left="2160" w:hanging="360"/>
      </w:pPr>
      <w:rPr>
        <w:rFonts w:ascii="Times New Roman" w:eastAsia="宋体" w:hAnsi="Times New Roman" w:cs="Times New Roman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A347CAB"/>
    <w:multiLevelType w:val="hybridMultilevel"/>
    <w:tmpl w:val="0DD0637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D450CAE"/>
    <w:multiLevelType w:val="hybridMultilevel"/>
    <w:tmpl w:val="1E0867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DE81069"/>
    <w:multiLevelType w:val="hybridMultilevel"/>
    <w:tmpl w:val="C9C8703E"/>
    <w:lvl w:ilvl="0" w:tplc="B5A4F7BE">
      <w:numFmt w:val="bullet"/>
      <w:lvlText w:val="-"/>
      <w:lvlJc w:val="left"/>
      <w:pPr>
        <w:ind w:left="1080" w:hanging="360"/>
      </w:pPr>
      <w:rPr>
        <w:rFonts w:ascii="Times New Roman" w:eastAsia="宋体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1EC10C5E"/>
    <w:multiLevelType w:val="hybridMultilevel"/>
    <w:tmpl w:val="E22419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2612A85"/>
    <w:multiLevelType w:val="multilevel"/>
    <w:tmpl w:val="22612A85"/>
    <w:lvl w:ilvl="0">
      <w:start w:val="1"/>
      <w:numFmt w:val="bullet"/>
      <w:lvlText w:val=""/>
      <w:lvlJc w:val="left"/>
      <w:pPr>
        <w:ind w:left="708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1128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548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968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388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808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228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648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068" w:hanging="420"/>
      </w:pPr>
      <w:rPr>
        <w:rFonts w:ascii="Wingdings" w:hAnsi="Wingdings" w:hint="default"/>
      </w:rPr>
    </w:lvl>
  </w:abstractNum>
  <w:abstractNum w:abstractNumId="11" w15:restartNumberingAfterBreak="0">
    <w:nsid w:val="28EC0D3D"/>
    <w:multiLevelType w:val="hybridMultilevel"/>
    <w:tmpl w:val="FF68DC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90B5187"/>
    <w:multiLevelType w:val="hybridMultilevel"/>
    <w:tmpl w:val="FFF64B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A519CB"/>
    <w:multiLevelType w:val="hybridMultilevel"/>
    <w:tmpl w:val="6CCEA3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24423B3"/>
    <w:multiLevelType w:val="hybridMultilevel"/>
    <w:tmpl w:val="846E04C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56531E7"/>
    <w:multiLevelType w:val="hybridMultilevel"/>
    <w:tmpl w:val="8104E7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8DD23FB"/>
    <w:multiLevelType w:val="hybridMultilevel"/>
    <w:tmpl w:val="F61078FC"/>
    <w:lvl w:ilvl="0" w:tplc="C178D2E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01AFE16"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2A0324E"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Microsoft Sans Serif" w:hAnsi="Microsoft Sans Serif" w:hint="default"/>
      </w:rPr>
    </w:lvl>
    <w:lvl w:ilvl="3" w:tplc="37005B5E"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6A265C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CE8A37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6AA178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A94150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25EC1D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7" w15:restartNumberingAfterBreak="0">
    <w:nsid w:val="3AC12D15"/>
    <w:multiLevelType w:val="hybridMultilevel"/>
    <w:tmpl w:val="80768D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ACD0200"/>
    <w:multiLevelType w:val="hybridMultilevel"/>
    <w:tmpl w:val="C0760CD6"/>
    <w:lvl w:ilvl="0" w:tplc="016604A8">
      <w:numFmt w:val="bullet"/>
      <w:lvlText w:val="-"/>
      <w:lvlJc w:val="left"/>
      <w:pPr>
        <w:ind w:left="1440" w:hanging="720"/>
      </w:pPr>
      <w:rPr>
        <w:rFonts w:ascii="Times New Roman" w:eastAsia="宋体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3F9A4022"/>
    <w:multiLevelType w:val="hybridMultilevel"/>
    <w:tmpl w:val="14BA6ADC"/>
    <w:lvl w:ilvl="0" w:tplc="04090001">
      <w:start w:val="1"/>
      <w:numFmt w:val="bullet"/>
      <w:lvlText w:val=""/>
      <w:lvlJc w:val="left"/>
      <w:pPr>
        <w:ind w:left="76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7" w:hanging="360"/>
      </w:pPr>
      <w:rPr>
        <w:rFonts w:ascii="Wingdings" w:hAnsi="Wingdings" w:hint="default"/>
      </w:rPr>
    </w:lvl>
  </w:abstractNum>
  <w:abstractNum w:abstractNumId="20" w15:restartNumberingAfterBreak="0">
    <w:nsid w:val="41272C91"/>
    <w:multiLevelType w:val="hybridMultilevel"/>
    <w:tmpl w:val="CA3A9B12"/>
    <w:lvl w:ilvl="0" w:tplc="69F2C52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Microsoft Sans Serif" w:hAnsi="Microsoft Sans Serif" w:hint="default"/>
      </w:rPr>
    </w:lvl>
    <w:lvl w:ilvl="1" w:tplc="515462C0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Microsoft Sans Serif" w:hAnsi="Microsoft Sans Serif" w:hint="default"/>
      </w:rPr>
    </w:lvl>
    <w:lvl w:ilvl="2" w:tplc="C8E21A24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Microsoft Sans Serif" w:hAnsi="Microsoft Sans Serif" w:hint="default"/>
      </w:rPr>
    </w:lvl>
    <w:lvl w:ilvl="3" w:tplc="373C88F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Microsoft Sans Serif" w:hAnsi="Microsoft Sans Serif" w:hint="default"/>
      </w:rPr>
    </w:lvl>
    <w:lvl w:ilvl="4" w:tplc="F2AE95A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Microsoft Sans Serif" w:hAnsi="Microsoft Sans Serif" w:hint="default"/>
      </w:rPr>
    </w:lvl>
    <w:lvl w:ilvl="5" w:tplc="2BFCB60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Microsoft Sans Serif" w:hAnsi="Microsoft Sans Serif" w:hint="default"/>
      </w:rPr>
    </w:lvl>
    <w:lvl w:ilvl="6" w:tplc="5C3CFE6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Microsoft Sans Serif" w:hAnsi="Microsoft Sans Serif" w:hint="default"/>
      </w:rPr>
    </w:lvl>
    <w:lvl w:ilvl="7" w:tplc="56CA1F9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Microsoft Sans Serif" w:hAnsi="Microsoft Sans Serif" w:hint="default"/>
      </w:rPr>
    </w:lvl>
    <w:lvl w:ilvl="8" w:tplc="FC6AFAB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Microsoft Sans Serif" w:hAnsi="Microsoft Sans Serif" w:hint="default"/>
      </w:rPr>
    </w:lvl>
  </w:abstractNum>
  <w:abstractNum w:abstractNumId="21" w15:restartNumberingAfterBreak="0">
    <w:nsid w:val="44036BF8"/>
    <w:multiLevelType w:val="hybridMultilevel"/>
    <w:tmpl w:val="2F60D39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6AB4133"/>
    <w:multiLevelType w:val="hybridMultilevel"/>
    <w:tmpl w:val="09C059FC"/>
    <w:lvl w:ilvl="0" w:tplc="04090001">
      <w:start w:val="1"/>
      <w:numFmt w:val="bullet"/>
      <w:lvlText w:val=""/>
      <w:lvlJc w:val="left"/>
      <w:pPr>
        <w:ind w:left="1440" w:hanging="72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4BDF65F6"/>
    <w:multiLevelType w:val="hybridMultilevel"/>
    <w:tmpl w:val="9FF023C0"/>
    <w:lvl w:ilvl="0" w:tplc="0ED8CFC6">
      <w:start w:val="1"/>
      <w:numFmt w:val="decimal"/>
      <w:pStyle w:val="Reference"/>
      <w:lvlText w:val="[%1]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4D783946"/>
    <w:multiLevelType w:val="hybridMultilevel"/>
    <w:tmpl w:val="1824A05C"/>
    <w:lvl w:ilvl="0" w:tplc="38626082">
      <w:start w:val="2"/>
      <w:numFmt w:val="bullet"/>
      <w:lvlText w:val="-"/>
      <w:lvlJc w:val="left"/>
      <w:pPr>
        <w:ind w:left="720" w:hanging="360"/>
      </w:pPr>
      <w:rPr>
        <w:rFonts w:ascii="Calibri" w:eastAsia="Malgun Gothic" w:hAnsi="Calibri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1E577F0"/>
    <w:multiLevelType w:val="hybridMultilevel"/>
    <w:tmpl w:val="E1CCD30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A134CCF"/>
    <w:multiLevelType w:val="hybridMultilevel"/>
    <w:tmpl w:val="6DB64F6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B4E1455"/>
    <w:multiLevelType w:val="hybridMultilevel"/>
    <w:tmpl w:val="620E0F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DAA1F8A"/>
    <w:multiLevelType w:val="hybridMultilevel"/>
    <w:tmpl w:val="A16E63A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DD920D9"/>
    <w:multiLevelType w:val="hybridMultilevel"/>
    <w:tmpl w:val="803A905E"/>
    <w:lvl w:ilvl="0" w:tplc="23D89688">
      <w:numFmt w:val="bullet"/>
      <w:lvlText w:val="-"/>
      <w:lvlJc w:val="left"/>
      <w:pPr>
        <w:ind w:left="720" w:hanging="360"/>
      </w:pPr>
      <w:rPr>
        <w:rFonts w:ascii="Times New Roman" w:eastAsia="宋体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2800438"/>
    <w:multiLevelType w:val="hybridMultilevel"/>
    <w:tmpl w:val="592ECD9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6C60902"/>
    <w:multiLevelType w:val="multilevel"/>
    <w:tmpl w:val="66C6090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90F3ACF"/>
    <w:multiLevelType w:val="hybridMultilevel"/>
    <w:tmpl w:val="6DB64F6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C3E6195"/>
    <w:multiLevelType w:val="hybridMultilevel"/>
    <w:tmpl w:val="DEAE6DB0"/>
    <w:lvl w:ilvl="0" w:tplc="38626082">
      <w:start w:val="2"/>
      <w:numFmt w:val="bullet"/>
      <w:lvlText w:val="-"/>
      <w:lvlJc w:val="left"/>
      <w:pPr>
        <w:ind w:left="720" w:hanging="360"/>
      </w:pPr>
      <w:rPr>
        <w:rFonts w:ascii="Calibri" w:eastAsia="Malgun Gothic" w:hAnsi="Calibri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FCD6489"/>
    <w:multiLevelType w:val="hybridMultilevel"/>
    <w:tmpl w:val="405EDE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09002BE"/>
    <w:multiLevelType w:val="hybridMultilevel"/>
    <w:tmpl w:val="CC461B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1E818BF"/>
    <w:multiLevelType w:val="hybridMultilevel"/>
    <w:tmpl w:val="FD8A2C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E277434"/>
    <w:multiLevelType w:val="hybridMultilevel"/>
    <w:tmpl w:val="A4D29E4C"/>
    <w:lvl w:ilvl="0" w:tplc="699E382E">
      <w:start w:val="1"/>
      <w:numFmt w:val="bullet"/>
      <w:lvlText w:val="◦"/>
      <w:lvlJc w:val="left"/>
      <w:pPr>
        <w:tabs>
          <w:tab w:val="num" w:pos="720"/>
        </w:tabs>
        <w:ind w:left="720" w:hanging="360"/>
      </w:pPr>
      <w:rPr>
        <w:rFonts w:ascii="Microsoft Sans Serif" w:hAnsi="Microsoft Sans Serif" w:hint="default"/>
      </w:rPr>
    </w:lvl>
    <w:lvl w:ilvl="1" w:tplc="9EC091CC">
      <w:start w:val="1"/>
      <w:numFmt w:val="bullet"/>
      <w:lvlText w:val="◦"/>
      <w:lvlJc w:val="left"/>
      <w:pPr>
        <w:tabs>
          <w:tab w:val="num" w:pos="1440"/>
        </w:tabs>
        <w:ind w:left="1440" w:hanging="360"/>
      </w:pPr>
      <w:rPr>
        <w:rFonts w:ascii="Microsoft Sans Serif" w:hAnsi="Microsoft Sans Serif" w:hint="default"/>
      </w:rPr>
    </w:lvl>
    <w:lvl w:ilvl="2" w:tplc="BB24DF0E">
      <w:start w:val="114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Microsoft Sans Serif" w:hAnsi="Microsoft Sans Serif" w:hint="default"/>
      </w:rPr>
    </w:lvl>
    <w:lvl w:ilvl="3" w:tplc="C0FE5F24" w:tentative="1">
      <w:start w:val="1"/>
      <w:numFmt w:val="bullet"/>
      <w:lvlText w:val="◦"/>
      <w:lvlJc w:val="left"/>
      <w:pPr>
        <w:tabs>
          <w:tab w:val="num" w:pos="2880"/>
        </w:tabs>
        <w:ind w:left="2880" w:hanging="360"/>
      </w:pPr>
      <w:rPr>
        <w:rFonts w:ascii="Microsoft Sans Serif" w:hAnsi="Microsoft Sans Serif" w:hint="default"/>
      </w:rPr>
    </w:lvl>
    <w:lvl w:ilvl="4" w:tplc="53D6A07A" w:tentative="1">
      <w:start w:val="1"/>
      <w:numFmt w:val="bullet"/>
      <w:lvlText w:val="◦"/>
      <w:lvlJc w:val="left"/>
      <w:pPr>
        <w:tabs>
          <w:tab w:val="num" w:pos="3600"/>
        </w:tabs>
        <w:ind w:left="3600" w:hanging="360"/>
      </w:pPr>
      <w:rPr>
        <w:rFonts w:ascii="Microsoft Sans Serif" w:hAnsi="Microsoft Sans Serif" w:hint="default"/>
      </w:rPr>
    </w:lvl>
    <w:lvl w:ilvl="5" w:tplc="EA043E08" w:tentative="1">
      <w:start w:val="1"/>
      <w:numFmt w:val="bullet"/>
      <w:lvlText w:val="◦"/>
      <w:lvlJc w:val="left"/>
      <w:pPr>
        <w:tabs>
          <w:tab w:val="num" w:pos="4320"/>
        </w:tabs>
        <w:ind w:left="4320" w:hanging="360"/>
      </w:pPr>
      <w:rPr>
        <w:rFonts w:ascii="Microsoft Sans Serif" w:hAnsi="Microsoft Sans Serif" w:hint="default"/>
      </w:rPr>
    </w:lvl>
    <w:lvl w:ilvl="6" w:tplc="2DAEB620" w:tentative="1">
      <w:start w:val="1"/>
      <w:numFmt w:val="bullet"/>
      <w:lvlText w:val="◦"/>
      <w:lvlJc w:val="left"/>
      <w:pPr>
        <w:tabs>
          <w:tab w:val="num" w:pos="5040"/>
        </w:tabs>
        <w:ind w:left="5040" w:hanging="360"/>
      </w:pPr>
      <w:rPr>
        <w:rFonts w:ascii="Microsoft Sans Serif" w:hAnsi="Microsoft Sans Serif" w:hint="default"/>
      </w:rPr>
    </w:lvl>
    <w:lvl w:ilvl="7" w:tplc="7E4A5EA8" w:tentative="1">
      <w:start w:val="1"/>
      <w:numFmt w:val="bullet"/>
      <w:lvlText w:val="◦"/>
      <w:lvlJc w:val="left"/>
      <w:pPr>
        <w:tabs>
          <w:tab w:val="num" w:pos="5760"/>
        </w:tabs>
        <w:ind w:left="5760" w:hanging="360"/>
      </w:pPr>
      <w:rPr>
        <w:rFonts w:ascii="Microsoft Sans Serif" w:hAnsi="Microsoft Sans Serif" w:hint="default"/>
      </w:rPr>
    </w:lvl>
    <w:lvl w:ilvl="8" w:tplc="E634D44C" w:tentative="1">
      <w:start w:val="1"/>
      <w:numFmt w:val="bullet"/>
      <w:lvlText w:val="◦"/>
      <w:lvlJc w:val="left"/>
      <w:pPr>
        <w:tabs>
          <w:tab w:val="num" w:pos="6480"/>
        </w:tabs>
        <w:ind w:left="6480" w:hanging="360"/>
      </w:pPr>
      <w:rPr>
        <w:rFonts w:ascii="Microsoft Sans Serif" w:hAnsi="Microsoft Sans Serif" w:hint="default"/>
      </w:rPr>
    </w:lvl>
  </w:abstractNum>
  <w:abstractNum w:abstractNumId="38" w15:restartNumberingAfterBreak="0">
    <w:nsid w:val="7EE6103E"/>
    <w:multiLevelType w:val="hybridMultilevel"/>
    <w:tmpl w:val="592ECD9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23"/>
  </w:num>
  <w:num w:numId="3">
    <w:abstractNumId w:val="25"/>
  </w:num>
  <w:num w:numId="4">
    <w:abstractNumId w:val="11"/>
  </w:num>
  <w:num w:numId="5">
    <w:abstractNumId w:val="5"/>
  </w:num>
  <w:num w:numId="6">
    <w:abstractNumId w:val="34"/>
  </w:num>
  <w:num w:numId="7">
    <w:abstractNumId w:val="35"/>
  </w:num>
  <w:num w:numId="8">
    <w:abstractNumId w:val="12"/>
  </w:num>
  <w:num w:numId="9">
    <w:abstractNumId w:val="8"/>
  </w:num>
  <w:num w:numId="10">
    <w:abstractNumId w:val="15"/>
  </w:num>
  <w:num w:numId="11">
    <w:abstractNumId w:val="21"/>
  </w:num>
  <w:num w:numId="12">
    <w:abstractNumId w:val="29"/>
  </w:num>
  <w:num w:numId="13">
    <w:abstractNumId w:val="26"/>
  </w:num>
  <w:num w:numId="14">
    <w:abstractNumId w:val="32"/>
  </w:num>
  <w:num w:numId="15">
    <w:abstractNumId w:val="28"/>
  </w:num>
  <w:num w:numId="16">
    <w:abstractNumId w:val="38"/>
  </w:num>
  <w:num w:numId="17">
    <w:abstractNumId w:val="30"/>
  </w:num>
  <w:num w:numId="18">
    <w:abstractNumId w:val="3"/>
  </w:num>
  <w:num w:numId="19">
    <w:abstractNumId w:val="24"/>
  </w:num>
  <w:num w:numId="20">
    <w:abstractNumId w:val="33"/>
  </w:num>
  <w:num w:numId="21">
    <w:abstractNumId w:val="6"/>
  </w:num>
  <w:num w:numId="22">
    <w:abstractNumId w:val="20"/>
  </w:num>
  <w:num w:numId="23">
    <w:abstractNumId w:val="37"/>
  </w:num>
  <w:num w:numId="24">
    <w:abstractNumId w:val="7"/>
  </w:num>
  <w:num w:numId="25">
    <w:abstractNumId w:val="4"/>
  </w:num>
  <w:num w:numId="26">
    <w:abstractNumId w:val="18"/>
  </w:num>
  <w:num w:numId="27">
    <w:abstractNumId w:val="22"/>
  </w:num>
  <w:num w:numId="28">
    <w:abstractNumId w:val="16"/>
  </w:num>
  <w:num w:numId="29">
    <w:abstractNumId w:val="31"/>
  </w:num>
  <w:num w:numId="30">
    <w:abstractNumId w:val="10"/>
  </w:num>
  <w:num w:numId="31">
    <w:abstractNumId w:val="13"/>
  </w:num>
  <w:num w:numId="32">
    <w:abstractNumId w:val="36"/>
  </w:num>
  <w:num w:numId="33">
    <w:abstractNumId w:val="1"/>
  </w:num>
  <w:num w:numId="34">
    <w:abstractNumId w:val="17"/>
  </w:num>
  <w:num w:numId="35">
    <w:abstractNumId w:val="9"/>
  </w:num>
  <w:num w:numId="36">
    <w:abstractNumId w:val="19"/>
  </w:num>
  <w:num w:numId="37">
    <w:abstractNumId w:val="14"/>
  </w:num>
  <w:num w:numId="38">
    <w:abstractNumId w:val="27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doNotDisplayPageBoundaries/>
  <w:bordersDoNotSurroundHeader/>
  <w:bordersDoNotSurroundFooter/>
  <w:defaultTabStop w:val="720"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4908"/>
    <w:rsid w:val="00001616"/>
    <w:rsid w:val="000028A0"/>
    <w:rsid w:val="00003495"/>
    <w:rsid w:val="000038FD"/>
    <w:rsid w:val="000050A1"/>
    <w:rsid w:val="00014464"/>
    <w:rsid w:val="00017C3E"/>
    <w:rsid w:val="00020376"/>
    <w:rsid w:val="000223E0"/>
    <w:rsid w:val="00022E30"/>
    <w:rsid w:val="000255B6"/>
    <w:rsid w:val="00027BE9"/>
    <w:rsid w:val="00032375"/>
    <w:rsid w:val="00033921"/>
    <w:rsid w:val="00042F52"/>
    <w:rsid w:val="000436C9"/>
    <w:rsid w:val="00043D9B"/>
    <w:rsid w:val="000451AA"/>
    <w:rsid w:val="000477DB"/>
    <w:rsid w:val="000504A9"/>
    <w:rsid w:val="000504E4"/>
    <w:rsid w:val="00051B4F"/>
    <w:rsid w:val="0005434E"/>
    <w:rsid w:val="000569DE"/>
    <w:rsid w:val="00060B23"/>
    <w:rsid w:val="00061E4E"/>
    <w:rsid w:val="000705C1"/>
    <w:rsid w:val="000724E6"/>
    <w:rsid w:val="000732D4"/>
    <w:rsid w:val="00073455"/>
    <w:rsid w:val="0007399E"/>
    <w:rsid w:val="00076091"/>
    <w:rsid w:val="00080A0B"/>
    <w:rsid w:val="00082878"/>
    <w:rsid w:val="00082F68"/>
    <w:rsid w:val="000830CE"/>
    <w:rsid w:val="00085808"/>
    <w:rsid w:val="000912A5"/>
    <w:rsid w:val="00091C21"/>
    <w:rsid w:val="00093F0E"/>
    <w:rsid w:val="000A2893"/>
    <w:rsid w:val="000A2D8A"/>
    <w:rsid w:val="000A36B5"/>
    <w:rsid w:val="000A6654"/>
    <w:rsid w:val="000A74CA"/>
    <w:rsid w:val="000B1D1E"/>
    <w:rsid w:val="000B4D90"/>
    <w:rsid w:val="000C1404"/>
    <w:rsid w:val="000C2130"/>
    <w:rsid w:val="000D118A"/>
    <w:rsid w:val="000D28DD"/>
    <w:rsid w:val="000D39BA"/>
    <w:rsid w:val="000D3D8C"/>
    <w:rsid w:val="000D4F00"/>
    <w:rsid w:val="000E1579"/>
    <w:rsid w:val="000E2517"/>
    <w:rsid w:val="000E40BF"/>
    <w:rsid w:val="000E4C26"/>
    <w:rsid w:val="000F0309"/>
    <w:rsid w:val="000F0C21"/>
    <w:rsid w:val="000F1CA0"/>
    <w:rsid w:val="000F3884"/>
    <w:rsid w:val="00101BF1"/>
    <w:rsid w:val="00102C90"/>
    <w:rsid w:val="00105E28"/>
    <w:rsid w:val="001074C3"/>
    <w:rsid w:val="00107B35"/>
    <w:rsid w:val="001127C8"/>
    <w:rsid w:val="0011444C"/>
    <w:rsid w:val="001148FD"/>
    <w:rsid w:val="00114A3A"/>
    <w:rsid w:val="00121792"/>
    <w:rsid w:val="00124D09"/>
    <w:rsid w:val="001260BD"/>
    <w:rsid w:val="00130A14"/>
    <w:rsid w:val="00130D20"/>
    <w:rsid w:val="00133325"/>
    <w:rsid w:val="001335A6"/>
    <w:rsid w:val="0013375B"/>
    <w:rsid w:val="001426D3"/>
    <w:rsid w:val="00142E82"/>
    <w:rsid w:val="001459B6"/>
    <w:rsid w:val="00145F0C"/>
    <w:rsid w:val="00150C1E"/>
    <w:rsid w:val="00155700"/>
    <w:rsid w:val="001562AB"/>
    <w:rsid w:val="001576F3"/>
    <w:rsid w:val="00163B06"/>
    <w:rsid w:val="00163F47"/>
    <w:rsid w:val="00167516"/>
    <w:rsid w:val="00173FB7"/>
    <w:rsid w:val="00174535"/>
    <w:rsid w:val="00176E75"/>
    <w:rsid w:val="0017700A"/>
    <w:rsid w:val="00177C78"/>
    <w:rsid w:val="00180528"/>
    <w:rsid w:val="00180C0A"/>
    <w:rsid w:val="00186AC0"/>
    <w:rsid w:val="00192A4C"/>
    <w:rsid w:val="00194468"/>
    <w:rsid w:val="001A4018"/>
    <w:rsid w:val="001A4D6B"/>
    <w:rsid w:val="001B0F7A"/>
    <w:rsid w:val="001B1F77"/>
    <w:rsid w:val="001B2DBC"/>
    <w:rsid w:val="001B3DAD"/>
    <w:rsid w:val="001B40E7"/>
    <w:rsid w:val="001C22C1"/>
    <w:rsid w:val="001C3423"/>
    <w:rsid w:val="001C34DE"/>
    <w:rsid w:val="001D514B"/>
    <w:rsid w:val="001E0374"/>
    <w:rsid w:val="001E574F"/>
    <w:rsid w:val="001F0205"/>
    <w:rsid w:val="001F1A1F"/>
    <w:rsid w:val="001F2507"/>
    <w:rsid w:val="00202FCD"/>
    <w:rsid w:val="00204B93"/>
    <w:rsid w:val="00215838"/>
    <w:rsid w:val="00217ADC"/>
    <w:rsid w:val="002303D8"/>
    <w:rsid w:val="00232050"/>
    <w:rsid w:val="00236E9A"/>
    <w:rsid w:val="00237CEB"/>
    <w:rsid w:val="00241892"/>
    <w:rsid w:val="00242626"/>
    <w:rsid w:val="00243E6F"/>
    <w:rsid w:val="00244D86"/>
    <w:rsid w:val="002468E3"/>
    <w:rsid w:val="00262AE5"/>
    <w:rsid w:val="00264228"/>
    <w:rsid w:val="00264A5F"/>
    <w:rsid w:val="00267FDA"/>
    <w:rsid w:val="00270364"/>
    <w:rsid w:val="00273DBD"/>
    <w:rsid w:val="00293595"/>
    <w:rsid w:val="00294D8B"/>
    <w:rsid w:val="00296E4A"/>
    <w:rsid w:val="002A19EA"/>
    <w:rsid w:val="002A3D21"/>
    <w:rsid w:val="002A4C06"/>
    <w:rsid w:val="002B1A75"/>
    <w:rsid w:val="002B1C96"/>
    <w:rsid w:val="002B58C6"/>
    <w:rsid w:val="002B6032"/>
    <w:rsid w:val="002B6183"/>
    <w:rsid w:val="002C1040"/>
    <w:rsid w:val="002C16A9"/>
    <w:rsid w:val="002C412D"/>
    <w:rsid w:val="002C6D20"/>
    <w:rsid w:val="002C6F0F"/>
    <w:rsid w:val="002D1C6C"/>
    <w:rsid w:val="002D2EAF"/>
    <w:rsid w:val="002D3BDF"/>
    <w:rsid w:val="002D3EDF"/>
    <w:rsid w:val="002D5B01"/>
    <w:rsid w:val="002D725E"/>
    <w:rsid w:val="002E0706"/>
    <w:rsid w:val="002E3238"/>
    <w:rsid w:val="002E3F5C"/>
    <w:rsid w:val="002E4D06"/>
    <w:rsid w:val="002E59BF"/>
    <w:rsid w:val="002E7362"/>
    <w:rsid w:val="002F0987"/>
    <w:rsid w:val="002F1314"/>
    <w:rsid w:val="002F3B66"/>
    <w:rsid w:val="002F3F87"/>
    <w:rsid w:val="002F3FDE"/>
    <w:rsid w:val="002F5446"/>
    <w:rsid w:val="00313319"/>
    <w:rsid w:val="00313AE3"/>
    <w:rsid w:val="003140CB"/>
    <w:rsid w:val="003141DD"/>
    <w:rsid w:val="00316B3D"/>
    <w:rsid w:val="0032030C"/>
    <w:rsid w:val="003217DC"/>
    <w:rsid w:val="00322B84"/>
    <w:rsid w:val="003246C6"/>
    <w:rsid w:val="00325199"/>
    <w:rsid w:val="00325C85"/>
    <w:rsid w:val="00327AE4"/>
    <w:rsid w:val="003322AE"/>
    <w:rsid w:val="00332BE0"/>
    <w:rsid w:val="0033449B"/>
    <w:rsid w:val="003373F2"/>
    <w:rsid w:val="00341898"/>
    <w:rsid w:val="003454D3"/>
    <w:rsid w:val="00347C92"/>
    <w:rsid w:val="00351F9F"/>
    <w:rsid w:val="0035457E"/>
    <w:rsid w:val="003553AC"/>
    <w:rsid w:val="00355EA5"/>
    <w:rsid w:val="003632D2"/>
    <w:rsid w:val="003632E7"/>
    <w:rsid w:val="003707F8"/>
    <w:rsid w:val="00371EF2"/>
    <w:rsid w:val="00375DDB"/>
    <w:rsid w:val="0037605F"/>
    <w:rsid w:val="0038632E"/>
    <w:rsid w:val="003903F9"/>
    <w:rsid w:val="003918A6"/>
    <w:rsid w:val="00395EFD"/>
    <w:rsid w:val="003962D7"/>
    <w:rsid w:val="00397142"/>
    <w:rsid w:val="00397A3C"/>
    <w:rsid w:val="003A486A"/>
    <w:rsid w:val="003A6AF9"/>
    <w:rsid w:val="003A7839"/>
    <w:rsid w:val="003B12E8"/>
    <w:rsid w:val="003B3451"/>
    <w:rsid w:val="003B43E6"/>
    <w:rsid w:val="003B5170"/>
    <w:rsid w:val="003B6EE7"/>
    <w:rsid w:val="003B7A74"/>
    <w:rsid w:val="003C0CBB"/>
    <w:rsid w:val="003C2394"/>
    <w:rsid w:val="003C24EB"/>
    <w:rsid w:val="003C5F10"/>
    <w:rsid w:val="003D0AF6"/>
    <w:rsid w:val="003D5166"/>
    <w:rsid w:val="003D60B0"/>
    <w:rsid w:val="003D6E0F"/>
    <w:rsid w:val="003D7A21"/>
    <w:rsid w:val="003E110C"/>
    <w:rsid w:val="003F03CD"/>
    <w:rsid w:val="003F0EB5"/>
    <w:rsid w:val="003F33A8"/>
    <w:rsid w:val="004068B5"/>
    <w:rsid w:val="00410919"/>
    <w:rsid w:val="00411978"/>
    <w:rsid w:val="004138B8"/>
    <w:rsid w:val="00414BBC"/>
    <w:rsid w:val="004169A7"/>
    <w:rsid w:val="004215FD"/>
    <w:rsid w:val="00422BD5"/>
    <w:rsid w:val="00424EEF"/>
    <w:rsid w:val="00425756"/>
    <w:rsid w:val="00426203"/>
    <w:rsid w:val="004262BB"/>
    <w:rsid w:val="00426EAE"/>
    <w:rsid w:val="0043212D"/>
    <w:rsid w:val="00437B36"/>
    <w:rsid w:val="004413F6"/>
    <w:rsid w:val="00441B38"/>
    <w:rsid w:val="0044394C"/>
    <w:rsid w:val="00443CF1"/>
    <w:rsid w:val="00444579"/>
    <w:rsid w:val="00445A85"/>
    <w:rsid w:val="004501CA"/>
    <w:rsid w:val="00450AC8"/>
    <w:rsid w:val="0045317F"/>
    <w:rsid w:val="00454575"/>
    <w:rsid w:val="00454677"/>
    <w:rsid w:val="00454E9F"/>
    <w:rsid w:val="0045681A"/>
    <w:rsid w:val="00456898"/>
    <w:rsid w:val="00456B03"/>
    <w:rsid w:val="00465975"/>
    <w:rsid w:val="00465B3C"/>
    <w:rsid w:val="00472CC8"/>
    <w:rsid w:val="0047407C"/>
    <w:rsid w:val="0047717B"/>
    <w:rsid w:val="00481796"/>
    <w:rsid w:val="0048347F"/>
    <w:rsid w:val="004910A6"/>
    <w:rsid w:val="0049116E"/>
    <w:rsid w:val="0049404B"/>
    <w:rsid w:val="00495ED1"/>
    <w:rsid w:val="00497A8F"/>
    <w:rsid w:val="004A1C28"/>
    <w:rsid w:val="004B5188"/>
    <w:rsid w:val="004B665D"/>
    <w:rsid w:val="004B7FF5"/>
    <w:rsid w:val="004C0A91"/>
    <w:rsid w:val="004C6EEF"/>
    <w:rsid w:val="004D1986"/>
    <w:rsid w:val="004D1B9F"/>
    <w:rsid w:val="004D74C8"/>
    <w:rsid w:val="004E0AEF"/>
    <w:rsid w:val="004E0C2A"/>
    <w:rsid w:val="004E445F"/>
    <w:rsid w:val="004E5945"/>
    <w:rsid w:val="004E7AE0"/>
    <w:rsid w:val="004F00F5"/>
    <w:rsid w:val="004F2487"/>
    <w:rsid w:val="004F41A8"/>
    <w:rsid w:val="004F7AA8"/>
    <w:rsid w:val="005029E5"/>
    <w:rsid w:val="00511B81"/>
    <w:rsid w:val="00512F7D"/>
    <w:rsid w:val="00520AED"/>
    <w:rsid w:val="00521814"/>
    <w:rsid w:val="0052321E"/>
    <w:rsid w:val="00531FEA"/>
    <w:rsid w:val="00540793"/>
    <w:rsid w:val="005422B7"/>
    <w:rsid w:val="00545448"/>
    <w:rsid w:val="00546508"/>
    <w:rsid w:val="00553831"/>
    <w:rsid w:val="00562129"/>
    <w:rsid w:val="0056364E"/>
    <w:rsid w:val="005649C8"/>
    <w:rsid w:val="005674BE"/>
    <w:rsid w:val="00574BA6"/>
    <w:rsid w:val="005803CA"/>
    <w:rsid w:val="005811D3"/>
    <w:rsid w:val="00582AB4"/>
    <w:rsid w:val="00585EAB"/>
    <w:rsid w:val="00585F17"/>
    <w:rsid w:val="00591C53"/>
    <w:rsid w:val="00592F47"/>
    <w:rsid w:val="005940BD"/>
    <w:rsid w:val="00595AB9"/>
    <w:rsid w:val="005976C2"/>
    <w:rsid w:val="005A09FF"/>
    <w:rsid w:val="005A0D27"/>
    <w:rsid w:val="005A4F98"/>
    <w:rsid w:val="005A793E"/>
    <w:rsid w:val="005B26C1"/>
    <w:rsid w:val="005B367C"/>
    <w:rsid w:val="005B428C"/>
    <w:rsid w:val="005C42CA"/>
    <w:rsid w:val="005D3A65"/>
    <w:rsid w:val="005D44F1"/>
    <w:rsid w:val="005D60C4"/>
    <w:rsid w:val="005E0722"/>
    <w:rsid w:val="005E1522"/>
    <w:rsid w:val="005F1912"/>
    <w:rsid w:val="005F1AFF"/>
    <w:rsid w:val="005F23D7"/>
    <w:rsid w:val="005F6DD0"/>
    <w:rsid w:val="00604828"/>
    <w:rsid w:val="00607BEC"/>
    <w:rsid w:val="006120FC"/>
    <w:rsid w:val="006130DA"/>
    <w:rsid w:val="0061353D"/>
    <w:rsid w:val="006161EB"/>
    <w:rsid w:val="00622923"/>
    <w:rsid w:val="00622C1C"/>
    <w:rsid w:val="00623E82"/>
    <w:rsid w:val="006256B1"/>
    <w:rsid w:val="00630D0F"/>
    <w:rsid w:val="00631434"/>
    <w:rsid w:val="006351C6"/>
    <w:rsid w:val="00635966"/>
    <w:rsid w:val="00647161"/>
    <w:rsid w:val="00651188"/>
    <w:rsid w:val="00652888"/>
    <w:rsid w:val="00655255"/>
    <w:rsid w:val="006570EE"/>
    <w:rsid w:val="00660055"/>
    <w:rsid w:val="006645F1"/>
    <w:rsid w:val="00667CD8"/>
    <w:rsid w:val="006703EC"/>
    <w:rsid w:val="0067152C"/>
    <w:rsid w:val="00671DB6"/>
    <w:rsid w:val="0067340F"/>
    <w:rsid w:val="00673552"/>
    <w:rsid w:val="00677385"/>
    <w:rsid w:val="00677DEB"/>
    <w:rsid w:val="006806B8"/>
    <w:rsid w:val="006812A5"/>
    <w:rsid w:val="0068336A"/>
    <w:rsid w:val="00685887"/>
    <w:rsid w:val="006859C2"/>
    <w:rsid w:val="00687F0D"/>
    <w:rsid w:val="00687F30"/>
    <w:rsid w:val="0069030A"/>
    <w:rsid w:val="00691481"/>
    <w:rsid w:val="0069481A"/>
    <w:rsid w:val="006A001E"/>
    <w:rsid w:val="006A0238"/>
    <w:rsid w:val="006A1BCD"/>
    <w:rsid w:val="006A6646"/>
    <w:rsid w:val="006B09D9"/>
    <w:rsid w:val="006B0CE0"/>
    <w:rsid w:val="006B5B10"/>
    <w:rsid w:val="006C1CDD"/>
    <w:rsid w:val="006C6C34"/>
    <w:rsid w:val="006C7D13"/>
    <w:rsid w:val="006D402F"/>
    <w:rsid w:val="006D4449"/>
    <w:rsid w:val="006D67A3"/>
    <w:rsid w:val="006E117D"/>
    <w:rsid w:val="006E1225"/>
    <w:rsid w:val="006E187C"/>
    <w:rsid w:val="006E651E"/>
    <w:rsid w:val="006E798C"/>
    <w:rsid w:val="006F0EAD"/>
    <w:rsid w:val="006F3295"/>
    <w:rsid w:val="006F41D6"/>
    <w:rsid w:val="006F6B31"/>
    <w:rsid w:val="007064F7"/>
    <w:rsid w:val="00712ACF"/>
    <w:rsid w:val="00714376"/>
    <w:rsid w:val="007157B2"/>
    <w:rsid w:val="00715B6C"/>
    <w:rsid w:val="00723C1D"/>
    <w:rsid w:val="00725D1E"/>
    <w:rsid w:val="0072618F"/>
    <w:rsid w:val="007263E9"/>
    <w:rsid w:val="00726D80"/>
    <w:rsid w:val="007309A5"/>
    <w:rsid w:val="00731A8B"/>
    <w:rsid w:val="007418D3"/>
    <w:rsid w:val="00747AEF"/>
    <w:rsid w:val="00750C06"/>
    <w:rsid w:val="00753DB3"/>
    <w:rsid w:val="007609F3"/>
    <w:rsid w:val="007609FC"/>
    <w:rsid w:val="00764E0B"/>
    <w:rsid w:val="00770605"/>
    <w:rsid w:val="0077079A"/>
    <w:rsid w:val="00776F0F"/>
    <w:rsid w:val="007818AD"/>
    <w:rsid w:val="0078390E"/>
    <w:rsid w:val="007855C4"/>
    <w:rsid w:val="007858BD"/>
    <w:rsid w:val="0078602E"/>
    <w:rsid w:val="00786F2C"/>
    <w:rsid w:val="00787EC0"/>
    <w:rsid w:val="00792605"/>
    <w:rsid w:val="00794A45"/>
    <w:rsid w:val="007955BC"/>
    <w:rsid w:val="007B3A10"/>
    <w:rsid w:val="007B4782"/>
    <w:rsid w:val="007B6AE7"/>
    <w:rsid w:val="007C2A28"/>
    <w:rsid w:val="007C401E"/>
    <w:rsid w:val="007C5BB7"/>
    <w:rsid w:val="007D0724"/>
    <w:rsid w:val="007D390F"/>
    <w:rsid w:val="007D4C69"/>
    <w:rsid w:val="007D4F19"/>
    <w:rsid w:val="007D4F1D"/>
    <w:rsid w:val="007D666C"/>
    <w:rsid w:val="007E022B"/>
    <w:rsid w:val="007E21BE"/>
    <w:rsid w:val="007E4B32"/>
    <w:rsid w:val="007F14B9"/>
    <w:rsid w:val="007F284B"/>
    <w:rsid w:val="007F61AC"/>
    <w:rsid w:val="008019A1"/>
    <w:rsid w:val="008037E6"/>
    <w:rsid w:val="008051BB"/>
    <w:rsid w:val="00805C56"/>
    <w:rsid w:val="008161E9"/>
    <w:rsid w:val="00816F28"/>
    <w:rsid w:val="008175CE"/>
    <w:rsid w:val="008229D2"/>
    <w:rsid w:val="00831767"/>
    <w:rsid w:val="0083685F"/>
    <w:rsid w:val="00837351"/>
    <w:rsid w:val="00843A94"/>
    <w:rsid w:val="00866395"/>
    <w:rsid w:val="00874D6E"/>
    <w:rsid w:val="008834B3"/>
    <w:rsid w:val="008867AB"/>
    <w:rsid w:val="00892812"/>
    <w:rsid w:val="00892A92"/>
    <w:rsid w:val="00893E0B"/>
    <w:rsid w:val="008951C8"/>
    <w:rsid w:val="008A5212"/>
    <w:rsid w:val="008A6450"/>
    <w:rsid w:val="008B6E38"/>
    <w:rsid w:val="008C0710"/>
    <w:rsid w:val="008C0E89"/>
    <w:rsid w:val="008C60BA"/>
    <w:rsid w:val="008D07AC"/>
    <w:rsid w:val="008D2761"/>
    <w:rsid w:val="008E089B"/>
    <w:rsid w:val="008E1427"/>
    <w:rsid w:val="008E1830"/>
    <w:rsid w:val="008E1A6D"/>
    <w:rsid w:val="008E293E"/>
    <w:rsid w:val="008E2A9B"/>
    <w:rsid w:val="008E2C40"/>
    <w:rsid w:val="008E3331"/>
    <w:rsid w:val="008E56B6"/>
    <w:rsid w:val="008E5B78"/>
    <w:rsid w:val="008F2C1D"/>
    <w:rsid w:val="008F3375"/>
    <w:rsid w:val="008F4BA3"/>
    <w:rsid w:val="008F6DD4"/>
    <w:rsid w:val="00910B4F"/>
    <w:rsid w:val="00913549"/>
    <w:rsid w:val="009136E4"/>
    <w:rsid w:val="00915981"/>
    <w:rsid w:val="009220AC"/>
    <w:rsid w:val="00922B6B"/>
    <w:rsid w:val="00924DCC"/>
    <w:rsid w:val="0092572D"/>
    <w:rsid w:val="009274EB"/>
    <w:rsid w:val="00927CE4"/>
    <w:rsid w:val="00933890"/>
    <w:rsid w:val="00935ABC"/>
    <w:rsid w:val="00937B76"/>
    <w:rsid w:val="00940D3D"/>
    <w:rsid w:val="00941BB6"/>
    <w:rsid w:val="009453D8"/>
    <w:rsid w:val="009472CE"/>
    <w:rsid w:val="00950113"/>
    <w:rsid w:val="0095096D"/>
    <w:rsid w:val="00950EDF"/>
    <w:rsid w:val="0095158E"/>
    <w:rsid w:val="00964DEB"/>
    <w:rsid w:val="009752E3"/>
    <w:rsid w:val="00977952"/>
    <w:rsid w:val="00980476"/>
    <w:rsid w:val="009808DA"/>
    <w:rsid w:val="00981E5A"/>
    <w:rsid w:val="00983F60"/>
    <w:rsid w:val="009852FF"/>
    <w:rsid w:val="00986450"/>
    <w:rsid w:val="00990808"/>
    <w:rsid w:val="00991732"/>
    <w:rsid w:val="0099569C"/>
    <w:rsid w:val="00995C3B"/>
    <w:rsid w:val="009A0307"/>
    <w:rsid w:val="009A11EB"/>
    <w:rsid w:val="009A15E5"/>
    <w:rsid w:val="009A1982"/>
    <w:rsid w:val="009A4809"/>
    <w:rsid w:val="009A522D"/>
    <w:rsid w:val="009B06CB"/>
    <w:rsid w:val="009B7195"/>
    <w:rsid w:val="009C1806"/>
    <w:rsid w:val="009D08AC"/>
    <w:rsid w:val="009D54E5"/>
    <w:rsid w:val="009D5F54"/>
    <w:rsid w:val="009D6B86"/>
    <w:rsid w:val="009D7319"/>
    <w:rsid w:val="009E07EE"/>
    <w:rsid w:val="009E407B"/>
    <w:rsid w:val="009F4E73"/>
    <w:rsid w:val="009F6897"/>
    <w:rsid w:val="00A14B05"/>
    <w:rsid w:val="00A16B58"/>
    <w:rsid w:val="00A17EE1"/>
    <w:rsid w:val="00A208D5"/>
    <w:rsid w:val="00A22268"/>
    <w:rsid w:val="00A229C1"/>
    <w:rsid w:val="00A23B92"/>
    <w:rsid w:val="00A23DAC"/>
    <w:rsid w:val="00A27F26"/>
    <w:rsid w:val="00A36291"/>
    <w:rsid w:val="00A377CC"/>
    <w:rsid w:val="00A41176"/>
    <w:rsid w:val="00A41538"/>
    <w:rsid w:val="00A42294"/>
    <w:rsid w:val="00A4756C"/>
    <w:rsid w:val="00A5342B"/>
    <w:rsid w:val="00A55BF8"/>
    <w:rsid w:val="00A5681F"/>
    <w:rsid w:val="00A569C5"/>
    <w:rsid w:val="00A63C92"/>
    <w:rsid w:val="00A64E05"/>
    <w:rsid w:val="00A66680"/>
    <w:rsid w:val="00A70A46"/>
    <w:rsid w:val="00A74D3D"/>
    <w:rsid w:val="00A76814"/>
    <w:rsid w:val="00A82A8C"/>
    <w:rsid w:val="00A9109E"/>
    <w:rsid w:val="00A93919"/>
    <w:rsid w:val="00AA0FFB"/>
    <w:rsid w:val="00AA5CE9"/>
    <w:rsid w:val="00AB3C58"/>
    <w:rsid w:val="00AB481B"/>
    <w:rsid w:val="00AB5AFD"/>
    <w:rsid w:val="00AB632B"/>
    <w:rsid w:val="00AC0E56"/>
    <w:rsid w:val="00AC22C0"/>
    <w:rsid w:val="00AC330E"/>
    <w:rsid w:val="00AD05AC"/>
    <w:rsid w:val="00AD39DA"/>
    <w:rsid w:val="00AD5530"/>
    <w:rsid w:val="00AD7B77"/>
    <w:rsid w:val="00AE0770"/>
    <w:rsid w:val="00AE514E"/>
    <w:rsid w:val="00AE71FE"/>
    <w:rsid w:val="00AF3455"/>
    <w:rsid w:val="00AF5070"/>
    <w:rsid w:val="00B001C2"/>
    <w:rsid w:val="00B03A25"/>
    <w:rsid w:val="00B057A4"/>
    <w:rsid w:val="00B070D1"/>
    <w:rsid w:val="00B10EF5"/>
    <w:rsid w:val="00B110F2"/>
    <w:rsid w:val="00B152DC"/>
    <w:rsid w:val="00B167B7"/>
    <w:rsid w:val="00B17391"/>
    <w:rsid w:val="00B2044C"/>
    <w:rsid w:val="00B20C2F"/>
    <w:rsid w:val="00B25B6B"/>
    <w:rsid w:val="00B31D38"/>
    <w:rsid w:val="00B321CF"/>
    <w:rsid w:val="00B337C5"/>
    <w:rsid w:val="00B33963"/>
    <w:rsid w:val="00B35545"/>
    <w:rsid w:val="00B36F0C"/>
    <w:rsid w:val="00B37E23"/>
    <w:rsid w:val="00B41139"/>
    <w:rsid w:val="00B41DC4"/>
    <w:rsid w:val="00B4242C"/>
    <w:rsid w:val="00B426DB"/>
    <w:rsid w:val="00B42868"/>
    <w:rsid w:val="00B431DB"/>
    <w:rsid w:val="00B43E27"/>
    <w:rsid w:val="00B51F2A"/>
    <w:rsid w:val="00B54F67"/>
    <w:rsid w:val="00B5578C"/>
    <w:rsid w:val="00B55E2D"/>
    <w:rsid w:val="00B5716A"/>
    <w:rsid w:val="00B60286"/>
    <w:rsid w:val="00B60561"/>
    <w:rsid w:val="00B65BDD"/>
    <w:rsid w:val="00B714EF"/>
    <w:rsid w:val="00B74B88"/>
    <w:rsid w:val="00B80A14"/>
    <w:rsid w:val="00B81BE7"/>
    <w:rsid w:val="00B84F22"/>
    <w:rsid w:val="00B859AF"/>
    <w:rsid w:val="00B87E86"/>
    <w:rsid w:val="00B92255"/>
    <w:rsid w:val="00B9340E"/>
    <w:rsid w:val="00BA13AF"/>
    <w:rsid w:val="00BA1A1D"/>
    <w:rsid w:val="00BA6704"/>
    <w:rsid w:val="00BA7044"/>
    <w:rsid w:val="00BB2611"/>
    <w:rsid w:val="00BB2FAB"/>
    <w:rsid w:val="00BB7138"/>
    <w:rsid w:val="00BC2AE4"/>
    <w:rsid w:val="00BC3C96"/>
    <w:rsid w:val="00BC41F6"/>
    <w:rsid w:val="00BC51A3"/>
    <w:rsid w:val="00BC6F23"/>
    <w:rsid w:val="00BD0048"/>
    <w:rsid w:val="00BD0AE1"/>
    <w:rsid w:val="00BD0CB5"/>
    <w:rsid w:val="00BD78FD"/>
    <w:rsid w:val="00BE3897"/>
    <w:rsid w:val="00BF12F6"/>
    <w:rsid w:val="00BF16B6"/>
    <w:rsid w:val="00BF568A"/>
    <w:rsid w:val="00C020C6"/>
    <w:rsid w:val="00C03651"/>
    <w:rsid w:val="00C04363"/>
    <w:rsid w:val="00C04927"/>
    <w:rsid w:val="00C05462"/>
    <w:rsid w:val="00C06C21"/>
    <w:rsid w:val="00C07862"/>
    <w:rsid w:val="00C11FE9"/>
    <w:rsid w:val="00C14D3F"/>
    <w:rsid w:val="00C17D80"/>
    <w:rsid w:val="00C2237A"/>
    <w:rsid w:val="00C2688C"/>
    <w:rsid w:val="00C2791F"/>
    <w:rsid w:val="00C30738"/>
    <w:rsid w:val="00C31811"/>
    <w:rsid w:val="00C33F53"/>
    <w:rsid w:val="00C3474E"/>
    <w:rsid w:val="00C362BD"/>
    <w:rsid w:val="00C449FB"/>
    <w:rsid w:val="00C52E95"/>
    <w:rsid w:val="00C53E40"/>
    <w:rsid w:val="00C57AFD"/>
    <w:rsid w:val="00C615E8"/>
    <w:rsid w:val="00C62F3F"/>
    <w:rsid w:val="00C64604"/>
    <w:rsid w:val="00C73B5D"/>
    <w:rsid w:val="00C73EFC"/>
    <w:rsid w:val="00C75095"/>
    <w:rsid w:val="00C75DC6"/>
    <w:rsid w:val="00C80897"/>
    <w:rsid w:val="00C831F1"/>
    <w:rsid w:val="00C86DF2"/>
    <w:rsid w:val="00C91A36"/>
    <w:rsid w:val="00C91A97"/>
    <w:rsid w:val="00C947FC"/>
    <w:rsid w:val="00CA7A6D"/>
    <w:rsid w:val="00CB09B5"/>
    <w:rsid w:val="00CB3AA6"/>
    <w:rsid w:val="00CB4C69"/>
    <w:rsid w:val="00CB7D8E"/>
    <w:rsid w:val="00CC7F46"/>
    <w:rsid w:val="00CD14BF"/>
    <w:rsid w:val="00CD17D3"/>
    <w:rsid w:val="00CD3E34"/>
    <w:rsid w:val="00CE1D05"/>
    <w:rsid w:val="00CE2C2C"/>
    <w:rsid w:val="00CE3E8C"/>
    <w:rsid w:val="00CE7252"/>
    <w:rsid w:val="00CE7295"/>
    <w:rsid w:val="00CE76EC"/>
    <w:rsid w:val="00CF13CC"/>
    <w:rsid w:val="00CF20C8"/>
    <w:rsid w:val="00CF2DA1"/>
    <w:rsid w:val="00CF3432"/>
    <w:rsid w:val="00CF4F2A"/>
    <w:rsid w:val="00D05ED5"/>
    <w:rsid w:val="00D061C4"/>
    <w:rsid w:val="00D06B1E"/>
    <w:rsid w:val="00D07F54"/>
    <w:rsid w:val="00D17161"/>
    <w:rsid w:val="00D21246"/>
    <w:rsid w:val="00D21CBB"/>
    <w:rsid w:val="00D23477"/>
    <w:rsid w:val="00D2517F"/>
    <w:rsid w:val="00D30FE8"/>
    <w:rsid w:val="00D33BDF"/>
    <w:rsid w:val="00D33C2B"/>
    <w:rsid w:val="00D4049E"/>
    <w:rsid w:val="00D42C77"/>
    <w:rsid w:val="00D47770"/>
    <w:rsid w:val="00D54D39"/>
    <w:rsid w:val="00D56057"/>
    <w:rsid w:val="00D565B1"/>
    <w:rsid w:val="00D60997"/>
    <w:rsid w:val="00D64908"/>
    <w:rsid w:val="00D67076"/>
    <w:rsid w:val="00D71E2B"/>
    <w:rsid w:val="00D73AA1"/>
    <w:rsid w:val="00D75632"/>
    <w:rsid w:val="00D76244"/>
    <w:rsid w:val="00D770FE"/>
    <w:rsid w:val="00D81830"/>
    <w:rsid w:val="00D818B2"/>
    <w:rsid w:val="00D837D9"/>
    <w:rsid w:val="00D87E4C"/>
    <w:rsid w:val="00D87F31"/>
    <w:rsid w:val="00D91455"/>
    <w:rsid w:val="00D943F9"/>
    <w:rsid w:val="00D9689C"/>
    <w:rsid w:val="00D97118"/>
    <w:rsid w:val="00D97373"/>
    <w:rsid w:val="00DA0EBA"/>
    <w:rsid w:val="00DA4BED"/>
    <w:rsid w:val="00DB2B36"/>
    <w:rsid w:val="00DB4B8F"/>
    <w:rsid w:val="00DB6E10"/>
    <w:rsid w:val="00DB6E65"/>
    <w:rsid w:val="00DC597C"/>
    <w:rsid w:val="00DD5E7D"/>
    <w:rsid w:val="00DE0754"/>
    <w:rsid w:val="00DE12AC"/>
    <w:rsid w:val="00DE1451"/>
    <w:rsid w:val="00DE47AC"/>
    <w:rsid w:val="00DF4042"/>
    <w:rsid w:val="00DF541A"/>
    <w:rsid w:val="00DF767D"/>
    <w:rsid w:val="00E0331D"/>
    <w:rsid w:val="00E06E11"/>
    <w:rsid w:val="00E23197"/>
    <w:rsid w:val="00E2402F"/>
    <w:rsid w:val="00E2463A"/>
    <w:rsid w:val="00E300FD"/>
    <w:rsid w:val="00E30683"/>
    <w:rsid w:val="00E3220D"/>
    <w:rsid w:val="00E340F5"/>
    <w:rsid w:val="00E34183"/>
    <w:rsid w:val="00E34D1D"/>
    <w:rsid w:val="00E40AF4"/>
    <w:rsid w:val="00E44D1A"/>
    <w:rsid w:val="00E468CF"/>
    <w:rsid w:val="00E524D5"/>
    <w:rsid w:val="00E6305B"/>
    <w:rsid w:val="00E640FE"/>
    <w:rsid w:val="00E6545F"/>
    <w:rsid w:val="00E66328"/>
    <w:rsid w:val="00E67176"/>
    <w:rsid w:val="00E711FA"/>
    <w:rsid w:val="00E738A6"/>
    <w:rsid w:val="00E73A46"/>
    <w:rsid w:val="00E77A07"/>
    <w:rsid w:val="00E80509"/>
    <w:rsid w:val="00E83097"/>
    <w:rsid w:val="00E935F4"/>
    <w:rsid w:val="00E93CE0"/>
    <w:rsid w:val="00E94BC8"/>
    <w:rsid w:val="00EA267D"/>
    <w:rsid w:val="00EA4E6E"/>
    <w:rsid w:val="00EB32DB"/>
    <w:rsid w:val="00EB6DD3"/>
    <w:rsid w:val="00EC22D6"/>
    <w:rsid w:val="00ED78E4"/>
    <w:rsid w:val="00EE7B69"/>
    <w:rsid w:val="00EF1488"/>
    <w:rsid w:val="00EF285E"/>
    <w:rsid w:val="00EF50BA"/>
    <w:rsid w:val="00F01116"/>
    <w:rsid w:val="00F10C80"/>
    <w:rsid w:val="00F12C48"/>
    <w:rsid w:val="00F1662F"/>
    <w:rsid w:val="00F16A5E"/>
    <w:rsid w:val="00F20A08"/>
    <w:rsid w:val="00F20BF5"/>
    <w:rsid w:val="00F21A84"/>
    <w:rsid w:val="00F21FF1"/>
    <w:rsid w:val="00F30541"/>
    <w:rsid w:val="00F31723"/>
    <w:rsid w:val="00F352A7"/>
    <w:rsid w:val="00F36905"/>
    <w:rsid w:val="00F41AEB"/>
    <w:rsid w:val="00F4523C"/>
    <w:rsid w:val="00F4533F"/>
    <w:rsid w:val="00F46254"/>
    <w:rsid w:val="00F50075"/>
    <w:rsid w:val="00F56083"/>
    <w:rsid w:val="00F61FD8"/>
    <w:rsid w:val="00F65841"/>
    <w:rsid w:val="00F6594C"/>
    <w:rsid w:val="00F6615B"/>
    <w:rsid w:val="00F6681D"/>
    <w:rsid w:val="00F67301"/>
    <w:rsid w:val="00F67B69"/>
    <w:rsid w:val="00F73AE7"/>
    <w:rsid w:val="00F73E6E"/>
    <w:rsid w:val="00F81E5A"/>
    <w:rsid w:val="00F82F0F"/>
    <w:rsid w:val="00F836DE"/>
    <w:rsid w:val="00F87982"/>
    <w:rsid w:val="00F90138"/>
    <w:rsid w:val="00F93620"/>
    <w:rsid w:val="00F9626D"/>
    <w:rsid w:val="00F96A71"/>
    <w:rsid w:val="00FA27C1"/>
    <w:rsid w:val="00FA3A85"/>
    <w:rsid w:val="00FA4E87"/>
    <w:rsid w:val="00FA6AA9"/>
    <w:rsid w:val="00FB3C30"/>
    <w:rsid w:val="00FB6609"/>
    <w:rsid w:val="00FB6D3E"/>
    <w:rsid w:val="00FC06E7"/>
    <w:rsid w:val="00FC2FF4"/>
    <w:rsid w:val="00FC33CB"/>
    <w:rsid w:val="00FC3CE5"/>
    <w:rsid w:val="00FC3D58"/>
    <w:rsid w:val="00FD0097"/>
    <w:rsid w:val="00FD576E"/>
    <w:rsid w:val="00FE060D"/>
    <w:rsid w:val="00FE3023"/>
    <w:rsid w:val="00FE735E"/>
    <w:rsid w:val="00FF133B"/>
    <w:rsid w:val="00FF194A"/>
    <w:rsid w:val="00FF79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F2C75B"/>
  <w15:chartTrackingRefBased/>
  <w15:docId w15:val="{CD36EC39-E5A7-4597-A1C1-CC3D774088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宋体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562AB"/>
    <w:pPr>
      <w:overflowPunct w:val="0"/>
      <w:autoSpaceDE w:val="0"/>
      <w:autoSpaceDN w:val="0"/>
      <w:adjustRightInd w:val="0"/>
      <w:spacing w:after="180"/>
      <w:textAlignment w:val="baseline"/>
    </w:pPr>
    <w:rPr>
      <w:rFonts w:ascii="Times New Roman" w:hAnsi="Times New Roman"/>
      <w:lang w:val="en-GB"/>
    </w:rPr>
  </w:style>
  <w:style w:type="paragraph" w:styleId="Heading1">
    <w:name w:val="heading 1"/>
    <w:next w:val="Normal"/>
    <w:link w:val="Heading1Char1"/>
    <w:uiPriority w:val="9"/>
    <w:qFormat/>
    <w:rsid w:val="00D64908"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hAnsi="Arial"/>
      <w:sz w:val="36"/>
      <w:lang w:val="en-GB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86AC0"/>
    <w:pPr>
      <w:keepNext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3373F2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uiPriority w:val="99"/>
    <w:semiHidden/>
    <w:rsid w:val="00D64908"/>
    <w:rPr>
      <w:color w:val="808080"/>
    </w:rPr>
  </w:style>
  <w:style w:type="character" w:customStyle="1" w:styleId="Heading1Char">
    <w:name w:val="Heading 1 Char"/>
    <w:uiPriority w:val="9"/>
    <w:rsid w:val="00D64908"/>
    <w:rPr>
      <w:rFonts w:ascii="Calibri Light" w:eastAsia="宋体" w:hAnsi="Calibri Light" w:cs="Times New Roman"/>
      <w:color w:val="2E74B5"/>
      <w:sz w:val="32"/>
      <w:szCs w:val="32"/>
      <w:lang w:val="en-GB" w:eastAsia="en-US"/>
    </w:rPr>
  </w:style>
  <w:style w:type="paragraph" w:styleId="Header">
    <w:name w:val="header"/>
    <w:aliases w:val="header odd,header,header odd1,header odd2,header odd3,header odd4,header odd5,header odd6,header1,header2,header3,header odd11,header odd21,header odd7,header4,header odd8,header odd9,header5,header odd12,header11,header21,header odd22,header31"/>
    <w:link w:val="HeaderChar"/>
    <w:rsid w:val="00D64908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noProof/>
      <w:sz w:val="18"/>
    </w:rPr>
  </w:style>
  <w:style w:type="character" w:customStyle="1" w:styleId="HeaderChar">
    <w:name w:val="Header Char"/>
    <w:aliases w:val="header odd Char,header Char,header odd1 Char,header odd2 Char,header odd3 Char,header odd4 Char,header odd5 Char,header odd6 Char,header1 Char,header2 Char,header3 Char,header odd11 Char,header odd21 Char,header odd7 Char,header4 Char"/>
    <w:link w:val="Header"/>
    <w:rsid w:val="00D64908"/>
    <w:rPr>
      <w:rFonts w:ascii="Arial" w:eastAsia="宋体" w:hAnsi="Arial" w:cs="Times New Roman"/>
      <w:b/>
      <w:noProof/>
      <w:sz w:val="18"/>
      <w:szCs w:val="20"/>
      <w:lang w:eastAsia="en-US"/>
    </w:rPr>
  </w:style>
  <w:style w:type="paragraph" w:styleId="Footer">
    <w:name w:val="footer"/>
    <w:basedOn w:val="Header"/>
    <w:link w:val="FooterChar"/>
    <w:rsid w:val="00D64908"/>
    <w:pPr>
      <w:jc w:val="center"/>
    </w:pPr>
    <w:rPr>
      <w:i/>
    </w:rPr>
  </w:style>
  <w:style w:type="character" w:customStyle="1" w:styleId="FooterChar">
    <w:name w:val="Footer Char"/>
    <w:link w:val="Footer"/>
    <w:rsid w:val="00D64908"/>
    <w:rPr>
      <w:rFonts w:ascii="Arial" w:eastAsia="宋体" w:hAnsi="Arial" w:cs="Times New Roman"/>
      <w:b/>
      <w:i/>
      <w:noProof/>
      <w:sz w:val="18"/>
      <w:szCs w:val="20"/>
      <w:lang w:eastAsia="en-US"/>
    </w:rPr>
  </w:style>
  <w:style w:type="character" w:styleId="PageNumber">
    <w:name w:val="page number"/>
    <w:basedOn w:val="DefaultParagraphFont"/>
    <w:rsid w:val="00D64908"/>
  </w:style>
  <w:style w:type="character" w:customStyle="1" w:styleId="Heading1Char1">
    <w:name w:val="Heading 1 Char1"/>
    <w:link w:val="Heading1"/>
    <w:uiPriority w:val="9"/>
    <w:rsid w:val="00D64908"/>
    <w:rPr>
      <w:rFonts w:ascii="Arial" w:eastAsia="宋体" w:hAnsi="Arial" w:cs="Times New Roman"/>
      <w:sz w:val="36"/>
      <w:szCs w:val="20"/>
      <w:lang w:val="en-GB" w:eastAsia="en-US"/>
    </w:rPr>
  </w:style>
  <w:style w:type="paragraph" w:customStyle="1" w:styleId="LGTdoc">
    <w:name w:val="LGTdoc_본문"/>
    <w:basedOn w:val="Normal"/>
    <w:rsid w:val="00D64908"/>
    <w:pPr>
      <w:widowControl w:val="0"/>
      <w:overflowPunct/>
      <w:snapToGrid w:val="0"/>
      <w:spacing w:afterLines="50" w:after="0" w:line="264" w:lineRule="auto"/>
      <w:jc w:val="both"/>
      <w:textAlignment w:val="auto"/>
    </w:pPr>
    <w:rPr>
      <w:rFonts w:eastAsia="Batang"/>
      <w:kern w:val="2"/>
      <w:sz w:val="22"/>
      <w:szCs w:val="24"/>
      <w:lang w:eastAsia="ko-KR"/>
    </w:rPr>
  </w:style>
  <w:style w:type="paragraph" w:styleId="ListParagraph">
    <w:name w:val="List Paragraph"/>
    <w:aliases w:val="- Bullets,?? ??,?????,????,Lista1,목록 단락,リスト段落,列出段落1,中等深浅网格 1 - 着色 21,列表段落,¥ê¥¹¥È¶ÎÂä,¥¡¡¡¡ì¬º¥¹¥È¶ÎÂä,ÁÐ³ö¶ÎÂä,列表段落1,—ño’i—Ž,1st level - Bullet List Paragraph,Lettre d'introduction,Paragrafo elenco,Normal bullet 2,Bullet list,목록단락,列出段落,列"/>
    <w:basedOn w:val="Normal"/>
    <w:link w:val="ListParagraphChar"/>
    <w:uiPriority w:val="34"/>
    <w:qFormat/>
    <w:rsid w:val="00B431DB"/>
    <w:pPr>
      <w:ind w:left="720"/>
      <w:contextualSpacing/>
    </w:pPr>
  </w:style>
  <w:style w:type="table" w:styleId="TableGrid">
    <w:name w:val="Table Grid"/>
    <w:basedOn w:val="TableNormal"/>
    <w:uiPriority w:val="39"/>
    <w:rsid w:val="007C401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ption">
    <w:name w:val="caption"/>
    <w:aliases w:val="cap,cap Char,cap1,cap2,cap3,cap4,cap5,cap6,cap7,cap8,cap9,cap10,cap11,cap21,cap31,cap41,cap51,cap61,cap71,cap81,cap91,cap101,cap12,cap22,cap32,cap42,cap52,cap62,cap72,cap82,cap92,cap102,cap13,cap23,cap33,cap43,cap53,cap63,cap73,cap83,cap93"/>
    <w:basedOn w:val="Normal"/>
    <w:next w:val="Normal"/>
    <w:link w:val="CaptionChar"/>
    <w:qFormat/>
    <w:rsid w:val="00017C3E"/>
    <w:pPr>
      <w:spacing w:before="120" w:after="120"/>
    </w:pPr>
    <w:rPr>
      <w:b/>
      <w:bCs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85F17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585F17"/>
    <w:rPr>
      <w:rFonts w:ascii="Segoe UI" w:hAnsi="Segoe UI" w:cs="Segoe UI"/>
      <w:sz w:val="18"/>
      <w:szCs w:val="18"/>
      <w:lang w:val="en-GB" w:eastAsia="en-US"/>
    </w:rPr>
  </w:style>
  <w:style w:type="character" w:customStyle="1" w:styleId="apple-converted-space">
    <w:name w:val="apple-converted-space"/>
    <w:rsid w:val="00022E30"/>
  </w:style>
  <w:style w:type="character" w:styleId="CommentReference">
    <w:name w:val="annotation reference"/>
    <w:uiPriority w:val="99"/>
    <w:semiHidden/>
    <w:unhideWhenUsed/>
    <w:rsid w:val="0091598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15981"/>
  </w:style>
  <w:style w:type="character" w:customStyle="1" w:styleId="CommentTextChar">
    <w:name w:val="Comment Text Char"/>
    <w:link w:val="CommentText"/>
    <w:uiPriority w:val="99"/>
    <w:semiHidden/>
    <w:rsid w:val="00915981"/>
    <w:rPr>
      <w:rFonts w:ascii="Times New Roman" w:hAnsi="Times New Roman"/>
      <w:lang w:val="en-GB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15981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915981"/>
    <w:rPr>
      <w:rFonts w:ascii="Times New Roman" w:hAnsi="Times New Roman"/>
      <w:b/>
      <w:bCs/>
      <w:lang w:val="en-GB" w:eastAsia="en-US"/>
    </w:rPr>
  </w:style>
  <w:style w:type="paragraph" w:customStyle="1" w:styleId="B1">
    <w:name w:val="B1"/>
    <w:basedOn w:val="List"/>
    <w:link w:val="B1Char1"/>
    <w:rsid w:val="00186AC0"/>
    <w:pPr>
      <w:overflowPunct/>
      <w:autoSpaceDE/>
      <w:autoSpaceDN/>
      <w:adjustRightInd/>
      <w:ind w:left="568" w:hanging="284"/>
      <w:contextualSpacing w:val="0"/>
      <w:textAlignment w:val="auto"/>
    </w:pPr>
    <w:rPr>
      <w:rFonts w:eastAsia="Malgun Gothic"/>
    </w:rPr>
  </w:style>
  <w:style w:type="paragraph" w:styleId="List">
    <w:name w:val="List"/>
    <w:basedOn w:val="Normal"/>
    <w:uiPriority w:val="99"/>
    <w:semiHidden/>
    <w:unhideWhenUsed/>
    <w:rsid w:val="00186AC0"/>
    <w:pPr>
      <w:ind w:left="360" w:hanging="360"/>
      <w:contextualSpacing/>
    </w:pPr>
  </w:style>
  <w:style w:type="character" w:customStyle="1" w:styleId="Heading2Char">
    <w:name w:val="Heading 2 Char"/>
    <w:link w:val="Heading2"/>
    <w:uiPriority w:val="9"/>
    <w:rsid w:val="00186AC0"/>
    <w:rPr>
      <w:rFonts w:ascii="Calibri Light" w:eastAsia="宋体" w:hAnsi="Calibri Light" w:cs="Times New Roman"/>
      <w:b/>
      <w:bCs/>
      <w:i/>
      <w:iCs/>
      <w:sz w:val="28"/>
      <w:szCs w:val="28"/>
      <w:lang w:val="en-GB" w:eastAsia="en-US"/>
    </w:rPr>
  </w:style>
  <w:style w:type="table" w:styleId="GridTable1Light">
    <w:name w:val="Grid Table 1 Light"/>
    <w:basedOn w:val="TableNormal"/>
    <w:uiPriority w:val="46"/>
    <w:rsid w:val="005F6DD0"/>
    <w:tblPr>
      <w:tblStyleRowBandSize w:val="1"/>
      <w:tblStyleColBandSize w:val="1"/>
      <w:tblBorders>
        <w:top w:val="single" w:sz="4" w:space="0" w:color="999999"/>
        <w:left w:val="single" w:sz="4" w:space="0" w:color="999999"/>
        <w:bottom w:val="single" w:sz="4" w:space="0" w:color="999999"/>
        <w:right w:val="single" w:sz="4" w:space="0" w:color="999999"/>
        <w:insideH w:val="single" w:sz="4" w:space="0" w:color="999999"/>
        <w:insideV w:val="single" w:sz="4" w:space="0" w:color="999999"/>
      </w:tblBorders>
    </w:tblPr>
    <w:tblStylePr w:type="firstRow">
      <w:rPr>
        <w:b/>
        <w:bCs/>
      </w:rPr>
      <w:tblPr/>
      <w:tcPr>
        <w:tcBorders>
          <w:bottom w:val="single" w:sz="12" w:space="0" w:color="666666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Strong">
    <w:name w:val="Strong"/>
    <w:uiPriority w:val="22"/>
    <w:qFormat/>
    <w:rsid w:val="00C06C21"/>
    <w:rPr>
      <w:b/>
      <w:bCs/>
    </w:rPr>
  </w:style>
  <w:style w:type="paragraph" w:customStyle="1" w:styleId="ZT">
    <w:name w:val="ZT"/>
    <w:rsid w:val="00B33963"/>
    <w:pPr>
      <w:framePr w:wrap="notBeside" w:hAnchor="margin" w:yAlign="center"/>
      <w:widowControl w:val="0"/>
      <w:spacing w:line="240" w:lineRule="atLeast"/>
      <w:jc w:val="right"/>
    </w:pPr>
    <w:rPr>
      <w:rFonts w:ascii="Arial" w:eastAsia="Malgun Gothic" w:hAnsi="Arial"/>
      <w:b/>
      <w:sz w:val="34"/>
      <w:lang w:val="en-GB"/>
    </w:rPr>
  </w:style>
  <w:style w:type="paragraph" w:styleId="BodyText">
    <w:name w:val="Body Text"/>
    <w:aliases w:val="bt,AvtalBrödtext, ändrad,ändrad,Bodytext,AvtalBrodtext,andrad,EHPT,Body Text2,Body3,compact,paragraph 2,body indent,- TF,Requirements,Body Text level 1,Response,Body Text ,à¹×éÍàÃ×èÍ§,Compliance,code,à¹,AvtalBr,bodytext,Block text,body text,sp"/>
    <w:basedOn w:val="Normal"/>
    <w:link w:val="BodyTextChar"/>
    <w:rsid w:val="00F82F0F"/>
    <w:pPr>
      <w:overflowPunct/>
      <w:autoSpaceDE/>
      <w:autoSpaceDN/>
      <w:adjustRightInd/>
      <w:spacing w:after="120"/>
      <w:jc w:val="both"/>
      <w:textAlignment w:val="auto"/>
    </w:pPr>
    <w:rPr>
      <w:rFonts w:eastAsia="MS Mincho"/>
      <w:szCs w:val="24"/>
      <w:lang w:val="en-US"/>
    </w:rPr>
  </w:style>
  <w:style w:type="character" w:customStyle="1" w:styleId="BodyTextChar">
    <w:name w:val="Body Text Char"/>
    <w:aliases w:val="bt Char,AvtalBrödtext Char, ändrad Char,ändrad Char,Bodytext Char,AvtalBrodtext Char,andrad Char,EHPT Char,Body Text2 Char,Body3 Char,compact Char,paragraph 2 Char,body indent Char,- TF Char,Requirements Char,Body Text level 1 Char"/>
    <w:link w:val="BodyText"/>
    <w:rsid w:val="00F82F0F"/>
    <w:rPr>
      <w:rFonts w:ascii="Times New Roman" w:eastAsia="MS Mincho" w:hAnsi="Times New Roman"/>
      <w:szCs w:val="24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B35545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eastAsia="Times New Roman"/>
      <w:sz w:val="24"/>
      <w:szCs w:val="24"/>
      <w:lang w:val="en-US" w:eastAsia="zh-CN"/>
    </w:rPr>
  </w:style>
  <w:style w:type="character" w:customStyle="1" w:styleId="CaptionChar">
    <w:name w:val="Caption Char"/>
    <w:aliases w:val="cap Char1,cap Char Char,cap1 Char,cap2 Char,cap3 Char,cap4 Char,cap5 Char,cap6 Char,cap7 Char,cap8 Char,cap9 Char,cap10 Char,cap11 Char,cap21 Char,cap31 Char,cap41 Char,cap51 Char,cap61 Char,cap71 Char,cap81 Char,cap91 Char,cap101 Char"/>
    <w:link w:val="Caption"/>
    <w:rsid w:val="005A4F98"/>
    <w:rPr>
      <w:rFonts w:ascii="Times New Roman" w:hAnsi="Times New Roman"/>
      <w:b/>
      <w:bCs/>
      <w:lang w:eastAsia="en-US"/>
    </w:rPr>
  </w:style>
  <w:style w:type="table" w:styleId="ListTable2-Accent5">
    <w:name w:val="List Table 2 Accent 5"/>
    <w:basedOn w:val="TableNormal"/>
    <w:uiPriority w:val="47"/>
    <w:rsid w:val="00DB2B36"/>
    <w:tblPr>
      <w:tblStyleRowBandSize w:val="1"/>
      <w:tblStyleColBandSize w:val="1"/>
      <w:tblBorders>
        <w:top w:val="single" w:sz="4" w:space="0" w:color="8EAADB"/>
        <w:bottom w:val="single" w:sz="4" w:space="0" w:color="8EAADB"/>
        <w:insideH w:val="single" w:sz="4" w:space="0" w:color="8EAADB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/>
      </w:tcPr>
    </w:tblStylePr>
    <w:tblStylePr w:type="band1Horz">
      <w:tblPr/>
      <w:tcPr>
        <w:shd w:val="clear" w:color="auto" w:fill="D9E2F3"/>
      </w:tcPr>
    </w:tblStylePr>
  </w:style>
  <w:style w:type="table" w:styleId="GridTable1Light-Accent1">
    <w:name w:val="Grid Table 1 Light Accent 1"/>
    <w:basedOn w:val="TableNormal"/>
    <w:uiPriority w:val="46"/>
    <w:rsid w:val="00DB2B36"/>
    <w:tblPr>
      <w:tblStyleRowBandSize w:val="1"/>
      <w:tblStyleColBandSize w:val="1"/>
      <w:tblBorders>
        <w:top w:val="single" w:sz="4" w:space="0" w:color="BDD6EE"/>
        <w:left w:val="single" w:sz="4" w:space="0" w:color="BDD6EE"/>
        <w:bottom w:val="single" w:sz="4" w:space="0" w:color="BDD6EE"/>
        <w:right w:val="single" w:sz="4" w:space="0" w:color="BDD6EE"/>
        <w:insideH w:val="single" w:sz="4" w:space="0" w:color="BDD6EE"/>
        <w:insideV w:val="single" w:sz="4" w:space="0" w:color="BDD6EE"/>
      </w:tblBorders>
    </w:tblPr>
    <w:tblStylePr w:type="firstRow">
      <w:rPr>
        <w:b/>
        <w:bCs/>
      </w:rPr>
      <w:tblPr/>
      <w:tcPr>
        <w:tcBorders>
          <w:bottom w:val="single" w:sz="12" w:space="0" w:color="9CC2E5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eGridLight">
    <w:name w:val="Grid Table Light"/>
    <w:basedOn w:val="TableNormal"/>
    <w:uiPriority w:val="40"/>
    <w:rsid w:val="005649C8"/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  <w:style w:type="character" w:styleId="Hyperlink">
    <w:name w:val="Hyperlink"/>
    <w:uiPriority w:val="99"/>
    <w:rsid w:val="00B057A4"/>
    <w:rPr>
      <w:color w:val="0000FF"/>
      <w:u w:val="single"/>
    </w:rPr>
  </w:style>
  <w:style w:type="paragraph" w:customStyle="1" w:styleId="Reference">
    <w:name w:val="Reference"/>
    <w:basedOn w:val="Normal"/>
    <w:qFormat/>
    <w:rsid w:val="00BB7138"/>
    <w:pPr>
      <w:numPr>
        <w:numId w:val="2"/>
      </w:numPr>
      <w:tabs>
        <w:tab w:val="clear" w:pos="567"/>
      </w:tabs>
      <w:overflowPunct/>
      <w:autoSpaceDE/>
      <w:autoSpaceDN/>
      <w:adjustRightInd/>
      <w:spacing w:after="160" w:line="259" w:lineRule="auto"/>
      <w:ind w:left="0" w:firstLine="0"/>
      <w:textAlignment w:val="auto"/>
    </w:pPr>
    <w:rPr>
      <w:rFonts w:ascii="Calibri" w:hAnsi="Calibri"/>
      <w:sz w:val="22"/>
      <w:szCs w:val="22"/>
      <w:lang w:val="en-US" w:eastAsia="zh-CN"/>
    </w:rPr>
  </w:style>
  <w:style w:type="character" w:styleId="SubtleReference">
    <w:name w:val="Subtle Reference"/>
    <w:uiPriority w:val="31"/>
    <w:qFormat/>
    <w:rsid w:val="00980476"/>
    <w:rPr>
      <w:lang w:val="en-US"/>
    </w:rPr>
  </w:style>
  <w:style w:type="table" w:styleId="GridTable5Dark-Accent5">
    <w:name w:val="Grid Table 5 Dark Accent 5"/>
    <w:basedOn w:val="TableNormal"/>
    <w:uiPriority w:val="50"/>
    <w:rsid w:val="00DF4042"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DEEAF6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5B9BD5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5B9BD5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5B9BD5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5B9BD5"/>
      </w:tcPr>
    </w:tblStylePr>
    <w:tblStylePr w:type="band1Vert">
      <w:tblPr/>
      <w:tcPr>
        <w:shd w:val="clear" w:color="auto" w:fill="BDD6EE"/>
      </w:tcPr>
    </w:tblStylePr>
    <w:tblStylePr w:type="band1Horz">
      <w:tblPr/>
      <w:tcPr>
        <w:shd w:val="clear" w:color="auto" w:fill="BDD6EE"/>
      </w:tcPr>
    </w:tblStylePr>
  </w:style>
  <w:style w:type="paragraph" w:customStyle="1" w:styleId="B2">
    <w:name w:val="B2"/>
    <w:basedOn w:val="List2"/>
    <w:link w:val="B2Char"/>
    <w:rsid w:val="00273DBD"/>
    <w:pPr>
      <w:overflowPunct/>
      <w:autoSpaceDE/>
      <w:autoSpaceDN/>
      <w:adjustRightInd/>
      <w:ind w:left="851" w:hanging="284"/>
      <w:contextualSpacing w:val="0"/>
      <w:textAlignment w:val="auto"/>
    </w:pPr>
    <w:rPr>
      <w:rFonts w:eastAsia="Times New Roman"/>
    </w:rPr>
  </w:style>
  <w:style w:type="character" w:customStyle="1" w:styleId="B1Char1">
    <w:name w:val="B1 Char1"/>
    <w:link w:val="B1"/>
    <w:rsid w:val="00273DBD"/>
    <w:rPr>
      <w:rFonts w:ascii="Times New Roman" w:eastAsia="Malgun Gothic" w:hAnsi="Times New Roman"/>
      <w:lang w:val="en-GB"/>
    </w:rPr>
  </w:style>
  <w:style w:type="character" w:customStyle="1" w:styleId="B2Char">
    <w:name w:val="B2 Char"/>
    <w:link w:val="B2"/>
    <w:locked/>
    <w:rsid w:val="00273DBD"/>
    <w:rPr>
      <w:rFonts w:ascii="Times New Roman" w:eastAsia="Times New Roman" w:hAnsi="Times New Roman"/>
      <w:lang w:val="en-GB"/>
    </w:rPr>
  </w:style>
  <w:style w:type="paragraph" w:styleId="List2">
    <w:name w:val="List 2"/>
    <w:basedOn w:val="Normal"/>
    <w:uiPriority w:val="99"/>
    <w:semiHidden/>
    <w:unhideWhenUsed/>
    <w:rsid w:val="00273DBD"/>
    <w:pPr>
      <w:ind w:left="720" w:hanging="360"/>
      <w:contextualSpacing/>
    </w:pPr>
  </w:style>
  <w:style w:type="paragraph" w:customStyle="1" w:styleId="TAL">
    <w:name w:val="TAL"/>
    <w:basedOn w:val="Normal"/>
    <w:link w:val="TALChar"/>
    <w:rsid w:val="006E1225"/>
    <w:pPr>
      <w:keepNext/>
      <w:keepLines/>
      <w:spacing w:after="0"/>
    </w:pPr>
    <w:rPr>
      <w:rFonts w:ascii="Arial" w:eastAsia="Times New Roman" w:hAnsi="Arial"/>
      <w:sz w:val="18"/>
      <w:lang w:eastAsia="en-GB"/>
    </w:rPr>
  </w:style>
  <w:style w:type="paragraph" w:customStyle="1" w:styleId="TAH">
    <w:name w:val="TAH"/>
    <w:basedOn w:val="TAC"/>
    <w:link w:val="TAHCar"/>
    <w:rsid w:val="006E1225"/>
    <w:rPr>
      <w:b/>
    </w:rPr>
  </w:style>
  <w:style w:type="paragraph" w:customStyle="1" w:styleId="TAC">
    <w:name w:val="TAC"/>
    <w:basedOn w:val="TAL"/>
    <w:link w:val="TACChar"/>
    <w:rsid w:val="006E1225"/>
    <w:pPr>
      <w:jc w:val="center"/>
    </w:pPr>
  </w:style>
  <w:style w:type="paragraph" w:customStyle="1" w:styleId="TH">
    <w:name w:val="TH"/>
    <w:basedOn w:val="Normal"/>
    <w:link w:val="THChar"/>
    <w:rsid w:val="006E1225"/>
    <w:pPr>
      <w:keepNext/>
      <w:keepLines/>
      <w:spacing w:before="60"/>
      <w:jc w:val="center"/>
    </w:pPr>
    <w:rPr>
      <w:rFonts w:ascii="Arial" w:eastAsia="Times New Roman" w:hAnsi="Arial"/>
      <w:b/>
      <w:lang w:eastAsia="en-GB"/>
    </w:rPr>
  </w:style>
  <w:style w:type="character" w:customStyle="1" w:styleId="THChar">
    <w:name w:val="TH Char"/>
    <w:link w:val="TH"/>
    <w:rsid w:val="006E1225"/>
    <w:rPr>
      <w:rFonts w:ascii="Arial" w:eastAsia="Times New Roman" w:hAnsi="Arial"/>
      <w:b/>
      <w:lang w:val="en-GB" w:eastAsia="en-GB"/>
    </w:rPr>
  </w:style>
  <w:style w:type="character" w:customStyle="1" w:styleId="TACChar">
    <w:name w:val="TAC Char"/>
    <w:link w:val="TAC"/>
    <w:locked/>
    <w:rsid w:val="006E1225"/>
    <w:rPr>
      <w:rFonts w:ascii="Arial" w:eastAsia="Times New Roman" w:hAnsi="Arial"/>
      <w:sz w:val="18"/>
      <w:lang w:val="en-GB" w:eastAsia="en-GB"/>
    </w:rPr>
  </w:style>
  <w:style w:type="character" w:customStyle="1" w:styleId="TAHCar">
    <w:name w:val="TAH Car"/>
    <w:link w:val="TAH"/>
    <w:rsid w:val="006E1225"/>
    <w:rPr>
      <w:rFonts w:ascii="Arial" w:eastAsia="Times New Roman" w:hAnsi="Arial"/>
      <w:b/>
      <w:sz w:val="18"/>
      <w:lang w:val="en-GB" w:eastAsia="en-GB"/>
    </w:rPr>
  </w:style>
  <w:style w:type="character" w:customStyle="1" w:styleId="TALChar">
    <w:name w:val="TAL Char"/>
    <w:link w:val="TAL"/>
    <w:locked/>
    <w:rsid w:val="006E1225"/>
    <w:rPr>
      <w:rFonts w:ascii="Arial" w:eastAsia="Times New Roman" w:hAnsi="Arial"/>
      <w:sz w:val="18"/>
      <w:lang w:val="en-GB" w:eastAsia="en-GB"/>
    </w:rPr>
  </w:style>
  <w:style w:type="table" w:styleId="GridTable5Dark-Accent1">
    <w:name w:val="Grid Table 5 Dark Accent 1"/>
    <w:basedOn w:val="TableNormal"/>
    <w:uiPriority w:val="50"/>
    <w:rsid w:val="000732D4"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D9E2F3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4472C4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4472C4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4472C4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4472C4"/>
      </w:tcPr>
    </w:tblStylePr>
    <w:tblStylePr w:type="band1Vert">
      <w:tblPr/>
      <w:tcPr>
        <w:shd w:val="clear" w:color="auto" w:fill="B4C6E7"/>
      </w:tcPr>
    </w:tblStylePr>
    <w:tblStylePr w:type="band1Horz">
      <w:tblPr/>
      <w:tcPr>
        <w:shd w:val="clear" w:color="auto" w:fill="B4C6E7"/>
      </w:tcPr>
    </w:tblStylePr>
  </w:style>
  <w:style w:type="table" w:styleId="GridTable3">
    <w:name w:val="Grid Table 3"/>
    <w:basedOn w:val="TableNormal"/>
    <w:uiPriority w:val="48"/>
    <w:rsid w:val="000732D4"/>
    <w:tblPr>
      <w:tblStyleRowBandSize w:val="1"/>
      <w:tblStyleColBandSize w:val="1"/>
      <w:tblBorders>
        <w:top w:val="single" w:sz="4" w:space="0" w:color="666666"/>
        <w:left w:val="single" w:sz="4" w:space="0" w:color="666666"/>
        <w:bottom w:val="single" w:sz="4" w:space="0" w:color="666666"/>
        <w:right w:val="single" w:sz="4" w:space="0" w:color="666666"/>
        <w:insideH w:val="single" w:sz="4" w:space="0" w:color="666666"/>
        <w:insideV w:val="single" w:sz="4" w:space="0" w:color="666666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  <w:tblStylePr w:type="neCell">
      <w:tblPr/>
      <w:tcPr>
        <w:tcBorders>
          <w:bottom w:val="single" w:sz="4" w:space="0" w:color="666666"/>
        </w:tcBorders>
      </w:tcPr>
    </w:tblStylePr>
    <w:tblStylePr w:type="nwCell">
      <w:tblPr/>
      <w:tcPr>
        <w:tcBorders>
          <w:bottom w:val="single" w:sz="4" w:space="0" w:color="666666"/>
        </w:tcBorders>
      </w:tcPr>
    </w:tblStylePr>
    <w:tblStylePr w:type="seCell">
      <w:tblPr/>
      <w:tcPr>
        <w:tcBorders>
          <w:top w:val="single" w:sz="4" w:space="0" w:color="666666"/>
        </w:tcBorders>
      </w:tcPr>
    </w:tblStylePr>
    <w:tblStylePr w:type="swCell">
      <w:tblPr/>
      <w:tcPr>
        <w:tcBorders>
          <w:top w:val="single" w:sz="4" w:space="0" w:color="666666"/>
        </w:tcBorders>
      </w:tcPr>
    </w:tblStylePr>
  </w:style>
  <w:style w:type="table" w:styleId="ListTable7Colorful-Accent5">
    <w:name w:val="List Table 7 Colorful Accent 5"/>
    <w:basedOn w:val="TableNormal"/>
    <w:uiPriority w:val="52"/>
    <w:rsid w:val="000732D4"/>
    <w:rPr>
      <w:color w:val="2E74B5"/>
    </w:rPr>
    <w:tblPr>
      <w:tblStyleRowBandSize w:val="1"/>
      <w:tblStyleColBandSize w:val="1"/>
    </w:tblPr>
    <w:tblStylePr w:type="firstRow">
      <w:rPr>
        <w:rFonts w:ascii="Calibri Light" w:eastAsia="Times New Roman" w:hAnsi="Calibri Light" w:cs="Times New Roman"/>
        <w:i/>
        <w:iCs/>
        <w:sz w:val="26"/>
      </w:rPr>
      <w:tblPr/>
      <w:tcPr>
        <w:tcBorders>
          <w:bottom w:val="single" w:sz="4" w:space="0" w:color="5B9BD5"/>
        </w:tcBorders>
        <w:shd w:val="clear" w:color="auto" w:fill="FFFFFF"/>
      </w:tcPr>
    </w:tblStylePr>
    <w:tblStylePr w:type="lastRow">
      <w:rPr>
        <w:rFonts w:ascii="Calibri Light" w:eastAsia="Times New Roman" w:hAnsi="Calibri Light" w:cs="Times New Roman"/>
        <w:i/>
        <w:iCs/>
        <w:sz w:val="26"/>
      </w:rPr>
      <w:tblPr/>
      <w:tcPr>
        <w:tcBorders>
          <w:top w:val="single" w:sz="4" w:space="0" w:color="5B9BD5"/>
        </w:tcBorders>
        <w:shd w:val="clear" w:color="auto" w:fill="FFFFFF"/>
      </w:tcPr>
    </w:tblStylePr>
    <w:tblStylePr w:type="firstCol">
      <w:pPr>
        <w:jc w:val="right"/>
      </w:pPr>
      <w:rPr>
        <w:rFonts w:ascii="Calibri Light" w:eastAsia="Times New Roman" w:hAnsi="Calibri Light" w:cs="Times New Roman"/>
        <w:i/>
        <w:iCs/>
        <w:sz w:val="26"/>
      </w:rPr>
      <w:tblPr/>
      <w:tcPr>
        <w:tcBorders>
          <w:right w:val="single" w:sz="4" w:space="0" w:color="5B9BD5"/>
        </w:tcBorders>
        <w:shd w:val="clear" w:color="auto" w:fill="FFFFFF"/>
      </w:tcPr>
    </w:tblStylePr>
    <w:tblStylePr w:type="lastCol">
      <w:rPr>
        <w:rFonts w:ascii="Calibri Light" w:eastAsia="Times New Roman" w:hAnsi="Calibri Light" w:cs="Times New Roman"/>
        <w:i/>
        <w:iCs/>
        <w:sz w:val="26"/>
      </w:rPr>
      <w:tblPr/>
      <w:tcPr>
        <w:tcBorders>
          <w:left w:val="single" w:sz="4" w:space="0" w:color="5B9BD5"/>
        </w:tcBorders>
        <w:shd w:val="clear" w:color="auto" w:fill="FFFFFF"/>
      </w:tcPr>
    </w:tblStylePr>
    <w:tblStylePr w:type="band1Vert">
      <w:tblPr/>
      <w:tcPr>
        <w:shd w:val="clear" w:color="auto" w:fill="DEEAF6"/>
      </w:tcPr>
    </w:tblStylePr>
    <w:tblStylePr w:type="band1Horz">
      <w:tblPr/>
      <w:tcPr>
        <w:shd w:val="clear" w:color="auto" w:fill="DEEAF6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6Colorful-Accent5">
    <w:name w:val="List Table 6 Colorful Accent 5"/>
    <w:basedOn w:val="TableNormal"/>
    <w:uiPriority w:val="51"/>
    <w:rsid w:val="000732D4"/>
    <w:rPr>
      <w:color w:val="2E74B5"/>
    </w:rPr>
    <w:tblPr>
      <w:tblStyleRowBandSize w:val="1"/>
      <w:tblStyleColBandSize w:val="1"/>
      <w:tblBorders>
        <w:top w:val="single" w:sz="4" w:space="0" w:color="5B9BD5"/>
        <w:bottom w:val="single" w:sz="4" w:space="0" w:color="5B9BD5"/>
      </w:tblBorders>
    </w:tblPr>
    <w:tblStylePr w:type="firstRow">
      <w:rPr>
        <w:b/>
        <w:bCs/>
      </w:rPr>
      <w:tblPr/>
      <w:tcPr>
        <w:tcBorders>
          <w:bottom w:val="single" w:sz="4" w:space="0" w:color="5B9BD5"/>
        </w:tcBorders>
      </w:tcPr>
    </w:tblStylePr>
    <w:tblStylePr w:type="lastRow">
      <w:rPr>
        <w:b/>
        <w:bCs/>
      </w:rPr>
      <w:tblPr/>
      <w:tcPr>
        <w:tcBorders>
          <w:top w:val="double" w:sz="4" w:space="0" w:color="5B9BD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/>
      </w:tcPr>
    </w:tblStylePr>
    <w:tblStylePr w:type="band1Horz">
      <w:tblPr/>
      <w:tcPr>
        <w:shd w:val="clear" w:color="auto" w:fill="DEEAF6"/>
      </w:tcPr>
    </w:tblStylePr>
  </w:style>
  <w:style w:type="table" w:styleId="PlainTable5">
    <w:name w:val="Plain Table 5"/>
    <w:basedOn w:val="TableNormal"/>
    <w:uiPriority w:val="45"/>
    <w:rsid w:val="000732D4"/>
    <w:tblPr>
      <w:tblStyleRowBandSize w:val="1"/>
      <w:tblStyleColBandSize w:val="1"/>
    </w:tblPr>
    <w:tblStylePr w:type="firstRow">
      <w:rPr>
        <w:rFonts w:ascii="Calibri Light" w:eastAsia="Times New Roman" w:hAnsi="Calibri Light" w:cs="Times New Roman"/>
        <w:i/>
        <w:iCs/>
        <w:sz w:val="26"/>
      </w:rPr>
      <w:tblPr/>
      <w:tcPr>
        <w:tcBorders>
          <w:bottom w:val="single" w:sz="4" w:space="0" w:color="7F7F7F"/>
        </w:tcBorders>
        <w:shd w:val="clear" w:color="auto" w:fill="FFFFFF"/>
      </w:tcPr>
    </w:tblStylePr>
    <w:tblStylePr w:type="lastRow">
      <w:rPr>
        <w:rFonts w:ascii="Calibri Light" w:eastAsia="Times New Roman" w:hAnsi="Calibri Light" w:cs="Times New Roman"/>
        <w:i/>
        <w:iCs/>
        <w:sz w:val="26"/>
      </w:rPr>
      <w:tblPr/>
      <w:tcPr>
        <w:tcBorders>
          <w:top w:val="single" w:sz="4" w:space="0" w:color="7F7F7F"/>
        </w:tcBorders>
        <w:shd w:val="clear" w:color="auto" w:fill="FFFFFF"/>
      </w:tcPr>
    </w:tblStylePr>
    <w:tblStylePr w:type="firstCol">
      <w:pPr>
        <w:jc w:val="right"/>
      </w:pPr>
      <w:rPr>
        <w:rFonts w:ascii="Calibri Light" w:eastAsia="Times New Roman" w:hAnsi="Calibri Light" w:cs="Times New Roman"/>
        <w:i/>
        <w:iCs/>
        <w:sz w:val="26"/>
      </w:rPr>
      <w:tblPr/>
      <w:tcPr>
        <w:tcBorders>
          <w:right w:val="single" w:sz="4" w:space="0" w:color="7F7F7F"/>
        </w:tcBorders>
        <w:shd w:val="clear" w:color="auto" w:fill="FFFFFF"/>
      </w:tcPr>
    </w:tblStylePr>
    <w:tblStylePr w:type="lastCol">
      <w:rPr>
        <w:rFonts w:ascii="Calibri Light" w:eastAsia="Times New Roman" w:hAnsi="Calibri Light" w:cs="Times New Roman"/>
        <w:i/>
        <w:iCs/>
        <w:sz w:val="26"/>
      </w:rPr>
      <w:tblPr/>
      <w:tcPr>
        <w:tcBorders>
          <w:left w:val="single" w:sz="4" w:space="0" w:color="7F7F7F"/>
        </w:tcBorders>
        <w:shd w:val="clear" w:color="auto" w:fill="FFFFFF"/>
      </w:tc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PlainTable1">
    <w:name w:val="Plain Table 1"/>
    <w:basedOn w:val="TableNormal"/>
    <w:uiPriority w:val="41"/>
    <w:rsid w:val="000732D4"/>
    <w:tblPr>
      <w:tblStyleRowBandSize w:val="1"/>
      <w:tblStyleColBandSize w:val="1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paragraph" w:customStyle="1" w:styleId="CRCoverPage">
    <w:name w:val="CR Cover Page"/>
    <w:rsid w:val="00D87F31"/>
    <w:pPr>
      <w:spacing w:after="120"/>
    </w:pPr>
    <w:rPr>
      <w:rFonts w:ascii="Arial" w:eastAsia="MS Mincho" w:hAnsi="Arial"/>
      <w:lang w:val="en-GB"/>
    </w:rPr>
  </w:style>
  <w:style w:type="character" w:customStyle="1" w:styleId="Heading3Char">
    <w:name w:val="Heading 3 Char"/>
    <w:basedOn w:val="DefaultParagraphFont"/>
    <w:link w:val="Heading3"/>
    <w:uiPriority w:val="9"/>
    <w:rsid w:val="003373F2"/>
    <w:rPr>
      <w:rFonts w:asciiTheme="majorHAnsi" w:eastAsiaTheme="majorEastAsia" w:hAnsiTheme="majorHAnsi" w:cstheme="majorBidi"/>
      <w:b/>
      <w:bCs/>
      <w:sz w:val="26"/>
      <w:szCs w:val="26"/>
      <w:lang w:val="en-GB"/>
    </w:rPr>
  </w:style>
  <w:style w:type="paragraph" w:styleId="NoSpacing">
    <w:name w:val="No Spacing"/>
    <w:uiPriority w:val="1"/>
    <w:qFormat/>
    <w:rsid w:val="004E5945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lang w:val="en-GB"/>
    </w:rPr>
  </w:style>
  <w:style w:type="character" w:customStyle="1" w:styleId="ListParagraphChar">
    <w:name w:val="List Paragraph Char"/>
    <w:aliases w:val="- Bullets Char,?? ?? Char,????? Char,???? Char,Lista1 Char,목록 단락 Char,リスト段落 Char,列出段落1 Char,中等深浅网格 1 - 着色 21 Char,列表段落 Char,¥ê¥¹¥È¶ÎÂä Char,¥¡¡¡¡ì¬º¥¹¥È¶ÎÂä Char,ÁÐ³ö¶ÎÂä Char,列表段落1 Char,—ño’i—Ž Char,Lettre d'introduction Char"/>
    <w:link w:val="ListParagraph"/>
    <w:uiPriority w:val="34"/>
    <w:qFormat/>
    <w:locked/>
    <w:rsid w:val="002C1040"/>
    <w:rPr>
      <w:rFonts w:ascii="Times New Roman" w:hAnsi="Times New Roman"/>
      <w:lang w:val="en-GB"/>
    </w:rPr>
  </w:style>
  <w:style w:type="paragraph" w:customStyle="1" w:styleId="tal0">
    <w:name w:val="tal"/>
    <w:basedOn w:val="Normal"/>
    <w:rsid w:val="004262BB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eastAsia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62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8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318349">
          <w:marLeft w:val="108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10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969445">
          <w:marLeft w:val="403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90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9984310">
          <w:marLeft w:val="403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118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0823069">
          <w:marLeft w:val="878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252001">
          <w:marLeft w:val="121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297600">
          <w:marLeft w:val="878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994724">
          <w:marLeft w:val="121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4624380">
          <w:marLeft w:val="108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89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55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0314219">
          <w:marLeft w:val="108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028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105150">
          <w:marLeft w:val="403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128621">
          <w:marLeft w:val="878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139692">
          <w:marLeft w:val="878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848165">
          <w:marLeft w:val="878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700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367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7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1024250">
          <w:marLeft w:val="53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738928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190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0514420">
          <w:marLeft w:val="878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839410">
          <w:marLeft w:val="121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332794">
          <w:marLeft w:val="121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272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3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7578075">
          <w:marLeft w:val="121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878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2307415">
          <w:marLeft w:val="403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081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804711">
          <w:marLeft w:val="121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319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1755273">
          <w:marLeft w:val="403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447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58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964993">
          <w:marLeft w:val="121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1107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4893074">
          <w:marLeft w:val="878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14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2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04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1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87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830541">
          <w:marLeft w:val="749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815518">
          <w:marLeft w:val="749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205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9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4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73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3801051">
          <w:marLeft w:val="403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705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5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57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1704469">
          <w:marLeft w:val="878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532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4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4837585">
          <w:marLeft w:val="749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155436">
          <w:marLeft w:val="749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417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98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6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9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0833641">
          <w:marLeft w:val="403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892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7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6752681">
          <w:marLeft w:val="403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819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56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8612922">
          <w:marLeft w:val="749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137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86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0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6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9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1145404">
          <w:marLeft w:val="121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1998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66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2066889">
          <w:marLeft w:val="403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211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47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0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6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4246375">
          <w:marLeft w:val="121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852728">
          <w:marLeft w:val="121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347191">
          <w:marLeft w:val="878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0840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16482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87915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15760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67104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49627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49997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22777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469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3833166">
          <w:marLeft w:val="749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954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2844875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814393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671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15965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306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0512239">
          <w:marLeft w:val="108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485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3gpp.org/ftp/TSG_RAN/WG1_RL1/TSGR1_106-e/Docs/R1-2106560.zip" TargetMode="External"/><Relationship Id="rId13" Type="http://schemas.openxmlformats.org/officeDocument/2006/relationships/hyperlink" Target="https://www.3gpp.org/ftp/TSG_RAN/WG1_RL1/TSGR1_106-e/Docs/R1-2107685.zip" TargetMode="External"/><Relationship Id="rId18" Type="http://schemas.openxmlformats.org/officeDocument/2006/relationships/hyperlink" Target="https://www.3gpp.org/ftp/TSG_RAN/WG1_RL1/TSGR1_106-e/Docs/R1-2106752.zip" TargetMode="External"/><Relationship Id="rId26" Type="http://schemas.openxmlformats.org/officeDocument/2006/relationships/footer" Target="footer1.xml"/><Relationship Id="rId3" Type="http://schemas.openxmlformats.org/officeDocument/2006/relationships/styles" Target="styles.xml"/><Relationship Id="rId21" Type="http://schemas.openxmlformats.org/officeDocument/2006/relationships/oleObject" Target="embeddings/oleObject5.bin"/><Relationship Id="rId7" Type="http://schemas.openxmlformats.org/officeDocument/2006/relationships/endnotes" Target="endnotes.xml"/><Relationship Id="rId12" Type="http://schemas.openxmlformats.org/officeDocument/2006/relationships/hyperlink" Target="https://www.3gpp.org/ftp/TSG_RAN/WG1_RL1/TSGR1_106-e/Docs/R1-2106763.zip" TargetMode="External"/><Relationship Id="rId17" Type="http://schemas.openxmlformats.org/officeDocument/2006/relationships/oleObject" Target="embeddings/oleObject3.bin"/><Relationship Id="rId25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oleObject" Target="embeddings/oleObject2.bin"/><Relationship Id="rId20" Type="http://schemas.openxmlformats.org/officeDocument/2006/relationships/image" Target="media/image3.wmf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3gpp.org/ftp/TSG_RAN/WG1_RL1/TSGR1_106-e/Docs/R1-2106762.zip" TargetMode="External"/><Relationship Id="rId24" Type="http://schemas.openxmlformats.org/officeDocument/2006/relationships/hyperlink" Target="https://www.3gpp.org/ftp/TSG_RAN/WG1_RL1/TSGR1_106-e/Docs/R1-2107685.zip" TargetMode="External"/><Relationship Id="rId5" Type="http://schemas.openxmlformats.org/officeDocument/2006/relationships/webSettings" Target="webSettings.xml"/><Relationship Id="rId15" Type="http://schemas.openxmlformats.org/officeDocument/2006/relationships/oleObject" Target="embeddings/oleObject1.bin"/><Relationship Id="rId23" Type="http://schemas.openxmlformats.org/officeDocument/2006/relationships/hyperlink" Target="https://www.3gpp.org/ftp/TSG_RAN/WG1_RL1/TSGR1_106-e/Docs/R1-2106763.zip" TargetMode="External"/><Relationship Id="rId28" Type="http://schemas.openxmlformats.org/officeDocument/2006/relationships/fontTable" Target="fontTable.xml"/><Relationship Id="rId10" Type="http://schemas.openxmlformats.org/officeDocument/2006/relationships/hyperlink" Target="https://www.3gpp.org/ftp/TSG_RAN/WG1_RL1/TSGR1_106-e/Docs/R1-2106753.zip" TargetMode="External"/><Relationship Id="rId19" Type="http://schemas.openxmlformats.org/officeDocument/2006/relationships/oleObject" Target="embeddings/oleObject4.bin"/><Relationship Id="rId4" Type="http://schemas.openxmlformats.org/officeDocument/2006/relationships/settings" Target="settings.xml"/><Relationship Id="rId9" Type="http://schemas.openxmlformats.org/officeDocument/2006/relationships/hyperlink" Target="https://www.3gpp.org/ftp/TSG_RAN/WG1_RL1/TSGR1_106-e/Docs/R1-2106752.zip" TargetMode="External"/><Relationship Id="rId14" Type="http://schemas.openxmlformats.org/officeDocument/2006/relationships/image" Target="media/image2.wmf"/><Relationship Id="rId22" Type="http://schemas.openxmlformats.org/officeDocument/2006/relationships/hyperlink" Target="https://www.3gpp.org/ftp/TSG_RAN/WG1_RL1/TSGR1_106-e/Docs/R1-2106753.zip" TargetMode="External"/><Relationship Id="rId27" Type="http://schemas.openxmlformats.org/officeDocument/2006/relationships/footer" Target="footer2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0C993A3-C96A-40CE-AFFB-EBF4ABE78D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5</Pages>
  <Words>1728</Words>
  <Characters>9852</Characters>
  <Application>Microsoft Office Word</Application>
  <DocSecurity>0</DocSecurity>
  <Lines>82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Qualcomm, Incorporated</Company>
  <LinksUpToDate>false</LinksUpToDate>
  <CharactersWithSpaces>11557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Wei, Chao</dc:creator>
  <cp:keywords/>
  <dc:description/>
  <cp:lastModifiedBy>xiajinhuan</cp:lastModifiedBy>
  <cp:revision>15</cp:revision>
  <dcterms:created xsi:type="dcterms:W3CDTF">2019-04-02T18:31:00Z</dcterms:created>
  <dcterms:modified xsi:type="dcterms:W3CDTF">2021-08-16T10:25:00Z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_readonly">
    <vt:lpwstr/>
  </property>
  <property fmtid="{D5CDD505-2E9C-101B-9397-08002B2CF9AE}" pid="4" name="_change">
    <vt:lpwstr/>
  </property>
  <property fmtid="{D5CDD505-2E9C-101B-9397-08002B2CF9AE}" pid="5" name="_full-control">
    <vt:lpwstr/>
  </property>
  <property fmtid="{D5CDD505-2E9C-101B-9397-08002B2CF9AE}" pid="6" name="sflag">
    <vt:lpwstr>1629106591</vt:lpwstr>
  </property>
</Properties>
</file>