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21AE" w14:textId="4C11EA39" w:rsidR="00BD64D4" w:rsidRDefault="00132BBE">
      <w:pPr>
        <w:snapToGrid w:val="0"/>
        <w:spacing w:line="360" w:lineRule="auto"/>
        <w:jc w:val="both"/>
      </w:pPr>
      <w:r>
        <w:rPr>
          <w:rFonts w:ascii="Arial" w:hAnsi="Arial" w:cs="Arial"/>
          <w:b/>
          <w:sz w:val="24"/>
        </w:rPr>
        <w:t>____________________________________________________________________</w:t>
      </w:r>
    </w:p>
    <w:p w14:paraId="3E45324C" w14:textId="03DFFA76" w:rsidR="00BD64D4" w:rsidRDefault="00132BBE">
      <w:pPr>
        <w:spacing w:line="360" w:lineRule="auto"/>
        <w:ind w:left="695" w:hanging="695"/>
        <w:jc w:val="both"/>
      </w:pPr>
      <w:r>
        <w:rPr>
          <w:rFonts w:ascii="Arial" w:hAnsi="Arial" w:cs="Arial"/>
          <w:b/>
          <w:sz w:val="24"/>
        </w:rPr>
        <w:t>Title:</w:t>
      </w:r>
      <w:r w:rsidR="005764B2" w:rsidRPr="005764B2">
        <w:rPr>
          <w:rFonts w:ascii="Arial" w:hAnsi="Arial" w:cs="Arial"/>
          <w:sz w:val="24"/>
        </w:rPr>
        <w:tab/>
        <w:t>[Post-106-e-Rel17-RRC-11] Sidelink enhancement</w:t>
      </w:r>
    </w:p>
    <w:p w14:paraId="7FA750E4" w14:textId="77777777" w:rsidR="00BD64D4" w:rsidRDefault="00132BBE">
      <w:pPr>
        <w:pBdr>
          <w:bottom w:val="single" w:sz="12" w:space="1" w:color="00000A"/>
        </w:pBdr>
        <w:spacing w:line="360" w:lineRule="auto"/>
        <w:ind w:left="695" w:hanging="695"/>
        <w:jc w:val="both"/>
      </w:pPr>
      <w:r>
        <w:rPr>
          <w:rFonts w:ascii="Arial" w:hAnsi="Arial" w:cs="Arial"/>
          <w:b/>
          <w:sz w:val="24"/>
        </w:rPr>
        <w:t>Document for:</w:t>
      </w:r>
      <w:bookmarkStart w:id="0" w:name="OLE_LINK2"/>
      <w:bookmarkStart w:id="1" w:name="OLE_LINK1"/>
      <w:bookmarkEnd w:id="0"/>
      <w:bookmarkEnd w:id="1"/>
      <w:r>
        <w:rPr>
          <w:rFonts w:ascii="Arial" w:hAnsi="Arial" w:cs="Arial"/>
          <w:sz w:val="24"/>
        </w:rPr>
        <w:t xml:space="preserve"> Discussion and information</w:t>
      </w:r>
    </w:p>
    <w:p w14:paraId="50D73F60" w14:textId="77777777" w:rsidR="00BD64D4" w:rsidRDefault="00BD64D4"/>
    <w:p w14:paraId="6CA72C26" w14:textId="4CD2A1F7" w:rsidR="00BD64D4" w:rsidRDefault="00F20290" w:rsidP="00E839E7">
      <w:pPr>
        <w:pStyle w:val="af8"/>
        <w:widowControl/>
        <w:numPr>
          <w:ilvl w:val="0"/>
          <w:numId w:val="3"/>
        </w:numPr>
        <w:outlineLvl w:val="0"/>
      </w:pPr>
      <w:r>
        <w:rPr>
          <w:rFonts w:ascii="Calibri" w:hAnsi="Calibri" w:cs="Calibri"/>
          <w:b/>
          <w:sz w:val="28"/>
          <w:szCs w:val="28"/>
        </w:rPr>
        <w:t>Email discussion (1</w:t>
      </w:r>
      <w:r w:rsidRPr="00F20290">
        <w:rPr>
          <w:rFonts w:ascii="Calibri" w:hAnsi="Calibri" w:cs="Calibri"/>
          <w:b/>
          <w:sz w:val="28"/>
          <w:szCs w:val="28"/>
          <w:vertAlign w:val="superscript"/>
        </w:rPr>
        <w:t>st</w:t>
      </w:r>
      <w:r>
        <w:rPr>
          <w:rFonts w:ascii="Calibri" w:hAnsi="Calibri" w:cs="Calibri"/>
          <w:b/>
          <w:sz w:val="28"/>
          <w:szCs w:val="28"/>
        </w:rPr>
        <w:t xml:space="preserve"> round)</w:t>
      </w:r>
    </w:p>
    <w:p w14:paraId="4DFBAB13" w14:textId="610BBBE2" w:rsidR="00847078" w:rsidRDefault="00F2029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>
        <w:rPr>
          <w:rFonts w:ascii="Calibri" w:eastAsiaTheme="minorEastAsia" w:hAnsi="Calibri" w:cs="Calibri" w:hint="eastAsia"/>
          <w:sz w:val="22"/>
          <w:szCs w:val="22"/>
          <w:lang w:eastAsia="ko-KR"/>
        </w:rPr>
        <w:t>According to the following Chairman</w:t>
      </w:r>
      <w:r>
        <w:rPr>
          <w:rFonts w:ascii="Calibri" w:eastAsiaTheme="minorEastAsia" w:hAnsi="Calibri" w:cs="Calibri"/>
          <w:sz w:val="22"/>
          <w:szCs w:val="22"/>
          <w:lang w:eastAsia="ko-KR"/>
        </w:rPr>
        <w:t xml:space="preserve">’s guideline, 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 xml:space="preserve">let’s have 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>1</w:t>
      </w:r>
      <w:r w:rsidR="006723A0" w:rsidRPr="006723A0">
        <w:rPr>
          <w:rFonts w:ascii="Calibri" w:eastAsiaTheme="minorEastAsia" w:hAnsi="Calibri" w:cs="Calibri"/>
          <w:sz w:val="22"/>
          <w:szCs w:val="22"/>
          <w:vertAlign w:val="superscript"/>
          <w:lang w:eastAsia="ko-KR"/>
        </w:rPr>
        <w:t>st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 xml:space="preserve"> round 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>email discussion to collect companies’ views on the draft of RRC parameter list that I’ve shared</w:t>
      </w:r>
      <w:r w:rsidR="00E75DE6">
        <w:rPr>
          <w:rFonts w:ascii="Calibri" w:eastAsiaTheme="minorEastAsia" w:hAnsi="Calibri" w:cs="Calibri"/>
          <w:sz w:val="22"/>
          <w:szCs w:val="22"/>
          <w:lang w:eastAsia="ko-KR"/>
        </w:rPr>
        <w:t xml:space="preserve"> (i.e., version 00)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 xml:space="preserve">. After 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>this discussion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 xml:space="preserve">, we will have 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 xml:space="preserve">additional 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>discussion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>s to reflect the necessary modifications/corrections and check if there are no problems with such modifications/corrections.</w:t>
      </w:r>
    </w:p>
    <w:p w14:paraId="4237A2F5" w14:textId="77777777" w:rsidR="00F20290" w:rsidRPr="006723A0" w:rsidRDefault="00F2029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362"/>
      </w:tblGrid>
      <w:tr w:rsidR="00F20290" w14:paraId="75F5E2DF" w14:textId="77777777" w:rsidTr="00F20290">
        <w:tc>
          <w:tcPr>
            <w:tcW w:w="9362" w:type="dxa"/>
          </w:tcPr>
          <w:p w14:paraId="373901CE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Dear all,</w:t>
            </w:r>
          </w:p>
          <w:p w14:paraId="2106FADA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23D24DD2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As announced during RAN1#106-e, there will be a number of email threads on Rel-17 RRC parameters. For each Rel-17 work item, the work item rapporteur will kick off the email thread. The email discussions on RRC parameters will start from </w:t>
            </w:r>
            <w:r w:rsidRPr="00F20290">
              <w:rPr>
                <w:rFonts w:ascii="Calibri" w:eastAsiaTheme="minorEastAsia" w:hAnsi="Calibri" w:cs="Calibri"/>
                <w:color w:val="FF0000"/>
                <w:sz w:val="22"/>
                <w:szCs w:val="22"/>
                <w:u w:val="single"/>
                <w:lang w:eastAsia="ko-KR"/>
              </w:rPr>
              <w:t>September 1 until September 10</w:t>
            </w:r>
            <w:r w:rsidRPr="00F20290">
              <w:rPr>
                <w:rFonts w:ascii="Calibri" w:eastAsiaTheme="minorEastAsia" w:hAnsi="Calibri" w:cs="Calibri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(of course excluding the weekend).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>The purpose of these email discussions is to initiate our preparations to send the first LS to RAN2 on Rel-17 RRC parameters in October (e.g. tabulate agreed RRC parameters so far and identify ones that RAN1 should discuss whether or not to define)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.</w:t>
            </w:r>
          </w:p>
          <w:p w14:paraId="560035D9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611EA763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color w:val="FF0000"/>
                <w:sz w:val="22"/>
                <w:szCs w:val="22"/>
                <w:u w:val="single"/>
                <w:lang w:eastAsia="ko-KR"/>
              </w:rPr>
              <w:t>Please note that RAN1 will NOT be making any decision with regards to the Rel-17 RRC parameters during the email discussions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.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>Intention is to have the work item rapporteurs provide their initial assessment and collect company views if there are any.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I am hoping that this discussion will help companies better prepare for RAN1#106bis-e. For each email thread, the rapporteur is to provide a </w:t>
            </w:r>
            <w:proofErr w:type="spellStart"/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tdoc</w:t>
            </w:r>
            <w:proofErr w:type="spellEnd"/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collecting company views along with a draft list of RRC parameter at the end of the email discussion.</w:t>
            </w:r>
          </w:p>
          <w:p w14:paraId="70086DD5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1318F59B" w14:textId="733CCC96" w:rsid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The email threads and moderators are as follows:</w:t>
            </w:r>
          </w:p>
          <w:p w14:paraId="6460882F" w14:textId="77777777" w:rsid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7E818515" w14:textId="43A2AA32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[…]</w:t>
            </w:r>
          </w:p>
          <w:p w14:paraId="3F92E8B7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-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ab/>
              <w:t xml:space="preserve">[Post-106-e-Rel17-RRC-11] Sidelink enhancement – to be moderated by </w:t>
            </w:r>
            <w:proofErr w:type="spellStart"/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Seungmin</w:t>
            </w:r>
            <w:proofErr w:type="spellEnd"/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(LGE)</w:t>
            </w:r>
          </w:p>
          <w:p w14:paraId="1073EDF7" w14:textId="7414FDFB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[..]</w:t>
            </w:r>
          </w:p>
          <w:p w14:paraId="4A7CD9CC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32BC4260" w14:textId="77ED0FA6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For the remaining topics (1024QAM, SDT, TX switching), we can pick them up in RAN1#106bis-e.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 xml:space="preserve">Note some of the work items will not be able to provide much detail on RRC </w:t>
            </w:r>
            <w:r w:rsidR="0054724E"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>signalling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 xml:space="preserve"> at this point. We do what we can for now and update later based on the progress we make in RAN1#106bis-e.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</w:t>
            </w:r>
          </w:p>
          <w:p w14:paraId="7B4B197D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0B1DCE98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Moderators, please trigger your email threads when you are ready (after September 1, 9AM UTC).</w:t>
            </w:r>
          </w:p>
          <w:p w14:paraId="118B4C34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27F71619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Best regards,</w:t>
            </w:r>
          </w:p>
          <w:p w14:paraId="4D178131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0AFF0F2D" w14:textId="19C412EA" w:rsid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Younsun.</w:t>
            </w:r>
          </w:p>
        </w:tc>
      </w:tr>
    </w:tbl>
    <w:p w14:paraId="6B736B11" w14:textId="77777777" w:rsidR="00F20290" w:rsidRDefault="00F2029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</w:p>
    <w:p w14:paraId="053DE475" w14:textId="77777777" w:rsidR="00BD64D4" w:rsidRPr="006723A0" w:rsidRDefault="00BD64D4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</w:p>
    <w:p w14:paraId="32721D51" w14:textId="10D78339" w:rsidR="00BD64D4" w:rsidRDefault="006723A0" w:rsidP="00A97D2C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  <w:r>
        <w:rPr>
          <w:rFonts w:ascii="Calibri" w:eastAsiaTheme="minorEastAsia" w:hAnsi="Calibri" w:cs="Calibri" w:hint="eastAsia"/>
          <w:sz w:val="21"/>
          <w:szCs w:val="21"/>
          <w:lang w:eastAsia="ko-KR"/>
        </w:rPr>
        <w:t xml:space="preserve">Please 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>provide</w:t>
      </w:r>
      <w:r>
        <w:rPr>
          <w:rFonts w:ascii="Calibri" w:eastAsiaTheme="minorEastAsia" w:hAnsi="Calibri" w:cs="Calibri" w:hint="eastAsia"/>
          <w:sz w:val="21"/>
          <w:szCs w:val="21"/>
          <w:lang w:eastAsia="ko-KR"/>
        </w:rPr>
        <w:t xml:space="preserve"> inputs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 xml:space="preserve">, if any, </w:t>
      </w:r>
      <w:r>
        <w:rPr>
          <w:rFonts w:ascii="Calibri" w:eastAsiaTheme="minorEastAsia" w:hAnsi="Calibri" w:cs="Calibri" w:hint="eastAsia"/>
          <w:sz w:val="21"/>
          <w:szCs w:val="21"/>
          <w:lang w:eastAsia="ko-KR"/>
        </w:rPr>
        <w:t xml:space="preserve">on the </w:t>
      </w:r>
      <w:r w:rsidRPr="006723A0">
        <w:rPr>
          <w:rFonts w:ascii="Calibri" w:eastAsiaTheme="minorEastAsia" w:hAnsi="Calibri" w:cs="Calibri"/>
          <w:sz w:val="21"/>
          <w:szCs w:val="21"/>
          <w:lang w:eastAsia="ko-KR"/>
        </w:rPr>
        <w:t xml:space="preserve">draft of RRC parameter list </w:t>
      </w:r>
      <w:r w:rsidR="00A97D2C">
        <w:rPr>
          <w:rFonts w:ascii="Calibri" w:eastAsiaTheme="minorEastAsia" w:hAnsi="Calibri" w:cs="Calibri"/>
          <w:sz w:val="21"/>
          <w:szCs w:val="21"/>
          <w:lang w:eastAsia="ko-KR"/>
        </w:rPr>
        <w:t xml:space="preserve">(i.e., 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>v</w:t>
      </w:r>
      <w:r w:rsidRPr="006723A0">
        <w:rPr>
          <w:rFonts w:ascii="Calibri" w:eastAsiaTheme="minorEastAsia" w:hAnsi="Calibri" w:cs="Calibri"/>
          <w:sz w:val="21"/>
          <w:szCs w:val="21"/>
          <w:lang w:eastAsia="ko-KR"/>
        </w:rPr>
        <w:t>ersion 00</w:t>
      </w:r>
      <w:r w:rsidR="00A97D2C">
        <w:rPr>
          <w:rFonts w:ascii="Calibri" w:eastAsiaTheme="minorEastAsia" w:hAnsi="Calibri" w:cs="Calibri"/>
          <w:sz w:val="21"/>
          <w:szCs w:val="21"/>
          <w:lang w:eastAsia="ko-KR"/>
        </w:rPr>
        <w:t>)</w:t>
      </w:r>
      <w:r w:rsidRPr="006723A0">
        <w:rPr>
          <w:rFonts w:ascii="Calibri" w:eastAsiaTheme="minorEastAsia" w:hAnsi="Calibri" w:cs="Calibri"/>
          <w:sz w:val="21"/>
          <w:szCs w:val="21"/>
          <w:lang w:eastAsia="ko-KR"/>
        </w:rPr>
        <w:t>.</w:t>
      </w:r>
      <w:r w:rsidR="00132BBE" w:rsidRPr="006723A0">
        <w:rPr>
          <w:rFonts w:ascii="Calibri" w:eastAsiaTheme="minorEastAsia" w:hAnsi="Calibri" w:cs="Calibri"/>
          <w:sz w:val="21"/>
          <w:szCs w:val="21"/>
          <w:lang w:eastAsia="ko-KR"/>
        </w:rPr>
        <w:t xml:space="preserve"> The deadline for companies to provide inputs is </w:t>
      </w:r>
      <w:r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September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 xml:space="preserve"> </w:t>
      </w:r>
      <w:r w:rsidR="00A97D2C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6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vertAlign w:val="superscript"/>
          <w:lang w:eastAsia="ko-KR"/>
        </w:rPr>
        <w:t>th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 xml:space="preserve"> </w:t>
      </w:r>
      <w:r w:rsidR="00A97D2C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4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:59am UTC</w:t>
      </w:r>
      <w:r w:rsidR="00132BBE" w:rsidRPr="006723A0">
        <w:rPr>
          <w:rFonts w:ascii="Calibri" w:eastAsiaTheme="minorEastAsia" w:hAnsi="Calibri" w:cs="Calibri"/>
          <w:sz w:val="21"/>
          <w:szCs w:val="21"/>
          <w:lang w:eastAsia="ko-KR"/>
        </w:rPr>
        <w:t xml:space="preserve">. </w:t>
      </w:r>
    </w:p>
    <w:p w14:paraId="179A5AE4" w14:textId="77777777" w:rsidR="00A97D2C" w:rsidRDefault="00A97D2C" w:rsidP="00A97D2C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</w:p>
    <w:tbl>
      <w:tblPr>
        <w:tblW w:w="9219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064"/>
        <w:gridCol w:w="8155"/>
      </w:tblGrid>
      <w:tr w:rsidR="00A97D2C" w14:paraId="2625692F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61CCAD3" w14:textId="77777777" w:rsidR="00A97D2C" w:rsidRDefault="00A97D2C" w:rsidP="00A975FE">
            <w:r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49AEA8F" w14:textId="77777777" w:rsidR="00A97D2C" w:rsidRDefault="00A97D2C" w:rsidP="00A975FE">
            <w: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A97D2C" w14:paraId="2CF65239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44105DF" w14:textId="27F90582" w:rsidR="00A97D2C" w:rsidRPr="00C35131" w:rsidRDefault="00C35131" w:rsidP="00A975F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35131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V</w:t>
            </w:r>
            <w:r w:rsidRPr="00C35131">
              <w:rPr>
                <w:rFonts w:ascii="Calibri" w:hAnsi="Calibri" w:cs="Calibri" w:hint="eastAsia"/>
                <w:bCs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D46D8C6" w14:textId="46FCE56B" w:rsidR="00F50D49" w:rsidRDefault="00697C89" w:rsidP="00B704C8">
            <w:pPr>
              <w:jc w:val="both"/>
              <w:rPr>
                <w:rFonts w:ascii="Calibri" w:hAnsi="Calibri" w:cs="Calibri"/>
                <w:b/>
                <w:sz w:val="22"/>
                <w:lang w:eastAsia="zh-CN"/>
              </w:rPr>
            </w:pPr>
            <w:r>
              <w:rPr>
                <w:rFonts w:ascii="Calibri" w:hAnsi="Calibri" w:cs="Calibri"/>
                <w:b/>
                <w:sz w:val="22"/>
                <w:lang w:eastAsia="zh-CN"/>
              </w:rPr>
              <w:t>1.</w:t>
            </w:r>
            <w:r w:rsidR="00F50D49">
              <w:rPr>
                <w:rFonts w:ascii="Calibri" w:hAnsi="Calibri" w:cs="Calibri"/>
                <w:b/>
                <w:sz w:val="22"/>
                <w:lang w:eastAsia="zh-CN"/>
              </w:rPr>
              <w:t xml:space="preserve">Row9 </w:t>
            </w:r>
            <w:proofErr w:type="spellStart"/>
            <w:r w:rsidR="00F50D49" w:rsidRPr="00F50D49">
              <w:rPr>
                <w:rFonts w:ascii="Calibri" w:hAnsi="Calibri" w:cs="Calibri"/>
                <w:b/>
                <w:sz w:val="22"/>
                <w:lang w:eastAsia="zh-CN"/>
              </w:rPr>
              <w:t>periodicSensingOccasionList</w:t>
            </w:r>
            <w:proofErr w:type="spellEnd"/>
            <w:r w:rsidR="00F50D49">
              <w:rPr>
                <w:rFonts w:ascii="Calibri" w:hAnsi="Calibri" w:cs="Calibri"/>
                <w:b/>
                <w:sz w:val="22"/>
                <w:lang w:eastAsia="zh-CN"/>
              </w:rPr>
              <w:t>=</w:t>
            </w:r>
            <w:proofErr w:type="gramStart"/>
            <w:r w:rsidR="00F50D49" w:rsidRPr="00F50D49">
              <w:rPr>
                <w:rFonts w:ascii="Calibri" w:hAnsi="Calibri" w:cs="Calibri"/>
                <w:b/>
                <w:sz w:val="22"/>
                <w:lang w:eastAsia="zh-CN"/>
              </w:rPr>
              <w:t>SEQUENCE( SIZE</w:t>
            </w:r>
            <w:proofErr w:type="gramEnd"/>
            <w:r w:rsidR="00F50D49" w:rsidRPr="00F50D49">
              <w:rPr>
                <w:rFonts w:ascii="Calibri" w:hAnsi="Calibri" w:cs="Calibri"/>
                <w:b/>
                <w:sz w:val="22"/>
                <w:lang w:eastAsia="zh-CN"/>
              </w:rPr>
              <w:t>(1…16) OF ENUMERATED{1,…,16}</w:t>
            </w:r>
          </w:p>
          <w:p w14:paraId="24E423EA" w14:textId="3EDF11B4" w:rsidR="00F50D49" w:rsidRPr="00F50D49" w:rsidRDefault="00F50D49" w:rsidP="00487357">
            <w:pPr>
              <w:jc w:val="both"/>
              <w:rPr>
                <w:rFonts w:ascii="Calibri" w:hAnsi="Calibri" w:cs="Calibri"/>
                <w:bCs/>
                <w:sz w:val="22"/>
                <w:lang w:eastAsia="zh-CN"/>
              </w:rPr>
            </w:pPr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lastRenderedPageBreak/>
              <w:t>The integer type is more commonly used in this case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>,</w:t>
            </w:r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>w</w:t>
            </w:r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e suggest using integer: </w:t>
            </w:r>
            <w:proofErr w:type="spellStart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>periodicSensingOccasionList</w:t>
            </w:r>
            <w:proofErr w:type="spellEnd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>=</w:t>
            </w:r>
            <w:proofErr w:type="gramStart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>SEQUENCE( SIZE</w:t>
            </w:r>
            <w:proofErr w:type="gramEnd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(1…16) OF </w:t>
            </w:r>
            <w:r w:rsidRPr="00F50D49">
              <w:rPr>
                <w:rFonts w:ascii="Calibri" w:hAnsi="Calibri" w:cs="Calibri"/>
                <w:bCs/>
                <w:color w:val="FF0000"/>
                <w:sz w:val="22"/>
                <w:lang w:eastAsia="zh-CN"/>
              </w:rPr>
              <w:t>INTEGER (</w:t>
            </w:r>
            <w:r w:rsidRPr="00F50D49">
              <w:rPr>
                <w:rFonts w:ascii="Calibri" w:hAnsi="Calibri" w:cs="Calibri"/>
                <w:bCs/>
                <w:color w:val="FF0000"/>
                <w:sz w:val="22"/>
                <w:lang w:eastAsia="zh-CN"/>
              </w:rPr>
              <w:t>1</w:t>
            </w:r>
            <w:r w:rsidRPr="00F50D49">
              <w:rPr>
                <w:rFonts w:ascii="Calibri" w:hAnsi="Calibri" w:cs="Calibri"/>
                <w:bCs/>
                <w:color w:val="FF0000"/>
                <w:sz w:val="22"/>
                <w:lang w:eastAsia="zh-CN"/>
              </w:rPr>
              <w:t>,…,16}</w:t>
            </w:r>
          </w:p>
          <w:p w14:paraId="44BC5007" w14:textId="66C1F9EA" w:rsidR="00C35131" w:rsidRPr="00335B11" w:rsidRDefault="00697C89" w:rsidP="00487357">
            <w:pPr>
              <w:jc w:val="both"/>
              <w:rPr>
                <w:rFonts w:ascii="Calibri" w:hAnsi="Calibri" w:cs="Calibri"/>
                <w:b/>
                <w:sz w:val="22"/>
                <w:lang w:eastAsia="zh-CN"/>
              </w:rPr>
            </w:pPr>
            <w:r>
              <w:rPr>
                <w:rFonts w:ascii="Calibri" w:hAnsi="Calibri" w:cs="Calibri"/>
                <w:b/>
                <w:sz w:val="22"/>
                <w:lang w:eastAsia="zh-CN"/>
              </w:rPr>
              <w:t>2.R</w:t>
            </w:r>
            <w:r w:rsidR="00C35131" w:rsidRPr="00335B11">
              <w:rPr>
                <w:rFonts w:ascii="Calibri" w:hAnsi="Calibri" w:cs="Calibri"/>
                <w:b/>
                <w:sz w:val="22"/>
                <w:lang w:eastAsia="zh-CN"/>
              </w:rPr>
              <w:t xml:space="preserve">ow10 </w:t>
            </w:r>
            <w:proofErr w:type="spellStart"/>
            <w:r w:rsidR="00C35131" w:rsidRPr="00335B11">
              <w:rPr>
                <w:rFonts w:ascii="Calibri" w:hAnsi="Calibri" w:cs="Calibri"/>
                <w:b/>
                <w:i/>
                <w:iCs/>
                <w:sz w:val="22"/>
                <w:lang w:eastAsia="zh-CN"/>
              </w:rPr>
              <w:t>additionalPeriodicSensingOccasion</w:t>
            </w:r>
            <w:proofErr w:type="spellEnd"/>
            <w:r w:rsidR="00C35131" w:rsidRPr="00335B11">
              <w:rPr>
                <w:rFonts w:ascii="Calibri" w:hAnsi="Calibri" w:cs="Calibri"/>
                <w:b/>
                <w:sz w:val="22"/>
                <w:lang w:eastAsia="zh-CN"/>
              </w:rPr>
              <w:t xml:space="preserve">= </w:t>
            </w:r>
            <w:proofErr w:type="gramStart"/>
            <w:r w:rsidR="00C35131" w:rsidRPr="00335B11">
              <w:rPr>
                <w:rFonts w:ascii="Calibri" w:hAnsi="Calibri" w:cs="Calibri"/>
                <w:b/>
                <w:sz w:val="22"/>
                <w:highlight w:val="yellow"/>
                <w:lang w:eastAsia="zh-CN"/>
              </w:rPr>
              <w:t>SEQUENCE( SIZE</w:t>
            </w:r>
            <w:proofErr w:type="gramEnd"/>
            <w:r w:rsidR="00C35131" w:rsidRPr="00335B11">
              <w:rPr>
                <w:rFonts w:ascii="Calibri" w:hAnsi="Calibri" w:cs="Calibri"/>
                <w:b/>
                <w:sz w:val="22"/>
                <w:highlight w:val="yellow"/>
                <w:lang w:eastAsia="zh-CN"/>
              </w:rPr>
              <w:t>(1</w:t>
            </w:r>
            <w:r>
              <w:rPr>
                <w:rFonts w:ascii="Calibri" w:hAnsi="Calibri" w:cs="Calibri"/>
                <w:b/>
                <w:sz w:val="22"/>
                <w:highlight w:val="yellow"/>
                <w:lang w:eastAsia="zh-CN"/>
              </w:rPr>
              <w:t>1.</w:t>
            </w:r>
            <w:r w:rsidR="00C35131" w:rsidRPr="00335B11">
              <w:rPr>
                <w:rFonts w:ascii="Calibri" w:hAnsi="Calibri" w:cs="Calibri"/>
                <w:b/>
                <w:sz w:val="22"/>
                <w:highlight w:val="yellow"/>
                <w:lang w:eastAsia="zh-CN"/>
              </w:rPr>
              <w:t>…16) OF ENUMERATED{enabled}</w:t>
            </w:r>
          </w:p>
          <w:p w14:paraId="0962F1F5" w14:textId="11DA772C" w:rsidR="009C5073" w:rsidRPr="0001214B" w:rsidRDefault="0001214B" w:rsidP="00487357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we would like to ask for clarification first. I</w:t>
            </w:r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t seems that this IE is per pool configured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, and</w:t>
            </w:r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</w:t>
            </w:r>
            <w:r w:rsidR="005A1870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the intention is that 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e</w:t>
            </w:r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ach </w:t>
            </w:r>
            <w:proofErr w:type="gramStart"/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ENUMERATED{</w:t>
            </w:r>
            <w:proofErr w:type="gramEnd"/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enabled} in the sequence </w:t>
            </w:r>
            <w:r w:rsidR="005A1870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corresponds to</w:t>
            </w:r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a Preserve</w:t>
            </w:r>
            <w:r w:rsidR="00C050D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value</w:t>
            </w:r>
            <w:r w:rsidR="00E63F6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,</w:t>
            </w:r>
            <w:r w:rsidR="00C050D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and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thus</w:t>
            </w:r>
            <w:r w:rsidR="00C050D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only one additional occasion</w:t>
            </w:r>
            <w:r w:rsidR="005A1870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is allowed</w:t>
            </w:r>
            <w:r w:rsidR="00C050D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to be enabled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for </w:t>
            </w:r>
            <w:r w:rsidR="005A1870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a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</w:t>
            </w:r>
            <w:r w:rsidR="00411185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given 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Preserve</w:t>
            </w: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. For example, if there are 16 reservation periodicities in </w:t>
            </w:r>
            <w:proofErr w:type="spellStart"/>
            <w:r w:rsidRPr="000121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sl-ResourceReservePeriodList</w:t>
            </w:r>
            <w:proofErr w:type="spellEnd"/>
            <w:r w:rsidRPr="000121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but only 2 </w:t>
            </w:r>
            <w:r>
              <w:rPr>
                <w:rFonts w:ascii="Calibri" w:hAnsi="Calibri" w:cs="Calibri" w:hint="eastAsia"/>
                <w:bCs/>
                <w:sz w:val="22"/>
                <w:szCs w:val="22"/>
                <w:lang w:eastAsia="zh-CN"/>
              </w:rPr>
              <w:t>of</w:t>
            </w: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 w:hint="eastAsia"/>
                <w:bCs/>
                <w:sz w:val="22"/>
                <w:szCs w:val="22"/>
                <w:lang w:eastAsia="zh-CN"/>
              </w:rPr>
              <w:t>them</w:t>
            </w: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are included in the set of </w:t>
            </w: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Preserve, then the size of </w:t>
            </w:r>
            <w:proofErr w:type="spellStart"/>
            <w:r w:rsidRPr="0001214B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zh-CN"/>
              </w:rPr>
              <w:t>additionalPeriodicSensingOccasion</w:t>
            </w:r>
            <w:proofErr w:type="spellEnd"/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is </w:t>
            </w: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2</w:t>
            </w: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, </w:t>
            </w:r>
            <w:r w:rsidR="00197836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in other words, in this case, </w:t>
            </w:r>
            <w:proofErr w:type="spellStart"/>
            <w:r w:rsidRPr="0001214B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zh-CN"/>
              </w:rPr>
              <w:t>additionalPeriodicSensingOccasion</w:t>
            </w:r>
            <w:proofErr w:type="spellEnd"/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contains two </w:t>
            </w:r>
            <w:proofErr w:type="gramStart"/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ENUMERATED{</w:t>
            </w:r>
            <w:proofErr w:type="gramEnd"/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enabled}</w:t>
            </w: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. I</w:t>
            </w: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s this correct understanding?</w:t>
            </w:r>
          </w:p>
          <w:p w14:paraId="77D1E185" w14:textId="0D9F5503" w:rsidR="0069253A" w:rsidRDefault="0069253A" w:rsidP="00487357">
            <w:pPr>
              <w:jc w:val="both"/>
              <w:rPr>
                <w:rFonts w:ascii="Calibri" w:hAnsi="Calibri" w:cs="Calibri"/>
                <w:bCs/>
                <w:sz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1)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since 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each element in the sequence can only be set to {enabled}, the IE </w:t>
            </w:r>
            <w:r w:rsidRPr="0069253A">
              <w:rPr>
                <w:rFonts w:ascii="Calibri" w:hAnsi="Calibri" w:cs="Calibri"/>
                <w:bCs/>
                <w:sz w:val="22"/>
                <w:lang w:eastAsia="zh-CN"/>
              </w:rPr>
              <w:t>does not seem to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 allow NW/pre-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configuration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 to only enable the last occasion before the most recent occasion for some of the </w:t>
            </w:r>
            <w:proofErr w:type="spellStart"/>
            <w:r>
              <w:rPr>
                <w:rFonts w:ascii="Calibri" w:hAnsi="Calibri" w:cs="Calibri"/>
                <w:bCs/>
                <w:sz w:val="22"/>
                <w:lang w:eastAsia="zh-CN"/>
              </w:rPr>
              <w:t>Presrve</w:t>
            </w:r>
            <w:proofErr w:type="spellEnd"/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 values, which means, UE is either configured to monitor the last occasion before the most recent </w:t>
            </w:r>
            <w:proofErr w:type="spellStart"/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>occasion+most</w:t>
            </w:r>
            <w:proofErr w:type="spellEnd"/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recent occasion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 for all Preserve values by this IE or only monitor the most recent occasion for all </w:t>
            </w:r>
            <w:proofErr w:type="spellStart"/>
            <w:r>
              <w:rPr>
                <w:rFonts w:ascii="Calibri" w:hAnsi="Calibri" w:cs="Calibri"/>
                <w:bCs/>
                <w:sz w:val="22"/>
                <w:lang w:eastAsia="zh-CN"/>
              </w:rPr>
              <w:t>Prserve</w:t>
            </w:r>
            <w:proofErr w:type="spellEnd"/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 values by default. 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But from our understanding, the </w:t>
            </w:r>
            <w:r w:rsidR="00197836">
              <w:rPr>
                <w:rFonts w:ascii="Calibri" w:hAnsi="Calibri" w:cs="Calibri"/>
                <w:bCs/>
                <w:sz w:val="22"/>
                <w:lang w:eastAsia="zh-CN"/>
              </w:rPr>
              <w:t>additional occasion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should be per Preserve </w:t>
            </w:r>
            <w:r w:rsidR="00197836">
              <w:rPr>
                <w:rFonts w:ascii="Calibri" w:hAnsi="Calibri" w:cs="Calibri"/>
                <w:bCs/>
                <w:sz w:val="22"/>
                <w:lang w:eastAsia="zh-CN"/>
              </w:rPr>
              <w:t>configured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>.</w:t>
            </w:r>
          </w:p>
          <w:p w14:paraId="42B491FE" w14:textId="688EDC87" w:rsidR="005A1870" w:rsidRDefault="0069253A" w:rsidP="00487357">
            <w:pPr>
              <w:jc w:val="both"/>
              <w:rPr>
                <w:rFonts w:ascii="Calibri" w:hAnsi="Calibri" w:cs="Calibri"/>
                <w:bCs/>
                <w:sz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lang w:eastAsia="zh-CN"/>
              </w:rPr>
              <w:t>2</w:t>
            </w:r>
            <w:r w:rsidR="005A1870">
              <w:rPr>
                <w:rFonts w:ascii="Calibri" w:hAnsi="Calibri" w:cs="Calibri"/>
                <w:bCs/>
                <w:sz w:val="22"/>
                <w:lang w:eastAsia="zh-CN"/>
              </w:rPr>
              <w:t>)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 w:rsidR="00F50D49"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This IE 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>is to</w:t>
            </w:r>
            <w:r w:rsidR="00F50D49"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enable/disable only one additional occasion, which contradicts the previous 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agreement, </w:t>
            </w:r>
            <w:r w:rsidR="00F50D49"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which explicitly states that 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>the set of</w:t>
            </w:r>
            <w:r w:rsidR="00F50D49"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values 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>is</w:t>
            </w:r>
            <w:r w:rsidR="00F50D49"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 w:rsidR="00F50D49" w:rsidRPr="00F50D49">
              <w:rPr>
                <w:rFonts w:ascii="Calibri" w:hAnsi="Calibri" w:cs="Calibri"/>
                <w:b/>
                <w:sz w:val="22"/>
                <w:lang w:eastAsia="zh-CN"/>
              </w:rPr>
              <w:t>‘configured’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. Moreover, as 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companies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indicated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in this meeting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that the 'at least one value' in the previous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agreement already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allowed </w:t>
            </w:r>
            <w:r w:rsidR="00E63F61">
              <w:rPr>
                <w:rFonts w:ascii="Calibri" w:hAnsi="Calibri" w:cs="Calibri"/>
                <w:bCs/>
                <w:sz w:val="22"/>
                <w:lang w:eastAsia="zh-CN"/>
              </w:rPr>
              <w:t xml:space="preserve">a (pre-)configuration of 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multiple </w:t>
            </w:r>
            <w:r w:rsidR="00E63F61">
              <w:rPr>
                <w:rFonts w:ascii="Calibri" w:hAnsi="Calibri" w:cs="Calibri"/>
                <w:bCs/>
                <w:sz w:val="22"/>
                <w:lang w:eastAsia="zh-CN"/>
              </w:rPr>
              <w:t>occasions for monitoring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(which is also our interpretation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 xml:space="preserve"> of the agreement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)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>, some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 xml:space="preserve"> companies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th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ought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that multiple occasions can be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configured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by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the indication of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 w:rsidR="003E7B77">
              <w:rPr>
                <w:rFonts w:ascii="Calibri" w:hAnsi="Calibri" w:cs="Calibri"/>
                <w:bCs/>
                <w:sz w:val="22"/>
                <w:lang w:eastAsia="zh-CN"/>
              </w:rPr>
              <w:t>a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value corresponding to the earliest occasion that needs to be detected, 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>on the other hand, some companies wanted to restrict the sensing occasions to be the last two occasions. H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>owever, no conclusion was reached in this meeting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. 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 xml:space="preserve">Give this situation, we 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>suggest using a</w:t>
            </w:r>
            <w:r w:rsidR="00E63F61">
              <w:rPr>
                <w:rFonts w:ascii="Calibri" w:hAnsi="Calibri" w:cs="Calibri"/>
                <w:bCs/>
                <w:sz w:val="22"/>
                <w:lang w:eastAsia="zh-CN"/>
              </w:rPr>
              <w:t xml:space="preserve"> List of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bitstring</w:t>
            </w:r>
            <w:r w:rsidR="00E63F61">
              <w:rPr>
                <w:rFonts w:ascii="Calibri" w:hAnsi="Calibri" w:cs="Calibri"/>
                <w:bCs/>
                <w:sz w:val="22"/>
                <w:lang w:eastAsia="zh-CN"/>
              </w:rPr>
              <w:t xml:space="preserve"> rather than a sequence of enumerator</w:t>
            </w:r>
            <w:r w:rsidR="00A4185D">
              <w:rPr>
                <w:rFonts w:ascii="Calibri" w:hAnsi="Calibri" w:cs="Calibri"/>
                <w:bCs/>
                <w:sz w:val="22"/>
                <w:lang w:eastAsia="zh-CN"/>
              </w:rPr>
              <w:t>s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to indicate</w:t>
            </w:r>
            <w:r w:rsidR="00E63F61">
              <w:rPr>
                <w:rFonts w:ascii="Calibri" w:hAnsi="Calibri" w:cs="Calibri"/>
                <w:bCs/>
                <w:sz w:val="22"/>
                <w:lang w:eastAsia="zh-CN"/>
              </w:rPr>
              <w:t xml:space="preserve"> the occasions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 xml:space="preserve"> as 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>bit string is feasible to cover</w:t>
            </w:r>
            <w:r w:rsidR="00503AEF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the above three 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>interpretations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>.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 w:rsidR="00C81121" w:rsidRPr="00C81121">
              <w:rPr>
                <w:rFonts w:ascii="Calibri" w:hAnsi="Calibri" w:cs="Calibri"/>
                <w:bCs/>
                <w:sz w:val="22"/>
                <w:lang w:eastAsia="zh-CN"/>
              </w:rPr>
              <w:t>The length of the bit string can remain FFS until we finally determine how many values can be configured.</w:t>
            </w:r>
          </w:p>
          <w:p w14:paraId="165C91C6" w14:textId="77777777" w:rsidR="00487357" w:rsidRDefault="00487357" w:rsidP="00487357">
            <w:pPr>
              <w:autoSpaceDE w:val="0"/>
              <w:autoSpaceDN w:val="0"/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zh-CN"/>
              </w:rPr>
              <w:t xml:space="preserve">So, we suggest modifying the IE as following, </w:t>
            </w:r>
          </w:p>
          <w:p w14:paraId="4BAF1244" w14:textId="78510EF3" w:rsidR="00487357" w:rsidRDefault="00487357" w:rsidP="00487357">
            <w:pPr>
              <w:jc w:val="both"/>
              <w:rPr>
                <w:rFonts w:ascii="Calibri" w:hAnsi="Calibri" w:cs="Calibri"/>
                <w:bCs/>
                <w:sz w:val="22"/>
                <w:lang w:eastAsia="zh-CN"/>
              </w:rPr>
            </w:pPr>
            <w:proofErr w:type="spellStart"/>
            <w:r w:rsidRPr="005A1870">
              <w:rPr>
                <w:rFonts w:ascii="Calibri" w:hAnsi="Calibri" w:cs="Calibri"/>
                <w:bCs/>
                <w:i/>
                <w:iCs/>
                <w:sz w:val="22"/>
                <w:lang w:eastAsia="zh-CN"/>
              </w:rPr>
              <w:t>additionalPeriodicSensingOccasion</w:t>
            </w:r>
            <w:r w:rsidRPr="00F50D49">
              <w:rPr>
                <w:rFonts w:ascii="Calibri" w:hAnsi="Calibri" w:cs="Calibri"/>
                <w:bCs/>
                <w:i/>
                <w:iCs/>
                <w:color w:val="FF0000"/>
                <w:sz w:val="22"/>
                <w:lang w:eastAsia="zh-CN"/>
              </w:rPr>
              <w:t>List</w:t>
            </w:r>
            <w:proofErr w:type="spellEnd"/>
            <w:r>
              <w:rPr>
                <w:rFonts w:ascii="Calibri" w:hAnsi="Calibri" w:cs="Calibri"/>
                <w:bCs/>
                <w:sz w:val="22"/>
                <w:lang w:eastAsia="zh-CN"/>
              </w:rPr>
              <w:t>=</w:t>
            </w:r>
            <w:r w:rsidRPr="00C35131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proofErr w:type="gramStart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>SEQUENCE( SIZE</w:t>
            </w:r>
            <w:proofErr w:type="gramEnd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(1…16) OF </w:t>
            </w:r>
            <w:r w:rsidRPr="0069253A">
              <w:rPr>
                <w:color w:val="FF0000"/>
              </w:rPr>
              <w:t>BIT STRING (SIZE (FFS))</w:t>
            </w:r>
          </w:p>
          <w:p w14:paraId="767FF28E" w14:textId="77777777" w:rsidR="0001214B" w:rsidRPr="00487357" w:rsidRDefault="0001214B" w:rsidP="0001214B">
            <w:pPr>
              <w:autoSpaceDE w:val="0"/>
              <w:autoSpaceDN w:val="0"/>
              <w:rPr>
                <w:rFonts w:ascii="Calibri" w:hAnsi="Calibri" w:cs="Calibri"/>
                <w:color w:val="auto"/>
                <w:sz w:val="22"/>
                <w:szCs w:val="22"/>
                <w:highlight w:val="green"/>
                <w:lang w:eastAsia="ko-KR"/>
              </w:rPr>
            </w:pPr>
            <w:r w:rsidRPr="00487357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eastAsia="ko-KR"/>
              </w:rPr>
              <w:t>Agreement:</w:t>
            </w:r>
          </w:p>
          <w:p w14:paraId="25891E9C" w14:textId="77777777" w:rsidR="0001214B" w:rsidRPr="0001214B" w:rsidRDefault="0001214B" w:rsidP="0001214B">
            <w:pPr>
              <w:pStyle w:val="af8"/>
              <w:widowControl/>
              <w:numPr>
                <w:ilvl w:val="0"/>
                <w:numId w:val="6"/>
              </w:numPr>
              <w:autoSpaceDE w:val="0"/>
              <w:autoSpaceDN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ja-JP"/>
              </w:rPr>
            </w:pPr>
            <w:r w:rsidRPr="0001214B">
              <w:rPr>
                <w:rFonts w:ascii="Calibri" w:hAnsi="Calibri" w:cs="Calibri"/>
                <w:color w:val="000000"/>
                <w:sz w:val="22"/>
              </w:rPr>
              <w:t>For the k value in periodic-based partial sensing for resource (re)selection,</w:t>
            </w:r>
          </w:p>
          <w:p w14:paraId="4BCC1E83" w14:textId="77777777" w:rsidR="0001214B" w:rsidRPr="0001214B" w:rsidRDefault="0001214B" w:rsidP="0001214B">
            <w:pPr>
              <w:pStyle w:val="af8"/>
              <w:widowControl/>
              <w:numPr>
                <w:ilvl w:val="1"/>
                <w:numId w:val="6"/>
              </w:numPr>
              <w:autoSpaceDE w:val="0"/>
              <w:autoSpaceDN w:val="0"/>
              <w:spacing w:before="0" w:after="0" w:line="240" w:lineRule="auto"/>
              <w:rPr>
                <w:rFonts w:ascii="Calibri" w:eastAsia="Batang" w:hAnsi="Calibri" w:cs="Calibri"/>
                <w:color w:val="000000"/>
                <w:sz w:val="22"/>
              </w:rPr>
            </w:pPr>
            <w:r w:rsidRPr="0001214B">
              <w:rPr>
                <w:rFonts w:ascii="Calibri" w:hAnsi="Calibri" w:cs="Calibri"/>
                <w:color w:val="000000"/>
                <w:sz w:val="22"/>
              </w:rPr>
              <w:t>By default, the UE monitors the most recent sensing occasion for a given reservation periodicity before the resource (re)selection trigger slot n or the first slot of the set of Y candidate slots subject to processing time restriction.</w:t>
            </w:r>
          </w:p>
          <w:p w14:paraId="5F1C32C2" w14:textId="3480C9D7" w:rsidR="00C35131" w:rsidRPr="0001214B" w:rsidRDefault="00C35131" w:rsidP="0001214B">
            <w:pPr>
              <w:pStyle w:val="af8"/>
              <w:widowControl/>
              <w:numPr>
                <w:ilvl w:val="1"/>
                <w:numId w:val="6"/>
              </w:numPr>
              <w:autoSpaceDE w:val="0"/>
              <w:autoSpaceDN w:val="0"/>
              <w:spacing w:before="0" w:after="0" w:line="240" w:lineRule="auto"/>
              <w:rPr>
                <w:rFonts w:ascii="Calibri" w:eastAsia="Batang" w:hAnsi="Calibri" w:cs="Calibri"/>
                <w:color w:val="000000"/>
                <w:sz w:val="22"/>
              </w:rPr>
            </w:pPr>
            <w:r w:rsidRPr="0001214B">
              <w:rPr>
                <w:rFonts w:ascii="Calibri" w:hAnsi="Calibri" w:cs="Calibri"/>
                <w:bCs/>
                <w:sz w:val="22"/>
                <w:lang w:eastAsia="zh-CN"/>
              </w:rPr>
              <w:t>If (pre-)configured, UE additionally monitors periodic sensing occasions that correspond to a set of values which can be (pre-)configured with at least one value</w:t>
            </w:r>
          </w:p>
          <w:p w14:paraId="65F2C181" w14:textId="0F7F4153" w:rsidR="0069253A" w:rsidRPr="00487357" w:rsidRDefault="00C35131" w:rsidP="005F79BE">
            <w:pPr>
              <w:pStyle w:val="af8"/>
              <w:widowControl/>
              <w:numPr>
                <w:ilvl w:val="2"/>
                <w:numId w:val="4"/>
              </w:numPr>
              <w:autoSpaceDE w:val="0"/>
              <w:autoSpaceDN w:val="0"/>
              <w:spacing w:before="0" w:after="0" w:line="240" w:lineRule="auto"/>
              <w:rPr>
                <w:rFonts w:ascii="Calibri" w:eastAsia="Batang" w:hAnsi="Calibri" w:cs="Calibri"/>
                <w:color w:val="000000"/>
                <w:sz w:val="22"/>
                <w:lang w:val="en-GB"/>
              </w:rPr>
            </w:pPr>
            <w:r w:rsidRPr="00C35131">
              <w:rPr>
                <w:rFonts w:ascii="Calibri" w:hAnsi="Calibri" w:cs="Calibri"/>
                <w:color w:val="000000"/>
                <w:sz w:val="22"/>
              </w:rPr>
              <w:t>(</w:t>
            </w:r>
            <w:r w:rsidRPr="00C35131">
              <w:rPr>
                <w:rFonts w:ascii="Calibri" w:hAnsi="Calibri" w:cs="Calibri"/>
                <w:color w:val="000000"/>
                <w:sz w:val="22"/>
                <w:highlight w:val="darkYellow"/>
              </w:rPr>
              <w:t>Working assumption</w:t>
            </w:r>
            <w:r w:rsidRPr="00C35131">
              <w:rPr>
                <w:rFonts w:ascii="Calibri" w:hAnsi="Calibri" w:cs="Calibri"/>
                <w:color w:val="000000"/>
                <w:sz w:val="22"/>
              </w:rPr>
              <w:t>) Possible values correspond to the most recent sensing occasion for a given reservation periodicity before the resource (re)selection trigger slot n or the first slot of the set of Y candidate slots, and the last periodic sensing occasion prior to the most recent one for the given reservation periodicity are included.</w:t>
            </w:r>
          </w:p>
        </w:tc>
      </w:tr>
      <w:tr w:rsidR="00A97D2C" w14:paraId="0E67370E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E67CB25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A342B21" w14:textId="4221048B" w:rsidR="00A97D2C" w:rsidRPr="0069253A" w:rsidRDefault="00A97D2C" w:rsidP="00A975FE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</w:tr>
      <w:tr w:rsidR="00A97D2C" w14:paraId="3F187DCD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B7D20E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F6775A0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  <w:tr w:rsidR="00A97D2C" w14:paraId="4C2B8D74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99EF2EC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5139AEF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  <w:tr w:rsidR="00A97D2C" w14:paraId="74ACD394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DDE71AF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0681C2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  <w:tr w:rsidR="00A97D2C" w14:paraId="4B5DEC45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53DC862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8713DD6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</w:tbl>
    <w:p w14:paraId="2B48413E" w14:textId="77777777" w:rsidR="00BD64D4" w:rsidRDefault="00BD64D4">
      <w:pPr>
        <w:spacing w:after="0"/>
        <w:rPr>
          <w:rFonts w:ascii="Calibri" w:hAnsi="Calibri" w:cs="Calibri"/>
          <w:sz w:val="21"/>
          <w:szCs w:val="21"/>
          <w:lang w:eastAsia="zh-CN"/>
        </w:rPr>
      </w:pPr>
    </w:p>
    <w:p w14:paraId="00BD1ED1" w14:textId="77777777" w:rsidR="00A97D2C" w:rsidRDefault="00A97D2C">
      <w:pPr>
        <w:spacing w:after="0"/>
        <w:rPr>
          <w:rFonts w:ascii="Calibri" w:hAnsi="Calibri" w:cs="Calibri"/>
          <w:sz w:val="21"/>
          <w:szCs w:val="21"/>
          <w:lang w:eastAsia="zh-CN"/>
        </w:rPr>
      </w:pPr>
    </w:p>
    <w:p w14:paraId="7253DDB0" w14:textId="77777777" w:rsidR="00A97D2C" w:rsidRDefault="00A97D2C">
      <w:pPr>
        <w:spacing w:after="0"/>
        <w:rPr>
          <w:rFonts w:ascii="Calibri" w:hAnsi="Calibri" w:cs="Calibri"/>
          <w:sz w:val="21"/>
          <w:szCs w:val="21"/>
          <w:lang w:eastAsia="zh-CN"/>
        </w:rPr>
      </w:pPr>
    </w:p>
    <w:p w14:paraId="166C97C3" w14:textId="77777777" w:rsidR="00A97D2C" w:rsidRDefault="00A97D2C">
      <w:pPr>
        <w:spacing w:after="0"/>
        <w:rPr>
          <w:rFonts w:ascii="Calibri" w:hAnsi="Calibri" w:cs="Calibri"/>
          <w:sz w:val="21"/>
          <w:szCs w:val="21"/>
          <w:lang w:eastAsia="zh-CN"/>
        </w:rPr>
      </w:pPr>
    </w:p>
    <w:p w14:paraId="27B9F898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  <w:lang w:eastAsia="zh-CN"/>
        </w:rPr>
      </w:pPr>
    </w:p>
    <w:p w14:paraId="24829817" w14:textId="77777777" w:rsidR="00BE0159" w:rsidRDefault="00BE0159" w:rsidP="00E839E7">
      <w:pPr>
        <w:pStyle w:val="af8"/>
        <w:widowControl/>
        <w:numPr>
          <w:ilvl w:val="0"/>
          <w:numId w:val="3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Appendix</w:t>
      </w:r>
    </w:p>
    <w:p w14:paraId="50BB50C5" w14:textId="4810A45D" w:rsidR="00BE0159" w:rsidRPr="00BE0159" w:rsidRDefault="00BE0159" w:rsidP="00BE0159">
      <w:pPr>
        <w:outlineLvl w:val="0"/>
        <w:rPr>
          <w:rFonts w:ascii="Calibri" w:eastAsiaTheme="minorEastAsia" w:hAnsi="Calibri" w:cs="Calibri"/>
          <w:b/>
          <w:sz w:val="28"/>
          <w:szCs w:val="28"/>
        </w:rPr>
      </w:pPr>
      <w:r w:rsidRPr="00BE0159">
        <w:rPr>
          <w:rFonts w:ascii="Calibri" w:eastAsiaTheme="minorEastAsia" w:hAnsi="Calibri" w:cs="Calibri"/>
          <w:b/>
          <w:sz w:val="28"/>
          <w:szCs w:val="28"/>
        </w:rPr>
        <w:t>2.1</w:t>
      </w:r>
      <w:r w:rsidRPr="00BE0159">
        <w:rPr>
          <w:rFonts w:ascii="Calibri" w:eastAsiaTheme="minorEastAsia" w:hAnsi="Calibri" w:cs="Calibri"/>
          <w:b/>
          <w:sz w:val="28"/>
          <w:szCs w:val="28"/>
        </w:rPr>
        <w:tab/>
      </w:r>
      <w:r w:rsidR="00E53165">
        <w:rPr>
          <w:rFonts w:ascii="Calibri" w:eastAsiaTheme="minorEastAsia" w:hAnsi="Calibri" w:cs="Calibri"/>
          <w:b/>
          <w:sz w:val="28"/>
          <w:szCs w:val="28"/>
        </w:rPr>
        <w:t>Agreements on r</w:t>
      </w:r>
      <w:r>
        <w:rPr>
          <w:rFonts w:ascii="Calibri" w:eastAsiaTheme="minorEastAsia" w:hAnsi="Calibri" w:cs="Calibri"/>
          <w:b/>
          <w:sz w:val="28"/>
          <w:szCs w:val="28"/>
        </w:rPr>
        <w:t>esource allocation for power saving</w:t>
      </w:r>
    </w:p>
    <w:p w14:paraId="0564179A" w14:textId="49BE7E0F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2.1.1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RAN1#103-e meeting</w:t>
      </w:r>
    </w:p>
    <w:p w14:paraId="7E83605E" w14:textId="77777777" w:rsidR="00A975FE" w:rsidRDefault="00A975FE" w:rsidP="00A975FE">
      <w:pPr>
        <w:autoSpaceDE w:val="0"/>
        <w:autoSpaceDN w:val="0"/>
        <w:spacing w:after="0"/>
        <w:jc w:val="both"/>
        <w:rPr>
          <w:rFonts w:ascii="Calibri" w:eastAsia="Batang" w:hAnsi="Calibri"/>
          <w:b/>
          <w:bCs/>
          <w:color w:val="auto"/>
          <w:sz w:val="22"/>
          <w:szCs w:val="22"/>
          <w:u w:val="single"/>
          <w:lang w:val="en-AU"/>
        </w:rPr>
      </w:pPr>
    </w:p>
    <w:p w14:paraId="0E5674C1" w14:textId="1EB0D42F" w:rsidR="00A975FE" w:rsidRPr="004852E5" w:rsidRDefault="00A975FE" w:rsidP="004852E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4852E5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</w:p>
    <w:p w14:paraId="25C9C76A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SL reception Type A and Type D should be used as the reference for evaluation and designing of SL power saving features in R17. </w:t>
      </w:r>
    </w:p>
    <w:p w14:paraId="48F3E2EE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Type A: UE is not capable of performing reception of any SL signals and channels, FFS with exception of performing PSFCH and S-SSB reception (aim to conclude in RAN1#104-e)</w:t>
      </w:r>
    </w:p>
    <w:p w14:paraId="4F55B1DB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Type D: UE is capable of performing reception of all SL signals and channels defined in R16. It does not preclude UE to perform reception of a subset of SL signals/channels</w:t>
      </w:r>
    </w:p>
    <w:p w14:paraId="2594FFE4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If there are evaluations with assumptions other than the above reference, the detailed assumptions need to be reported</w:t>
      </w:r>
    </w:p>
    <w:p w14:paraId="6029A5CB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Note: the types and the associated capability defined here are not intended to be defined as Rel-17 UE features as is. </w:t>
      </w:r>
    </w:p>
    <w:p w14:paraId="38CA4007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Batang" w:hAnsi="Calibri"/>
          <w:color w:val="000000"/>
          <w:sz w:val="22"/>
          <w:szCs w:val="22"/>
        </w:rPr>
      </w:pPr>
    </w:p>
    <w:p w14:paraId="420719DF" w14:textId="77777777" w:rsidR="00A975FE" w:rsidRPr="00A975FE" w:rsidRDefault="00A975FE" w:rsidP="004852E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Calibri" w:eastAsia="Batang" w:hAnsi="Calibri"/>
          <w:b/>
          <w:bCs/>
          <w:color w:val="000000"/>
          <w:sz w:val="22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257844DF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Partial sensing based RA is supported as a power saving RA scheme</w:t>
      </w:r>
    </w:p>
    <w:p w14:paraId="11F6F615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</w:t>
      </w:r>
    </w:p>
    <w:p w14:paraId="4A4B39A7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Random resource selection is supported as a power saving RA scheme</w:t>
      </w:r>
    </w:p>
    <w:p w14:paraId="42EF9415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any changes or enhancement</w:t>
      </w:r>
    </w:p>
    <w:p w14:paraId="7C10D05A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on conditions to apply random resource selection</w:t>
      </w:r>
    </w:p>
    <w:p w14:paraId="2C160E06" w14:textId="77777777" w:rsidR="00A975FE" w:rsidRPr="00A975FE" w:rsidRDefault="00A975FE" w:rsidP="00A975FE">
      <w:pPr>
        <w:spacing w:after="0"/>
        <w:rPr>
          <w:rFonts w:ascii="Calibri" w:eastAsia="Batang" w:hAnsi="Calibri" w:cs="Calibri"/>
          <w:color w:val="000000"/>
          <w:sz w:val="22"/>
          <w:szCs w:val="22"/>
        </w:rPr>
      </w:pPr>
    </w:p>
    <w:p w14:paraId="6524C36F" w14:textId="77777777" w:rsidR="00A975FE" w:rsidRPr="004852E5" w:rsidRDefault="00A975FE" w:rsidP="004852E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4E6A6F8F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In R17, a SL Mode 2 Tx resource pool can be (pre-)configured to enable full sensing only, partial sensing only, random resource selection only, or any combination(s) thereof</w:t>
      </w:r>
    </w:p>
    <w:p w14:paraId="6446B2EA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details, including usage, potential restrictions, whether/how any enhancement or condition is needed for the coexistence of full sensing and power saving RA scheme(s) in a same resource pool, etc.</w:t>
      </w:r>
    </w:p>
    <w:p w14:paraId="074A9F6A" w14:textId="77777777" w:rsidR="00A975FE" w:rsidRPr="004852E5" w:rsidRDefault="00A975FE" w:rsidP="004852E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54D26845" w14:textId="77777777" w:rsidR="00A975FE" w:rsidRPr="004852E5" w:rsidRDefault="00A975FE" w:rsidP="004852E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26F6F2D7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Re-evaluation and pre-emption checking are not supported by UEs that do not perform any sensing (i.e. PSCCH reception)</w:t>
      </w:r>
    </w:p>
    <w:p w14:paraId="6ACED86D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Re-evaluation and pre-emption checking are supported by UEs that perform sensing</w:t>
      </w:r>
    </w:p>
    <w:p w14:paraId="1C51C1E4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 and any conditions(s) in which re-evaluation and pre-emption can be performed</w:t>
      </w:r>
    </w:p>
    <w:p w14:paraId="0787F7B6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whether/how re-evaluation and pre-emption can be supported by UEs performing random resource selection that do perform sensing</w:t>
      </w:r>
    </w:p>
    <w:p w14:paraId="0636B738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Note: details about sensing in this context, including when it is performed, are not decided yet.</w:t>
      </w:r>
    </w:p>
    <w:p w14:paraId="7C1F985C" w14:textId="77777777" w:rsidR="00A975FE" w:rsidRPr="004852E5" w:rsidRDefault="00A975FE" w:rsidP="004852E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63250A64" w14:textId="77777777" w:rsidR="00A975FE" w:rsidRPr="004852E5" w:rsidRDefault="00A975FE" w:rsidP="004852E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1F0C79AB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Further study congestion control based on CBR and CR for power saving RA schemes</w:t>
      </w:r>
    </w:p>
    <w:p w14:paraId="3CA458B5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Identify necessary changes from R16 CBR/CR (if any), including transmission resource selection and transmission parameters that can be adjusted and applicable to power savings RA schemes</w:t>
      </w:r>
    </w:p>
    <w:p w14:paraId="07EBEB74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lastRenderedPageBreak/>
        <w:t>Note: this is not intended to require all UEs to perform sensing for the purpose of CBR measurement</w:t>
      </w:r>
    </w:p>
    <w:p w14:paraId="00B47080" w14:textId="77777777" w:rsidR="00A975FE" w:rsidRDefault="00A975FE" w:rsidP="00A975FE">
      <w:pPr>
        <w:autoSpaceDE w:val="0"/>
        <w:autoSpaceDN w:val="0"/>
        <w:spacing w:after="0" w:line="252" w:lineRule="auto"/>
        <w:jc w:val="both"/>
        <w:rPr>
          <w:rFonts w:eastAsia="Times New Roman"/>
          <w:color w:val="000000"/>
          <w:sz w:val="22"/>
          <w:szCs w:val="22"/>
          <w:lang w:val="en-AU"/>
        </w:rPr>
      </w:pPr>
    </w:p>
    <w:p w14:paraId="632DB276" w14:textId="77777777" w:rsidR="004852E5" w:rsidRDefault="004852E5" w:rsidP="00A975FE">
      <w:pPr>
        <w:autoSpaceDE w:val="0"/>
        <w:autoSpaceDN w:val="0"/>
        <w:spacing w:after="0" w:line="252" w:lineRule="auto"/>
        <w:jc w:val="both"/>
        <w:rPr>
          <w:rFonts w:eastAsia="Times New Roman"/>
          <w:color w:val="000000"/>
          <w:sz w:val="22"/>
          <w:szCs w:val="22"/>
          <w:lang w:val="en-AU"/>
        </w:rPr>
      </w:pPr>
    </w:p>
    <w:p w14:paraId="0D038715" w14:textId="2BF6D5A0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2.1.2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RAN1#104-e meeting</w:t>
      </w:r>
    </w:p>
    <w:p w14:paraId="457A76AF" w14:textId="77777777" w:rsidR="00A975FE" w:rsidRDefault="00A975FE" w:rsidP="00A975FE">
      <w:pPr>
        <w:autoSpaceDE w:val="0"/>
        <w:autoSpaceDN w:val="0"/>
        <w:spacing w:after="0"/>
        <w:rPr>
          <w:rFonts w:eastAsia="Batang"/>
          <w:color w:val="000000"/>
          <w:sz w:val="22"/>
          <w:szCs w:val="22"/>
          <w:highlight w:val="green"/>
        </w:rPr>
      </w:pPr>
    </w:p>
    <w:p w14:paraId="045E02F2" w14:textId="77777777" w:rsidR="00A975FE" w:rsidRPr="00107420" w:rsidRDefault="00A975FE" w:rsidP="0010742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107420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107420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25A3C30A" w14:textId="77777777" w:rsidR="00A975FE" w:rsidRPr="00107420" w:rsidRDefault="00A975FE" w:rsidP="0010742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Random resource selection is applicable to both periodic and aperiodic transmissions</w:t>
      </w:r>
    </w:p>
    <w:p w14:paraId="167E0C8C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conditions for random resource selection</w:t>
      </w:r>
    </w:p>
    <w:p w14:paraId="7CB411A3" w14:textId="77777777" w:rsidR="00A975FE" w:rsidRPr="00107420" w:rsidRDefault="00A975FE" w:rsidP="00107420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23159A4F" w14:textId="77777777" w:rsidR="00A975FE" w:rsidRPr="00107420" w:rsidRDefault="00A975FE" w:rsidP="0010742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107420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</w:rPr>
        <w:t>Conclusion</w:t>
      </w:r>
      <w:r w:rsidRPr="00107420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0ECD7CC7" w14:textId="77777777" w:rsidR="00A975FE" w:rsidRPr="00107420" w:rsidRDefault="00A975FE" w:rsidP="0010742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PSFCH reception is not included for Type A UE</w:t>
      </w:r>
    </w:p>
    <w:p w14:paraId="7C389AFB" w14:textId="77777777" w:rsidR="00A975FE" w:rsidRPr="00107420" w:rsidRDefault="00A975FE" w:rsidP="0010742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S-SSB reception is not included for Type A UE</w:t>
      </w:r>
    </w:p>
    <w:p w14:paraId="229E9455" w14:textId="77777777" w:rsidR="00A975FE" w:rsidRPr="00107420" w:rsidRDefault="00A975FE" w:rsidP="0010742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SL reception Type B is additionally added</w:t>
      </w:r>
    </w:p>
    <w:p w14:paraId="38AD522D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Type B: Same as Type A with an exception of performing PSFCH and S-SSB reception</w:t>
      </w:r>
    </w:p>
    <w:p w14:paraId="7DD777CE" w14:textId="323F0960" w:rsidR="00A975FE" w:rsidRPr="00107420" w:rsidRDefault="00A975FE" w:rsidP="0010742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Note: the same conditions as in RAN1#103-e regarding the context of the discussion of Type A and Type D still apply (also applicable to type B)</w:t>
      </w:r>
    </w:p>
    <w:p w14:paraId="4E1C0A27" w14:textId="77777777" w:rsidR="00A975FE" w:rsidRPr="00107420" w:rsidRDefault="00A975FE" w:rsidP="00107420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37576D7C" w14:textId="77777777" w:rsidR="00107420" w:rsidRDefault="00A975FE" w:rsidP="0010742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107420">
        <w:rPr>
          <w:rFonts w:ascii="Times New Roman" w:hAnsi="Times New Roman"/>
          <w:i/>
          <w:sz w:val="21"/>
          <w:szCs w:val="21"/>
        </w:rPr>
        <w:t xml:space="preserve">: </w:t>
      </w:r>
    </w:p>
    <w:p w14:paraId="24BE5ECC" w14:textId="300FFE12" w:rsidR="00A975FE" w:rsidRPr="00107420" w:rsidRDefault="00A975FE" w:rsidP="00107420">
      <w:pPr>
        <w:pStyle w:val="af8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In a resource pool (pre-)configured with at least partial sensing, if UE performs periodic-based partial sensing, at least when the reservation for another TB (when carried in SCI) is enabled for the resource pool and resource selection/reselection is triggered at slot n, it is up to UE implementation to determine a set of Y candidate slots within a resource selection window, where</w:t>
      </w:r>
    </w:p>
    <w:p w14:paraId="36478FC7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condition(s) and timing(s) for which periodic-based partial sensing is performed by UE</w:t>
      </w:r>
    </w:p>
    <w:p w14:paraId="72638CB2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The resource selection window is [n+T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>, 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>]</w:t>
      </w:r>
    </w:p>
    <w:p w14:paraId="70198CD6" w14:textId="77777777" w:rsidR="00A975FE" w:rsidRPr="00107420" w:rsidRDefault="00A975FE" w:rsidP="0010742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As a baseline,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and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 xml:space="preserve"> are defined in the same way as in R16 NR-V2X according to step 1 [TS 38.214 Sec. 8.1.4]</w:t>
      </w:r>
    </w:p>
    <w:p w14:paraId="1F3CD778" w14:textId="77777777" w:rsidR="00A975FE" w:rsidRPr="00107420" w:rsidRDefault="00A975FE" w:rsidP="0010742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Further discuss whether or not to introduce a threshold to re-define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and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 xml:space="preserve"> such that </w:t>
      </w:r>
    </w:p>
    <w:p w14:paraId="7C22D575" w14:textId="77777777" w:rsidR="00A975FE" w:rsidRPr="00107420" w:rsidRDefault="00A975FE" w:rsidP="00107420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≥ 0 (subject to processing time constraint 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proc</w:t>
      </w:r>
      <w:proofErr w:type="spellEnd"/>
      <w:r w:rsidRPr="00571EE2">
        <w:rPr>
          <w:rFonts w:ascii="Times New Roman" w:hAnsi="Times New Roman"/>
          <w:i/>
          <w:sz w:val="21"/>
          <w:szCs w:val="21"/>
          <w:vertAlign w:val="subscript"/>
        </w:rPr>
        <w:t>, 1</w:t>
      </w:r>
      <w:r w:rsidRPr="00107420">
        <w:rPr>
          <w:rFonts w:ascii="Times New Roman" w:hAnsi="Times New Roman"/>
          <w:i/>
          <w:sz w:val="21"/>
          <w:szCs w:val="21"/>
        </w:rPr>
        <w:t>), and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 xml:space="preserve"> ≤ remaining PDB</w:t>
      </w:r>
    </w:p>
    <w:p w14:paraId="5F63D28D" w14:textId="77777777" w:rsidR="00A975FE" w:rsidRPr="00107420" w:rsidRDefault="00A975FE" w:rsidP="00107420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>-T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≤ (pre-)configured threshold</w:t>
      </w:r>
    </w:p>
    <w:p w14:paraId="13915E8A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A minimum value for Y is (pre-)configured from a range of values, FFS details</w:t>
      </w:r>
    </w:p>
    <w:p w14:paraId="4AE49C83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any restriction to determine Y candidate slots (including its relationship with SL-DRX)</w:t>
      </w:r>
    </w:p>
    <w:p w14:paraId="3F553943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whether the resource selection window [n+T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>, 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>] should be confined within a set of periodic set of resources and its relationship with SL-DRX</w:t>
      </w:r>
    </w:p>
    <w:p w14:paraId="438299DA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Note: The terminology “periodic-based partial sensing” is based on the “partial sensing” used in LTE-V and it is intended to be used for the design and discussion of partial sensing in Rel-17.</w:t>
      </w:r>
    </w:p>
    <w:p w14:paraId="04552A39" w14:textId="77777777" w:rsidR="00A975FE" w:rsidRPr="00A975FE" w:rsidRDefault="00A975FE" w:rsidP="00A975FE">
      <w:pPr>
        <w:autoSpaceDE w:val="0"/>
        <w:autoSpaceDN w:val="0"/>
        <w:spacing w:after="0"/>
        <w:rPr>
          <w:rFonts w:eastAsia="Batang"/>
          <w:color w:val="auto"/>
        </w:rPr>
      </w:pPr>
    </w:p>
    <w:p w14:paraId="1354B46B" w14:textId="77777777" w:rsidR="00107420" w:rsidRPr="00107420" w:rsidRDefault="00A975FE" w:rsidP="0010742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107420">
        <w:rPr>
          <w:rFonts w:ascii="Times New Roman" w:hAnsi="Times New Roman"/>
          <w:i/>
          <w:sz w:val="21"/>
          <w:szCs w:val="21"/>
        </w:rPr>
        <w:t xml:space="preserve">: </w:t>
      </w:r>
    </w:p>
    <w:p w14:paraId="34F63D15" w14:textId="6D6BDF7E" w:rsidR="00A22FAD" w:rsidRDefault="00A975FE" w:rsidP="00107420">
      <w:pPr>
        <w:pStyle w:val="af8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In a resource pool (pre-)configured with at least partial sensing, if UE performs periodic-based partial sensing, at least when the reservation for another TB (when carried in SCI) is enabled for the resource pool and resource selection/reselection is triggered at slot n, the UE monitors slots of at least one periodic sensing occasions, where a periodic sensing occasion is a set of slots according to</w:t>
      </w:r>
    </w:p>
    <w:p w14:paraId="29417890" w14:textId="77777777" w:rsidR="003E5ABC" w:rsidRDefault="003E5ABC" w:rsidP="003E5ABC">
      <w:pPr>
        <w:pStyle w:val="af8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52418102" w14:textId="65921C41" w:rsidR="00A975FE" w:rsidRDefault="00A975FE" w:rsidP="00A22FAD">
      <w:pPr>
        <w:pStyle w:val="af8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 </w:t>
      </w:r>
      <w:r w:rsidRPr="00107420">
        <w:rPr>
          <w:rFonts w:ascii="Times New Roman" w:hAnsi="Times New Roman"/>
          <w:i/>
          <w:noProof/>
          <w:sz w:val="21"/>
          <w:szCs w:val="21"/>
        </w:rPr>
        <w:drawing>
          <wp:inline distT="0" distB="0" distL="0" distR="0" wp14:anchorId="6364469F" wp14:editId="3FEA15B9">
            <wp:extent cx="4826000" cy="36131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DF931" w14:textId="77777777" w:rsidR="003E5ABC" w:rsidRPr="00107420" w:rsidRDefault="003E5ABC" w:rsidP="00A22FAD">
      <w:pPr>
        <w:pStyle w:val="af8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35FEFB53" w14:textId="77777777" w:rsidR="00A975FE" w:rsidRPr="00107420" w:rsidRDefault="00A975FE" w:rsidP="00A22FAD">
      <w:pPr>
        <w:pStyle w:val="af8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if 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v</w:t>
      </w:r>
      <w:r w:rsidRPr="00571EE2">
        <w:rPr>
          <w:rFonts w:ascii="Times New Roman" w:hAnsi="Times New Roman"/>
          <w:i/>
          <w:sz w:val="21"/>
          <w:szCs w:val="21"/>
          <w:vertAlign w:val="superscript"/>
        </w:rPr>
        <w:t>SL</w:t>
      </w:r>
      <w:proofErr w:type="spellEnd"/>
      <w:r w:rsidRPr="00107420">
        <w:rPr>
          <w:rFonts w:ascii="Times New Roman" w:hAnsi="Times New Roman"/>
          <w:i/>
          <w:sz w:val="21"/>
          <w:szCs w:val="21"/>
        </w:rPr>
        <w:t xml:space="preserve"> is included in the set of Y candidate slots.</w:t>
      </w:r>
    </w:p>
    <w:p w14:paraId="11FC7194" w14:textId="77777777" w:rsidR="00A975FE" w:rsidRPr="00107420" w:rsidRDefault="00A975FE" w:rsidP="00A22FAD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is a periodicity value from the configured set of possible resource reservation periods allowed in the resource pool (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  <w:r w:rsidRPr="00107420">
        <w:rPr>
          <w:rFonts w:ascii="Times New Roman" w:hAnsi="Times New Roman"/>
          <w:i/>
          <w:sz w:val="21"/>
          <w:szCs w:val="21"/>
        </w:rPr>
        <w:t>). Down select to one:</w:t>
      </w:r>
    </w:p>
    <w:p w14:paraId="1C9DE6C0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1:  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corresponds to all values from the configured set 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70AA1F20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Option 2: </w:t>
      </w:r>
      <w:r w:rsidRPr="00107420">
        <w:rPr>
          <w:rFonts w:ascii="Times New Roman" w:hAnsi="Times New Roman"/>
          <w:i/>
          <w:sz w:val="21"/>
          <w:szCs w:val="21"/>
        </w:rPr>
        <w:fldChar w:fldCharType="begin"/>
      </w:r>
      <w:r w:rsidRPr="00107420">
        <w:rPr>
          <w:rFonts w:ascii="Times New Roman" w:hAnsi="Times New Roman"/>
          <w:i/>
          <w:sz w:val="21"/>
          <w:szCs w:val="21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1"/>
            <w:szCs w:val="2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/>
                <w:i/>
                <w:sz w:val="21"/>
                <w:szCs w:val="21"/>
              </w:rPr>
              <m:t>reserve</m:t>
            </m:r>
          </m:sub>
        </m:sSub>
      </m:oMath>
      <w:r w:rsidRPr="00107420">
        <w:rPr>
          <w:rFonts w:ascii="Times New Roman" w:hAnsi="Times New Roman"/>
          <w:i/>
          <w:sz w:val="21"/>
          <w:szCs w:val="21"/>
        </w:rPr>
        <w:instrText xml:space="preserve"> </w:instrText>
      </w:r>
      <w:r w:rsidRPr="00107420">
        <w:rPr>
          <w:rFonts w:ascii="Times New Roman" w:hAnsi="Times New Roman"/>
          <w:i/>
          <w:sz w:val="21"/>
          <w:szCs w:val="21"/>
        </w:rPr>
        <w:fldChar w:fldCharType="end"/>
      </w:r>
      <w:r w:rsidRPr="00107420">
        <w:rPr>
          <w:rFonts w:ascii="Times New Roman" w:hAnsi="Times New Roman"/>
          <w:i/>
          <w:sz w:val="21"/>
          <w:szCs w:val="21"/>
        </w:rPr>
        <w:t xml:space="preserve"> 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corresponds to a subset of values from the configured set 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4979047D" w14:textId="77777777" w:rsidR="00A975FE" w:rsidRPr="00107420" w:rsidRDefault="00A975FE" w:rsidP="00A22FAD">
      <w:pPr>
        <w:pStyle w:val="af8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bookmarkStart w:id="2" w:name="_Hlk69130885"/>
      <w:r w:rsidRPr="00107420">
        <w:rPr>
          <w:rFonts w:ascii="Times New Roman" w:hAnsi="Times New Roman"/>
          <w:i/>
          <w:sz w:val="21"/>
          <w:szCs w:val="21"/>
        </w:rPr>
        <w:t>FFS how to determine the subset (e.g., by (pre-)configuration, UE determination)</w:t>
      </w:r>
      <w:bookmarkEnd w:id="2"/>
    </w:p>
    <w:p w14:paraId="42ADFE9C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Option 3: </w:t>
      </w:r>
      <w:r w:rsidRPr="00107420">
        <w:rPr>
          <w:rFonts w:ascii="Times New Roman" w:hAnsi="Times New Roman"/>
          <w:i/>
          <w:sz w:val="21"/>
          <w:szCs w:val="21"/>
        </w:rPr>
        <w:fldChar w:fldCharType="begin"/>
      </w:r>
      <w:r w:rsidRPr="00107420">
        <w:rPr>
          <w:rFonts w:ascii="Times New Roman" w:hAnsi="Times New Roman"/>
          <w:i/>
          <w:sz w:val="21"/>
          <w:szCs w:val="21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/>
                <w:i/>
                <w:sz w:val="21"/>
                <w:szCs w:val="21"/>
              </w:rPr>
              <m:t>reserve</m:t>
            </m:r>
          </m:sub>
        </m:sSub>
      </m:oMath>
      <w:r w:rsidRPr="00107420">
        <w:rPr>
          <w:rFonts w:ascii="Times New Roman" w:hAnsi="Times New Roman"/>
          <w:i/>
          <w:sz w:val="21"/>
          <w:szCs w:val="21"/>
        </w:rPr>
        <w:instrText xml:space="preserve"> </w:instrText>
      </w:r>
      <w:r w:rsidRPr="00107420">
        <w:rPr>
          <w:rFonts w:ascii="Times New Roman" w:hAnsi="Times New Roman"/>
          <w:i/>
          <w:sz w:val="21"/>
          <w:szCs w:val="21"/>
        </w:rPr>
        <w:fldChar w:fldCharType="end"/>
      </w:r>
      <w:r w:rsidRPr="00107420">
        <w:rPr>
          <w:rFonts w:ascii="Times New Roman" w:hAnsi="Times New Roman"/>
          <w:i/>
          <w:sz w:val="21"/>
          <w:szCs w:val="21"/>
        </w:rPr>
        <w:t xml:space="preserve"> 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is a common divisor among values in the configured set 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280D804A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lastRenderedPageBreak/>
        <w:t>Option 4: FFS others</w:t>
      </w:r>
    </w:p>
    <w:p w14:paraId="28FF53A7" w14:textId="5E69C55B" w:rsidR="00A975FE" w:rsidRPr="00107420" w:rsidRDefault="00A975FE" w:rsidP="00A22FAD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k is selected according to (down select to one)</w:t>
      </w:r>
    </w:p>
    <w:p w14:paraId="6638ED0E" w14:textId="1AC51325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1: Only the most recent sensing occasion for a given reservation periodicity before the resource (re)selection trigger or the set of Y candidate slots subject to processing time restriction</w:t>
      </w:r>
    </w:p>
    <w:p w14:paraId="30EB258D" w14:textId="157C392D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2: The two most recent sensing occasions for a given reservation periodicity before the resource (re)selection trigger or the set of Y candidate slots subject to processing time restriction</w:t>
      </w:r>
    </w:p>
    <w:p w14:paraId="480C688A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Option 3: All possible sensing occasions after </w:t>
      </w:r>
      <m:oMath>
        <m:r>
          <w:rPr>
            <w:rFonts w:ascii="Cambria Math" w:hAnsi="Cambria Math"/>
            <w:sz w:val="21"/>
            <w:szCs w:val="21"/>
          </w:rPr>
          <m:t>n –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T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0</m:t>
            </m:r>
          </m:sub>
        </m:sSub>
      </m:oMath>
    </w:p>
    <w:p w14:paraId="1F135991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4: Only one periodic sensing occasion for one reservation period. The k value is up to UE implementation. Max value for k is (pre-)configured.</w:t>
      </w:r>
    </w:p>
    <w:p w14:paraId="445FC493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5: k is (pre-)configured, including multiple values</w:t>
      </w:r>
    </w:p>
    <w:p w14:paraId="29051E62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6: (pre-)configuration of a bitmap, same as in LTE-V</w:t>
      </w:r>
    </w:p>
    <w:p w14:paraId="446B6D6B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7: FFS others</w:t>
      </w:r>
    </w:p>
    <w:p w14:paraId="68517736" w14:textId="77777777" w:rsidR="00A975FE" w:rsidRPr="00107420" w:rsidRDefault="00A975FE" w:rsidP="00A22FAD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relationship between periodic sensing occasions and SL-DRX</w:t>
      </w:r>
    </w:p>
    <w:p w14:paraId="18574E8D" w14:textId="77777777" w:rsidR="00A975FE" w:rsidRPr="00107420" w:rsidRDefault="00A975FE" w:rsidP="00A22FAD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condition(s) and timing(s) for which periodic-based partial sensing is performed by UE</w:t>
      </w:r>
    </w:p>
    <w:p w14:paraId="686D3B55" w14:textId="77777777" w:rsidR="00A975FE" w:rsidRPr="00107420" w:rsidRDefault="00A975FE" w:rsidP="00A22FAD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Note: companies are encouraged to show performance data for the down selections</w:t>
      </w:r>
    </w:p>
    <w:p w14:paraId="418A09FD" w14:textId="77777777" w:rsidR="00A975FE" w:rsidRPr="00A975FE" w:rsidRDefault="00A975FE" w:rsidP="00A975FE">
      <w:pPr>
        <w:autoSpaceDE w:val="0"/>
        <w:autoSpaceDN w:val="0"/>
        <w:spacing w:after="0"/>
        <w:rPr>
          <w:rFonts w:ascii="Calibri" w:eastAsia="Batang" w:hAnsi="Calibri" w:cs="Calibri"/>
          <w:color w:val="0070C0"/>
          <w:sz w:val="24"/>
          <w:szCs w:val="28"/>
        </w:rPr>
      </w:pPr>
    </w:p>
    <w:p w14:paraId="67AE0E24" w14:textId="77777777" w:rsidR="00A975FE" w:rsidRPr="003E5ABC" w:rsidRDefault="00A975FE" w:rsidP="003E5ABC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3E5ABC">
        <w:rPr>
          <w:rFonts w:ascii="Times New Roman" w:hAnsi="Times New Roman"/>
          <w:i/>
          <w:sz w:val="21"/>
          <w:szCs w:val="21"/>
        </w:rPr>
        <w:t>:</w:t>
      </w:r>
    </w:p>
    <w:p w14:paraId="1B61761D" w14:textId="77777777" w:rsidR="00A975FE" w:rsidRPr="003E5ABC" w:rsidRDefault="00A975FE" w:rsidP="003E5ABC">
      <w:pPr>
        <w:pStyle w:val="af8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In a resource pool (pre-)configured with at least partial sensing, if UE performs contiguous partial sensing and resource (re-)selection is triggered in slot n, support the following option:</w:t>
      </w:r>
    </w:p>
    <w:p w14:paraId="04FCF3C1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Option 1: For the purpose of resource (re-)selection, the UE monitors slots between [</w:t>
      </w:r>
      <w:proofErr w:type="spellStart"/>
      <w:r w:rsidRPr="003E5ABC">
        <w:rPr>
          <w:rFonts w:ascii="Times New Roman" w:hAnsi="Times New Roman"/>
          <w:i/>
          <w:sz w:val="21"/>
          <w:szCs w:val="21"/>
        </w:rPr>
        <w:t>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A</w:t>
      </w:r>
      <w:proofErr w:type="spellEnd"/>
      <w:r w:rsidRPr="003E5ABC">
        <w:rPr>
          <w:rFonts w:ascii="Times New Roman" w:hAnsi="Times New Roman"/>
          <w:i/>
          <w:sz w:val="21"/>
          <w:szCs w:val="21"/>
        </w:rPr>
        <w:t xml:space="preserve">, </w:t>
      </w:r>
      <w:proofErr w:type="spellStart"/>
      <w:r w:rsidRPr="003E5ABC">
        <w:rPr>
          <w:rFonts w:ascii="Times New Roman" w:hAnsi="Times New Roman"/>
          <w:i/>
          <w:sz w:val="21"/>
          <w:szCs w:val="21"/>
        </w:rPr>
        <w:t>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proofErr w:type="spellEnd"/>
      <w:r w:rsidRPr="003E5ABC">
        <w:rPr>
          <w:rFonts w:ascii="Times New Roman" w:hAnsi="Times New Roman"/>
          <w:i/>
          <w:sz w:val="21"/>
          <w:szCs w:val="21"/>
        </w:rPr>
        <w:t xml:space="preserve">] and performs identification of candidate resources, in or after slot </w:t>
      </w:r>
      <w:proofErr w:type="spellStart"/>
      <w:r w:rsidRPr="003E5ABC">
        <w:rPr>
          <w:rFonts w:ascii="Times New Roman" w:hAnsi="Times New Roman"/>
          <w:i/>
          <w:sz w:val="21"/>
          <w:szCs w:val="21"/>
        </w:rPr>
        <w:t>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proofErr w:type="spellEnd"/>
      <w:r w:rsidRPr="003E5ABC">
        <w:rPr>
          <w:rFonts w:ascii="Times New Roman" w:hAnsi="Times New Roman"/>
          <w:i/>
          <w:sz w:val="21"/>
          <w:szCs w:val="21"/>
        </w:rPr>
        <w:t>, based on all available sensing results, including periodic-based partial sensing results (if applicable).</w:t>
      </w:r>
    </w:p>
    <w:p w14:paraId="771FF5F2" w14:textId="77777777" w:rsidR="00A975FE" w:rsidRPr="003E5ABC" w:rsidRDefault="00A975FE" w:rsidP="003E5ABC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3E5ABC">
        <w:rPr>
          <w:rFonts w:ascii="Times New Roman" w:hAnsi="Times New Roman"/>
          <w:i/>
          <w:sz w:val="21"/>
          <w:szCs w:val="21"/>
        </w:rPr>
        <w:t>,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3E5ABC">
        <w:rPr>
          <w:rFonts w:ascii="Times New Roman" w:hAnsi="Times New Roman"/>
          <w:i/>
          <w:sz w:val="21"/>
          <w:szCs w:val="21"/>
        </w:rPr>
        <w:t xml:space="preserve"> (including the possibility of equal to zero, positive or negative) and remaining details (in particular, whether there should be exclusion of slots, changes in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3E5ABC">
        <w:rPr>
          <w:rFonts w:ascii="Times New Roman" w:hAnsi="Times New Roman"/>
          <w:i/>
          <w:sz w:val="21"/>
          <w:szCs w:val="21"/>
        </w:rPr>
        <w:t>/T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3E5ABC">
        <w:rPr>
          <w:rFonts w:ascii="Times New Roman" w:hAnsi="Times New Roman"/>
          <w:i/>
          <w:sz w:val="21"/>
          <w:szCs w:val="21"/>
        </w:rPr>
        <w:t xml:space="preserve"> values for different purposes, etc.)</w:t>
      </w:r>
    </w:p>
    <w:p w14:paraId="202B4605" w14:textId="77777777" w:rsidR="00A975FE" w:rsidRPr="003E5ABC" w:rsidRDefault="00A975FE" w:rsidP="003E5ABC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whether n can be replaced by e.g., index of some of Y candidate slots</w:t>
      </w:r>
    </w:p>
    <w:p w14:paraId="3729E018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condition(s) in which contiguous partial sensing is performed by UE</w:t>
      </w:r>
    </w:p>
    <w:p w14:paraId="5C86CDFC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interaction with SL-DRX, if any</w:t>
      </w:r>
    </w:p>
    <w:p w14:paraId="3A993183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interaction with periodic-based partial sensing, if any</w:t>
      </w:r>
    </w:p>
    <w:p w14:paraId="220D36D3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 xml:space="preserve">Other options are not precluded </w:t>
      </w:r>
    </w:p>
    <w:p w14:paraId="6FFCF406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Note: This option is not to replace random resource selection only without sensing or re-evaluation and pre-emption checking</w:t>
      </w:r>
    </w:p>
    <w:p w14:paraId="562A6CEF" w14:textId="77777777" w:rsidR="00A975FE" w:rsidRDefault="00A975FE" w:rsidP="00A975FE">
      <w:pPr>
        <w:autoSpaceDE w:val="0"/>
        <w:autoSpaceDN w:val="0"/>
        <w:spacing w:after="0"/>
        <w:jc w:val="both"/>
        <w:rPr>
          <w:rFonts w:eastAsia="Times New Roman"/>
          <w:color w:val="000000"/>
          <w:szCs w:val="24"/>
        </w:rPr>
      </w:pPr>
    </w:p>
    <w:p w14:paraId="5152FDD2" w14:textId="77777777" w:rsidR="00A975FE" w:rsidRDefault="00A975FE" w:rsidP="00A975FE">
      <w:pPr>
        <w:autoSpaceDE w:val="0"/>
        <w:autoSpaceDN w:val="0"/>
        <w:spacing w:after="0"/>
        <w:jc w:val="both"/>
        <w:rPr>
          <w:rFonts w:eastAsia="Times New Roman"/>
          <w:color w:val="000000"/>
          <w:szCs w:val="24"/>
        </w:rPr>
      </w:pPr>
    </w:p>
    <w:p w14:paraId="09A31B17" w14:textId="376E1C3D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2.1.3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RAN1#104bis-e meeting</w:t>
      </w:r>
    </w:p>
    <w:p w14:paraId="46035A11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eastAsia="Times New Roman"/>
          <w:color w:val="000000"/>
          <w:szCs w:val="24"/>
        </w:rPr>
      </w:pPr>
    </w:p>
    <w:p w14:paraId="4470BE88" w14:textId="77777777" w:rsidR="00A975FE" w:rsidRDefault="00A975FE" w:rsidP="002E7CF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</w:rPr>
        <w:t>Conclusion</w:t>
      </w:r>
      <w:r w:rsidRPr="002E7CF0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344A339C" w14:textId="77777777" w:rsidR="00A975FE" w:rsidRPr="002E7CF0" w:rsidRDefault="00A975FE" w:rsidP="002E7CF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In periodic-based partial sensing,</w:t>
      </w:r>
    </w:p>
    <w:p w14:paraId="1DAAB719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It is not necessary to further discuss whether or not to introduce a threshold to re-define T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2E7CF0">
        <w:rPr>
          <w:rFonts w:ascii="Times New Roman" w:hAnsi="Times New Roman"/>
          <w:i/>
          <w:sz w:val="21"/>
          <w:szCs w:val="21"/>
        </w:rPr>
        <w:t xml:space="preserve"> and T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2E7CF0">
        <w:rPr>
          <w:rFonts w:ascii="Times New Roman" w:hAnsi="Times New Roman"/>
          <w:i/>
          <w:sz w:val="21"/>
          <w:szCs w:val="21"/>
        </w:rPr>
        <w:t>.</w:t>
      </w:r>
    </w:p>
    <w:p w14:paraId="393F023D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Batang" w:hAnsi="Calibri" w:cs="Calibri"/>
          <w:color w:val="000000"/>
          <w:sz w:val="22"/>
          <w:szCs w:val="24"/>
        </w:rPr>
      </w:pPr>
    </w:p>
    <w:p w14:paraId="4145B4ED" w14:textId="77777777" w:rsidR="00A975FE" w:rsidRPr="002E7CF0" w:rsidRDefault="00A975FE" w:rsidP="002E7CF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2E7CF0">
        <w:rPr>
          <w:rFonts w:ascii="Times New Roman" w:hAnsi="Times New Roman"/>
          <w:i/>
          <w:sz w:val="21"/>
          <w:szCs w:val="21"/>
        </w:rPr>
        <w:t>:</w:t>
      </w:r>
    </w:p>
    <w:p w14:paraId="2A3ACEFA" w14:textId="77777777" w:rsidR="00A975FE" w:rsidRPr="002E7CF0" w:rsidRDefault="00A975FE" w:rsidP="002E7CF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In periodic-based partial sensing,</w:t>
      </w:r>
    </w:p>
    <w:p w14:paraId="2D230F5C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For the set of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values, down-select to one of the following in RAN1#105-e</w:t>
      </w:r>
    </w:p>
    <w:p w14:paraId="3510FB4A" w14:textId="77777777" w:rsidR="00A975FE" w:rsidRPr="002E7CF0" w:rsidRDefault="00A975FE" w:rsidP="002E7CF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Alt.1: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corresponds to all values from the configured set </w:t>
      </w:r>
      <w:proofErr w:type="spellStart"/>
      <w:r w:rsidRPr="002E7CF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67850891" w14:textId="77777777" w:rsidR="00A975FE" w:rsidRPr="002E7CF0" w:rsidRDefault="00A975FE" w:rsidP="002E7CF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Alt.2: A set of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values is (pre-)configured and includes up to the full set of values from the configured set </w:t>
      </w:r>
      <w:proofErr w:type="spellStart"/>
      <w:r w:rsidRPr="002E7CF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75A695D6" w14:textId="77777777" w:rsidR="00A975FE" w:rsidRPr="002E7CF0" w:rsidRDefault="00A975FE" w:rsidP="002E7CF0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FFS if support multiple sets of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values based on one or more metrics </w:t>
      </w:r>
    </w:p>
    <w:p w14:paraId="12CF39EA" w14:textId="77777777" w:rsidR="00A975FE" w:rsidRPr="002E7CF0" w:rsidRDefault="00A975FE" w:rsidP="002E7CF0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FFS whether/how to restrict the set of values</w:t>
      </w:r>
    </w:p>
    <w:p w14:paraId="32ED938F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For the k value, down-selection to one of the following in RAN1#105-e (further refinement of each of the alternatives is possible)</w:t>
      </w:r>
    </w:p>
    <w:p w14:paraId="5F42AEB6" w14:textId="77777777" w:rsidR="00A975FE" w:rsidRPr="002E7CF0" w:rsidRDefault="00A975FE" w:rsidP="002E7CF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Alt 1: Option 1 as in RAN1#104-e</w:t>
      </w:r>
    </w:p>
    <w:p w14:paraId="1C356D30" w14:textId="77777777" w:rsidR="00A975FE" w:rsidRPr="002E7CF0" w:rsidRDefault="00A975FE" w:rsidP="002E7CF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Alt 2: A modified Option 5 as in RAN1#104-e, where the modification is such that it also includes option 1</w:t>
      </w:r>
    </w:p>
    <w:p w14:paraId="48AA8196" w14:textId="77777777" w:rsidR="00A975FE" w:rsidRPr="002E7CF0" w:rsidRDefault="00A975FE" w:rsidP="002E7CF0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lastRenderedPageBreak/>
        <w:t>FFS how to (pre-)configure (e.g. including bitmap), whether a maximum number of k values is needed, and whether it can be up to UE implementation to select a k value based on the (pre-)configuration</w:t>
      </w:r>
    </w:p>
    <w:p w14:paraId="503A2558" w14:textId="77777777" w:rsidR="00A975FE" w:rsidRPr="002E7CF0" w:rsidRDefault="00A975FE" w:rsidP="002E7CF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FFS details, e.g., sensing before the resource (re)selection trigger or the first slot of the set of Y candidate slots subject to processing time restriction, etc.</w:t>
      </w:r>
    </w:p>
    <w:p w14:paraId="61B7703E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 xml:space="preserve">Note: companies are encouraged to provide more evaluations </w:t>
      </w:r>
    </w:p>
    <w:p w14:paraId="5559DB1B" w14:textId="77777777" w:rsidR="00A975FE" w:rsidRPr="002E7CF0" w:rsidRDefault="00A975FE" w:rsidP="002E7CF0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733779D1" w14:textId="77777777" w:rsidR="00A975FE" w:rsidRPr="002E7CF0" w:rsidRDefault="00A975FE" w:rsidP="002E7CF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2E7CF0">
        <w:rPr>
          <w:rFonts w:ascii="Times New Roman" w:hAnsi="Times New Roman"/>
          <w:i/>
          <w:sz w:val="21"/>
          <w:szCs w:val="21"/>
        </w:rPr>
        <w:t>:</w:t>
      </w:r>
    </w:p>
    <w:p w14:paraId="32492D0E" w14:textId="77777777" w:rsidR="00A975FE" w:rsidRPr="002E7CF0" w:rsidRDefault="00A975FE" w:rsidP="002E7CF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When periodic-based partial sensing is potentially performed by UE in a mode 2 Tx resource pool provided by higher layer, at least all of the followings are met:</w:t>
      </w:r>
    </w:p>
    <w:p w14:paraId="3C523BBE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Periodic reservation for another TB (</w:t>
      </w:r>
      <w:proofErr w:type="spellStart"/>
      <w:r w:rsidRPr="002E7CF0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2E7CF0">
        <w:rPr>
          <w:rFonts w:ascii="Times New Roman" w:hAnsi="Times New Roman"/>
          <w:i/>
          <w:sz w:val="21"/>
          <w:szCs w:val="21"/>
        </w:rPr>
        <w:t>) is enabled for the resource pool</w:t>
      </w:r>
    </w:p>
    <w:p w14:paraId="39CAB0B4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The resource pool is (pre-)configured to enable partial sensing</w:t>
      </w:r>
    </w:p>
    <w:p w14:paraId="2FE9CA93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Partial sensing configured by higher layer in the UE</w:t>
      </w:r>
    </w:p>
    <w:p w14:paraId="370D336F" w14:textId="77777777" w:rsidR="00A975FE" w:rsidRDefault="00A975FE" w:rsidP="00A975FE">
      <w:pPr>
        <w:spacing w:after="0"/>
        <w:rPr>
          <w:rFonts w:ascii="Calibri" w:eastAsia="Batang" w:hAnsi="Calibri" w:cs="Calibri"/>
          <w:color w:val="auto"/>
          <w:sz w:val="22"/>
          <w:szCs w:val="22"/>
        </w:rPr>
      </w:pPr>
    </w:p>
    <w:p w14:paraId="410A5B38" w14:textId="77777777" w:rsidR="00A975FE" w:rsidRDefault="00A975FE" w:rsidP="00A975FE">
      <w:pPr>
        <w:spacing w:after="0"/>
        <w:rPr>
          <w:rFonts w:ascii="Calibri" w:eastAsia="Batang" w:hAnsi="Calibri" w:cs="Calibri"/>
          <w:color w:val="auto"/>
          <w:sz w:val="22"/>
          <w:szCs w:val="22"/>
        </w:rPr>
      </w:pPr>
    </w:p>
    <w:p w14:paraId="37AE9EAE" w14:textId="163E2415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2.1.4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RAN1#105-e meeting</w:t>
      </w:r>
    </w:p>
    <w:p w14:paraId="6012344C" w14:textId="77777777" w:rsidR="00A975FE" w:rsidRPr="00A975FE" w:rsidRDefault="00A975FE" w:rsidP="00A975FE">
      <w:pPr>
        <w:spacing w:after="0"/>
        <w:rPr>
          <w:rFonts w:ascii="Calibri" w:eastAsia="Batang" w:hAnsi="Calibri" w:cs="Calibri"/>
          <w:color w:val="auto"/>
          <w:sz w:val="22"/>
          <w:szCs w:val="22"/>
        </w:rPr>
      </w:pPr>
    </w:p>
    <w:p w14:paraId="571BD79F" w14:textId="77777777" w:rsidR="00A975FE" w:rsidRPr="00364DD0" w:rsidRDefault="00A975FE" w:rsidP="00364DD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622BE107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For the set of P</w:t>
      </w:r>
      <w:r w:rsidRPr="007E6EA9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values in periodic-based partial sensing, </w:t>
      </w:r>
    </w:p>
    <w:p w14:paraId="4864A375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If no (pre-)configuration (i.e., by default), P</w:t>
      </w:r>
      <w:r w:rsidRPr="007E6EA9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corresponds to all values from the (pre-)configured set </w:t>
      </w:r>
      <w:proofErr w:type="spellStart"/>
      <w:r w:rsidRPr="00364DD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  <w:r w:rsidRPr="00364DD0">
        <w:rPr>
          <w:rFonts w:ascii="Times New Roman" w:hAnsi="Times New Roman"/>
          <w:i/>
          <w:sz w:val="21"/>
          <w:szCs w:val="21"/>
        </w:rPr>
        <w:t>.</w:t>
      </w:r>
    </w:p>
    <w:p w14:paraId="57DF9825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Otherwise, a single set of P</w:t>
      </w:r>
      <w:r w:rsidRPr="00C81668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values can be (pre-)configured, where the set of P</w:t>
      </w:r>
      <w:r w:rsidRPr="007E6EA9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values are restricted to a subset of the (pre-)configured set </w:t>
      </w:r>
      <w:proofErr w:type="spellStart"/>
      <w:r w:rsidRPr="00364DD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37DC98B6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This is per mode 2 Tx resource pool (pre-)configuration</w:t>
      </w:r>
    </w:p>
    <w:p w14:paraId="24DB4CB8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 xml:space="preserve">A UE by implementation may also monitor other </w:t>
      </w:r>
      <w:proofErr w:type="spellStart"/>
      <w:r w:rsidRPr="00364DD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  <w:r w:rsidRPr="00364DD0">
        <w:rPr>
          <w:rFonts w:ascii="Times New Roman" w:hAnsi="Times New Roman"/>
          <w:i/>
          <w:sz w:val="21"/>
          <w:szCs w:val="21"/>
        </w:rPr>
        <w:t xml:space="preserve"> values not part of the restricted subset </w:t>
      </w:r>
    </w:p>
    <w:p w14:paraId="0C1AF714" w14:textId="2CE6328B" w:rsidR="00A975FE" w:rsidRPr="00364DD0" w:rsidRDefault="00A975FE" w:rsidP="007E6EA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In particular, the UE may additionally monitor occasions corresponding to P</w:t>
      </w:r>
      <w:r w:rsidRPr="00E103F4">
        <w:rPr>
          <w:rFonts w:ascii="Times New Roman" w:hAnsi="Times New Roman"/>
          <w:i/>
          <w:sz w:val="21"/>
          <w:szCs w:val="21"/>
          <w:vertAlign w:val="subscript"/>
        </w:rPr>
        <w:t>RSVP_T</w:t>
      </w:r>
      <w:r w:rsidR="00E103F4">
        <w:rPr>
          <w:rFonts w:ascii="Times New Roman" w:hAnsi="Times New Roman"/>
          <w:i/>
          <w:sz w:val="21"/>
          <w:szCs w:val="21"/>
          <w:vertAlign w:val="subscript"/>
        </w:rPr>
        <w:t>X</w:t>
      </w:r>
    </w:p>
    <w:p w14:paraId="018571A4" w14:textId="77777777" w:rsidR="00A975FE" w:rsidRPr="00364DD0" w:rsidRDefault="00A975FE" w:rsidP="007E6EA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whether the monitoring can be mandatory</w:t>
      </w:r>
    </w:p>
    <w:p w14:paraId="77655CF8" w14:textId="77777777" w:rsidR="00A975FE" w:rsidRPr="00364DD0" w:rsidRDefault="00A975FE" w:rsidP="007E6EA9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06AC7F5F" w14:textId="77777777" w:rsidR="00A975FE" w:rsidRPr="00364DD0" w:rsidRDefault="00A975FE" w:rsidP="00364DD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229F2679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In periodic-based partial sensing for resource (re)selection, the UE at least monitors in periodic sensing occasion(s) for a given reservation periodicity before the first slot of the selected Y candidate slots subject to processing time restriction for the identification of candidate resources.</w:t>
      </w:r>
    </w:p>
    <w:p w14:paraId="4E93A3F5" w14:textId="07FE86BC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The processing time restriction includes T</w:t>
      </w:r>
      <w:r w:rsidR="00A11564" w:rsidRPr="00A11564">
        <w:rPr>
          <w:rFonts w:ascii="Times New Roman" w:hAnsi="Times New Roman"/>
          <w:i/>
          <w:sz w:val="21"/>
          <w:szCs w:val="21"/>
          <w:vertAlign w:val="superscript"/>
        </w:rPr>
        <w:t xml:space="preserve"> SL</w:t>
      </w:r>
      <w:r w:rsidRPr="00C81668">
        <w:rPr>
          <w:rFonts w:ascii="Times New Roman" w:hAnsi="Times New Roman"/>
          <w:i/>
          <w:sz w:val="21"/>
          <w:szCs w:val="21"/>
          <w:vertAlign w:val="subscript"/>
        </w:rPr>
        <w:t>proc,</w:t>
      </w:r>
      <w:proofErr w:type="gramStart"/>
      <w:r w:rsidRPr="00C81668">
        <w:rPr>
          <w:rFonts w:ascii="Times New Roman" w:hAnsi="Times New Roman"/>
          <w:i/>
          <w:sz w:val="21"/>
          <w:szCs w:val="21"/>
          <w:vertAlign w:val="subscript"/>
        </w:rPr>
        <w:t>0</w:t>
      </w:r>
      <w:r w:rsidRPr="00364DD0">
        <w:rPr>
          <w:rFonts w:ascii="Times New Roman" w:hAnsi="Times New Roman"/>
          <w:i/>
          <w:sz w:val="21"/>
          <w:szCs w:val="21"/>
        </w:rPr>
        <w:t>  and</w:t>
      </w:r>
      <w:proofErr w:type="gramEnd"/>
      <w:r w:rsidRPr="00364DD0">
        <w:rPr>
          <w:rFonts w:ascii="Times New Roman" w:hAnsi="Times New Roman"/>
          <w:i/>
          <w:sz w:val="21"/>
          <w:szCs w:val="21"/>
        </w:rPr>
        <w:t xml:space="preserve"> T</w:t>
      </w:r>
      <w:r w:rsidR="00A11564" w:rsidRPr="00A11564">
        <w:rPr>
          <w:rFonts w:ascii="Times New Roman" w:hAnsi="Times New Roman"/>
          <w:i/>
          <w:sz w:val="21"/>
          <w:szCs w:val="21"/>
          <w:vertAlign w:val="superscript"/>
        </w:rPr>
        <w:t xml:space="preserve"> SL</w:t>
      </w:r>
      <w:r w:rsidRPr="00C81668">
        <w:rPr>
          <w:rFonts w:ascii="Times New Roman" w:hAnsi="Times New Roman"/>
          <w:i/>
          <w:sz w:val="21"/>
          <w:szCs w:val="21"/>
          <w:vertAlign w:val="subscript"/>
        </w:rPr>
        <w:t>proc,1</w:t>
      </w:r>
      <w:r w:rsidRPr="00364DD0">
        <w:rPr>
          <w:rFonts w:ascii="Times New Roman" w:hAnsi="Times New Roman"/>
          <w:i/>
          <w:sz w:val="21"/>
          <w:szCs w:val="21"/>
        </w:rPr>
        <w:t>.</w:t>
      </w:r>
    </w:p>
    <w:p w14:paraId="1105CA18" w14:textId="733DCA26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Aspects relating to sensing during SL DRX are to be discussed separately</w:t>
      </w:r>
    </w:p>
    <w:p w14:paraId="2626B743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Relationship to re-evaluation and pre-emption operation for periodic-based partial sensing to be discussed separately</w:t>
      </w:r>
    </w:p>
    <w:p w14:paraId="36515630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details including whether monitoring of periodic sensing occasions between triggering slot n and the first slot of the selected Y candidate slots subject to processing time restriction is performed as part of resource (re)selection or re-evaluation and pre-emption checking</w:t>
      </w:r>
    </w:p>
    <w:p w14:paraId="696448E6" w14:textId="77777777" w:rsidR="00A975FE" w:rsidRPr="00364DD0" w:rsidRDefault="00A975FE" w:rsidP="007E6EA9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474D9B1C" w14:textId="77777777" w:rsidR="00A975FE" w:rsidRPr="00364DD0" w:rsidRDefault="00A975FE" w:rsidP="00364DD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07446F2C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For the k value in periodic-based partial sensing for resource (re)selection,</w:t>
      </w:r>
    </w:p>
    <w:p w14:paraId="676990F9" w14:textId="24811056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 xml:space="preserve"> before the resource (re)selection trigger slot n or the first slot of the set of Y candidate slots subject to processing time restriction.</w:t>
      </w:r>
    </w:p>
    <w:p w14:paraId="57EB7DD1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If (pre-)configured, UE additionally monitors periodic sensing occasions that correspond to a set of values which can be (pre-)configured with at least one value</w:t>
      </w:r>
    </w:p>
    <w:p w14:paraId="0046A135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(</w:t>
      </w:r>
      <w:r w:rsidRPr="007E6EA9">
        <w:rPr>
          <w:rFonts w:ascii="Times New Roman" w:hAnsi="Times New Roman"/>
          <w:i/>
          <w:sz w:val="21"/>
          <w:szCs w:val="21"/>
          <w:highlight w:val="darkYellow"/>
        </w:rPr>
        <w:t>Working assumption</w:t>
      </w:r>
      <w:r w:rsidRPr="00364DD0">
        <w:rPr>
          <w:rFonts w:ascii="Times New Roman" w:hAnsi="Times New Roman"/>
          <w:i/>
          <w:sz w:val="21"/>
          <w:szCs w:val="21"/>
        </w:rPr>
        <w:t>) Possible values correspond to the most recent sensing occasion for a given reservation periodicity before the resource (re)selection trigger slot n or the first slot of the set of Y candidate slots, and the last periodic sensing occasion prior to the most recent one for the given reservation periodicity are included.</w:t>
      </w:r>
    </w:p>
    <w:p w14:paraId="30A31F68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FFS: whether/which other values and details of the (pre-)configuration (e.g. max number of values or sensing occasions)</w:t>
      </w:r>
    </w:p>
    <w:p w14:paraId="7CF8B89D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FFS: whether a value denotes a specific occasion to monitor or the earliest occasion to start the monitoring.</w:t>
      </w:r>
    </w:p>
    <w:p w14:paraId="6CCF5379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relationship between periodic-based partial sensing occasions and SL-DRX</w:t>
      </w:r>
    </w:p>
    <w:p w14:paraId="68C22D49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Note:</w:t>
      </w:r>
    </w:p>
    <w:p w14:paraId="7C502BBF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lastRenderedPageBreak/>
        <w:t>This is for the case when the resource (re)selection triggering slot n is expected by UE</w:t>
      </w:r>
    </w:p>
    <w:p w14:paraId="074D9004" w14:textId="77777777" w:rsidR="00A975FE" w:rsidRPr="00364DD0" w:rsidRDefault="00A975FE" w:rsidP="007E6EA9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459AA2D9" w14:textId="77777777" w:rsidR="00A975FE" w:rsidRPr="00364DD0" w:rsidRDefault="00A975FE" w:rsidP="00364DD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58663DEA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For random resource selection,</w:t>
      </w:r>
    </w:p>
    <w:p w14:paraId="6562271A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Reuse the maximum distance separation of 32 logical slots for a HARQ retransmission resource reserved by a prior SCI for the same TB, which was defined in R16 for full sensing operation.</w:t>
      </w:r>
    </w:p>
    <w:p w14:paraId="0182FC45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SL HARQ feedback enabled transmission is supported (FFS applicable conditions if any)</w:t>
      </w:r>
    </w:p>
    <w:p w14:paraId="1914A528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The minimum HARQ feedback time gap (Z) shall be respected between any two selected resources of a TB where a HARQ feedback for the first of these resources is expected.</w:t>
      </w:r>
    </w:p>
    <w:p w14:paraId="4810AAF3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the impact of resource collision when random resource selection is performed by a UE which does not perform sensing / re-evaluation and pre-emption checking in a resource pool with mixed RA schemes (e.g. for low priority or any priority transmissions).</w:t>
      </w:r>
    </w:p>
    <w:p w14:paraId="427B1331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Including study potential solution(s) if the impact is not negligible (e.g. threshold based, raising priority, minimum time gap, pattern based, a priori SCI reserving initial transmissions, resource pool partitioning, and etc.).</w:t>
      </w:r>
    </w:p>
    <w:p w14:paraId="2D503E6A" w14:textId="77777777" w:rsidR="00A975FE" w:rsidRPr="00364DD0" w:rsidRDefault="00A975FE" w:rsidP="007E6EA9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18DCD6A6" w14:textId="77777777" w:rsidR="007E6EA9" w:rsidRDefault="00A975FE" w:rsidP="007E6EA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7E6EA9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 xml:space="preserve">: </w:t>
      </w:r>
    </w:p>
    <w:p w14:paraId="7A77409F" w14:textId="6B23676F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 xml:space="preserve">In contiguous partial sensing for resource (re)selection, TA and TB values can be zero, positive or negative </w:t>
      </w:r>
    </w:p>
    <w:p w14:paraId="4BF704FA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364DD0">
        <w:rPr>
          <w:rFonts w:ascii="Times New Roman" w:hAnsi="Times New Roman"/>
          <w:i/>
          <w:sz w:val="21"/>
          <w:szCs w:val="21"/>
        </w:rPr>
        <w:t xml:space="preserve"> and 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364DD0">
        <w:rPr>
          <w:rFonts w:ascii="Times New Roman" w:hAnsi="Times New Roman"/>
          <w:i/>
          <w:sz w:val="21"/>
          <w:szCs w:val="21"/>
        </w:rPr>
        <w:t xml:space="preserve"> values or range depend on different operating scenarios or conditions (e.g., periodic/aperiodic traffic, predictability of triggering slot n, remaining PDB, re-evaluation/pre-emption checking, HARQ feedback, CBR/CR parameter, power saving, </w:t>
      </w:r>
      <w:proofErr w:type="spellStart"/>
      <w:r w:rsidRPr="00364DD0">
        <w:rPr>
          <w:rFonts w:ascii="Times New Roman" w:hAnsi="Times New Roman"/>
          <w:i/>
          <w:sz w:val="21"/>
          <w:szCs w:val="21"/>
        </w:rPr>
        <w:t>etc</w:t>
      </w:r>
      <w:proofErr w:type="spellEnd"/>
      <w:r w:rsidRPr="00364DD0">
        <w:rPr>
          <w:rFonts w:ascii="Times New Roman" w:hAnsi="Times New Roman"/>
          <w:i/>
          <w:sz w:val="21"/>
          <w:szCs w:val="21"/>
        </w:rPr>
        <w:t>)</w:t>
      </w:r>
    </w:p>
    <w:p w14:paraId="5E86D657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details</w:t>
      </w:r>
    </w:p>
    <w:p w14:paraId="75D9BA8B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 xml:space="preserve">FFS: details of how periodic-based partial sensing and contiguous partial sensing are used for re-evaluation and pre-emption checking. Including how to reduce UE’s power consumption (caused by additional sensing operation of re-evaluation/pre-emption) after its resource selection, with the considerations of different operating scenarios or conditions (e.g., pre-emption enabled/disabled, HARQ-ACK enabled/disabled, </w:t>
      </w:r>
      <w:proofErr w:type="spellStart"/>
      <w:r w:rsidRPr="00364DD0">
        <w:rPr>
          <w:rFonts w:ascii="Times New Roman" w:hAnsi="Times New Roman"/>
          <w:i/>
          <w:sz w:val="21"/>
          <w:szCs w:val="21"/>
        </w:rPr>
        <w:t>etc</w:t>
      </w:r>
      <w:proofErr w:type="spellEnd"/>
      <w:r w:rsidRPr="00364DD0">
        <w:rPr>
          <w:rFonts w:ascii="Times New Roman" w:hAnsi="Times New Roman"/>
          <w:i/>
          <w:sz w:val="21"/>
          <w:szCs w:val="21"/>
        </w:rPr>
        <w:t>).</w:t>
      </w:r>
    </w:p>
    <w:p w14:paraId="3CD658C3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6180AD5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DAECF90" w14:textId="68FAFDE3" w:rsidR="004852E5" w:rsidRDefault="004852E5" w:rsidP="004852E5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2.1.5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RAN1#106-e meeting</w:t>
      </w:r>
    </w:p>
    <w:p w14:paraId="55D702B1" w14:textId="77777777" w:rsidR="001912C5" w:rsidRDefault="001912C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1638CF40" w14:textId="042708CD" w:rsidR="004852E5" w:rsidRPr="004852E5" w:rsidRDefault="004852E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="001912C5">
        <w:rPr>
          <w:rFonts w:ascii="Times New Roman" w:hAnsi="Times New Roman"/>
          <w:i/>
          <w:sz w:val="21"/>
          <w:szCs w:val="21"/>
        </w:rPr>
        <w:t>:</w:t>
      </w:r>
    </w:p>
    <w:p w14:paraId="1C73884B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In periodic-based partial sensing, UE monitoring of periodic sensing occasions between triggering slot n and the first slot of the selected Y candidate slots subject to processing time restriction is performed as part of resource (re)selection.</w:t>
      </w:r>
    </w:p>
    <w:p w14:paraId="17406803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0FADACF0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47FE2CD3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Conditions in which contiguous partial sensing is performed by UE, when at least all of the followings are met:</w:t>
      </w:r>
    </w:p>
    <w:p w14:paraId="7D0A6893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L1 [is expected to be or] is triggered by higher layer to report resources for resource (re-)selection in a mode 2 Tx pool</w:t>
      </w:r>
    </w:p>
    <w:p w14:paraId="135ACC03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 When the trigger will be received by L1</w:t>
      </w:r>
    </w:p>
    <w:p w14:paraId="1D514544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The resource pool is (pre-)configured to enable partial sensing</w:t>
      </w:r>
    </w:p>
    <w:p w14:paraId="51DB01B1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Partial sensing is configured by higher layer in the UE</w:t>
      </w:r>
    </w:p>
    <w:p w14:paraId="59DCC1C9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14D0277E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62B2475C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For a resource pool (pre-)configured with at least partial sensing and UE is configured by its higher layer for partial sensing, </w:t>
      </w:r>
    </w:p>
    <w:p w14:paraId="6C6879DF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Periodic-based partial sensing and contiguous partial sensing schemes are supported for resource re-evaluation and pre-emption checking</w:t>
      </w:r>
    </w:p>
    <w:p w14:paraId="7F185DF6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 of partial sensing for re-evaluation and pre-emption checking, including any restrictions / conditions on performing PBPS and CPS, subset of resources, timing, candidate resource set (S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 xml:space="preserve">) and </w:t>
      </w:r>
      <w:proofErr w:type="spellStart"/>
      <w:r w:rsidRPr="004852E5">
        <w:rPr>
          <w:rFonts w:ascii="Times New Roman" w:hAnsi="Times New Roman"/>
          <w:i/>
          <w:sz w:val="21"/>
          <w:szCs w:val="21"/>
        </w:rPr>
        <w:t>etc</w:t>
      </w:r>
      <w:proofErr w:type="spellEnd"/>
    </w:p>
    <w:p w14:paraId="64D9B39B" w14:textId="54BBCCF3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Same as in Rel-16, the higher layer indicates a set of resources </w:t>
      </w:r>
      <m:oMath>
        <m:r>
          <w:rPr>
            <w:rFonts w:ascii="Cambria Math" w:hAnsi="Cambria Math"/>
            <w:sz w:val="21"/>
            <w:szCs w:val="21"/>
          </w:rPr>
          <m:t>(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0</m:t>
            </m:r>
          </m:sub>
        </m:sSub>
        <m:r>
          <w:rPr>
            <w:rFonts w:ascii="Cambria Math" w:hAnsi="Cambria Math"/>
            <w:sz w:val="21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1</m:t>
            </m:r>
          </m:sub>
        </m:sSub>
        <m:r>
          <w:rPr>
            <w:rFonts w:ascii="Cambria Math" w:hAnsi="Cambria Math"/>
            <w:sz w:val="21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2</m:t>
            </m:r>
          </m:sub>
        </m:sSub>
        <m:r>
          <w:rPr>
            <w:rFonts w:ascii="Cambria Math" w:hAnsi="Cambria Math"/>
            <w:sz w:val="21"/>
            <w:szCs w:val="21"/>
          </w:rPr>
          <m:t xml:space="preserve">,…) </m:t>
        </m:r>
      </m:oMath>
      <w:r w:rsidRPr="004852E5">
        <w:rPr>
          <w:rFonts w:ascii="Times New Roman" w:hAnsi="Times New Roman"/>
          <w:i/>
          <w:sz w:val="21"/>
          <w:szCs w:val="21"/>
        </w:rPr>
        <w:t xml:space="preserve">and/or a set of resources </w:t>
      </w:r>
      <m:oMath>
        <m:r>
          <w:rPr>
            <w:rFonts w:ascii="Cambria Math" w:hAnsi="Cambria Math"/>
            <w:sz w:val="21"/>
            <w:szCs w:val="21"/>
          </w:rPr>
          <m:t>(</m:t>
        </m:r>
        <m:sSubSup>
          <m:sSubSup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'</m:t>
            </m:r>
          </m:sup>
        </m:sSubSup>
        <m:r>
          <w:rPr>
            <w:rFonts w:ascii="Cambria Math" w:hAnsi="Cambria Math"/>
            <w:sz w:val="21"/>
            <w:szCs w:val="21"/>
          </w:rPr>
          <m:t>,</m:t>
        </m:r>
        <m:sSubSup>
          <m:sSubSup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'</m:t>
            </m:r>
          </m:sup>
        </m:sSubSup>
        <m:r>
          <w:rPr>
            <w:rFonts w:ascii="Cambria Math" w:hAnsi="Cambria Math"/>
            <w:sz w:val="21"/>
            <w:szCs w:val="21"/>
          </w:rPr>
          <m:t>,</m:t>
        </m:r>
        <m:sSubSup>
          <m:sSubSup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'</m:t>
            </m:r>
          </m:sup>
        </m:sSubSup>
        <m:r>
          <w:rPr>
            <w:rFonts w:ascii="Cambria Math" w:hAnsi="Cambria Math"/>
            <w:sz w:val="21"/>
            <w:szCs w:val="21"/>
          </w:rPr>
          <m:t>,…)</m:t>
        </m:r>
      </m:oMath>
      <w:r w:rsidRPr="004852E5">
        <w:rPr>
          <w:rFonts w:ascii="Times New Roman" w:hAnsi="Times New Roman"/>
          <w:i/>
          <w:sz w:val="21"/>
          <w:szCs w:val="21"/>
        </w:rPr>
        <w:t xml:space="preserve"> for re-evaluation and/or pre-emption checking, respectively</w:t>
      </w:r>
    </w:p>
    <w:p w14:paraId="0ECC2A49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Pre-emption checking is enabled according to the Release-16 interpretation of </w:t>
      </w:r>
      <w:proofErr w:type="spellStart"/>
      <w:r w:rsidRPr="004852E5">
        <w:rPr>
          <w:rFonts w:ascii="Times New Roman" w:hAnsi="Times New Roman"/>
          <w:i/>
          <w:sz w:val="21"/>
          <w:szCs w:val="21"/>
        </w:rPr>
        <w:t>sl-PreemptionEnable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>.</w:t>
      </w:r>
    </w:p>
    <w:p w14:paraId="497EF85A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lastRenderedPageBreak/>
        <w:t>FFS: If additional enhancements are needed for enabling/disabling</w:t>
      </w:r>
    </w:p>
    <w:p w14:paraId="270A79A0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The triggering of re-evaluation and pre-emption checking is as in R16. </w:t>
      </w:r>
    </w:p>
    <w:p w14:paraId="57E8BC4D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1087B803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2EC5CA49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When UE performs only contiguous partial sensing (CPS) in a mode 2 Tx pool with periodic reservation for another TB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1912C5">
        <w:rPr>
          <w:rFonts w:ascii="Times New Roman" w:hAnsi="Times New Roman"/>
          <w:i/>
          <w:sz w:val="21"/>
          <w:szCs w:val="21"/>
        </w:rPr>
        <w:t>) disabled, and a resource (re)selection is triggered in slot n,</w:t>
      </w:r>
    </w:p>
    <w:p w14:paraId="74EE2E27" w14:textId="77777777" w:rsidR="004852E5" w:rsidRPr="001912C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The resource selection window (RSW) is [n+T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912C5">
        <w:rPr>
          <w:rFonts w:ascii="Times New Roman" w:hAnsi="Times New Roman"/>
          <w:i/>
          <w:sz w:val="21"/>
          <w:szCs w:val="21"/>
        </w:rPr>
        <w:t>, 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912C5">
        <w:rPr>
          <w:rFonts w:ascii="Times New Roman" w:hAnsi="Times New Roman"/>
          <w:i/>
          <w:sz w:val="21"/>
          <w:szCs w:val="21"/>
        </w:rPr>
        <w:t>] where T2 is defined based on step 1) of Rel-16 TS 38.214 Sec. 8.1.4</w:t>
      </w:r>
    </w:p>
    <w:p w14:paraId="706D93FD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FFS whether the resource selection window </w:t>
      </w:r>
      <w:r w:rsidRPr="001912C5">
        <w:rPr>
          <w:rFonts w:ascii="Times New Roman" w:hAnsi="Times New Roman"/>
          <w:i/>
          <w:sz w:val="21"/>
          <w:szCs w:val="21"/>
        </w:rPr>
        <w:t>[n+T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912C5">
        <w:rPr>
          <w:rFonts w:ascii="Times New Roman" w:hAnsi="Times New Roman"/>
          <w:i/>
          <w:sz w:val="21"/>
          <w:szCs w:val="21"/>
        </w:rPr>
        <w:t>, 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912C5">
        <w:rPr>
          <w:rFonts w:ascii="Times New Roman" w:hAnsi="Times New Roman"/>
          <w:i/>
          <w:sz w:val="21"/>
          <w:szCs w:val="21"/>
        </w:rPr>
        <w:t>]</w:t>
      </w:r>
      <w:r w:rsidRPr="004852E5">
        <w:rPr>
          <w:rFonts w:ascii="Times New Roman" w:hAnsi="Times New Roman"/>
          <w:i/>
          <w:sz w:val="21"/>
          <w:szCs w:val="21"/>
        </w:rPr>
        <w:t xml:space="preserve"> should be confined within a set of periodic set of resources and its relationship with SL-DRX</w:t>
      </w:r>
    </w:p>
    <w:p w14:paraId="36D33AA3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On the sensing window [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proofErr w:type="spellEnd"/>
      <w:r w:rsidRPr="001912C5">
        <w:rPr>
          <w:rFonts w:ascii="Times New Roman" w:hAnsi="Times New Roman"/>
          <w:i/>
          <w:sz w:val="21"/>
          <w:szCs w:val="21"/>
        </w:rPr>
        <w:t>, 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B</w:t>
      </w:r>
      <w:proofErr w:type="spellEnd"/>
      <w:r w:rsidRPr="001912C5">
        <w:rPr>
          <w:rFonts w:ascii="Times New Roman" w:hAnsi="Times New Roman"/>
          <w:i/>
          <w:sz w:val="21"/>
          <w:szCs w:val="21"/>
        </w:rPr>
        <w:t>] for CPS,</w:t>
      </w:r>
    </w:p>
    <w:p w14:paraId="607D3E14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Details of 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and 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values based on the agreements from previous RAN1 meetings</w:t>
      </w:r>
    </w:p>
    <w:p w14:paraId="3FC36E51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FFS whether and how to define a minimum CPS window size, including (pre-)configurability and the case when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1912C5">
        <w:rPr>
          <w:rFonts w:ascii="Times New Roman" w:hAnsi="Times New Roman"/>
          <w:i/>
          <w:sz w:val="21"/>
          <w:szCs w:val="21"/>
        </w:rPr>
        <w:t> - 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 is smaller than the minimum CPS window size</w:t>
      </w:r>
    </w:p>
    <w:p w14:paraId="476BE63A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 and how to define a maximum value / upper bound for TB with respect at least to the minimum RSW size and the remaining PDB, including (pre-)configurability</w:t>
      </w:r>
    </w:p>
    <w:p w14:paraId="116C1FE1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 how a set of candidate resource (S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) is initialized </w:t>
      </w:r>
      <w:r w:rsidRPr="004852E5">
        <w:rPr>
          <w:rFonts w:ascii="Times New Roman" w:hAnsi="Times New Roman"/>
          <w:i/>
          <w:sz w:val="21"/>
          <w:szCs w:val="21"/>
        </w:rPr>
        <w:t>considering candidate single-slot resources, including</w:t>
      </w:r>
    </w:p>
    <w:p w14:paraId="7C0FC849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Whether and how to define a minimum size for the RSW (e.g., Rel-16 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2min</w:t>
      </w:r>
      <w:r w:rsidRPr="004852E5">
        <w:rPr>
          <w:rFonts w:ascii="Times New Roman" w:hAnsi="Times New Roman"/>
          <w:i/>
          <w:sz w:val="21"/>
          <w:szCs w:val="21"/>
        </w:rPr>
        <w:t>), including (pre-)configurability</w:t>
      </w:r>
    </w:p>
    <w:p w14:paraId="048398A7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Whether the set </w:t>
      </w:r>
      <w:r w:rsidRPr="001912C5">
        <w:rPr>
          <w:rFonts w:ascii="Times New Roman" w:hAnsi="Times New Roman"/>
          <w:i/>
          <w:sz w:val="21"/>
          <w:szCs w:val="21"/>
        </w:rPr>
        <w:t>SA</w:t>
      </w:r>
      <w:r w:rsidRPr="004852E5">
        <w:rPr>
          <w:rFonts w:ascii="Times New Roman" w:hAnsi="Times New Roman"/>
          <w:i/>
          <w:sz w:val="21"/>
          <w:szCs w:val="21"/>
        </w:rPr>
        <w:t xml:space="preserve"> is confined within a set of Y candidate slots within the RSW</w:t>
      </w:r>
    </w:p>
    <w:p w14:paraId="4783E328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UE performs resource exclusion from the set S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 based on at least all available sensing results and based on step 6) and 7) of Rel-16 TS 38.214 Sec. 8.1.4</w:t>
      </w:r>
    </w:p>
    <w:p w14:paraId="29AE60FB" w14:textId="77777777" w:rsidR="004852E5" w:rsidRPr="001912C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Note, re-evaluation and pre-emption checking in a resource pool with periodic reservation for another TB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1912C5">
        <w:rPr>
          <w:rFonts w:ascii="Times New Roman" w:hAnsi="Times New Roman"/>
          <w:i/>
          <w:sz w:val="21"/>
          <w:szCs w:val="21"/>
        </w:rPr>
        <w:t>) disabled is considered separately.</w:t>
      </w:r>
    </w:p>
    <w:p w14:paraId="21CB42CB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FFS: Details on 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912C5">
        <w:rPr>
          <w:rFonts w:ascii="Times New Roman" w:hAnsi="Times New Roman"/>
          <w:i/>
          <w:sz w:val="21"/>
          <w:szCs w:val="21"/>
        </w:rPr>
        <w:t> </w:t>
      </w:r>
    </w:p>
    <w:p w14:paraId="0DCE35C6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41AAF726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629807F8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For random resource selection in a resource pool (pre-)configured with full/partial sensing and random resource selection, down-select to one of the followings in RAN1#106bis-e</w:t>
      </w:r>
    </w:p>
    <w:p w14:paraId="7D769EF7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1: A priority threshold value or a range of priority levels is (pre-)configured for the resource pool, below or within which random resource selection is allowed</w:t>
      </w:r>
    </w:p>
    <w:p w14:paraId="4ABD5CD2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Note, lower value means higher priority</w:t>
      </w:r>
    </w:p>
    <w:p w14:paraId="5D9EBE20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 resource pool partitioning can be additionally applied</w:t>
      </w:r>
    </w:p>
    <w:p w14:paraId="2DF0C9A9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2: Increase the priority for the transmission based on random selection and indicate the new priority value in the priority field in the 1st-stage SCI</w:t>
      </w:r>
    </w:p>
    <w:p w14:paraId="097531CA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 extra field is added in SCI for indicating the original priority value associated with QoS requirement,</w:t>
      </w:r>
    </w:p>
    <w:p w14:paraId="7003BA3E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 1-bit field in the SCI indicates that the UE is performing random resource selection, or</w:t>
      </w:r>
    </w:p>
    <w:p w14:paraId="5A0CCEA3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 extra field is added in SCI for indicating the mapping to the original priority value associated with QoS requirement.</w:t>
      </w:r>
    </w:p>
    <w:p w14:paraId="386035A2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7: Exclude resources reserved by UE performing random selection without re-evaluation / pre-emption checking, regardless of their priorities. E.g. a 1-bit field in the SCI indicates that the UE is performing random resource selection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and not performing re-evaluation and pre-emption checking</w:t>
      </w:r>
    </w:p>
    <w:p w14:paraId="5DF64956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12: No special consideration</w:t>
      </w:r>
    </w:p>
    <w:p w14:paraId="4C685F01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56D83F26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49509A28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When UE performs periodic-based and contiguous partial sensing schemes in a mode 2 Tx pool with periodic reservation for another TB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>) enabled,</w:t>
      </w:r>
    </w:p>
    <w:p w14:paraId="3436DC47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For a resource (re)selection procedure triggered by aperiodic transmission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P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rsvp_TX</w:t>
      </w:r>
      <w:proofErr w:type="spellEnd"/>
      <w:r w:rsidRPr="001912C5">
        <w:rPr>
          <w:rFonts w:ascii="Times New Roman" w:hAnsi="Times New Roman"/>
          <w:i/>
          <w:sz w:val="21"/>
          <w:szCs w:val="21"/>
        </w:rPr>
        <w:t>=0</w:t>
      </w:r>
      <w:r w:rsidRPr="004852E5">
        <w:rPr>
          <w:rFonts w:ascii="Times New Roman" w:hAnsi="Times New Roman"/>
          <w:i/>
          <w:sz w:val="21"/>
          <w:szCs w:val="21"/>
        </w:rPr>
        <w:t>) in slot n,</w:t>
      </w:r>
    </w:p>
    <w:p w14:paraId="37AD7147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The resource selection window (RSW) is [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4852E5">
        <w:rPr>
          <w:rFonts w:ascii="Times New Roman" w:hAnsi="Times New Roman"/>
          <w:i/>
          <w:sz w:val="21"/>
          <w:szCs w:val="21"/>
        </w:rPr>
        <w:t xml:space="preserve">, 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4852E5">
        <w:rPr>
          <w:rFonts w:ascii="Times New Roman" w:hAnsi="Times New Roman"/>
          <w:i/>
          <w:sz w:val="21"/>
          <w:szCs w:val="21"/>
        </w:rPr>
        <w:t xml:space="preserve">], and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4852E5">
        <w:rPr>
          <w:rFonts w:ascii="Times New Roman" w:hAnsi="Times New Roman"/>
          <w:i/>
          <w:sz w:val="21"/>
          <w:szCs w:val="21"/>
        </w:rPr>
        <w:t xml:space="preserve"> and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4852E5">
        <w:rPr>
          <w:rFonts w:ascii="Times New Roman" w:hAnsi="Times New Roman"/>
          <w:i/>
          <w:sz w:val="21"/>
          <w:szCs w:val="21"/>
        </w:rPr>
        <w:t xml:space="preserve"> are defined in the same way according to step 1) of Rel-16 TS 38.214 Sec. 8.1.4</w:t>
      </w:r>
    </w:p>
    <w:p w14:paraId="13DF7056" w14:textId="77777777" w:rsidR="004852E5" w:rsidRPr="004852E5" w:rsidRDefault="004852E5" w:rsidP="001912C5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 UE determines a new set of Y candidate slots within the RSW and monitors corresponding periodic sensing occasions between slot n and the first slot of the new Y candidate slots subject to processing constraints</w:t>
      </w:r>
    </w:p>
    <w:p w14:paraId="7DE547EA" w14:textId="77777777" w:rsidR="004852E5" w:rsidRPr="004852E5" w:rsidRDefault="004852E5" w:rsidP="001912C5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lastRenderedPageBreak/>
        <w:t>FFS how to initialize a set of candidate resource (</w:t>
      </w:r>
      <w:r w:rsidRPr="001912C5">
        <w:rPr>
          <w:rFonts w:ascii="Times New Roman" w:hAnsi="Times New Roman"/>
          <w:i/>
          <w:sz w:val="21"/>
          <w:szCs w:val="21"/>
        </w:rPr>
        <w:t>S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>) for the triggered resource (re)selection procedure and which partial sensing scheme(s) and results can be used for resource exclusion in the resource (re)selection procedure</w:t>
      </w:r>
    </w:p>
    <w:p w14:paraId="6004D072" w14:textId="77777777" w:rsidR="004852E5" w:rsidRPr="004852E5" w:rsidRDefault="004852E5" w:rsidP="001912C5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 the resource selection window [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4852E5">
        <w:rPr>
          <w:rFonts w:ascii="Times New Roman" w:hAnsi="Times New Roman"/>
          <w:i/>
          <w:sz w:val="21"/>
          <w:szCs w:val="21"/>
        </w:rPr>
        <w:t xml:space="preserve">, 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4852E5">
        <w:rPr>
          <w:rFonts w:ascii="Times New Roman" w:hAnsi="Times New Roman"/>
          <w:i/>
          <w:sz w:val="21"/>
          <w:szCs w:val="21"/>
        </w:rPr>
        <w:t>] should be confined within a set of periodic set of resources and its relationship with SL-DRX</w:t>
      </w:r>
    </w:p>
    <w:p w14:paraId="33BD89BE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Note, re-evaluation and pre-emption checking based on periodic-based and contiguous partial sensing schemes is considered separately</w:t>
      </w:r>
    </w:p>
    <w:p w14:paraId="095A202F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40FB868C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bookmarkStart w:id="3" w:name="_Hlk80955648"/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209A5C42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When UE performs periodic-based and contiguous partial sensing schemes in a mode 2 Tx pool with periodic reservation for another TB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>) enabled,</w:t>
      </w:r>
    </w:p>
    <w:p w14:paraId="5CD2216C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For a resource (re)selection procedure triggered by periodic transmission (</w:t>
      </w:r>
      <w:r w:rsidRPr="001912C5">
        <w:rPr>
          <w:rFonts w:ascii="Times New Roman" w:hAnsi="Times New Roman"/>
          <w:i/>
          <w:sz w:val="21"/>
          <w:szCs w:val="21"/>
        </w:rPr>
        <w:t>P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rsvp_TX</w:t>
      </w:r>
      <w:r w:rsidRPr="001912C5">
        <w:rPr>
          <w:rFonts w:ascii="Times New Roman" w:hAnsi="Times New Roman"/>
          <w:i/>
          <w:sz w:val="21"/>
          <w:szCs w:val="21"/>
        </w:rPr>
        <w:t>≠0</w:t>
      </w:r>
      <w:r w:rsidRPr="004852E5">
        <w:rPr>
          <w:rFonts w:ascii="Times New Roman" w:hAnsi="Times New Roman"/>
          <w:i/>
          <w:sz w:val="21"/>
          <w:szCs w:val="21"/>
        </w:rPr>
        <w:t>) in slot n</w:t>
      </w:r>
    </w:p>
    <w:p w14:paraId="04591716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A set of candidate resource (</w:t>
      </w:r>
      <w:r w:rsidRPr="001912C5">
        <w:rPr>
          <w:rFonts w:ascii="Times New Roman" w:hAnsi="Times New Roman"/>
          <w:i/>
          <w:sz w:val="21"/>
          <w:szCs w:val="21"/>
        </w:rPr>
        <w:t>S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 xml:space="preserve">) is initialized to the set of selected </w:t>
      </w:r>
      <w:r w:rsidRPr="001912C5">
        <w:rPr>
          <w:rFonts w:ascii="Times New Roman" w:hAnsi="Times New Roman"/>
          <w:i/>
          <w:sz w:val="21"/>
          <w:szCs w:val="21"/>
        </w:rPr>
        <w:t>Y</w:t>
      </w:r>
      <w:r w:rsidRPr="004852E5">
        <w:rPr>
          <w:rFonts w:ascii="Times New Roman" w:hAnsi="Times New Roman"/>
          <w:i/>
          <w:sz w:val="21"/>
          <w:szCs w:val="21"/>
        </w:rPr>
        <w:t xml:space="preserve"> candidate slots of PBPS</w:t>
      </w:r>
    </w:p>
    <w:p w14:paraId="68D75B37" w14:textId="77777777" w:rsidR="004852E5" w:rsidRPr="004852E5" w:rsidRDefault="004852E5" w:rsidP="001912C5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UE performs contiguous partial sensing in [</w:t>
      </w:r>
      <w:proofErr w:type="spellStart"/>
      <w:r w:rsidRPr="004852E5">
        <w:rPr>
          <w:rFonts w:ascii="Times New Roman" w:hAnsi="Times New Roman"/>
          <w:i/>
          <w:sz w:val="21"/>
          <w:szCs w:val="21"/>
        </w:rPr>
        <w:t>n+T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A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 xml:space="preserve">, </w:t>
      </w:r>
      <w:proofErr w:type="spellStart"/>
      <w:r w:rsidRPr="004852E5">
        <w:rPr>
          <w:rFonts w:ascii="Times New Roman" w:hAnsi="Times New Roman"/>
          <w:i/>
          <w:sz w:val="21"/>
          <w:szCs w:val="21"/>
        </w:rPr>
        <w:t>n+T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B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>] for resource exclusion from the initialized candidate resource set (</w:t>
      </w:r>
      <w:r w:rsidRPr="001912C5">
        <w:rPr>
          <w:rFonts w:ascii="Times New Roman" w:hAnsi="Times New Roman"/>
          <w:i/>
          <w:sz w:val="21"/>
          <w:szCs w:val="21"/>
        </w:rPr>
        <w:t>S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>)</w:t>
      </w:r>
    </w:p>
    <w:p w14:paraId="28D33DF9" w14:textId="77777777" w:rsidR="004852E5" w:rsidRPr="004852E5" w:rsidRDefault="004852E5" w:rsidP="001912C5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FFS details of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 xml:space="preserve"> and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1912C5">
        <w:rPr>
          <w:rFonts w:ascii="Times New Roman" w:hAnsi="Times New Roman"/>
          <w:i/>
          <w:sz w:val="21"/>
          <w:szCs w:val="21"/>
        </w:rPr>
        <w:t xml:space="preserve"> </w:t>
      </w:r>
      <w:r w:rsidRPr="004852E5">
        <w:rPr>
          <w:rFonts w:ascii="Times New Roman" w:hAnsi="Times New Roman"/>
          <w:i/>
          <w:sz w:val="21"/>
          <w:szCs w:val="21"/>
        </w:rPr>
        <w:t>based on the agreement(s) from previous RAN1 meetings</w:t>
      </w:r>
    </w:p>
    <w:p w14:paraId="4AFD5000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Note, re-evaluation and pre-emption checking based on periodic-based and contiguous partial sensing schemes is considered separately</w:t>
      </w:r>
    </w:p>
    <w:p w14:paraId="72F2E1F8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 The condition under which UE performs periodic-based and contiguous partial sensing schemes in a mode 2 Tx pool with periodic reservation for another TB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>) enabled</w:t>
      </w:r>
    </w:p>
    <w:bookmarkEnd w:id="3"/>
    <w:p w14:paraId="4138DC4C" w14:textId="77777777" w:rsidR="00BE0159" w:rsidRPr="001912C5" w:rsidRDefault="00BE0159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0C65785D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6ED27B75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A UE can perform SL reception of PSCCH and RSRP measurement for sensing during its SL DRX inactive time.</w:t>
      </w:r>
    </w:p>
    <w:p w14:paraId="1BD71F22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FFS: When such reception and measurement is performed, whether it is subject to specification, or is up to UE implementation</w:t>
      </w:r>
    </w:p>
    <w:p w14:paraId="26D216EC" w14:textId="77777777" w:rsid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FFS: Other details</w:t>
      </w:r>
    </w:p>
    <w:p w14:paraId="669BC4FB" w14:textId="77777777" w:rsidR="003B626E" w:rsidRDefault="003B626E" w:rsidP="003B626E">
      <w:pPr>
        <w:pStyle w:val="af8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1"/>
          <w:szCs w:val="21"/>
        </w:rPr>
      </w:pPr>
    </w:p>
    <w:p w14:paraId="00E0C10E" w14:textId="77777777" w:rsidR="003B626E" w:rsidRDefault="003B626E" w:rsidP="003B626E">
      <w:pPr>
        <w:pStyle w:val="af8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1"/>
          <w:szCs w:val="21"/>
        </w:rPr>
      </w:pPr>
    </w:p>
    <w:p w14:paraId="495AF0D4" w14:textId="77777777" w:rsidR="003B626E" w:rsidRPr="004852E5" w:rsidRDefault="003B626E" w:rsidP="003B626E">
      <w:pPr>
        <w:pStyle w:val="af8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1"/>
          <w:szCs w:val="21"/>
        </w:rPr>
      </w:pPr>
    </w:p>
    <w:p w14:paraId="73E008D6" w14:textId="3722B675" w:rsidR="00BE0159" w:rsidRPr="00BE0159" w:rsidRDefault="00BE0159" w:rsidP="00BE0159">
      <w:pPr>
        <w:outlineLvl w:val="0"/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2</w:t>
      </w:r>
      <w:r w:rsidRPr="00BE0159">
        <w:rPr>
          <w:rFonts w:ascii="Calibri" w:eastAsiaTheme="minorEastAsia" w:hAnsi="Calibri" w:cs="Calibri"/>
          <w:b/>
          <w:sz w:val="28"/>
          <w:szCs w:val="28"/>
        </w:rPr>
        <w:t>.</w:t>
      </w:r>
      <w:r>
        <w:rPr>
          <w:rFonts w:ascii="Calibri" w:eastAsiaTheme="minorEastAsia" w:hAnsi="Calibri" w:cs="Calibri"/>
          <w:b/>
          <w:sz w:val="28"/>
          <w:szCs w:val="28"/>
        </w:rPr>
        <w:t>2</w:t>
      </w:r>
      <w:r w:rsidRPr="00BE0159">
        <w:rPr>
          <w:rFonts w:ascii="Calibri" w:eastAsiaTheme="minorEastAsia" w:hAnsi="Calibri" w:cs="Calibri"/>
          <w:b/>
          <w:sz w:val="28"/>
          <w:szCs w:val="28"/>
        </w:rPr>
        <w:tab/>
      </w:r>
      <w:r w:rsidR="00E53165">
        <w:rPr>
          <w:rFonts w:ascii="Calibri" w:eastAsiaTheme="minorEastAsia" w:hAnsi="Calibri" w:cs="Calibri"/>
          <w:b/>
          <w:sz w:val="28"/>
          <w:szCs w:val="28"/>
        </w:rPr>
        <w:t>Agreements on i</w:t>
      </w:r>
      <w:r>
        <w:rPr>
          <w:rFonts w:ascii="Calibri" w:eastAsiaTheme="minorEastAsia" w:hAnsi="Calibri" w:cs="Calibri"/>
          <w:b/>
          <w:sz w:val="28"/>
          <w:szCs w:val="28"/>
        </w:rPr>
        <w:t>nter-UE coordination for Mode 2 enhancements</w:t>
      </w:r>
    </w:p>
    <w:p w14:paraId="41117F06" w14:textId="7FEAD982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2.2.1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RAN1#103-e meeting</w:t>
      </w:r>
    </w:p>
    <w:p w14:paraId="5742ECC2" w14:textId="77777777" w:rsidR="00BE0159" w:rsidRDefault="00BE0159" w:rsidP="00BE0159">
      <w:pPr>
        <w:spacing w:after="0"/>
        <w:jc w:val="both"/>
        <w:rPr>
          <w:rFonts w:eastAsiaTheme="minorEastAsia"/>
          <w:color w:val="1F497D"/>
          <w:lang w:eastAsia="ko-KR"/>
        </w:rPr>
      </w:pPr>
    </w:p>
    <w:p w14:paraId="3D81B7AD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34704296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The schemes of inter-UE coordination in Mode 2 are categorized as being based on the following types of “A set of resources” sent by UE-A to UE-B:</w:t>
      </w:r>
    </w:p>
    <w:p w14:paraId="51B74D0F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resources preferred for UE-B’s transmission</w:t>
      </w:r>
    </w:p>
    <w:p w14:paraId="001406C1" w14:textId="77777777" w:rsidR="00BE0159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e.g., based on its sensing result</w:t>
      </w:r>
    </w:p>
    <w:p w14:paraId="1B53C679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resources not preferred for UE-B’s transmission</w:t>
      </w:r>
    </w:p>
    <w:p w14:paraId="77F1D7D0" w14:textId="77777777" w:rsidR="00BE0159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e.g., based on its sensing result and/or expected/potential resource conflict</w:t>
      </w:r>
    </w:p>
    <w:p w14:paraId="13F1357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 where the resource conflict is detected</w:t>
      </w:r>
    </w:p>
    <w:p w14:paraId="279C9CC0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details of resource conflict, e.g., including type of resource conflict</w:t>
      </w:r>
    </w:p>
    <w:p w14:paraId="3E36440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details of sensing operation at UE-A side</w:t>
      </w:r>
    </w:p>
    <w:p w14:paraId="42DC5E97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which type(s) of resource set information is(are) beneficial/feasible to which cast type(s)</w:t>
      </w:r>
    </w:p>
    <w:p w14:paraId="1B259A7A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Note: these different types may be used in combination with each other</w:t>
      </w:r>
    </w:p>
    <w:p w14:paraId="0CA40913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From RAN1 perspective, further study on the feasibility/benefit of inter-UE coordination is required</w:t>
      </w:r>
    </w:p>
    <w:p w14:paraId="0BFCCDB6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Send an LS to RAN plenary</w:t>
      </w:r>
    </w:p>
    <w:p w14:paraId="7C6C6E3E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</w:pPr>
      <w:r>
        <w:rPr>
          <w:rFonts w:ascii="Times New Roman" w:hAnsi="Times New Roman"/>
          <w:i/>
          <w:sz w:val="21"/>
          <w:szCs w:val="21"/>
        </w:rPr>
        <w:t xml:space="preserve">Final LS in </w:t>
      </w:r>
      <w:r>
        <w:rPr>
          <w:rStyle w:val="InternetLink"/>
          <w:rFonts w:ascii="Times New Roman" w:hAnsi="Times New Roman"/>
          <w:i/>
          <w:sz w:val="21"/>
          <w:szCs w:val="21"/>
          <w:highlight w:val="green"/>
        </w:rPr>
        <w:t>R1-2009841</w:t>
      </w:r>
    </w:p>
    <w:p w14:paraId="66CE4A64" w14:textId="77777777" w:rsidR="00BE0159" w:rsidRDefault="00BE0159" w:rsidP="00BE0159">
      <w:pPr>
        <w:spacing w:after="0"/>
        <w:jc w:val="both"/>
        <w:rPr>
          <w:color w:val="1F497D"/>
          <w:lang w:eastAsia="ko-KR"/>
        </w:rPr>
      </w:pPr>
    </w:p>
    <w:p w14:paraId="1308C090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51D00CCF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For the schemes of inter-UE coordination identified as feasible/beneficial, at least the following aspects are further discussed.</w:t>
      </w:r>
    </w:p>
    <w:p w14:paraId="35883964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lastRenderedPageBreak/>
        <w:t>How/when UE-A determines the contents of ”A set of resources”, including consideration of UL scheduling</w:t>
      </w:r>
    </w:p>
    <w:p w14:paraId="460E832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When UE-A sends ”A set of resources” to UE-B, including which UE(s) sends it</w:t>
      </w:r>
    </w:p>
    <w:p w14:paraId="35CA3022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 UE-A and UE-B are determined</w:t>
      </w:r>
    </w:p>
    <w:p w14:paraId="28A54E5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 UE-A sends ”A set of resources” to UE-B, including container used for carrying it, implicitly or explicitly or both</w:t>
      </w:r>
    </w:p>
    <w:p w14:paraId="68BB05BE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How/when/whether UE-B receives “A set of resources” and takes it into account in the resource selection for its own transmission</w:t>
      </w:r>
    </w:p>
    <w:p w14:paraId="69D83552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How/whether to define the relationship between support/signaling of inter-UE coordination and cast type</w:t>
      </w:r>
    </w:p>
    <w:p w14:paraId="268268D3" w14:textId="77777777" w:rsidR="00BE0159" w:rsidRDefault="00BE0159" w:rsidP="00BE0159">
      <w:pPr>
        <w:pStyle w:val="af8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2"/>
        </w:rPr>
      </w:pPr>
    </w:p>
    <w:p w14:paraId="73FC3EEA" w14:textId="77777777" w:rsidR="00BE0159" w:rsidRDefault="00BE0159" w:rsidP="00BE0159">
      <w:pPr>
        <w:pStyle w:val="af8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2F06962A" w14:textId="6FA74D94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2.2.2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RAN1#104-e meeting</w:t>
      </w:r>
    </w:p>
    <w:p w14:paraId="2ABB862D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771739AC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510C66B5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RAN1 concludes that the inter-UE coordination in Mode 2 is feasible, and is beneficial (e.g., reliability, etc.) compared to Rel-16 Mode 2 RA, and thus recommends specification of the feature.</w:t>
      </w:r>
    </w:p>
    <w:p w14:paraId="63CD04E5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The detailed observations can be found in the attachment of the LS</w:t>
      </w:r>
    </w:p>
    <w:p w14:paraId="4B41A88C" w14:textId="77777777" w:rsidR="00BE0159" w:rsidRDefault="00BE0159" w:rsidP="00BE0159">
      <w:pPr>
        <w:spacing w:after="0"/>
        <w:rPr>
          <w:sz w:val="22"/>
          <w:szCs w:val="22"/>
        </w:rPr>
      </w:pPr>
    </w:p>
    <w:p w14:paraId="30EBD728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</w:pPr>
      <w:r>
        <w:rPr>
          <w:rFonts w:ascii="Times New Roman" w:hAnsi="Times New Roman"/>
          <w:i/>
          <w:sz w:val="21"/>
          <w:szCs w:val="21"/>
          <w:lang w:eastAsia="x-none"/>
        </w:rPr>
        <w:t xml:space="preserve">Draft LS in </w:t>
      </w:r>
      <w:r>
        <w:rPr>
          <w:rStyle w:val="InternetLink"/>
          <w:rFonts w:ascii="Times New Roman" w:hAnsi="Times New Roman"/>
          <w:i/>
          <w:sz w:val="21"/>
          <w:szCs w:val="21"/>
        </w:rPr>
        <w:t>R1-2102165</w:t>
      </w:r>
      <w:r>
        <w:rPr>
          <w:rFonts w:ascii="Times New Roman" w:hAnsi="Times New Roman"/>
          <w:i/>
          <w:sz w:val="21"/>
          <w:szCs w:val="21"/>
          <w:lang w:eastAsia="x-none"/>
        </w:rPr>
        <w:t xml:space="preserve">, along with the attachment </w:t>
      </w:r>
      <w:r>
        <w:rPr>
          <w:rStyle w:val="InternetLink"/>
          <w:rFonts w:ascii="Times New Roman" w:hAnsi="Times New Roman"/>
          <w:i/>
          <w:sz w:val="21"/>
          <w:szCs w:val="21"/>
        </w:rPr>
        <w:t>R1-2102166</w:t>
      </w:r>
      <w:r>
        <w:rPr>
          <w:rFonts w:ascii="Times New Roman" w:hAnsi="Times New Roman"/>
          <w:i/>
          <w:sz w:val="21"/>
          <w:szCs w:val="21"/>
          <w:lang w:eastAsia="x-none"/>
        </w:rPr>
        <w:t xml:space="preserve">, is approved (with a typo fix) </w:t>
      </w:r>
    </w:p>
    <w:p w14:paraId="62A9DA44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  <w:lang w:eastAsia="x-none"/>
        </w:rPr>
      </w:pPr>
      <w:r>
        <w:rPr>
          <w:rFonts w:ascii="Times New Roman" w:hAnsi="Times New Roman"/>
          <w:i/>
          <w:sz w:val="21"/>
          <w:szCs w:val="21"/>
          <w:lang w:eastAsia="x-none"/>
        </w:rPr>
        <w:t xml:space="preserve">Final LS in </w:t>
      </w:r>
      <w:r>
        <w:rPr>
          <w:rFonts w:ascii="Times New Roman" w:hAnsi="Times New Roman"/>
          <w:i/>
          <w:sz w:val="21"/>
          <w:szCs w:val="21"/>
          <w:highlight w:val="green"/>
          <w:lang w:eastAsia="x-none"/>
        </w:rPr>
        <w:t>R1-2102168</w:t>
      </w:r>
    </w:p>
    <w:p w14:paraId="29276082" w14:textId="77777777" w:rsidR="00BE0159" w:rsidRDefault="00BE0159" w:rsidP="00BE0159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2"/>
          <w:lang w:eastAsia="x-none"/>
        </w:rPr>
      </w:pPr>
    </w:p>
    <w:p w14:paraId="66AE3417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44114087" w14:textId="005822A0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2.2.3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RAN1#104bis-e meeting</w:t>
      </w:r>
    </w:p>
    <w:p w14:paraId="64E563A4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4F2C7A4C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785C88C7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Support the following schemes of inter-UE coordination in Mode 2:</w:t>
      </w:r>
    </w:p>
    <w:p w14:paraId="10F82BF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Inter-UE Coordination Scheme 1: </w:t>
      </w:r>
    </w:p>
    <w:p w14:paraId="1BBB44FA" w14:textId="77777777" w:rsidR="00BE0159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The coordination information sent from UE-A to UE-B is the set of resources preferred and/or non-preferred for UE-B’s transmission</w:t>
      </w:r>
    </w:p>
    <w:p w14:paraId="7A51DEAB" w14:textId="77777777" w:rsidR="00BE0159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preferred resource set and the non-preferred resource set, whether or not to include any additional information other than indicating time/frequency of the resources within the set in the coordination information</w:t>
      </w:r>
    </w:p>
    <w:p w14:paraId="31D83AA3" w14:textId="77777777" w:rsidR="00BE0159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condition(s) in which Scheme 1 is used</w:t>
      </w:r>
    </w:p>
    <w:p w14:paraId="4F4E4413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Inter-UE Coordination Scheme 2: </w:t>
      </w:r>
    </w:p>
    <w:p w14:paraId="089663F9" w14:textId="77777777" w:rsidR="00BE0159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The coordination information sent from UE-A to UE-B is the presence of expected/potential and/or detected resource conflict on the resources indicated by UE-B’s SCI</w:t>
      </w:r>
    </w:p>
    <w:p w14:paraId="0C85FD7C" w14:textId="77777777" w:rsidR="00BE0159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expected/potential conflict and the detected resource conflict</w:t>
      </w:r>
    </w:p>
    <w:p w14:paraId="0B5A301A" w14:textId="77777777" w:rsidR="00BE0159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condition(s) in which Scheme 2 is used</w:t>
      </w:r>
    </w:p>
    <w:p w14:paraId="1DF415D0" w14:textId="77777777" w:rsidR="00BE0159" w:rsidRDefault="00BE0159" w:rsidP="00BE0159">
      <w:pPr>
        <w:spacing w:after="0"/>
        <w:rPr>
          <w:sz w:val="22"/>
          <w:szCs w:val="22"/>
          <w:lang w:eastAsia="x-none"/>
        </w:rPr>
      </w:pPr>
    </w:p>
    <w:p w14:paraId="37F5812A" w14:textId="77777777" w:rsidR="00BE0159" w:rsidRDefault="00BE0159" w:rsidP="00BE0159">
      <w:pPr>
        <w:spacing w:after="0"/>
        <w:rPr>
          <w:sz w:val="22"/>
          <w:szCs w:val="22"/>
          <w:lang w:eastAsia="x-none"/>
        </w:rPr>
      </w:pPr>
    </w:p>
    <w:p w14:paraId="6068EF5D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i/>
          <w:iCs/>
          <w:sz w:val="21"/>
          <w:szCs w:val="21"/>
        </w:rPr>
        <w:t>:</w:t>
      </w:r>
    </w:p>
    <w:p w14:paraId="34B3AB16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Study further to determine the conditions for UEs to be UE-A(s)/UE-B(s) for inter-UE coordination:</w:t>
      </w:r>
    </w:p>
    <w:p w14:paraId="6BB73ED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Details include </w:t>
      </w:r>
      <w:r>
        <w:rPr>
          <w:rFonts w:ascii="Times New Roman" w:hAnsi="Times New Roman"/>
          <w:i/>
          <w:iCs/>
          <w:sz w:val="21"/>
          <w:szCs w:val="21"/>
        </w:rPr>
        <w:t>applicable scenario(s)/inter-UE coordination scheme(s)</w:t>
      </w:r>
    </w:p>
    <w:p w14:paraId="6FF27B65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hAnsi="Times New Roman"/>
          <w:i/>
          <w:iCs/>
          <w:sz w:val="21"/>
          <w:szCs w:val="21"/>
        </w:rPr>
        <w:t>E.g., only UE(s) among the intended receiver(s) of UE-B can be a UE-A, any UE can be a UE-A, high-layer configured, etc.</w:t>
      </w:r>
    </w:p>
    <w:p w14:paraId="4474C202" w14:textId="77777777" w:rsidR="00BE0159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hAnsi="Times New Roman"/>
          <w:i/>
          <w:iCs/>
          <w:sz w:val="21"/>
          <w:szCs w:val="21"/>
        </w:rPr>
        <w:t>Including the possibility of being subject to certain conditions and/or capability</w:t>
      </w:r>
    </w:p>
    <w:p w14:paraId="4E43AB5B" w14:textId="77777777" w:rsidR="00BE0159" w:rsidRDefault="00BE0159" w:rsidP="00BE0159">
      <w:pPr>
        <w:pStyle w:val="af8"/>
        <w:spacing w:before="0" w:after="0" w:line="240" w:lineRule="auto"/>
        <w:rPr>
          <w:rFonts w:ascii="Times New Roman" w:hAnsi="Times New Roman"/>
          <w:iCs/>
          <w:sz w:val="22"/>
        </w:rPr>
      </w:pPr>
    </w:p>
    <w:p w14:paraId="151199BA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Gulim" w:hAnsi="Times New Roman"/>
          <w:i/>
          <w:sz w:val="21"/>
          <w:szCs w:val="21"/>
          <w:u w:val="single"/>
        </w:rPr>
      </w:pPr>
      <w:r>
        <w:rPr>
          <w:rFonts w:ascii="Times New Roman" w:eastAsia="Gulim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eastAsia="Gulim" w:hAnsi="Times New Roman"/>
          <w:i/>
          <w:sz w:val="21"/>
          <w:szCs w:val="21"/>
        </w:rPr>
        <w:t>:</w:t>
      </w:r>
    </w:p>
    <w:p w14:paraId="5F433BFA" w14:textId="77777777" w:rsidR="00BE0159" w:rsidRDefault="00BE0159" w:rsidP="00BE0159">
      <w:pPr>
        <w:numPr>
          <w:ilvl w:val="1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When UE-B receives the inter-UE coordination information from UE-A, consider at least one of the following options (with details FFS including possibly down-selecting/merging one or more of the options below, applicable scenario(s)/condition(s) for each option, UE behavior) for UE-B’s to take it into account in the resource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>
        <w:rPr>
          <w:rFonts w:eastAsia="Times New Roman"/>
          <w:i/>
          <w:sz w:val="21"/>
          <w:szCs w:val="21"/>
          <w:lang w:val="en-US" w:eastAsia="ko-KR"/>
        </w:rPr>
        <w:t>selection for its own transmission</w:t>
      </w:r>
    </w:p>
    <w:p w14:paraId="3160C3A2" w14:textId="77777777" w:rsidR="00BE0159" w:rsidRDefault="00BE0159" w:rsidP="00BE0159">
      <w:pPr>
        <w:numPr>
          <w:ilvl w:val="2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lastRenderedPageBreak/>
        <w:t>For scheme 1:</w:t>
      </w:r>
    </w:p>
    <w:p w14:paraId="683DE136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Option 1-1: UE-B’s resource(s) to be used for its transmission resource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>
        <w:rPr>
          <w:rFonts w:eastAsia="Times New Roman"/>
          <w:i/>
          <w:sz w:val="21"/>
          <w:szCs w:val="21"/>
          <w:lang w:val="en-US" w:eastAsia="ko-KR"/>
        </w:rPr>
        <w:t>selection is based on both UE-B’s sensing result (if available) and the received coordination information</w:t>
      </w:r>
    </w:p>
    <w:p w14:paraId="28F5B9C6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Option 1-2: UE-B’s resource(s) to be used for its transmission resource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>
        <w:rPr>
          <w:rFonts w:eastAsia="Times New Roman"/>
          <w:i/>
          <w:sz w:val="21"/>
          <w:szCs w:val="21"/>
          <w:lang w:val="en-US" w:eastAsia="ko-KR"/>
        </w:rPr>
        <w:t xml:space="preserve">selection is based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only</w:t>
      </w:r>
      <w:r>
        <w:rPr>
          <w:rFonts w:eastAsia="Times New Roman"/>
          <w:i/>
          <w:sz w:val="21"/>
          <w:szCs w:val="21"/>
          <w:lang w:val="en-US" w:eastAsia="ko-KR"/>
        </w:rPr>
        <w:t xml:space="preserve"> on the received coordination information</w:t>
      </w:r>
    </w:p>
    <w:p w14:paraId="75E49CA5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Option 1-3: UE-B’s resource(s) to be re-selected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based on the received coordination information</w:t>
      </w:r>
    </w:p>
    <w:p w14:paraId="5E5A5D3A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Option 1-4: UE-B’s resource(s) to be used for its transmission resource (re)-selection is based on the received coordination information</w:t>
      </w:r>
    </w:p>
    <w:p w14:paraId="4BB75A81" w14:textId="77777777" w:rsidR="00BE0159" w:rsidRDefault="00BE0159" w:rsidP="00BE0159">
      <w:pPr>
        <w:numPr>
          <w:ilvl w:val="2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For scheme 2:</w:t>
      </w:r>
    </w:p>
    <w:p w14:paraId="5417D7EF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Option 2-1: UE-B can determine resource(s) to be re-selected based on the received coordination information</w:t>
      </w:r>
    </w:p>
    <w:p w14:paraId="31C3DA32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Option 2-2: UE-B can determine a necessity of retransmission based on the received coordination information</w:t>
      </w:r>
    </w:p>
    <w:p w14:paraId="419678FF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44AC9764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2C38BF7B" w14:textId="50351157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2.2.4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RAN1#106-e meeting</w:t>
      </w:r>
    </w:p>
    <w:p w14:paraId="18169798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35C267C1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7E13202A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For scheme 1, the following inter-UE coordination information </w:t>
      </w:r>
      <w:proofErr w:type="spellStart"/>
      <w:r>
        <w:rPr>
          <w:rFonts w:ascii="Times New Roman" w:eastAsia="Times New Roman" w:hAnsi="Times New Roman"/>
          <w:i/>
          <w:iCs/>
          <w:sz w:val="21"/>
          <w:szCs w:val="21"/>
        </w:rPr>
        <w:t>signalling</w:t>
      </w:r>
      <w:proofErr w:type="spellEnd"/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 from UE-A is supported. FFS details including condition(s)/scenario(s) under which each information is enabled to be sent by UE-A and used by UE-B.</w:t>
      </w:r>
    </w:p>
    <w:p w14:paraId="3EC5EF48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Set of resources preferred for UE-B’s transmission</w:t>
      </w:r>
    </w:p>
    <w:p w14:paraId="4A797918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Set of resources non-preferred for UE-B’s transmission</w:t>
      </w:r>
    </w:p>
    <w:p w14:paraId="312762B0" w14:textId="77777777" w:rsidR="00BE0159" w:rsidRDefault="00BE0159" w:rsidP="00BE0159"/>
    <w:p w14:paraId="4F01D307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b/>
          <w:bCs/>
          <w:lang w:eastAsia="x-none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14098C43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For scheme 2, the following inter-UE coordination information </w:t>
      </w:r>
      <w:proofErr w:type="spellStart"/>
      <w:r>
        <w:rPr>
          <w:rFonts w:ascii="Times New Roman" w:eastAsia="Times New Roman" w:hAnsi="Times New Roman"/>
          <w:i/>
          <w:iCs/>
          <w:sz w:val="21"/>
          <w:szCs w:val="21"/>
        </w:rPr>
        <w:t>signalling</w:t>
      </w:r>
      <w:proofErr w:type="spellEnd"/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 from UE-A is supported. FFS details including condition(s)/scenario(s) under which each information is enabled to be sent by UE-A and used by UE-B</w:t>
      </w:r>
    </w:p>
    <w:p w14:paraId="4D569C3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Presence of expected/potential resource conflict on the resources indicated by UE-B’s SCI</w:t>
      </w:r>
    </w:p>
    <w:p w14:paraId="0EB3B476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FFS: UE </w:t>
      </w:r>
      <w:proofErr w:type="spellStart"/>
      <w:r>
        <w:rPr>
          <w:rFonts w:eastAsia="Times New Roman"/>
          <w:i/>
          <w:sz w:val="21"/>
          <w:szCs w:val="21"/>
          <w:lang w:val="en-US" w:eastAsia="ko-KR"/>
        </w:rPr>
        <w:t>behaviour</w:t>
      </w:r>
      <w:proofErr w:type="spellEnd"/>
      <w:r>
        <w:rPr>
          <w:rFonts w:eastAsia="Times New Roman"/>
          <w:i/>
          <w:sz w:val="21"/>
          <w:szCs w:val="21"/>
          <w:lang w:val="en-US" w:eastAsia="ko-KR"/>
        </w:rPr>
        <w:t xml:space="preserve"> when the presence of expected/potential resource conflict is detected by the transmitter</w:t>
      </w:r>
    </w:p>
    <w:p w14:paraId="1F1EDB7A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FFS: Whether to additionally support the presence of detected resource conflict on the resources indicated by UE-B’s SCI</w:t>
      </w:r>
    </w:p>
    <w:p w14:paraId="7DD68B2B" w14:textId="77777777" w:rsidR="00BE0159" w:rsidRDefault="00BE0159" w:rsidP="00BE0159">
      <w:pPr>
        <w:spacing w:after="0"/>
        <w:rPr>
          <w:i/>
          <w:iCs/>
          <w:sz w:val="21"/>
          <w:szCs w:val="21"/>
        </w:rPr>
      </w:pPr>
    </w:p>
    <w:p w14:paraId="2AA5E523" w14:textId="77777777" w:rsidR="00BE0159" w:rsidRPr="002E04EF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39543493" w14:textId="77777777" w:rsidR="00BE0159" w:rsidRPr="002E04EF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In scheme 1, the following is supported for UE(s) to be UE-A(s)/UE-B(s) in the inter-UE coordination information transmission triggered by an explicit request in Mode 2:</w:t>
      </w:r>
    </w:p>
    <w:p w14:paraId="6E71C277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sends an explicit request for inter-UE coordination information can be UE-B</w:t>
      </w:r>
    </w:p>
    <w:p w14:paraId="1D3E51FC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received an explicit request from UE-B and sends inter-UE coordination information to the UE-B can be UE-A</w:t>
      </w:r>
    </w:p>
    <w:p w14:paraId="7ADBE2AC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2E04EF">
        <w:rPr>
          <w:rFonts w:ascii="Times New Roman" w:eastAsia="Times New Roman" w:hAnsi="Times New Roman" w:hint="eastAsia"/>
          <w:i/>
          <w:iCs/>
          <w:sz w:val="21"/>
          <w:szCs w:val="21"/>
          <w:highlight w:val="darkYellow"/>
        </w:rPr>
        <w:t>W</w:t>
      </w:r>
      <w:r w:rsidRPr="002E04EF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orking assumption</w:t>
      </w: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) At least a destination UE of a TB transmitted by UE-B can be UE A</w:t>
      </w:r>
    </w:p>
    <w:p w14:paraId="6093CE2D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2159918E" w14:textId="77777777" w:rsidR="00BE0159" w:rsidRPr="002E04EF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0431BC12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conditions on UE-A and UE-B</w:t>
      </w:r>
    </w:p>
    <w:p w14:paraId="0308BCF5" w14:textId="77777777" w:rsidR="00BE0159" w:rsidRPr="002E04EF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2E04EF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) In scheme 1, the following is supported for UE(s) to be UE-A(s)/UE-B(s) in the inter-UE coordination information transmission triggered by a condition other than explicit request reception in Mode 2:</w:t>
      </w:r>
    </w:p>
    <w:p w14:paraId="0145C23F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satisfies the condition mentioned in the main bullet and sends inter-UE coordination information is UE-A</w:t>
      </w:r>
    </w:p>
    <w:p w14:paraId="6C39AA0D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received inter-UE coordination information from UE-A and uses it for resource (re-)selection is UE-B</w:t>
      </w:r>
    </w:p>
    <w:p w14:paraId="7B3DAA47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07BA52AB" w14:textId="77777777" w:rsidR="00BE0159" w:rsidRPr="002E04EF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12021AC1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conditions on UE-A and UE-B</w:t>
      </w:r>
    </w:p>
    <w:p w14:paraId="75C90D2A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3D0B0728" w14:textId="77777777" w:rsidR="00BE0159" w:rsidRPr="00546698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546698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6B1E6FF5" w14:textId="77777777" w:rsidR="00BE0159" w:rsidRPr="00546698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lastRenderedPageBreak/>
        <w:t>In scheme 2, at least the following is supported for UE(s) to be UE-A(s)/UE-B(s) in the inter-UE coordination transmission triggered by a detection of expected/potential resource conflict(s) in Mode 2:</w:t>
      </w:r>
    </w:p>
    <w:p w14:paraId="09B9EF76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A UE that transmitted PSCCH/PSSCH with SCI indicating reserved resource(s) to be used for its transmission, received inter-UE coordination information from UE-A indicating expected/potential resource conflict(s) for the reserved resource(s), and uses it to determine resource re-selection is UE-B</w:t>
      </w:r>
    </w:p>
    <w:p w14:paraId="3D24333F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A UE that detects expected/potential resource conflict(s) on resource(s) indicated by UE-B’s SCI sends inter-UE coordination information to UE-B, subject to satisfy one of the following conditions, is UE-A</w:t>
      </w:r>
    </w:p>
    <w:p w14:paraId="30CEC643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6A236F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) At least a destination UE of one of the conflicting TBs, i.e., TBs to be transmitted in the expected/potential conflicting resource(s)  </w:t>
      </w:r>
    </w:p>
    <w:p w14:paraId="0798D208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Whether a non-destination UE of a TB transmitted by UE-B can be UE-A is (pre-)configured</w:t>
      </w:r>
    </w:p>
    <w:p w14:paraId="0CBE40A5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condition(s) on UE-A and UE-B</w:t>
      </w:r>
    </w:p>
    <w:p w14:paraId="79C2B535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3DAEA618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7026B9A9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Definition of expected/potential resource conflict(s) and other details (if any)</w:t>
      </w:r>
    </w:p>
    <w:p w14:paraId="18AD8B86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54CE425C" w14:textId="77777777" w:rsidR="00BE0159" w:rsidRPr="00546698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546698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07D4A37C" w14:textId="77777777" w:rsidR="00BE0159" w:rsidRPr="00546698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In scheme 2, the following UE-B’s behavior in its resource (re)selection is supported when it receives inter-UE coordination information from UE-A:</w:t>
      </w:r>
    </w:p>
    <w:p w14:paraId="03907A48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can determine resource(s) to be re-selected based on the received coordination information</w:t>
      </w:r>
    </w:p>
    <w:p w14:paraId="58AFD267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can reselect resource(s) reserved for its transmission when expected/potential resource conflict on the resource(s) is indicated</w:t>
      </w:r>
    </w:p>
    <w:p w14:paraId="6C27A6BC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48347B06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2060716B" w14:textId="77777777" w:rsidR="00BE0159" w:rsidRPr="00546698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546698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2EEBE05A" w14:textId="77777777" w:rsidR="00BE0159" w:rsidRPr="00546698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In scheme 1, at least following UE-B’s behavior in its resource (re-)selection is supported when it receives inter-UE coordination information from UE-A:</w:t>
      </w:r>
    </w:p>
    <w:p w14:paraId="2A0AA54D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For preferred resource set, the following two options are supported:</w:t>
      </w:r>
    </w:p>
    <w:p w14:paraId="7574552F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Option A): UE-B’s resource(s) to be used for its transmission resource (re-)selection is based on both UE-B’s sensing result (if available) and the received coordination information</w:t>
      </w:r>
    </w:p>
    <w:p w14:paraId="0AF4E097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belonging to the preferred resource set in combination with its own sensing result</w:t>
      </w:r>
    </w:p>
    <w:p w14:paraId="6F58C5B6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not belonging to the preferred resource set when condition(s) are met</w:t>
      </w:r>
    </w:p>
    <w:p w14:paraId="3BA5D48C" w14:textId="77777777" w:rsidR="00BE0159" w:rsidRPr="00546698" w:rsidRDefault="00BE0159" w:rsidP="00BE0159">
      <w:pPr>
        <w:pStyle w:val="af8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Details of condition(s)</w:t>
      </w:r>
    </w:p>
    <w:p w14:paraId="63D7DB65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This option is supported when UE-B performs sensing/resource exclusion</w:t>
      </w:r>
    </w:p>
    <w:p w14:paraId="6B08980B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43BDBC7B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Option B): UE-B’s resource(s) to be used for its transmission resource (re-)selection is based only on the received coordination information</w:t>
      </w:r>
    </w:p>
    <w:p w14:paraId="60F49678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belonging to the preferred resource set</w:t>
      </w:r>
    </w:p>
    <w:p w14:paraId="223D66FE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This option is supported at least when UE-B does not support sensing/resource exclusion</w:t>
      </w:r>
    </w:p>
    <w:p w14:paraId="28A4D93E" w14:textId="77777777" w:rsidR="00BE0159" w:rsidRPr="00546698" w:rsidRDefault="00BE0159" w:rsidP="00BE0159">
      <w:pPr>
        <w:pStyle w:val="af8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Whether the support is conditional or UE capability</w:t>
      </w:r>
    </w:p>
    <w:p w14:paraId="572EF77D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3FD959B1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Other option(s), and other details (if any)</w:t>
      </w:r>
    </w:p>
    <w:p w14:paraId="1052A8A1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For non-preferred resource set, </w:t>
      </w:r>
    </w:p>
    <w:p w14:paraId="4E1BED59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UE-B’s resource(s) to be used for its transmission resource (re-)selection is based on both UE-B’s sensing result (if available) and the received coordination information </w:t>
      </w:r>
    </w:p>
    <w:p w14:paraId="206D4667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excludes in its resource (re-)selection, resource(s) overlapping with the non-preferred resource set</w:t>
      </w:r>
    </w:p>
    <w:p w14:paraId="1B329372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Details including</w:t>
      </w:r>
    </w:p>
    <w:p w14:paraId="7E4F2E76" w14:textId="77777777" w:rsidR="00BE0159" w:rsidRPr="00546698" w:rsidRDefault="00BE0159" w:rsidP="00BE0159">
      <w:pPr>
        <w:pStyle w:val="af8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lastRenderedPageBreak/>
        <w:t>Whether/how UE-B can use in its resource (re-)selection, resource(s) overlapping with the non-preferred resource set, definition of the overlap, and other details (if any)</w:t>
      </w:r>
    </w:p>
    <w:p w14:paraId="3EB671F5" w14:textId="77777777" w:rsidR="00BE0159" w:rsidRPr="00546698" w:rsidRDefault="00BE0159" w:rsidP="00BE0159">
      <w:pPr>
        <w:pStyle w:val="af8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When UE-B excludes in its resource (re-)selection, resource(s) overlapping with the non-preferred resource set</w:t>
      </w:r>
    </w:p>
    <w:p w14:paraId="783E9F0A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UE-B reselects in its resource (re-)selection, resource(s) to be used for its transmission when the resource(s) are fully/partially overlapping with the non-preferred resource set</w:t>
      </w:r>
    </w:p>
    <w:p w14:paraId="15683713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Other option(s), and other details (if any)</w:t>
      </w:r>
      <w:r w:rsidRPr="00546698">
        <w:rPr>
          <w:rFonts w:eastAsia="Times New Roman"/>
          <w:i/>
          <w:iCs/>
          <w:sz w:val="21"/>
          <w:szCs w:val="21"/>
        </w:rPr>
        <w:t xml:space="preserve"> </w:t>
      </w:r>
    </w:p>
    <w:p w14:paraId="5A1591DE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0889D3CF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2A8F5DBA" w14:textId="77777777" w:rsidR="00BE0159" w:rsidRPr="00E60527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E60527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590B84E1" w14:textId="77777777" w:rsidR="00BE0159" w:rsidRPr="00E60527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In scheme 2, at least the following is supported to determine inter-UE coordination information:</w:t>
      </w:r>
    </w:p>
    <w:p w14:paraId="29F5A38D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Among resource(s) indicated by UE-B’s SCI, UE-A considers that expected/potential resource conflict occurs on the resource(s) satisfying at least one of the following condition(s): </w:t>
      </w:r>
    </w:p>
    <w:p w14:paraId="4F901CB5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Condition 2-A-1:</w:t>
      </w:r>
    </w:p>
    <w:p w14:paraId="66AA2657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Other UE’s reserved resource(s) identified by UE-A are fully/partially overlapping with resource(s) indicated by UE-B’s SCI in time-and-frequency</w:t>
      </w:r>
    </w:p>
    <w:p w14:paraId="288DC899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62556C1F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Whether/how to specify additional criteria and other details (if any) including signaling details of conflict indication</w:t>
      </w:r>
    </w:p>
    <w:p w14:paraId="0221D99A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E60527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) Condition 2-A-2: </w:t>
      </w:r>
    </w:p>
    <w:p w14:paraId="67A5917B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(e.g., slot(s)) where UE-A, when it is intended receiver of UE-B, does not expect to perform SL reception from UE-B due to half duplex operation</w:t>
      </w:r>
    </w:p>
    <w:p w14:paraId="55CAFFCA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67C3CCA2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5D8E6467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3AAE9F6E" w14:textId="77777777" w:rsidR="00BE0159" w:rsidRPr="00E60527" w:rsidRDefault="00BE0159" w:rsidP="00BE0159">
      <w:pPr>
        <w:rPr>
          <w:lang w:eastAsia="x-none"/>
        </w:rPr>
      </w:pPr>
    </w:p>
    <w:p w14:paraId="58271AE6" w14:textId="77777777" w:rsidR="00BE0159" w:rsidRPr="00E60527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E60527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6F3FBE85" w14:textId="77777777" w:rsidR="00BE0159" w:rsidRPr="00E60527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In scheme 1, at least the following is supported to determine inter-UE coordination information of preferred resource set:</w:t>
      </w:r>
    </w:p>
    <w:p w14:paraId="7B7CF3C4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UE-A considers any resource(s) satisfying all the following condition(s) as set of resource(s) preferred for UE-B’s transmission</w:t>
      </w:r>
    </w:p>
    <w:p w14:paraId="03A0A55C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Condition 1-A-1:</w:t>
      </w:r>
    </w:p>
    <w:p w14:paraId="44F47757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excluding those overlapping with reserved resource(s) of other UE identified by UE-A whose RSRP measurement is larger than a RSRP threshold</w:t>
      </w:r>
    </w:p>
    <w:p w14:paraId="719311EE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3223C2AF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Condition 1-A-2:</w:t>
      </w:r>
    </w:p>
    <w:p w14:paraId="20F08AB8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excluding slot(s) where UE-A, when it is intended receiver of UE-B, does not expect to perform SL reception from UE-B</w:t>
      </w:r>
    </w:p>
    <w:p w14:paraId="470671D6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5D49F309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Condition 1-A-3:</w:t>
      </w:r>
    </w:p>
    <w:p w14:paraId="78FD875E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satisfying UE-B’s traffic requirement (if available)</w:t>
      </w:r>
    </w:p>
    <w:p w14:paraId="313F1EF4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5D934F94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7760D1E7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586195C2" w14:textId="77777777" w:rsidR="00BE0159" w:rsidRPr="00E60527" w:rsidRDefault="00BE0159" w:rsidP="00BE0159">
      <w:pPr>
        <w:tabs>
          <w:tab w:val="left" w:pos="400"/>
        </w:tabs>
        <w:spacing w:after="0"/>
        <w:rPr>
          <w:bCs/>
          <w:i/>
          <w:sz w:val="21"/>
          <w:szCs w:val="21"/>
          <w:highlight w:val="green"/>
          <w:lang w:eastAsia="x-none"/>
        </w:rPr>
      </w:pPr>
    </w:p>
    <w:p w14:paraId="32BB23A5" w14:textId="77777777" w:rsidR="00BE0159" w:rsidRPr="00E60527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E60527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  <w:r w:rsidRPr="00E60527">
        <w:rPr>
          <w:rFonts w:ascii="Times New Roman" w:hAnsi="Times New Roman"/>
          <w:bCs/>
          <w:i/>
          <w:sz w:val="21"/>
          <w:szCs w:val="21"/>
          <w:lang w:eastAsia="x-none"/>
        </w:rPr>
        <w:t xml:space="preserve"> </w:t>
      </w:r>
    </w:p>
    <w:p w14:paraId="5053478F" w14:textId="77777777" w:rsidR="00BE0159" w:rsidRPr="00E60527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In scheme 1, at least the following is supported to determine inter-UE coordination information of non-preferred resource set:</w:t>
      </w:r>
    </w:p>
    <w:p w14:paraId="25ED11E4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UE-A considers any resource(s) satisfying at least one of the following condition(s) as set of resource(s) non-preferred for UE-B’s transmission</w:t>
      </w:r>
    </w:p>
    <w:p w14:paraId="12D4229C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Condition 1-B-1:</w:t>
      </w:r>
    </w:p>
    <w:p w14:paraId="6F4078C9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Reserved resource(s) of other UE identified by UE-A from other UEs’ SCI (including priority field) and RSRP measurement</w:t>
      </w:r>
    </w:p>
    <w:p w14:paraId="1766A71D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5825D32F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Condition 1-B-2:</w:t>
      </w:r>
    </w:p>
    <w:p w14:paraId="3E238F23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(e.g., slot(s)) where UE-A, when it is intended receiver of UE-B, does not expect to perform SL reception from UE-B</w:t>
      </w:r>
    </w:p>
    <w:p w14:paraId="7536FC1E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lastRenderedPageBreak/>
        <w:t>FFS: Other details (if any)</w:t>
      </w:r>
    </w:p>
    <w:p w14:paraId="5972F2E6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29DD3FE4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27E8DB9B" w14:textId="77777777" w:rsidR="00BE0159" w:rsidRPr="00E60527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0F99827B" w14:textId="77777777" w:rsidR="00E60527" w:rsidRPr="00BE0159" w:rsidRDefault="00E60527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sectPr w:rsidR="00E60527" w:rsidRPr="00BE0159">
      <w:footerReference w:type="default" r:id="rId13"/>
      <w:pgSz w:w="11906" w:h="16838"/>
      <w:pgMar w:top="1134" w:right="1134" w:bottom="1134" w:left="1400" w:header="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02FB" w14:textId="77777777" w:rsidR="00C15E49" w:rsidRDefault="00C15E49">
      <w:pPr>
        <w:spacing w:after="0"/>
      </w:pPr>
      <w:r>
        <w:separator/>
      </w:r>
    </w:p>
  </w:endnote>
  <w:endnote w:type="continuationSeparator" w:id="0">
    <w:p w14:paraId="69D46AD1" w14:textId="77777777" w:rsidR="00C15E49" w:rsidRDefault="00C15E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altName w:val="Corbel"/>
    <w:charset w:val="00"/>
    <w:family w:val="auto"/>
    <w:pitch w:val="variable"/>
    <w:sig w:usb0="00000001" w:usb1="4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roman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AAF9" w14:textId="77777777" w:rsidR="00A975FE" w:rsidRDefault="00A975FE">
    <w:pPr>
      <w:pStyle w:val="afd"/>
    </w:pPr>
    <w:r>
      <w:rPr>
        <w:noProof/>
      </w:rPr>
      <mc:AlternateContent>
        <mc:Choice Requires="wps">
          <w:drawing>
            <wp:anchor distT="0" distB="0" distL="0" distR="0" simplePos="0" relativeHeight="210" behindDoc="1" locked="0" layoutInCell="1" allowOverlap="1" wp14:anchorId="1781059C" wp14:editId="4BC0EA8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735" cy="295275"/>
              <wp:effectExtent l="0" t="0" r="0" b="0"/>
              <wp:wrapSquare wrapText="largest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29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F2AB2A" w14:textId="188FE312" w:rsidR="00A975FE" w:rsidRDefault="00A975FE">
                          <w:pPr>
                            <w:pStyle w:val="af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4E72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81059C" id="Frame1" o:spid="_x0000_s1026" style="position:absolute;left:0;text-align:left;margin-left:0;margin-top:.05pt;width:13.05pt;height:23.25pt;z-index:-50331627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pN1AEAAAsEAAAOAAAAZHJzL2Uyb0RvYy54bWysU9tu2zAMfR+wfxD0vjgJsqIz4hTDigwD&#10;hq1Ytw+QZSkWoBsoNXb+fhTtuLs8ddiLTFE8JM8hvb8bnWVnBckE3/DNas2Z8jJ0xp8a/uP78c0t&#10;ZykL3wkbvGr4RSV+d3j9aj/EWm1DH2yngGESn+ohNrzPOdZVlWSvnEirEJXHRx3AiYxXOFUdiAGz&#10;O1tt1+ubagjQRQhSpYTe++mRHyi/1krmr1onlZltOPaW6QQ623JWh72oTyBib+TchviHLpwwHosu&#10;qe5FFuwJzF+pnJEQUtB5JYOrgtZGKuKAbDbrP9g89iIq4oLipLjIlP5fWvnl/ADMdA3fceaFwxEd&#10;AT+boswQU40Bj/EB5ltCs9AcNbjyRQJsJDUvi5pqzEyic3PzdrtDzSU+bd/tdrekdvUMjpDyRxUc&#10;K0bDAYdFGorz55SxIIZeQ0otH47GWhqY9b85MLB4qtLv1CFZ+WJVibP+m9LIkRotjiTh1H6wwKZF&#10;wE3FNq/rQMkQUAI1FnwhdoYUtKL9eyF+AVH94POCd8YHKGOZeE7sCtE8tuM8nzZ0F5yn/eRxR8q+&#10;Xw24Gu1skA7x/VNGVUnskmmCzxVw42gG899RVvrXO0U9/8OHnwAAAP//AwBQSwMEFAAGAAgAAAAh&#10;AOLgPvXZAAAAAwEAAA8AAABkcnMvZG93bnJldi54bWxMj0FLxEAMhe+C/2GI4EXcqUXKWjtdRNib&#10;IFs96C3biZ1qJ1M6s9vqrzd70lN4eeG9L9Vm8YM60hT7wAZuVhko4jbYnjsDry/b6zWomJAtDoHJ&#10;wDdF2NTnZxWWNsy8o2OTOiUhHEs04FIaS61j68hjXIWRWLyPMHlMIqdO2wlnCfeDzrOs0B57lgaH&#10;Iz06ar+agzewfX7riX/07upuPYfPNn9v3NNozOXF8nAPKtGS/o7hhC/oUAvTPhzYRjUYkEfSaavE&#10;ywuZewO3RQG6rvR/9voXAAD//wMAUEsBAi0AFAAGAAgAAAAhALaDOJL+AAAA4QEAABMAAAAAAAAA&#10;AAAAAAAAAAAAAFtDb250ZW50X1R5cGVzXS54bWxQSwECLQAUAAYACAAAACEAOP0h/9YAAACUAQAA&#10;CwAAAAAAAAAAAAAAAAAvAQAAX3JlbHMvLnJlbHNQSwECLQAUAAYACAAAACEA1RL6TdQBAAALBAAA&#10;DgAAAAAAAAAAAAAAAAAuAgAAZHJzL2Uyb0RvYy54bWxQSwECLQAUAAYACAAAACEA4uA+9dkAAAAD&#10;AQAADwAAAAAAAAAAAAAAAAAuBAAAZHJzL2Rvd25yZXYueG1sUEsFBgAAAAAEAAQA8wAAADQFAAAA&#10;AA==&#10;" filled="f" stroked="f">
              <v:textbox style="mso-fit-shape-to-text:t" inset="0,0,0,0">
                <w:txbxContent>
                  <w:p w14:paraId="42F2AB2A" w14:textId="188FE312" w:rsidR="00A975FE" w:rsidRDefault="00A975FE">
                    <w:pPr>
                      <w:pStyle w:val="af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4E72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0A64" w14:textId="77777777" w:rsidR="00C15E49" w:rsidRDefault="00C15E49">
      <w:pPr>
        <w:spacing w:after="0"/>
      </w:pPr>
      <w:r>
        <w:separator/>
      </w:r>
    </w:p>
  </w:footnote>
  <w:footnote w:type="continuationSeparator" w:id="0">
    <w:p w14:paraId="6C3D6A7B" w14:textId="77777777" w:rsidR="00C15E49" w:rsidRDefault="00C15E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6ACF"/>
    <w:multiLevelType w:val="multilevel"/>
    <w:tmpl w:val="8B56E7D0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b/>
        <w:sz w:val="21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sz w:val="21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Arial" w:hAnsi="Arial" w:cs="Arial" w:hint="default"/>
        <w:sz w:val="21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  <w:strike w:val="0"/>
        <w:dstrike w:val="0"/>
        <w:color w:val="00000A"/>
        <w:sz w:val="21"/>
      </w:rPr>
    </w:lvl>
    <w:lvl w:ilvl="4">
      <w:start w:val="1"/>
      <w:numFmt w:val="bullet"/>
      <w:lvlText w:val="›"/>
      <w:lvlJc w:val="left"/>
      <w:pPr>
        <w:ind w:left="2400" w:hanging="400"/>
      </w:pPr>
      <w:rPr>
        <w:rFonts w:ascii="Ericsson Capital TT" w:hAnsi="Ericsson Capital TT" w:cs="Ericsson Capital TT" w:hint="default"/>
        <w:sz w:val="21"/>
      </w:rPr>
    </w:lvl>
    <w:lvl w:ilvl="5">
      <w:start w:val="1"/>
      <w:numFmt w:val="bullet"/>
      <w:lvlText w:val="‐"/>
      <w:lvlJc w:val="left"/>
      <w:pPr>
        <w:ind w:left="2800" w:hanging="400"/>
      </w:pPr>
      <w:rPr>
        <w:rFonts w:ascii="宋体" w:hAnsi="宋体" w:cs="宋体" w:hint="default"/>
        <w:sz w:val="21"/>
      </w:rPr>
    </w:lvl>
    <w:lvl w:ilvl="6">
      <w:start w:val="1"/>
      <w:numFmt w:val="bullet"/>
      <w:lvlText w:val="•"/>
      <w:lvlJc w:val="left"/>
      <w:pPr>
        <w:ind w:left="3200" w:hanging="400"/>
      </w:pPr>
      <w:rPr>
        <w:rFonts w:ascii="Arial" w:hAnsi="Arial" w:cs="Arial" w:hint="default"/>
        <w:sz w:val="21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 w15:restartNumberingAfterBreak="0">
    <w:nsid w:val="2B470BE0"/>
    <w:multiLevelType w:val="multilevel"/>
    <w:tmpl w:val="A6D027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108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207260"/>
    <w:multiLevelType w:val="hybridMultilevel"/>
    <w:tmpl w:val="A4F4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9571A"/>
    <w:multiLevelType w:val="multilevel"/>
    <w:tmpl w:val="919EC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826"/>
        </w:tabs>
        <w:ind w:left="826" w:hanging="400"/>
      </w:pPr>
      <w:rPr>
        <w:rFonts w:ascii="Wingdings" w:hAnsi="Wingdings" w:cs="Wingdings" w:hint="default"/>
        <w:color w:val="00000A"/>
      </w:rPr>
    </w:lvl>
    <w:lvl w:ilvl="2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cs="Wingdings" w:hint="default"/>
        <w:sz w:val="22"/>
      </w:r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7550466E"/>
    <w:multiLevelType w:val="hybridMultilevel"/>
    <w:tmpl w:val="75408C08"/>
    <w:lvl w:ilvl="0" w:tplc="04090003">
      <w:start w:val="1"/>
      <w:numFmt w:val="bullet"/>
      <w:lvlText w:val="o"/>
      <w:lvlJc w:val="left"/>
      <w:pPr>
        <w:ind w:left="12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6" w:nlCheck="1" w:checkStyle="1"/>
  <w:activeWritingStyle w:appName="MSWord" w:lang="zh-CN" w:vendorID="64" w:dllVersion="0" w:nlCheck="1" w:checkStyle="1"/>
  <w:proofState w:spelling="clean" w:grammar="clean"/>
  <w:defaultTabStop w:val="80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jQwNDIxMTAyNTJV0lEKTi0uzszPAykwqgUAb5EbTCwAAAA="/>
  </w:docVars>
  <w:rsids>
    <w:rsidRoot w:val="00BD64D4"/>
    <w:rsid w:val="0001214B"/>
    <w:rsid w:val="00014F32"/>
    <w:rsid w:val="00020114"/>
    <w:rsid w:val="0003052F"/>
    <w:rsid w:val="000311C0"/>
    <w:rsid w:val="000342BF"/>
    <w:rsid w:val="000362AA"/>
    <w:rsid w:val="00040DB4"/>
    <w:rsid w:val="00045F3C"/>
    <w:rsid w:val="00055B04"/>
    <w:rsid w:val="00071D2E"/>
    <w:rsid w:val="000829A9"/>
    <w:rsid w:val="00091B6E"/>
    <w:rsid w:val="00095090"/>
    <w:rsid w:val="000B397F"/>
    <w:rsid w:val="000B4052"/>
    <w:rsid w:val="000B43C1"/>
    <w:rsid w:val="000C4A7E"/>
    <w:rsid w:val="000E3699"/>
    <w:rsid w:val="000F2B94"/>
    <w:rsid w:val="000F3BE9"/>
    <w:rsid w:val="00100CDD"/>
    <w:rsid w:val="0010218F"/>
    <w:rsid w:val="00107420"/>
    <w:rsid w:val="00115F23"/>
    <w:rsid w:val="00132BBE"/>
    <w:rsid w:val="00134C66"/>
    <w:rsid w:val="001408D1"/>
    <w:rsid w:val="00154E77"/>
    <w:rsid w:val="00162F6F"/>
    <w:rsid w:val="00171484"/>
    <w:rsid w:val="001912C5"/>
    <w:rsid w:val="00195585"/>
    <w:rsid w:val="00197836"/>
    <w:rsid w:val="001A2FE1"/>
    <w:rsid w:val="001B0651"/>
    <w:rsid w:val="001B16E1"/>
    <w:rsid w:val="001C1222"/>
    <w:rsid w:val="001C53A6"/>
    <w:rsid w:val="001C7F74"/>
    <w:rsid w:val="001D186E"/>
    <w:rsid w:val="001F1DC7"/>
    <w:rsid w:val="00204354"/>
    <w:rsid w:val="00222D62"/>
    <w:rsid w:val="00232882"/>
    <w:rsid w:val="002347BB"/>
    <w:rsid w:val="00236189"/>
    <w:rsid w:val="00252372"/>
    <w:rsid w:val="0025395D"/>
    <w:rsid w:val="0026244D"/>
    <w:rsid w:val="0026254F"/>
    <w:rsid w:val="002672B7"/>
    <w:rsid w:val="002722A5"/>
    <w:rsid w:val="00274E83"/>
    <w:rsid w:val="00287408"/>
    <w:rsid w:val="00296E11"/>
    <w:rsid w:val="002B51A4"/>
    <w:rsid w:val="002C17CD"/>
    <w:rsid w:val="002E04EF"/>
    <w:rsid w:val="002E7CF0"/>
    <w:rsid w:val="00311CF4"/>
    <w:rsid w:val="00315837"/>
    <w:rsid w:val="00323435"/>
    <w:rsid w:val="00335B11"/>
    <w:rsid w:val="00335B77"/>
    <w:rsid w:val="00347AA9"/>
    <w:rsid w:val="00353B21"/>
    <w:rsid w:val="00364DD0"/>
    <w:rsid w:val="00373E5E"/>
    <w:rsid w:val="00374BF9"/>
    <w:rsid w:val="00375F02"/>
    <w:rsid w:val="0039056B"/>
    <w:rsid w:val="003B02D7"/>
    <w:rsid w:val="003B626E"/>
    <w:rsid w:val="003D4EFE"/>
    <w:rsid w:val="003E3CC5"/>
    <w:rsid w:val="003E5ABC"/>
    <w:rsid w:val="003E7B77"/>
    <w:rsid w:val="00411185"/>
    <w:rsid w:val="00431366"/>
    <w:rsid w:val="00447B6D"/>
    <w:rsid w:val="00460EB7"/>
    <w:rsid w:val="0046581D"/>
    <w:rsid w:val="00465B60"/>
    <w:rsid w:val="00465DFC"/>
    <w:rsid w:val="004852E5"/>
    <w:rsid w:val="00487357"/>
    <w:rsid w:val="004A56B1"/>
    <w:rsid w:val="004D03E9"/>
    <w:rsid w:val="004E7AEB"/>
    <w:rsid w:val="004F45A1"/>
    <w:rsid w:val="004F7F37"/>
    <w:rsid w:val="005014CE"/>
    <w:rsid w:val="00502772"/>
    <w:rsid w:val="00503AEF"/>
    <w:rsid w:val="00530635"/>
    <w:rsid w:val="00546698"/>
    <w:rsid w:val="00546E83"/>
    <w:rsid w:val="0054724E"/>
    <w:rsid w:val="0056763B"/>
    <w:rsid w:val="00567E5D"/>
    <w:rsid w:val="00571EE2"/>
    <w:rsid w:val="00572E57"/>
    <w:rsid w:val="005764B2"/>
    <w:rsid w:val="00592EB6"/>
    <w:rsid w:val="005A1870"/>
    <w:rsid w:val="005B5AA7"/>
    <w:rsid w:val="005C2F19"/>
    <w:rsid w:val="005D74F6"/>
    <w:rsid w:val="005F5F39"/>
    <w:rsid w:val="005F79BE"/>
    <w:rsid w:val="00641BA6"/>
    <w:rsid w:val="00643411"/>
    <w:rsid w:val="0064482E"/>
    <w:rsid w:val="0066595B"/>
    <w:rsid w:val="006723A0"/>
    <w:rsid w:val="00687683"/>
    <w:rsid w:val="0069253A"/>
    <w:rsid w:val="006950AC"/>
    <w:rsid w:val="006964B8"/>
    <w:rsid w:val="00697C89"/>
    <w:rsid w:val="006A236F"/>
    <w:rsid w:val="006C6F7A"/>
    <w:rsid w:val="006D687C"/>
    <w:rsid w:val="00712ED4"/>
    <w:rsid w:val="007540D9"/>
    <w:rsid w:val="007744EF"/>
    <w:rsid w:val="00776DAD"/>
    <w:rsid w:val="00796464"/>
    <w:rsid w:val="00796583"/>
    <w:rsid w:val="007A6650"/>
    <w:rsid w:val="007C5493"/>
    <w:rsid w:val="007E6EA9"/>
    <w:rsid w:val="007F2EEF"/>
    <w:rsid w:val="00802B33"/>
    <w:rsid w:val="008136F6"/>
    <w:rsid w:val="008233B1"/>
    <w:rsid w:val="00825CE3"/>
    <w:rsid w:val="00837114"/>
    <w:rsid w:val="0084324C"/>
    <w:rsid w:val="00847078"/>
    <w:rsid w:val="008474F6"/>
    <w:rsid w:val="008848B8"/>
    <w:rsid w:val="00891C89"/>
    <w:rsid w:val="00893557"/>
    <w:rsid w:val="008B0A22"/>
    <w:rsid w:val="008B1039"/>
    <w:rsid w:val="008C562A"/>
    <w:rsid w:val="008C71AC"/>
    <w:rsid w:val="008D1D13"/>
    <w:rsid w:val="008D7325"/>
    <w:rsid w:val="008E5A6A"/>
    <w:rsid w:val="00901AE9"/>
    <w:rsid w:val="0091134E"/>
    <w:rsid w:val="0093627B"/>
    <w:rsid w:val="00965F6B"/>
    <w:rsid w:val="00983869"/>
    <w:rsid w:val="0099789F"/>
    <w:rsid w:val="009A624F"/>
    <w:rsid w:val="009B7BF2"/>
    <w:rsid w:val="009C0377"/>
    <w:rsid w:val="009C0D22"/>
    <w:rsid w:val="009C3091"/>
    <w:rsid w:val="009C3D03"/>
    <w:rsid w:val="009C5073"/>
    <w:rsid w:val="009D0869"/>
    <w:rsid w:val="009D1F6E"/>
    <w:rsid w:val="009D7EAE"/>
    <w:rsid w:val="009E123A"/>
    <w:rsid w:val="009F1238"/>
    <w:rsid w:val="009F5B94"/>
    <w:rsid w:val="00A04A31"/>
    <w:rsid w:val="00A11564"/>
    <w:rsid w:val="00A156C6"/>
    <w:rsid w:val="00A20E68"/>
    <w:rsid w:val="00A22FAD"/>
    <w:rsid w:val="00A23EC9"/>
    <w:rsid w:val="00A32AF1"/>
    <w:rsid w:val="00A4185D"/>
    <w:rsid w:val="00A50FFB"/>
    <w:rsid w:val="00A52885"/>
    <w:rsid w:val="00A60426"/>
    <w:rsid w:val="00A80236"/>
    <w:rsid w:val="00A972A4"/>
    <w:rsid w:val="00A975FE"/>
    <w:rsid w:val="00A97D2C"/>
    <w:rsid w:val="00A97D3F"/>
    <w:rsid w:val="00AA3A2E"/>
    <w:rsid w:val="00AB3858"/>
    <w:rsid w:val="00AB4E72"/>
    <w:rsid w:val="00AC6366"/>
    <w:rsid w:val="00AE2E82"/>
    <w:rsid w:val="00B02CA1"/>
    <w:rsid w:val="00B13440"/>
    <w:rsid w:val="00B466D2"/>
    <w:rsid w:val="00B473A4"/>
    <w:rsid w:val="00B6564E"/>
    <w:rsid w:val="00B704C8"/>
    <w:rsid w:val="00B722C1"/>
    <w:rsid w:val="00B777A5"/>
    <w:rsid w:val="00BA0135"/>
    <w:rsid w:val="00BB597D"/>
    <w:rsid w:val="00BB6FA8"/>
    <w:rsid w:val="00BC19CF"/>
    <w:rsid w:val="00BD64D4"/>
    <w:rsid w:val="00BD7E12"/>
    <w:rsid w:val="00BE0159"/>
    <w:rsid w:val="00C050D1"/>
    <w:rsid w:val="00C11611"/>
    <w:rsid w:val="00C15E49"/>
    <w:rsid w:val="00C1750E"/>
    <w:rsid w:val="00C23FAE"/>
    <w:rsid w:val="00C328DC"/>
    <w:rsid w:val="00C35131"/>
    <w:rsid w:val="00C409A8"/>
    <w:rsid w:val="00C5725C"/>
    <w:rsid w:val="00C81121"/>
    <w:rsid w:val="00C81668"/>
    <w:rsid w:val="00CE1ADE"/>
    <w:rsid w:val="00CF71F5"/>
    <w:rsid w:val="00D0773C"/>
    <w:rsid w:val="00D14EDC"/>
    <w:rsid w:val="00D24AAC"/>
    <w:rsid w:val="00D30499"/>
    <w:rsid w:val="00D31284"/>
    <w:rsid w:val="00D51D9D"/>
    <w:rsid w:val="00D52E1B"/>
    <w:rsid w:val="00D556EF"/>
    <w:rsid w:val="00D631DD"/>
    <w:rsid w:val="00D71808"/>
    <w:rsid w:val="00D76774"/>
    <w:rsid w:val="00D810BE"/>
    <w:rsid w:val="00DB03CC"/>
    <w:rsid w:val="00DB1A6E"/>
    <w:rsid w:val="00DB3DC8"/>
    <w:rsid w:val="00DB62FD"/>
    <w:rsid w:val="00DD6DEC"/>
    <w:rsid w:val="00DF1DF7"/>
    <w:rsid w:val="00DF6229"/>
    <w:rsid w:val="00E103F4"/>
    <w:rsid w:val="00E12B6C"/>
    <w:rsid w:val="00E374E6"/>
    <w:rsid w:val="00E475CD"/>
    <w:rsid w:val="00E53165"/>
    <w:rsid w:val="00E60527"/>
    <w:rsid w:val="00E63F61"/>
    <w:rsid w:val="00E734AF"/>
    <w:rsid w:val="00E75DE6"/>
    <w:rsid w:val="00E839E7"/>
    <w:rsid w:val="00E93E17"/>
    <w:rsid w:val="00E96247"/>
    <w:rsid w:val="00E96D0C"/>
    <w:rsid w:val="00EA14B9"/>
    <w:rsid w:val="00EA1637"/>
    <w:rsid w:val="00EA5196"/>
    <w:rsid w:val="00EB37B1"/>
    <w:rsid w:val="00EC283C"/>
    <w:rsid w:val="00ED084C"/>
    <w:rsid w:val="00EE6604"/>
    <w:rsid w:val="00EF7EF7"/>
    <w:rsid w:val="00F03F0C"/>
    <w:rsid w:val="00F20290"/>
    <w:rsid w:val="00F22826"/>
    <w:rsid w:val="00F23E94"/>
    <w:rsid w:val="00F30E27"/>
    <w:rsid w:val="00F45E46"/>
    <w:rsid w:val="00F46D64"/>
    <w:rsid w:val="00F5041A"/>
    <w:rsid w:val="00F50D49"/>
    <w:rsid w:val="00F51AE3"/>
    <w:rsid w:val="00F67005"/>
    <w:rsid w:val="00F8637F"/>
    <w:rsid w:val="00FA4B8C"/>
    <w:rsid w:val="00FA6933"/>
    <w:rsid w:val="00FB33A1"/>
    <w:rsid w:val="00FB433A"/>
    <w:rsid w:val="00FB45C5"/>
    <w:rsid w:val="00FB5514"/>
    <w:rsid w:val="00FB7E07"/>
    <w:rsid w:val="00FC2755"/>
    <w:rsid w:val="00FE6DDF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CED272"/>
  <w15:docId w15:val="{3A27A202-9BBA-4847-9522-6907D63F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499"/>
    <w:pPr>
      <w:spacing w:after="120"/>
    </w:pPr>
    <w:rPr>
      <w:rFonts w:ascii="Times New Roman" w:eastAsia="宋体" w:hAnsi="Times New Roman" w:cs="Times New Roman"/>
      <w:color w:val="00000A"/>
      <w:szCs w:val="20"/>
      <w:lang w:val="en-GB" w:eastAsia="en-US"/>
    </w:rPr>
  </w:style>
  <w:style w:type="paragraph" w:styleId="1">
    <w:name w:val="heading 1"/>
    <w:basedOn w:val="Heading"/>
    <w:qFormat/>
    <w:rsid w:val="001829A6"/>
    <w:pPr>
      <w:keepLines/>
      <w:widowControl/>
      <w:pBdr>
        <w:top w:val="single" w:sz="12" w:space="3" w:color="00000A"/>
      </w:pBdr>
      <w:spacing w:after="180"/>
      <w:jc w:val="left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qFormat/>
    <w:rsid w:val="001829A6"/>
    <w:pPr>
      <w:spacing w:before="180"/>
      <w:outlineLvl w:val="1"/>
    </w:pPr>
    <w:rPr>
      <w:sz w:val="32"/>
    </w:rPr>
  </w:style>
  <w:style w:type="paragraph" w:styleId="3">
    <w:name w:val="heading 3"/>
    <w:basedOn w:val="2"/>
    <w:qFormat/>
    <w:rsid w:val="001829A6"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4">
    <w:name w:val="heading 4"/>
    <w:basedOn w:val="a"/>
    <w:qFormat/>
    <w:rsid w:val="001829A6"/>
    <w:pPr>
      <w:keepNext/>
      <w:widowControl w:val="0"/>
      <w:spacing w:after="0"/>
      <w:jc w:val="center"/>
      <w:outlineLvl w:val="3"/>
    </w:pPr>
    <w:rPr>
      <w:rFonts w:eastAsia="Batang"/>
      <w:b/>
      <w:bCs/>
      <w:szCs w:val="24"/>
      <w:lang w:val="en-US" w:eastAsia="ko-KR"/>
    </w:rPr>
  </w:style>
  <w:style w:type="paragraph" w:styleId="5">
    <w:name w:val="heading 5"/>
    <w:basedOn w:val="a"/>
    <w:qFormat/>
    <w:rsid w:val="001829A6"/>
    <w:pPr>
      <w:keepNext/>
      <w:widowControl w:val="0"/>
      <w:numPr>
        <w:ilvl w:val="4"/>
        <w:numId w:val="1"/>
      </w:numPr>
      <w:spacing w:after="0"/>
      <w:jc w:val="both"/>
      <w:outlineLvl w:val="4"/>
    </w:pPr>
    <w:rPr>
      <w:rFonts w:eastAsia="Batang"/>
      <w:b/>
      <w:bCs/>
      <w:sz w:val="24"/>
      <w:szCs w:val="24"/>
      <w:lang w:val="en-US" w:eastAsia="ko-KR"/>
    </w:rPr>
  </w:style>
  <w:style w:type="paragraph" w:styleId="6">
    <w:name w:val="heading 6"/>
    <w:basedOn w:val="a"/>
    <w:qFormat/>
    <w:rsid w:val="001829A6"/>
    <w:pPr>
      <w:numPr>
        <w:ilvl w:val="5"/>
        <w:numId w:val="1"/>
      </w:numPr>
      <w:spacing w:before="240" w:after="60" w:line="360" w:lineRule="auto"/>
      <w:jc w:val="both"/>
      <w:textAlignment w:val="baseline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qFormat/>
    <w:rsid w:val="001829A6"/>
    <w:pPr>
      <w:numPr>
        <w:ilvl w:val="6"/>
        <w:numId w:val="1"/>
      </w:numPr>
      <w:spacing w:before="240" w:after="60" w:line="360" w:lineRule="auto"/>
      <w:jc w:val="both"/>
      <w:textAlignment w:val="baseline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qFormat/>
    <w:rsid w:val="001829A6"/>
    <w:pPr>
      <w:numPr>
        <w:ilvl w:val="7"/>
        <w:numId w:val="1"/>
      </w:numPr>
      <w:spacing w:before="240" w:after="60" w:line="360" w:lineRule="auto"/>
      <w:jc w:val="both"/>
      <w:textAlignment w:val="baseline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qFormat/>
    <w:rsid w:val="001829A6"/>
    <w:pPr>
      <w:numPr>
        <w:ilvl w:val="8"/>
        <w:numId w:val="1"/>
      </w:numPr>
      <w:spacing w:before="240" w:after="60" w:line="360" w:lineRule="auto"/>
      <w:jc w:val="both"/>
      <w:textAlignment w:val="baseline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basedOn w:val="a0"/>
    <w:qFormat/>
    <w:rsid w:val="001829A6"/>
    <w:rPr>
      <w:rFonts w:ascii="Times New Roman" w:eastAsia="Batang" w:hAnsi="Times New Roman" w:cs="Times New Roman"/>
      <w:sz w:val="22"/>
      <w:szCs w:val="20"/>
    </w:rPr>
  </w:style>
  <w:style w:type="character" w:customStyle="1" w:styleId="10">
    <w:name w:val="标题 1 字符"/>
    <w:basedOn w:val="a0"/>
    <w:qFormat/>
    <w:rsid w:val="001829A6"/>
    <w:rPr>
      <w:rFonts w:ascii="Arial" w:eastAsia="Noto Sans CJK SC Regular" w:hAnsi="Arial" w:cs="FreeSans"/>
      <w:sz w:val="36"/>
      <w:szCs w:val="28"/>
      <w:lang w:val="en-GB" w:eastAsia="en-US"/>
    </w:rPr>
  </w:style>
  <w:style w:type="character" w:customStyle="1" w:styleId="20">
    <w:name w:val="标题 2 字符"/>
    <w:basedOn w:val="a0"/>
    <w:qFormat/>
    <w:rsid w:val="001829A6"/>
    <w:rPr>
      <w:rFonts w:ascii="Arial" w:eastAsia="Noto Sans CJK SC Regular" w:hAnsi="Arial" w:cs="FreeSans"/>
      <w:sz w:val="32"/>
      <w:szCs w:val="28"/>
      <w:lang w:val="en-GB" w:eastAsia="en-US"/>
    </w:rPr>
  </w:style>
  <w:style w:type="character" w:customStyle="1" w:styleId="30">
    <w:name w:val="标题 3 字符"/>
    <w:basedOn w:val="a0"/>
    <w:qFormat/>
    <w:rsid w:val="001829A6"/>
    <w:rPr>
      <w:rFonts w:ascii="Arial" w:eastAsia="Noto Sans CJK SC Regular" w:hAnsi="Arial" w:cs="FreeSans"/>
      <w:sz w:val="28"/>
      <w:szCs w:val="28"/>
      <w:lang w:val="en-GB" w:eastAsia="en-US"/>
    </w:rPr>
  </w:style>
  <w:style w:type="character" w:customStyle="1" w:styleId="40">
    <w:name w:val="标题 4 字符"/>
    <w:basedOn w:val="a0"/>
    <w:qFormat/>
    <w:rsid w:val="001829A6"/>
    <w:rPr>
      <w:rFonts w:ascii="Times New Roman" w:eastAsia="Batang" w:hAnsi="Times New Roman" w:cs="Times New Roman"/>
      <w:b/>
      <w:bCs/>
      <w:szCs w:val="24"/>
    </w:rPr>
  </w:style>
  <w:style w:type="character" w:customStyle="1" w:styleId="50">
    <w:name w:val="标题 5 字符"/>
    <w:basedOn w:val="a0"/>
    <w:qFormat/>
    <w:rsid w:val="001829A6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60">
    <w:name w:val="标题 6 字符"/>
    <w:basedOn w:val="a0"/>
    <w:qFormat/>
    <w:rsid w:val="001829A6"/>
    <w:rPr>
      <w:rFonts w:ascii="Times New Roman" w:eastAsia="宋体" w:hAnsi="Times New Roman" w:cs="Times New Roman"/>
      <w:b/>
      <w:bCs/>
      <w:sz w:val="22"/>
      <w:lang w:eastAsia="en-US"/>
    </w:rPr>
  </w:style>
  <w:style w:type="character" w:customStyle="1" w:styleId="70">
    <w:name w:val="标题 7 字符"/>
    <w:basedOn w:val="a0"/>
    <w:qFormat/>
    <w:rsid w:val="001829A6"/>
    <w:rPr>
      <w:rFonts w:ascii="Times New Roman" w:eastAsia="宋体" w:hAnsi="Times New Roman" w:cs="Times New Roman"/>
      <w:sz w:val="24"/>
      <w:szCs w:val="24"/>
      <w:lang w:eastAsia="en-US"/>
    </w:rPr>
  </w:style>
  <w:style w:type="character" w:customStyle="1" w:styleId="80">
    <w:name w:val="标题 8 字符"/>
    <w:basedOn w:val="a0"/>
    <w:qFormat/>
    <w:rsid w:val="001829A6"/>
    <w:rPr>
      <w:rFonts w:ascii="Times New Roman" w:eastAsia="宋体" w:hAnsi="Times New Roman" w:cs="Times New Roman"/>
      <w:i/>
      <w:iCs/>
      <w:sz w:val="24"/>
      <w:szCs w:val="24"/>
      <w:lang w:eastAsia="en-US"/>
    </w:rPr>
  </w:style>
  <w:style w:type="character" w:customStyle="1" w:styleId="90">
    <w:name w:val="标题 9 字符"/>
    <w:basedOn w:val="a0"/>
    <w:qFormat/>
    <w:rsid w:val="001829A6"/>
    <w:rPr>
      <w:rFonts w:ascii="Arial" w:eastAsia="宋体" w:hAnsi="Arial" w:cs="Arial"/>
      <w:sz w:val="22"/>
      <w:lang w:eastAsia="en-US"/>
    </w:rPr>
  </w:style>
  <w:style w:type="character" w:customStyle="1" w:styleId="a4">
    <w:name w:val="列出段落 字符"/>
    <w:uiPriority w:val="34"/>
    <w:qFormat/>
    <w:rsid w:val="001829A6"/>
    <w:rPr>
      <w:rFonts w:ascii="Malgun Gothic" w:eastAsia="Malgun Gothic" w:hAnsi="Malgun Gothic" w:cs="Times New Roman"/>
    </w:rPr>
  </w:style>
  <w:style w:type="character" w:styleId="a5">
    <w:name w:val="Strong"/>
    <w:qFormat/>
    <w:rsid w:val="001829A6"/>
    <w:rPr>
      <w:b/>
      <w:bCs/>
    </w:rPr>
  </w:style>
  <w:style w:type="character" w:styleId="a6">
    <w:name w:val="page number"/>
    <w:basedOn w:val="a0"/>
    <w:qFormat/>
    <w:rsid w:val="001829A6"/>
  </w:style>
  <w:style w:type="character" w:customStyle="1" w:styleId="a7">
    <w:name w:val="図表番号 (文字)"/>
    <w:qFormat/>
    <w:rsid w:val="001829A6"/>
    <w:rPr>
      <w:b/>
      <w:lang w:val="en-GB" w:eastAsia="en-US" w:bidi="ar-SA"/>
    </w:rPr>
  </w:style>
  <w:style w:type="character" w:customStyle="1" w:styleId="a8">
    <w:name w:val="本文 (文字)"/>
    <w:qFormat/>
    <w:rsid w:val="001829A6"/>
    <w:rPr>
      <w:rFonts w:eastAsia="Batang"/>
      <w:sz w:val="22"/>
      <w:lang w:val="en-US" w:eastAsia="ko-KR" w:bidi="ar-SA"/>
    </w:rPr>
  </w:style>
  <w:style w:type="character" w:customStyle="1" w:styleId="capCharChar">
    <w:name w:val="cap Char Char"/>
    <w:qFormat/>
    <w:rsid w:val="001829A6"/>
    <w:rPr>
      <w:rFonts w:eastAsia="MS Mincho"/>
      <w:b/>
      <w:bCs/>
      <w:lang w:val="en-GB" w:eastAsia="en-US" w:bidi="ar-SA"/>
    </w:rPr>
  </w:style>
  <w:style w:type="character" w:customStyle="1" w:styleId="InternetLink">
    <w:name w:val="Internet Link"/>
    <w:basedOn w:val="a0"/>
    <w:unhideWhenUsed/>
    <w:rsid w:val="001829A6"/>
    <w:rPr>
      <w:color w:val="0563C1" w:themeColor="hyperlink"/>
      <w:u w:val="single"/>
    </w:rPr>
  </w:style>
  <w:style w:type="character" w:customStyle="1" w:styleId="a9">
    <w:name w:val="ヘッダー (文字)"/>
    <w:qFormat/>
    <w:rsid w:val="001829A6"/>
    <w:rPr>
      <w:rFonts w:ascii="Batang" w:eastAsia="Batang" w:hAnsi="Batang"/>
      <w:szCs w:val="24"/>
      <w:lang w:val="en-US" w:eastAsia="ko-KR" w:bidi="ar-SA"/>
    </w:rPr>
  </w:style>
  <w:style w:type="character" w:customStyle="1" w:styleId="aa">
    <w:name w:val="脚注文字列 (文字)"/>
    <w:qFormat/>
    <w:rsid w:val="001829A6"/>
    <w:rPr>
      <w:rFonts w:ascii="Batang" w:hAnsi="Batang"/>
      <w:szCs w:val="24"/>
    </w:rPr>
  </w:style>
  <w:style w:type="character" w:customStyle="1" w:styleId="FootnoteCharacters">
    <w:name w:val="Footnote Characters"/>
    <w:qFormat/>
    <w:rsid w:val="001829A6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ALCar">
    <w:name w:val="TAL Car"/>
    <w:link w:val="TAL"/>
    <w:qFormat/>
    <w:rsid w:val="001829A6"/>
    <w:rPr>
      <w:rFonts w:ascii="Arial" w:eastAsia="MS Mincho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829A6"/>
    <w:rPr>
      <w:rFonts w:ascii="Arial" w:eastAsia="MS Mincho" w:hAnsi="Arial"/>
      <w:b/>
      <w:lang w:val="en-GB" w:eastAsia="en-US"/>
    </w:rPr>
  </w:style>
  <w:style w:type="character" w:customStyle="1" w:styleId="TFChar">
    <w:name w:val="TF Char"/>
    <w:link w:val="TF"/>
    <w:qFormat/>
    <w:rsid w:val="001829A6"/>
    <w:rPr>
      <w:rFonts w:ascii="Arial" w:eastAsia="Malgun Gothic" w:hAnsi="Arial"/>
      <w:b/>
      <w:lang w:val="en-GB" w:eastAsia="en-US"/>
    </w:rPr>
  </w:style>
  <w:style w:type="character" w:customStyle="1" w:styleId="ab">
    <w:name w:val="フッター (文字)"/>
    <w:uiPriority w:val="99"/>
    <w:qFormat/>
    <w:rsid w:val="001829A6"/>
    <w:rPr>
      <w:rFonts w:ascii="Batang" w:hAnsi="Batang"/>
      <w:szCs w:val="24"/>
    </w:rPr>
  </w:style>
  <w:style w:type="character" w:customStyle="1" w:styleId="31">
    <w:name w:val="見出し 3 (文字)"/>
    <w:qFormat/>
    <w:rsid w:val="001829A6"/>
    <w:rPr>
      <w:rFonts w:ascii="Arial" w:hAnsi="Arial"/>
      <w:sz w:val="28"/>
      <w:lang w:val="en-GB" w:eastAsia="en-US"/>
    </w:rPr>
  </w:style>
  <w:style w:type="character" w:styleId="ac">
    <w:name w:val="FollowedHyperlink"/>
    <w:qFormat/>
    <w:rsid w:val="001829A6"/>
    <w:rPr>
      <w:color w:val="800080"/>
      <w:u w:val="single"/>
    </w:rPr>
  </w:style>
  <w:style w:type="character" w:customStyle="1" w:styleId="B1Char">
    <w:name w:val="B1 Char"/>
    <w:qFormat/>
    <w:rsid w:val="001829A6"/>
    <w:rPr>
      <w:rFonts w:eastAsia="宋体"/>
      <w:lang w:val="en-GB" w:eastAsia="en-US"/>
    </w:rPr>
  </w:style>
  <w:style w:type="character" w:customStyle="1" w:styleId="ad">
    <w:name w:val="リスト段落 (文字)"/>
    <w:uiPriority w:val="34"/>
    <w:qFormat/>
    <w:rsid w:val="001829A6"/>
    <w:rPr>
      <w:rFonts w:ascii="Malgun Gothic" w:eastAsia="Malgun Gothic" w:hAnsi="Malgun Gothic"/>
      <w:szCs w:val="22"/>
    </w:rPr>
  </w:style>
  <w:style w:type="character" w:customStyle="1" w:styleId="IvDbodytextChar">
    <w:name w:val="IvD bodytext Char"/>
    <w:link w:val="IvDbodytext"/>
    <w:qFormat/>
    <w:rsid w:val="001829A6"/>
    <w:rPr>
      <w:rFonts w:ascii="Arial" w:eastAsia="Times New Roman" w:hAnsi="Arial"/>
      <w:spacing w:val="2"/>
      <w:lang w:eastAsia="en-US"/>
    </w:rPr>
  </w:style>
  <w:style w:type="character" w:customStyle="1" w:styleId="B1">
    <w:name w:val="B1 (文字)"/>
    <w:uiPriority w:val="99"/>
    <w:qFormat/>
    <w:locked/>
    <w:rsid w:val="001829A6"/>
    <w:rPr>
      <w:lang w:eastAsia="en-US"/>
    </w:rPr>
  </w:style>
  <w:style w:type="character" w:customStyle="1" w:styleId="TAHCar">
    <w:name w:val="TAH Car"/>
    <w:link w:val="TAH"/>
    <w:qFormat/>
    <w:rsid w:val="001829A6"/>
    <w:rPr>
      <w:rFonts w:ascii="Arial" w:eastAsia="MS Mincho" w:hAnsi="Arial"/>
      <w:b/>
      <w:sz w:val="18"/>
      <w:lang w:val="en-GB" w:eastAsia="en-US"/>
    </w:rPr>
  </w:style>
  <w:style w:type="character" w:customStyle="1" w:styleId="11">
    <w:name w:val="見出し 1 (文字)"/>
    <w:qFormat/>
    <w:rsid w:val="001829A6"/>
    <w:rPr>
      <w:rFonts w:ascii="Arial" w:hAnsi="Arial"/>
      <w:sz w:val="36"/>
      <w:lang w:val="en-GB" w:eastAsia="en-US"/>
    </w:rPr>
  </w:style>
  <w:style w:type="character" w:customStyle="1" w:styleId="LGTdocChar">
    <w:name w:val="LGTdoc_본문 Char"/>
    <w:link w:val="LGTdoc"/>
    <w:qFormat/>
    <w:locked/>
    <w:rsid w:val="001829A6"/>
    <w:rPr>
      <w:sz w:val="22"/>
      <w:szCs w:val="24"/>
      <w:lang w:val="en-GB"/>
    </w:rPr>
  </w:style>
  <w:style w:type="character" w:customStyle="1" w:styleId="EditorsNoteChar">
    <w:name w:val="Editor's Note Char"/>
    <w:link w:val="EditorsNote"/>
    <w:qFormat/>
    <w:rsid w:val="001829A6"/>
    <w:rPr>
      <w:rFonts w:eastAsia="Malgun Gothic"/>
      <w:color w:val="FF0000"/>
      <w:lang w:val="en-GB" w:eastAsia="en-US"/>
    </w:rPr>
  </w:style>
  <w:style w:type="character" w:customStyle="1" w:styleId="TALChar">
    <w:name w:val="TAL Char"/>
    <w:qFormat/>
    <w:locked/>
    <w:rsid w:val="001829A6"/>
    <w:rPr>
      <w:rFonts w:ascii="Arial" w:hAnsi="Arial"/>
      <w:sz w:val="18"/>
      <w:lang w:val="en-GB" w:eastAsia="en-US" w:bidi="ar-SA"/>
    </w:rPr>
  </w:style>
  <w:style w:type="character" w:customStyle="1" w:styleId="apple-tab-span">
    <w:name w:val="apple-tab-span"/>
    <w:basedOn w:val="a0"/>
    <w:qFormat/>
    <w:rsid w:val="001829A6"/>
  </w:style>
  <w:style w:type="character" w:styleId="ae">
    <w:name w:val="Emphasis"/>
    <w:basedOn w:val="a0"/>
    <w:uiPriority w:val="20"/>
    <w:qFormat/>
    <w:rsid w:val="001829A6"/>
    <w:rPr>
      <w:i/>
      <w:iCs/>
    </w:rPr>
  </w:style>
  <w:style w:type="character" w:customStyle="1" w:styleId="3GPPTextChar">
    <w:name w:val="3GPP Text Char"/>
    <w:link w:val="3GPPText"/>
    <w:qFormat/>
    <w:locked/>
    <w:rsid w:val="001829A6"/>
    <w:rPr>
      <w:lang w:eastAsia="en-US"/>
    </w:rPr>
  </w:style>
  <w:style w:type="character" w:customStyle="1" w:styleId="ListLabel1">
    <w:name w:val="ListLabel 1"/>
    <w:qFormat/>
    <w:rsid w:val="001829A6"/>
    <w:rPr>
      <w:b/>
      <w:i w:val="0"/>
      <w:color w:val="70CEF5"/>
      <w:sz w:val="20"/>
      <w:szCs w:val="20"/>
    </w:rPr>
  </w:style>
  <w:style w:type="character" w:customStyle="1" w:styleId="ListLabel2">
    <w:name w:val="ListLabel 2"/>
    <w:qFormat/>
    <w:rsid w:val="001829A6"/>
    <w:rPr>
      <w:rFonts w:cs="Courier New"/>
    </w:rPr>
  </w:style>
  <w:style w:type="character" w:customStyle="1" w:styleId="ListLabel3">
    <w:name w:val="ListLabel 3"/>
    <w:qFormat/>
    <w:rsid w:val="001829A6"/>
    <w:rPr>
      <w:rFonts w:cs="Courier New"/>
    </w:rPr>
  </w:style>
  <w:style w:type="character" w:customStyle="1" w:styleId="ListLabel4">
    <w:name w:val="ListLabel 4"/>
    <w:qFormat/>
    <w:rsid w:val="001829A6"/>
    <w:rPr>
      <w:rFonts w:cs="Courier New"/>
    </w:rPr>
  </w:style>
  <w:style w:type="character" w:customStyle="1" w:styleId="ListLabel5">
    <w:name w:val="ListLabel 5"/>
    <w:qFormat/>
    <w:rsid w:val="001829A6"/>
    <w:rPr>
      <w:color w:val="00000A"/>
    </w:rPr>
  </w:style>
  <w:style w:type="character" w:customStyle="1" w:styleId="ListLabel6">
    <w:name w:val="ListLabel 6"/>
    <w:qFormat/>
    <w:rsid w:val="001829A6"/>
    <w:rPr>
      <w:rFonts w:eastAsia="Times New Roman" w:cs="Times New Roman"/>
    </w:rPr>
  </w:style>
  <w:style w:type="character" w:customStyle="1" w:styleId="ListLabel7">
    <w:name w:val="ListLabel 7"/>
    <w:qFormat/>
    <w:rsid w:val="001829A6"/>
    <w:rPr>
      <w:rFonts w:ascii="Calibri" w:hAnsi="Calibri"/>
      <w:b/>
      <w:sz w:val="28"/>
    </w:rPr>
  </w:style>
  <w:style w:type="character" w:customStyle="1" w:styleId="ListLabel8">
    <w:name w:val="ListLabel 8"/>
    <w:qFormat/>
    <w:rsid w:val="001829A6"/>
    <w:rPr>
      <w:color w:val="00000A"/>
    </w:rPr>
  </w:style>
  <w:style w:type="character" w:customStyle="1" w:styleId="ListLabel9">
    <w:name w:val="ListLabel 9"/>
    <w:qFormat/>
    <w:rsid w:val="001829A6"/>
    <w:rPr>
      <w:color w:val="00000A"/>
    </w:rPr>
  </w:style>
  <w:style w:type="character" w:customStyle="1" w:styleId="ListLabel10">
    <w:name w:val="ListLabel 10"/>
    <w:qFormat/>
    <w:rsid w:val="001829A6"/>
    <w:rPr>
      <w:rFonts w:ascii="Calibri" w:hAnsi="Calibri"/>
      <w:color w:val="00000A"/>
      <w:sz w:val="22"/>
    </w:rPr>
  </w:style>
  <w:style w:type="character" w:customStyle="1" w:styleId="ListLabel11">
    <w:name w:val="ListLabel 11"/>
    <w:qFormat/>
    <w:rsid w:val="001829A6"/>
    <w:rPr>
      <w:rFonts w:cs="Courier New"/>
    </w:rPr>
  </w:style>
  <w:style w:type="character" w:customStyle="1" w:styleId="ListLabel12">
    <w:name w:val="ListLabel 12"/>
    <w:qFormat/>
    <w:rsid w:val="001829A6"/>
    <w:rPr>
      <w:rFonts w:cs="Courier New"/>
    </w:rPr>
  </w:style>
  <w:style w:type="character" w:customStyle="1" w:styleId="ListLabel13">
    <w:name w:val="ListLabel 13"/>
    <w:qFormat/>
    <w:rsid w:val="001829A6"/>
    <w:rPr>
      <w:rFonts w:cs="Courier New"/>
    </w:rPr>
  </w:style>
  <w:style w:type="character" w:customStyle="1" w:styleId="ListLabel14">
    <w:name w:val="ListLabel 14"/>
    <w:qFormat/>
    <w:rsid w:val="001829A6"/>
    <w:rPr>
      <w:rFonts w:cs="Courier New"/>
    </w:rPr>
  </w:style>
  <w:style w:type="character" w:customStyle="1" w:styleId="ListLabel15">
    <w:name w:val="ListLabel 15"/>
    <w:qFormat/>
    <w:rsid w:val="001829A6"/>
    <w:rPr>
      <w:rFonts w:cs="Courier New"/>
    </w:rPr>
  </w:style>
  <w:style w:type="character" w:customStyle="1" w:styleId="ListLabel16">
    <w:name w:val="ListLabel 16"/>
    <w:qFormat/>
    <w:rsid w:val="001829A6"/>
    <w:rPr>
      <w:rFonts w:cs="Courier New"/>
    </w:rPr>
  </w:style>
  <w:style w:type="character" w:customStyle="1" w:styleId="ListLabel17">
    <w:name w:val="ListLabel 17"/>
    <w:qFormat/>
    <w:rsid w:val="001829A6"/>
    <w:rPr>
      <w:rFonts w:eastAsia="Batang" w:cs="Calibri"/>
    </w:rPr>
  </w:style>
  <w:style w:type="character" w:customStyle="1" w:styleId="ListLabel18">
    <w:name w:val="ListLabel 18"/>
    <w:qFormat/>
    <w:rsid w:val="001829A6"/>
    <w:rPr>
      <w:rFonts w:cs="Courier New"/>
    </w:rPr>
  </w:style>
  <w:style w:type="character" w:customStyle="1" w:styleId="ListLabel19">
    <w:name w:val="ListLabel 19"/>
    <w:qFormat/>
    <w:rsid w:val="001829A6"/>
    <w:rPr>
      <w:rFonts w:cs="Courier New"/>
    </w:rPr>
  </w:style>
  <w:style w:type="character" w:customStyle="1" w:styleId="ListLabel20">
    <w:name w:val="ListLabel 20"/>
    <w:qFormat/>
    <w:rsid w:val="001829A6"/>
    <w:rPr>
      <w:rFonts w:cs="Courier New"/>
    </w:rPr>
  </w:style>
  <w:style w:type="character" w:customStyle="1" w:styleId="ListLabel21">
    <w:name w:val="ListLabel 21"/>
    <w:qFormat/>
    <w:rsid w:val="001829A6"/>
    <w:rPr>
      <w:rFonts w:cs="Courier New"/>
    </w:rPr>
  </w:style>
  <w:style w:type="character" w:customStyle="1" w:styleId="ListLabel22">
    <w:name w:val="ListLabel 22"/>
    <w:qFormat/>
    <w:rsid w:val="001829A6"/>
    <w:rPr>
      <w:rFonts w:cs="Courier New"/>
    </w:rPr>
  </w:style>
  <w:style w:type="character" w:customStyle="1" w:styleId="ListLabel23">
    <w:name w:val="ListLabel 23"/>
    <w:qFormat/>
    <w:rsid w:val="001829A6"/>
    <w:rPr>
      <w:rFonts w:cs="Courier New"/>
    </w:rPr>
  </w:style>
  <w:style w:type="character" w:customStyle="1" w:styleId="ListLabel24">
    <w:name w:val="ListLabel 24"/>
    <w:qFormat/>
    <w:rsid w:val="001829A6"/>
    <w:rPr>
      <w:rFonts w:eastAsia="Malgun Gothic" w:cs="Times New Roman"/>
      <w:i/>
      <w:color w:val="00000A"/>
    </w:rPr>
  </w:style>
  <w:style w:type="character" w:customStyle="1" w:styleId="ListLabel25">
    <w:name w:val="ListLabel 25"/>
    <w:qFormat/>
    <w:rsid w:val="001829A6"/>
    <w:rPr>
      <w:rFonts w:eastAsia="Batang" w:cs="Calibri"/>
    </w:rPr>
  </w:style>
  <w:style w:type="character" w:customStyle="1" w:styleId="ListLabel26">
    <w:name w:val="ListLabel 26"/>
    <w:qFormat/>
    <w:rsid w:val="001829A6"/>
    <w:rPr>
      <w:rFonts w:cs="Courier New"/>
    </w:rPr>
  </w:style>
  <w:style w:type="character" w:customStyle="1" w:styleId="ListLabel27">
    <w:name w:val="ListLabel 27"/>
    <w:qFormat/>
    <w:rsid w:val="001829A6"/>
    <w:rPr>
      <w:rFonts w:cs="Courier New"/>
    </w:rPr>
  </w:style>
  <w:style w:type="character" w:customStyle="1" w:styleId="ListLabel28">
    <w:name w:val="ListLabel 28"/>
    <w:qFormat/>
    <w:rsid w:val="001829A6"/>
    <w:rPr>
      <w:rFonts w:cs="Courier New"/>
    </w:rPr>
  </w:style>
  <w:style w:type="character" w:customStyle="1" w:styleId="ListLabel29">
    <w:name w:val="ListLabel 29"/>
    <w:qFormat/>
    <w:rsid w:val="001829A6"/>
    <w:rPr>
      <w:rFonts w:cs="Courier New"/>
    </w:rPr>
  </w:style>
  <w:style w:type="character" w:customStyle="1" w:styleId="ListLabel30">
    <w:name w:val="ListLabel 30"/>
    <w:qFormat/>
    <w:rsid w:val="001829A6"/>
    <w:rPr>
      <w:rFonts w:cs="Courier New"/>
    </w:rPr>
  </w:style>
  <w:style w:type="character" w:customStyle="1" w:styleId="ListLabel31">
    <w:name w:val="ListLabel 31"/>
    <w:qFormat/>
    <w:rsid w:val="001829A6"/>
    <w:rPr>
      <w:rFonts w:cs="Courier New"/>
    </w:rPr>
  </w:style>
  <w:style w:type="character" w:customStyle="1" w:styleId="ListLabel32">
    <w:name w:val="ListLabel 32"/>
    <w:qFormat/>
    <w:rsid w:val="001829A6"/>
    <w:rPr>
      <w:rFonts w:eastAsia="Batang" w:cs="Calibri"/>
    </w:rPr>
  </w:style>
  <w:style w:type="character" w:customStyle="1" w:styleId="ListLabel33">
    <w:name w:val="ListLabel 33"/>
    <w:qFormat/>
    <w:rsid w:val="001829A6"/>
    <w:rPr>
      <w:rFonts w:cs="Courier New"/>
    </w:rPr>
  </w:style>
  <w:style w:type="character" w:customStyle="1" w:styleId="ListLabel34">
    <w:name w:val="ListLabel 34"/>
    <w:qFormat/>
    <w:rsid w:val="001829A6"/>
    <w:rPr>
      <w:rFonts w:cs="Courier New"/>
    </w:rPr>
  </w:style>
  <w:style w:type="character" w:customStyle="1" w:styleId="ListLabel35">
    <w:name w:val="ListLabel 35"/>
    <w:qFormat/>
    <w:rsid w:val="001829A6"/>
    <w:rPr>
      <w:rFonts w:cs="Courier New"/>
    </w:rPr>
  </w:style>
  <w:style w:type="character" w:customStyle="1" w:styleId="ListLabel36">
    <w:name w:val="ListLabel 36"/>
    <w:qFormat/>
    <w:rsid w:val="001829A6"/>
    <w:rPr>
      <w:rFonts w:eastAsia="Batang" w:cs="Calibri"/>
    </w:rPr>
  </w:style>
  <w:style w:type="character" w:customStyle="1" w:styleId="ListLabel37">
    <w:name w:val="ListLabel 37"/>
    <w:qFormat/>
    <w:rsid w:val="001829A6"/>
    <w:rPr>
      <w:rFonts w:cs="Courier New"/>
    </w:rPr>
  </w:style>
  <w:style w:type="character" w:customStyle="1" w:styleId="ListLabel38">
    <w:name w:val="ListLabel 38"/>
    <w:qFormat/>
    <w:rsid w:val="001829A6"/>
    <w:rPr>
      <w:rFonts w:cs="Courier New"/>
    </w:rPr>
  </w:style>
  <w:style w:type="character" w:customStyle="1" w:styleId="ListLabel39">
    <w:name w:val="ListLabel 39"/>
    <w:qFormat/>
    <w:rsid w:val="001829A6"/>
    <w:rPr>
      <w:rFonts w:cs="Courier New"/>
    </w:rPr>
  </w:style>
  <w:style w:type="character" w:customStyle="1" w:styleId="ListLabel40">
    <w:name w:val="ListLabel 40"/>
    <w:qFormat/>
    <w:rsid w:val="001829A6"/>
    <w:rPr>
      <w:sz w:val="20"/>
      <w:szCs w:val="20"/>
    </w:rPr>
  </w:style>
  <w:style w:type="character" w:customStyle="1" w:styleId="ListLabel41">
    <w:name w:val="ListLabel 41"/>
    <w:qFormat/>
    <w:rsid w:val="001829A6"/>
    <w:rPr>
      <w:rFonts w:eastAsia="宋体" w:cs="Calibri"/>
    </w:rPr>
  </w:style>
  <w:style w:type="character" w:customStyle="1" w:styleId="ListLabel42">
    <w:name w:val="ListLabel 42"/>
    <w:qFormat/>
    <w:rsid w:val="001829A6"/>
    <w:rPr>
      <w:b/>
    </w:rPr>
  </w:style>
  <w:style w:type="character" w:customStyle="1" w:styleId="ListLabel43">
    <w:name w:val="ListLabel 43"/>
    <w:qFormat/>
    <w:rsid w:val="001829A6"/>
    <w:rPr>
      <w:color w:val="00000A"/>
    </w:rPr>
  </w:style>
  <w:style w:type="character" w:customStyle="1" w:styleId="ListLabel44">
    <w:name w:val="ListLabel 44"/>
    <w:qFormat/>
    <w:rsid w:val="001829A6"/>
    <w:rPr>
      <w:sz w:val="20"/>
      <w:szCs w:val="20"/>
    </w:rPr>
  </w:style>
  <w:style w:type="character" w:customStyle="1" w:styleId="ListLabel45">
    <w:name w:val="ListLabel 45"/>
    <w:qFormat/>
    <w:rsid w:val="001829A6"/>
    <w:rPr>
      <w:rFonts w:eastAsia="宋体" w:cs="Calibri"/>
    </w:rPr>
  </w:style>
  <w:style w:type="character" w:customStyle="1" w:styleId="ListLabel46">
    <w:name w:val="ListLabel 46"/>
    <w:qFormat/>
    <w:rsid w:val="001829A6"/>
    <w:rPr>
      <w:rFonts w:cs="Times New Roman"/>
    </w:rPr>
  </w:style>
  <w:style w:type="character" w:customStyle="1" w:styleId="ListLabel47">
    <w:name w:val="ListLabel 47"/>
    <w:qFormat/>
    <w:rsid w:val="001829A6"/>
    <w:rPr>
      <w:rFonts w:cs="Times New Roman"/>
    </w:rPr>
  </w:style>
  <w:style w:type="character" w:customStyle="1" w:styleId="ListLabel48">
    <w:name w:val="ListLabel 48"/>
    <w:qFormat/>
    <w:rsid w:val="001829A6"/>
    <w:rPr>
      <w:rFonts w:cs="Times New Roman"/>
    </w:rPr>
  </w:style>
  <w:style w:type="character" w:customStyle="1" w:styleId="ListLabel49">
    <w:name w:val="ListLabel 49"/>
    <w:qFormat/>
    <w:rsid w:val="001829A6"/>
    <w:rPr>
      <w:rFonts w:cs="Times New Roman"/>
    </w:rPr>
  </w:style>
  <w:style w:type="character" w:customStyle="1" w:styleId="ListLabel50">
    <w:name w:val="ListLabel 50"/>
    <w:qFormat/>
    <w:rsid w:val="001829A6"/>
    <w:rPr>
      <w:rFonts w:cs="Courier New"/>
    </w:rPr>
  </w:style>
  <w:style w:type="character" w:customStyle="1" w:styleId="ListLabel51">
    <w:name w:val="ListLabel 51"/>
    <w:qFormat/>
    <w:rsid w:val="001829A6"/>
    <w:rPr>
      <w:rFonts w:cs="Courier New"/>
    </w:rPr>
  </w:style>
  <w:style w:type="character" w:customStyle="1" w:styleId="ListLabel52">
    <w:name w:val="ListLabel 52"/>
    <w:qFormat/>
    <w:rsid w:val="001829A6"/>
    <w:rPr>
      <w:rFonts w:cs="Courier New"/>
    </w:rPr>
  </w:style>
  <w:style w:type="character" w:customStyle="1" w:styleId="ListLabel53">
    <w:name w:val="ListLabel 53"/>
    <w:qFormat/>
    <w:rsid w:val="001829A6"/>
    <w:rPr>
      <w:rFonts w:ascii="Calibri" w:eastAsia="Batang" w:hAnsi="Calibri" w:cs="Calibri"/>
      <w:sz w:val="22"/>
    </w:rPr>
  </w:style>
  <w:style w:type="character" w:customStyle="1" w:styleId="ListLabel54">
    <w:name w:val="ListLabel 54"/>
    <w:qFormat/>
    <w:rsid w:val="001829A6"/>
    <w:rPr>
      <w:b/>
    </w:rPr>
  </w:style>
  <w:style w:type="character" w:customStyle="1" w:styleId="ListLabel55">
    <w:name w:val="ListLabel 55"/>
    <w:qFormat/>
    <w:rsid w:val="001829A6"/>
    <w:rPr>
      <w:color w:val="00000A"/>
    </w:rPr>
  </w:style>
  <w:style w:type="character" w:customStyle="1" w:styleId="ListLabel56">
    <w:name w:val="ListLabel 56"/>
    <w:qFormat/>
    <w:rsid w:val="001829A6"/>
    <w:rPr>
      <w:rFonts w:ascii="Calibri" w:hAnsi="Calibri"/>
      <w:b/>
      <w:sz w:val="28"/>
    </w:rPr>
  </w:style>
  <w:style w:type="character" w:customStyle="1" w:styleId="ListLabel57">
    <w:name w:val="ListLabel 57"/>
    <w:qFormat/>
    <w:rsid w:val="001829A6"/>
    <w:rPr>
      <w:rFonts w:cs="Wingdings"/>
      <w:color w:val="00000A"/>
    </w:rPr>
  </w:style>
  <w:style w:type="character" w:customStyle="1" w:styleId="ListLabel58">
    <w:name w:val="ListLabel 58"/>
    <w:qFormat/>
    <w:rsid w:val="001829A6"/>
    <w:rPr>
      <w:rFonts w:cs="Wingdings"/>
    </w:rPr>
  </w:style>
  <w:style w:type="character" w:customStyle="1" w:styleId="ListLabel59">
    <w:name w:val="ListLabel 59"/>
    <w:qFormat/>
    <w:rsid w:val="001829A6"/>
    <w:rPr>
      <w:rFonts w:ascii="Calibri" w:hAnsi="Calibri" w:cs="Wingdings"/>
      <w:sz w:val="22"/>
    </w:rPr>
  </w:style>
  <w:style w:type="character" w:customStyle="1" w:styleId="ListLabel60">
    <w:name w:val="ListLabel 60"/>
    <w:qFormat/>
    <w:rsid w:val="001829A6"/>
    <w:rPr>
      <w:rFonts w:ascii="Calibri" w:hAnsi="Calibri" w:cs="Wingdings"/>
      <w:b/>
      <w:sz w:val="22"/>
    </w:rPr>
  </w:style>
  <w:style w:type="character" w:customStyle="1" w:styleId="ListLabel61">
    <w:name w:val="ListLabel 61"/>
    <w:qFormat/>
    <w:rsid w:val="001829A6"/>
    <w:rPr>
      <w:rFonts w:ascii="Calibri" w:hAnsi="Calibri" w:cs="Calibri"/>
      <w:sz w:val="22"/>
    </w:rPr>
  </w:style>
  <w:style w:type="character" w:customStyle="1" w:styleId="ListLabel62">
    <w:name w:val="ListLabel 62"/>
    <w:qFormat/>
    <w:rsid w:val="001829A6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1829A6"/>
    <w:rPr>
      <w:rFonts w:cs="Calibri"/>
      <w:color w:val="00000A"/>
    </w:rPr>
  </w:style>
  <w:style w:type="character" w:customStyle="1" w:styleId="ListLabel64">
    <w:name w:val="ListLabel 64"/>
    <w:qFormat/>
    <w:rsid w:val="001829A6"/>
    <w:rPr>
      <w:rFonts w:cs="Arial"/>
    </w:rPr>
  </w:style>
  <w:style w:type="character" w:customStyle="1" w:styleId="ListLabel65">
    <w:name w:val="ListLabel 65"/>
    <w:qFormat/>
    <w:rsid w:val="001829A6"/>
    <w:rPr>
      <w:rFonts w:cs="Wingdings"/>
    </w:rPr>
  </w:style>
  <w:style w:type="character" w:customStyle="1" w:styleId="ListLabel66">
    <w:name w:val="ListLabel 66"/>
    <w:qFormat/>
    <w:rsid w:val="001829A6"/>
    <w:rPr>
      <w:rFonts w:cs="Wingdings"/>
    </w:rPr>
  </w:style>
  <w:style w:type="character" w:customStyle="1" w:styleId="ListLabel67">
    <w:name w:val="ListLabel 67"/>
    <w:qFormat/>
    <w:rsid w:val="001829A6"/>
    <w:rPr>
      <w:rFonts w:cs="Wingdings"/>
    </w:rPr>
  </w:style>
  <w:style w:type="character" w:customStyle="1" w:styleId="ListLabel68">
    <w:name w:val="ListLabel 68"/>
    <w:qFormat/>
    <w:rsid w:val="001829A6"/>
    <w:rPr>
      <w:rFonts w:cs="Wingdings"/>
    </w:rPr>
  </w:style>
  <w:style w:type="character" w:customStyle="1" w:styleId="ListLabel69">
    <w:name w:val="ListLabel 69"/>
    <w:qFormat/>
    <w:rsid w:val="001829A6"/>
    <w:rPr>
      <w:rFonts w:ascii="Calibri" w:hAnsi="Calibri" w:cs="Wingdings"/>
      <w:sz w:val="16"/>
    </w:rPr>
  </w:style>
  <w:style w:type="character" w:customStyle="1" w:styleId="ListLabel70">
    <w:name w:val="ListLabel 70"/>
    <w:qFormat/>
    <w:rsid w:val="001829A6"/>
    <w:rPr>
      <w:rFonts w:ascii="Calibri" w:hAnsi="Calibri" w:cs="Calibri"/>
      <w:color w:val="00000A"/>
      <w:sz w:val="22"/>
    </w:rPr>
  </w:style>
  <w:style w:type="character" w:customStyle="1" w:styleId="ListLabel71">
    <w:name w:val="ListLabel 71"/>
    <w:qFormat/>
    <w:rsid w:val="001829A6"/>
    <w:rPr>
      <w:rFonts w:ascii="Calibri" w:hAnsi="Calibri" w:cs="Arial"/>
      <w:sz w:val="16"/>
    </w:rPr>
  </w:style>
  <w:style w:type="character" w:customStyle="1" w:styleId="ListLabel72">
    <w:name w:val="ListLabel 72"/>
    <w:qFormat/>
    <w:rsid w:val="001829A6"/>
    <w:rPr>
      <w:rFonts w:cs="Wingdings"/>
    </w:rPr>
  </w:style>
  <w:style w:type="character" w:customStyle="1" w:styleId="ListLabel73">
    <w:name w:val="ListLabel 73"/>
    <w:qFormat/>
    <w:rsid w:val="001829A6"/>
    <w:rPr>
      <w:rFonts w:cs="Wingdings"/>
    </w:rPr>
  </w:style>
  <w:style w:type="character" w:customStyle="1" w:styleId="ListLabel74">
    <w:name w:val="ListLabel 74"/>
    <w:qFormat/>
    <w:rsid w:val="001829A6"/>
    <w:rPr>
      <w:rFonts w:cs="Wingdings"/>
    </w:rPr>
  </w:style>
  <w:style w:type="character" w:customStyle="1" w:styleId="ListLabel75">
    <w:name w:val="ListLabel 75"/>
    <w:qFormat/>
    <w:rsid w:val="001829A6"/>
    <w:rPr>
      <w:rFonts w:cs="Wingdings"/>
    </w:rPr>
  </w:style>
  <w:style w:type="character" w:customStyle="1" w:styleId="ListLabel76">
    <w:name w:val="ListLabel 76"/>
    <w:qFormat/>
    <w:rsid w:val="001829A6"/>
    <w:rPr>
      <w:rFonts w:cs="Wingdings"/>
    </w:rPr>
  </w:style>
  <w:style w:type="character" w:customStyle="1" w:styleId="ListLabel77">
    <w:name w:val="ListLabel 77"/>
    <w:qFormat/>
    <w:rsid w:val="001829A6"/>
    <w:rPr>
      <w:rFonts w:cs="Wingdings"/>
    </w:rPr>
  </w:style>
  <w:style w:type="character" w:customStyle="1" w:styleId="ListLabel78">
    <w:name w:val="ListLabel 78"/>
    <w:qFormat/>
    <w:rsid w:val="001829A6"/>
    <w:rPr>
      <w:rFonts w:cs="Wingdings"/>
    </w:rPr>
  </w:style>
  <w:style w:type="character" w:customStyle="1" w:styleId="ListLabel79">
    <w:name w:val="ListLabel 79"/>
    <w:qFormat/>
    <w:rsid w:val="001829A6"/>
    <w:rPr>
      <w:rFonts w:cs="Times New Roman"/>
    </w:rPr>
  </w:style>
  <w:style w:type="character" w:customStyle="1" w:styleId="ListLabel80">
    <w:name w:val="ListLabel 80"/>
    <w:qFormat/>
    <w:rsid w:val="001829A6"/>
    <w:rPr>
      <w:rFonts w:cs="Wingdings"/>
    </w:rPr>
  </w:style>
  <w:style w:type="character" w:customStyle="1" w:styleId="ListLabel81">
    <w:name w:val="ListLabel 81"/>
    <w:qFormat/>
    <w:rsid w:val="001829A6"/>
    <w:rPr>
      <w:rFonts w:cs="Wingdings"/>
    </w:rPr>
  </w:style>
  <w:style w:type="character" w:customStyle="1" w:styleId="ListLabel82">
    <w:name w:val="ListLabel 82"/>
    <w:qFormat/>
    <w:rsid w:val="001829A6"/>
    <w:rPr>
      <w:rFonts w:cs="Times New Roman"/>
    </w:rPr>
  </w:style>
  <w:style w:type="character" w:customStyle="1" w:styleId="ListLabel83">
    <w:name w:val="ListLabel 83"/>
    <w:qFormat/>
    <w:rsid w:val="001829A6"/>
    <w:rPr>
      <w:rFonts w:cs="Wingdings"/>
    </w:rPr>
  </w:style>
  <w:style w:type="character" w:customStyle="1" w:styleId="ListLabel84">
    <w:name w:val="ListLabel 84"/>
    <w:qFormat/>
    <w:rsid w:val="001829A6"/>
    <w:rPr>
      <w:rFonts w:cs="Wingdings"/>
    </w:rPr>
  </w:style>
  <w:style w:type="character" w:customStyle="1" w:styleId="ListLabel85">
    <w:name w:val="ListLabel 85"/>
    <w:qFormat/>
    <w:rsid w:val="001829A6"/>
    <w:rPr>
      <w:rFonts w:cs="Wingdings"/>
    </w:rPr>
  </w:style>
  <w:style w:type="character" w:customStyle="1" w:styleId="ListLabel86">
    <w:name w:val="ListLabel 86"/>
    <w:qFormat/>
    <w:rsid w:val="001829A6"/>
    <w:rPr>
      <w:rFonts w:cs="Wingdings"/>
    </w:rPr>
  </w:style>
  <w:style w:type="character" w:customStyle="1" w:styleId="ListLabel87">
    <w:name w:val="ListLabel 87"/>
    <w:qFormat/>
    <w:rsid w:val="001829A6"/>
    <w:rPr>
      <w:rFonts w:ascii="Calibri" w:hAnsi="Calibri" w:cs="Wingdings"/>
      <w:sz w:val="22"/>
    </w:rPr>
  </w:style>
  <w:style w:type="character" w:customStyle="1" w:styleId="ListLabel88">
    <w:name w:val="ListLabel 88"/>
    <w:qFormat/>
    <w:rsid w:val="001829A6"/>
    <w:rPr>
      <w:rFonts w:cs="Times New Roman"/>
    </w:rPr>
  </w:style>
  <w:style w:type="character" w:customStyle="1" w:styleId="ListLabel89">
    <w:name w:val="ListLabel 89"/>
    <w:qFormat/>
    <w:rsid w:val="001829A6"/>
    <w:rPr>
      <w:rFonts w:cs="Times New Roman"/>
    </w:rPr>
  </w:style>
  <w:style w:type="character" w:customStyle="1" w:styleId="ListLabel90">
    <w:name w:val="ListLabel 90"/>
    <w:qFormat/>
    <w:rsid w:val="001829A6"/>
    <w:rPr>
      <w:rFonts w:cs="Wingdings"/>
    </w:rPr>
  </w:style>
  <w:style w:type="character" w:customStyle="1" w:styleId="ListLabel91">
    <w:name w:val="ListLabel 91"/>
    <w:qFormat/>
    <w:rsid w:val="001829A6"/>
    <w:rPr>
      <w:rFonts w:cs="Wingdings"/>
    </w:rPr>
  </w:style>
  <w:style w:type="character" w:customStyle="1" w:styleId="ListLabel92">
    <w:name w:val="ListLabel 92"/>
    <w:qFormat/>
    <w:rsid w:val="001829A6"/>
    <w:rPr>
      <w:rFonts w:cs="Wingdings"/>
    </w:rPr>
  </w:style>
  <w:style w:type="character" w:customStyle="1" w:styleId="ListLabel93">
    <w:name w:val="ListLabel 93"/>
    <w:qFormat/>
    <w:rsid w:val="001829A6"/>
    <w:rPr>
      <w:rFonts w:cs="Wingdings"/>
    </w:rPr>
  </w:style>
  <w:style w:type="character" w:customStyle="1" w:styleId="ListLabel94">
    <w:name w:val="ListLabel 94"/>
    <w:qFormat/>
    <w:rsid w:val="001829A6"/>
    <w:rPr>
      <w:rFonts w:cs="Wingdings"/>
    </w:rPr>
  </w:style>
  <w:style w:type="character" w:customStyle="1" w:styleId="ListLabel95">
    <w:name w:val="ListLabel 95"/>
    <w:qFormat/>
    <w:rsid w:val="001829A6"/>
    <w:rPr>
      <w:rFonts w:cs="Wingdings"/>
    </w:rPr>
  </w:style>
  <w:style w:type="character" w:customStyle="1" w:styleId="ListLabel96">
    <w:name w:val="ListLabel 96"/>
    <w:qFormat/>
    <w:rsid w:val="001829A6"/>
    <w:rPr>
      <w:rFonts w:ascii="Calibri" w:hAnsi="Calibri" w:cs="Wingdings"/>
      <w:sz w:val="22"/>
    </w:rPr>
  </w:style>
  <w:style w:type="character" w:customStyle="1" w:styleId="ListLabel97">
    <w:name w:val="ListLabel 97"/>
    <w:qFormat/>
    <w:rsid w:val="001829A6"/>
    <w:rPr>
      <w:rFonts w:cs="Wingdings"/>
    </w:rPr>
  </w:style>
  <w:style w:type="character" w:customStyle="1" w:styleId="ListLabel98">
    <w:name w:val="ListLabel 98"/>
    <w:qFormat/>
    <w:rsid w:val="001829A6"/>
    <w:rPr>
      <w:rFonts w:cs="Wingdings"/>
    </w:rPr>
  </w:style>
  <w:style w:type="character" w:customStyle="1" w:styleId="ListLabel99">
    <w:name w:val="ListLabel 99"/>
    <w:qFormat/>
    <w:rsid w:val="001829A6"/>
    <w:rPr>
      <w:rFonts w:cs="Wingdings"/>
    </w:rPr>
  </w:style>
  <w:style w:type="character" w:customStyle="1" w:styleId="ListLabel100">
    <w:name w:val="ListLabel 100"/>
    <w:qFormat/>
    <w:rsid w:val="001829A6"/>
    <w:rPr>
      <w:rFonts w:cs="Wingdings"/>
    </w:rPr>
  </w:style>
  <w:style w:type="character" w:customStyle="1" w:styleId="ListLabel101">
    <w:name w:val="ListLabel 101"/>
    <w:qFormat/>
    <w:rsid w:val="001829A6"/>
    <w:rPr>
      <w:rFonts w:cs="Wingdings"/>
    </w:rPr>
  </w:style>
  <w:style w:type="character" w:customStyle="1" w:styleId="ListLabel102">
    <w:name w:val="ListLabel 102"/>
    <w:qFormat/>
    <w:rsid w:val="001829A6"/>
    <w:rPr>
      <w:rFonts w:cs="Wingdings"/>
    </w:rPr>
  </w:style>
  <w:style w:type="character" w:customStyle="1" w:styleId="ListLabel103">
    <w:name w:val="ListLabel 103"/>
    <w:qFormat/>
    <w:rsid w:val="001829A6"/>
    <w:rPr>
      <w:rFonts w:cs="Wingdings"/>
    </w:rPr>
  </w:style>
  <w:style w:type="character" w:customStyle="1" w:styleId="ListLabel104">
    <w:name w:val="ListLabel 104"/>
    <w:qFormat/>
    <w:rsid w:val="001829A6"/>
    <w:rPr>
      <w:rFonts w:cs="Wingdings"/>
    </w:rPr>
  </w:style>
  <w:style w:type="character" w:customStyle="1" w:styleId="ListLabel105">
    <w:name w:val="ListLabel 105"/>
    <w:qFormat/>
    <w:rsid w:val="001829A6"/>
    <w:rPr>
      <w:rFonts w:ascii="Calibri" w:hAnsi="Calibri" w:cs="Wingdings"/>
      <w:sz w:val="22"/>
    </w:rPr>
  </w:style>
  <w:style w:type="character" w:customStyle="1" w:styleId="ListLabel106">
    <w:name w:val="ListLabel 106"/>
    <w:qFormat/>
    <w:rsid w:val="001829A6"/>
    <w:rPr>
      <w:rFonts w:cs="Wingdings"/>
    </w:rPr>
  </w:style>
  <w:style w:type="character" w:customStyle="1" w:styleId="ListLabel107">
    <w:name w:val="ListLabel 107"/>
    <w:qFormat/>
    <w:rsid w:val="001829A6"/>
    <w:rPr>
      <w:rFonts w:cs="Wingdings"/>
    </w:rPr>
  </w:style>
  <w:style w:type="character" w:customStyle="1" w:styleId="ListLabel108">
    <w:name w:val="ListLabel 108"/>
    <w:qFormat/>
    <w:rsid w:val="001829A6"/>
    <w:rPr>
      <w:rFonts w:cs="Wingdings"/>
    </w:rPr>
  </w:style>
  <w:style w:type="character" w:customStyle="1" w:styleId="ListLabel109">
    <w:name w:val="ListLabel 109"/>
    <w:qFormat/>
    <w:rsid w:val="001829A6"/>
    <w:rPr>
      <w:rFonts w:cs="Wingdings"/>
    </w:rPr>
  </w:style>
  <w:style w:type="character" w:customStyle="1" w:styleId="ListLabel110">
    <w:name w:val="ListLabel 110"/>
    <w:qFormat/>
    <w:rsid w:val="001829A6"/>
    <w:rPr>
      <w:rFonts w:cs="Wingdings"/>
    </w:rPr>
  </w:style>
  <w:style w:type="character" w:customStyle="1" w:styleId="ListLabel111">
    <w:name w:val="ListLabel 111"/>
    <w:qFormat/>
    <w:rsid w:val="001829A6"/>
    <w:rPr>
      <w:rFonts w:cs="Wingdings"/>
    </w:rPr>
  </w:style>
  <w:style w:type="character" w:customStyle="1" w:styleId="ListLabel112">
    <w:name w:val="ListLabel 112"/>
    <w:qFormat/>
    <w:rsid w:val="001829A6"/>
    <w:rPr>
      <w:rFonts w:cs="Wingdings"/>
    </w:rPr>
  </w:style>
  <w:style w:type="character" w:customStyle="1" w:styleId="ListLabel113">
    <w:name w:val="ListLabel 113"/>
    <w:qFormat/>
    <w:rsid w:val="001829A6"/>
    <w:rPr>
      <w:rFonts w:cs="Wingdings"/>
    </w:rPr>
  </w:style>
  <w:style w:type="character" w:customStyle="1" w:styleId="ListLabel114">
    <w:name w:val="ListLabel 114"/>
    <w:qFormat/>
    <w:rsid w:val="001829A6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1829A6"/>
    <w:rPr>
      <w:rFonts w:ascii="Calibri" w:hAnsi="Calibri" w:cs="Calibri"/>
      <w:sz w:val="22"/>
    </w:rPr>
  </w:style>
  <w:style w:type="character" w:customStyle="1" w:styleId="ListLabel116">
    <w:name w:val="ListLabel 116"/>
    <w:qFormat/>
    <w:rsid w:val="001829A6"/>
    <w:rPr>
      <w:rFonts w:cs="Wingdings"/>
    </w:rPr>
  </w:style>
  <w:style w:type="character" w:customStyle="1" w:styleId="ListLabel117">
    <w:name w:val="ListLabel 117"/>
    <w:qFormat/>
    <w:rsid w:val="001829A6"/>
    <w:rPr>
      <w:rFonts w:cs="Wingdings"/>
    </w:rPr>
  </w:style>
  <w:style w:type="character" w:customStyle="1" w:styleId="ListLabel118">
    <w:name w:val="ListLabel 118"/>
    <w:qFormat/>
    <w:rsid w:val="001829A6"/>
    <w:rPr>
      <w:rFonts w:cs="Wingdings"/>
    </w:rPr>
  </w:style>
  <w:style w:type="character" w:customStyle="1" w:styleId="ListLabel119">
    <w:name w:val="ListLabel 119"/>
    <w:qFormat/>
    <w:rsid w:val="001829A6"/>
    <w:rPr>
      <w:rFonts w:cs="Wingdings"/>
    </w:rPr>
  </w:style>
  <w:style w:type="character" w:customStyle="1" w:styleId="ListLabel120">
    <w:name w:val="ListLabel 120"/>
    <w:qFormat/>
    <w:rsid w:val="001829A6"/>
    <w:rPr>
      <w:rFonts w:cs="Wingdings"/>
    </w:rPr>
  </w:style>
  <w:style w:type="character" w:customStyle="1" w:styleId="ListLabel121">
    <w:name w:val="ListLabel 121"/>
    <w:qFormat/>
    <w:rsid w:val="001829A6"/>
    <w:rPr>
      <w:rFonts w:cs="Wingdings"/>
    </w:rPr>
  </w:style>
  <w:style w:type="character" w:customStyle="1" w:styleId="ListLabel122">
    <w:name w:val="ListLabel 122"/>
    <w:qFormat/>
    <w:rsid w:val="001829A6"/>
    <w:rPr>
      <w:rFonts w:cs="Wingdings"/>
    </w:rPr>
  </w:style>
  <w:style w:type="character" w:customStyle="1" w:styleId="ListLabel123">
    <w:name w:val="ListLabel 123"/>
    <w:qFormat/>
    <w:rsid w:val="001829A6"/>
    <w:rPr>
      <w:rFonts w:cs="Wingdings"/>
    </w:rPr>
  </w:style>
  <w:style w:type="character" w:customStyle="1" w:styleId="ListLabel124">
    <w:name w:val="ListLabel 124"/>
    <w:qFormat/>
    <w:rsid w:val="001829A6"/>
    <w:rPr>
      <w:b/>
    </w:rPr>
  </w:style>
  <w:style w:type="character" w:customStyle="1" w:styleId="ListLabel125">
    <w:name w:val="ListLabel 125"/>
    <w:qFormat/>
    <w:rsid w:val="001829A6"/>
    <w:rPr>
      <w:rFonts w:cs="Wingdings"/>
      <w:color w:val="00000A"/>
    </w:rPr>
  </w:style>
  <w:style w:type="character" w:customStyle="1" w:styleId="ListLabel126">
    <w:name w:val="ListLabel 126"/>
    <w:qFormat/>
    <w:rsid w:val="001829A6"/>
    <w:rPr>
      <w:rFonts w:cs="Wingdings"/>
    </w:rPr>
  </w:style>
  <w:style w:type="character" w:customStyle="1" w:styleId="ListLabel127">
    <w:name w:val="ListLabel 127"/>
    <w:qFormat/>
    <w:rsid w:val="001829A6"/>
    <w:rPr>
      <w:rFonts w:ascii="Calibri" w:hAnsi="Calibri" w:cs="Wingdings"/>
      <w:sz w:val="22"/>
    </w:rPr>
  </w:style>
  <w:style w:type="character" w:customStyle="1" w:styleId="ListLabel128">
    <w:name w:val="ListLabel 128"/>
    <w:qFormat/>
    <w:rsid w:val="001829A6"/>
    <w:rPr>
      <w:rFonts w:ascii="Calibri" w:hAnsi="Calibri" w:cs="Wingdings"/>
      <w:sz w:val="22"/>
    </w:rPr>
  </w:style>
  <w:style w:type="character" w:customStyle="1" w:styleId="ListLabel129">
    <w:name w:val="ListLabel 129"/>
    <w:qFormat/>
    <w:rsid w:val="001829A6"/>
    <w:rPr>
      <w:rFonts w:cs="Wingdings"/>
    </w:rPr>
  </w:style>
  <w:style w:type="character" w:customStyle="1" w:styleId="ListLabel130">
    <w:name w:val="ListLabel 130"/>
    <w:qFormat/>
    <w:rsid w:val="001829A6"/>
    <w:rPr>
      <w:rFonts w:cs="Wingdings"/>
    </w:rPr>
  </w:style>
  <w:style w:type="character" w:customStyle="1" w:styleId="ListLabel131">
    <w:name w:val="ListLabel 131"/>
    <w:qFormat/>
    <w:rsid w:val="001829A6"/>
    <w:rPr>
      <w:rFonts w:cs="Wingdings"/>
    </w:rPr>
  </w:style>
  <w:style w:type="character" w:customStyle="1" w:styleId="ListLabel132">
    <w:name w:val="ListLabel 132"/>
    <w:qFormat/>
    <w:rsid w:val="001829A6"/>
    <w:rPr>
      <w:rFonts w:cs="Wingdings"/>
    </w:rPr>
  </w:style>
  <w:style w:type="character" w:customStyle="1" w:styleId="ListLabel133">
    <w:name w:val="ListLabel 133"/>
    <w:qFormat/>
    <w:rsid w:val="001829A6"/>
    <w:rPr>
      <w:rFonts w:cs="Wingdings"/>
    </w:rPr>
  </w:style>
  <w:style w:type="character" w:customStyle="1" w:styleId="ListLabel134">
    <w:name w:val="ListLabel 134"/>
    <w:qFormat/>
    <w:rsid w:val="001829A6"/>
    <w:rPr>
      <w:rFonts w:cs="Wingdings"/>
    </w:rPr>
  </w:style>
  <w:style w:type="character" w:customStyle="1" w:styleId="ListLabel135">
    <w:name w:val="ListLabel 135"/>
    <w:qFormat/>
    <w:rsid w:val="001829A6"/>
    <w:rPr>
      <w:rFonts w:cs="Wingdings"/>
    </w:rPr>
  </w:style>
  <w:style w:type="character" w:customStyle="1" w:styleId="ListLabel136">
    <w:name w:val="ListLabel 136"/>
    <w:qFormat/>
    <w:rsid w:val="001829A6"/>
    <w:rPr>
      <w:rFonts w:cs="Wingdings"/>
    </w:rPr>
  </w:style>
  <w:style w:type="character" w:customStyle="1" w:styleId="ListLabel137">
    <w:name w:val="ListLabel 137"/>
    <w:qFormat/>
    <w:rsid w:val="001829A6"/>
    <w:rPr>
      <w:b/>
    </w:rPr>
  </w:style>
  <w:style w:type="character" w:customStyle="1" w:styleId="ListLabel138">
    <w:name w:val="ListLabel 138"/>
    <w:qFormat/>
    <w:rsid w:val="001829A6"/>
    <w:rPr>
      <w:color w:val="00000A"/>
    </w:rPr>
  </w:style>
  <w:style w:type="character" w:customStyle="1" w:styleId="ListLabel139">
    <w:name w:val="ListLabel 139"/>
    <w:qFormat/>
    <w:rsid w:val="001829A6"/>
    <w:rPr>
      <w:rFonts w:cs="Times New Roman"/>
    </w:rPr>
  </w:style>
  <w:style w:type="character" w:customStyle="1" w:styleId="ListLabel140">
    <w:name w:val="ListLabel 140"/>
    <w:qFormat/>
    <w:rsid w:val="001829A6"/>
    <w:rPr>
      <w:rFonts w:cs="Times New Roman"/>
    </w:rPr>
  </w:style>
  <w:style w:type="character" w:customStyle="1" w:styleId="ListLabel141">
    <w:name w:val="ListLabel 141"/>
    <w:qFormat/>
    <w:rsid w:val="001829A6"/>
    <w:rPr>
      <w:rFonts w:ascii="Calibri" w:hAnsi="Calibri" w:cs="Times New Roman"/>
      <w:sz w:val="23"/>
    </w:rPr>
  </w:style>
  <w:style w:type="character" w:customStyle="1" w:styleId="ListLabel142">
    <w:name w:val="ListLabel 142"/>
    <w:qFormat/>
    <w:rsid w:val="001829A6"/>
    <w:rPr>
      <w:rFonts w:ascii="Calibri" w:hAnsi="Calibri" w:cs="Times New Roman"/>
      <w:b/>
      <w:sz w:val="23"/>
    </w:rPr>
  </w:style>
  <w:style w:type="character" w:customStyle="1" w:styleId="ListLabel143">
    <w:name w:val="ListLabel 143"/>
    <w:qFormat/>
    <w:rsid w:val="001829A6"/>
    <w:rPr>
      <w:rFonts w:ascii="Calibri" w:hAnsi="Calibri" w:cs="Times New Roman"/>
      <w:sz w:val="23"/>
    </w:rPr>
  </w:style>
  <w:style w:type="character" w:customStyle="1" w:styleId="ListLabel144">
    <w:name w:val="ListLabel 144"/>
    <w:qFormat/>
    <w:rsid w:val="001829A6"/>
    <w:rPr>
      <w:rFonts w:ascii="Calibri" w:eastAsia="Calibri" w:hAnsi="Calibri" w:cs="Calibri"/>
      <w:sz w:val="23"/>
    </w:rPr>
  </w:style>
  <w:style w:type="character" w:customStyle="1" w:styleId="ListLabel145">
    <w:name w:val="ListLabel 145"/>
    <w:qFormat/>
    <w:rsid w:val="001829A6"/>
    <w:rPr>
      <w:rFonts w:ascii="Calibri" w:hAnsi="Calibri" w:cs="Courier New"/>
      <w:sz w:val="23"/>
    </w:rPr>
  </w:style>
  <w:style w:type="character" w:customStyle="1" w:styleId="ListLabel146">
    <w:name w:val="ListLabel 146"/>
    <w:qFormat/>
    <w:rsid w:val="001829A6"/>
    <w:rPr>
      <w:rFonts w:cs="Courier New"/>
    </w:rPr>
  </w:style>
  <w:style w:type="character" w:customStyle="1" w:styleId="ListLabel147">
    <w:name w:val="ListLabel 147"/>
    <w:qFormat/>
    <w:rsid w:val="001829A6"/>
    <w:rPr>
      <w:rFonts w:cs="Courier New"/>
    </w:rPr>
  </w:style>
  <w:style w:type="character" w:customStyle="1" w:styleId="ListLabel148">
    <w:name w:val="ListLabel 148"/>
    <w:qFormat/>
    <w:rsid w:val="001829A6"/>
    <w:rPr>
      <w:b/>
    </w:rPr>
  </w:style>
  <w:style w:type="character" w:customStyle="1" w:styleId="ListLabel149">
    <w:name w:val="ListLabel 149"/>
    <w:qFormat/>
    <w:rsid w:val="001829A6"/>
    <w:rPr>
      <w:color w:val="00000A"/>
    </w:rPr>
  </w:style>
  <w:style w:type="character" w:customStyle="1" w:styleId="ListLabel150">
    <w:name w:val="ListLabel 150"/>
    <w:qFormat/>
    <w:rsid w:val="001829A6"/>
    <w:rPr>
      <w:rFonts w:cs="Times New Roman"/>
    </w:rPr>
  </w:style>
  <w:style w:type="character" w:customStyle="1" w:styleId="ListLabel151">
    <w:name w:val="ListLabel 151"/>
    <w:qFormat/>
    <w:rsid w:val="001829A6"/>
    <w:rPr>
      <w:rFonts w:cs="Times New Roman"/>
      <w:color w:val="00000A"/>
    </w:rPr>
  </w:style>
  <w:style w:type="character" w:customStyle="1" w:styleId="ListLabel152">
    <w:name w:val="ListLabel 152"/>
    <w:qFormat/>
    <w:rsid w:val="001829A6"/>
    <w:rPr>
      <w:rFonts w:cs="Times New Roman"/>
    </w:rPr>
  </w:style>
  <w:style w:type="character" w:customStyle="1" w:styleId="ListLabel153">
    <w:name w:val="ListLabel 153"/>
    <w:qFormat/>
    <w:rsid w:val="001829A6"/>
    <w:rPr>
      <w:rFonts w:ascii="Calibri" w:hAnsi="Calibri" w:cs="Times New Roman"/>
      <w:sz w:val="23"/>
    </w:rPr>
  </w:style>
  <w:style w:type="character" w:customStyle="1" w:styleId="ListLabel154">
    <w:name w:val="ListLabel 154"/>
    <w:qFormat/>
    <w:rsid w:val="001829A6"/>
    <w:rPr>
      <w:rFonts w:ascii="Calibri" w:hAnsi="Calibri" w:cs="Times New Roman"/>
      <w:sz w:val="23"/>
    </w:rPr>
  </w:style>
  <w:style w:type="character" w:customStyle="1" w:styleId="ListLabel155">
    <w:name w:val="ListLabel 155"/>
    <w:qFormat/>
    <w:rsid w:val="001829A6"/>
    <w:rPr>
      <w:rFonts w:ascii="Calibri" w:hAnsi="Calibri" w:cs="Times New Roman"/>
      <w:b/>
      <w:sz w:val="23"/>
    </w:rPr>
  </w:style>
  <w:style w:type="character" w:customStyle="1" w:styleId="ListLabel156">
    <w:name w:val="ListLabel 156"/>
    <w:qFormat/>
    <w:rsid w:val="001829A6"/>
    <w:rPr>
      <w:rFonts w:cs="Courier New"/>
    </w:rPr>
  </w:style>
  <w:style w:type="character" w:customStyle="1" w:styleId="ListLabel157">
    <w:name w:val="ListLabel 157"/>
    <w:qFormat/>
    <w:rsid w:val="001829A6"/>
    <w:rPr>
      <w:rFonts w:cs="Courier New"/>
    </w:rPr>
  </w:style>
  <w:style w:type="character" w:customStyle="1" w:styleId="ListLabel158">
    <w:name w:val="ListLabel 158"/>
    <w:qFormat/>
    <w:rsid w:val="001829A6"/>
    <w:rPr>
      <w:rFonts w:cs="Courier New"/>
    </w:rPr>
  </w:style>
  <w:style w:type="character" w:customStyle="1" w:styleId="af">
    <w:name w:val="批注框文本 字符"/>
    <w:basedOn w:val="a0"/>
    <w:semiHidden/>
    <w:qFormat/>
    <w:rsid w:val="001829A6"/>
    <w:rPr>
      <w:rFonts w:ascii="Arial" w:eastAsia="Dotum" w:hAnsi="Arial" w:cs="Times New Roman"/>
      <w:sz w:val="18"/>
      <w:szCs w:val="18"/>
    </w:rPr>
  </w:style>
  <w:style w:type="character" w:customStyle="1" w:styleId="af0">
    <w:name w:val="页脚 字符"/>
    <w:basedOn w:val="a0"/>
    <w:uiPriority w:val="99"/>
    <w:qFormat/>
    <w:rsid w:val="001829A6"/>
    <w:rPr>
      <w:rFonts w:ascii="Batang" w:eastAsia="Batang" w:hAnsi="Batang" w:cs="Times New Roman"/>
      <w:szCs w:val="24"/>
    </w:rPr>
  </w:style>
  <w:style w:type="character" w:customStyle="1" w:styleId="af1">
    <w:name w:val="文档结构图 字符"/>
    <w:basedOn w:val="a0"/>
    <w:semiHidden/>
    <w:qFormat/>
    <w:rsid w:val="001829A6"/>
    <w:rPr>
      <w:rFonts w:ascii="Arial" w:eastAsia="Dotum" w:hAnsi="Arial" w:cs="Times New Roman"/>
      <w:szCs w:val="24"/>
      <w:shd w:val="clear" w:color="auto" w:fill="000080"/>
    </w:rPr>
  </w:style>
  <w:style w:type="character" w:customStyle="1" w:styleId="af2">
    <w:name w:val="页眉 字符"/>
    <w:basedOn w:val="a0"/>
    <w:qFormat/>
    <w:rsid w:val="001829A6"/>
    <w:rPr>
      <w:rFonts w:ascii="Batang" w:eastAsia="Batang" w:hAnsi="Batang" w:cs="Times New Roman"/>
      <w:szCs w:val="24"/>
    </w:rPr>
  </w:style>
  <w:style w:type="character" w:customStyle="1" w:styleId="af3">
    <w:name w:val="批注文字 字符"/>
    <w:basedOn w:val="a0"/>
    <w:semiHidden/>
    <w:qFormat/>
    <w:rsid w:val="001829A6"/>
    <w:rPr>
      <w:rFonts w:ascii="Batang" w:eastAsia="Batang" w:hAnsi="Batang" w:cs="Times New Roman"/>
      <w:szCs w:val="24"/>
    </w:rPr>
  </w:style>
  <w:style w:type="character" w:customStyle="1" w:styleId="af4">
    <w:name w:val="批注主题 字符"/>
    <w:basedOn w:val="af3"/>
    <w:semiHidden/>
    <w:qFormat/>
    <w:rsid w:val="001829A6"/>
    <w:rPr>
      <w:rFonts w:ascii="Batang" w:eastAsia="Batang" w:hAnsi="Batang" w:cs="Times New Roman"/>
      <w:b/>
      <w:bCs/>
      <w:szCs w:val="24"/>
    </w:rPr>
  </w:style>
  <w:style w:type="character" w:customStyle="1" w:styleId="af5">
    <w:name w:val="脚注文本 字符"/>
    <w:basedOn w:val="a0"/>
    <w:qFormat/>
    <w:rsid w:val="001829A6"/>
    <w:rPr>
      <w:rFonts w:ascii="Batang" w:eastAsia="Batang" w:hAnsi="Batang" w:cs="Times New Roman"/>
      <w:szCs w:val="24"/>
    </w:rPr>
  </w:style>
  <w:style w:type="character" w:styleId="af6">
    <w:name w:val="annotation reference"/>
    <w:basedOn w:val="a0"/>
    <w:uiPriority w:val="99"/>
    <w:semiHidden/>
    <w:unhideWhenUsed/>
    <w:qFormat/>
    <w:rsid w:val="004102BB"/>
    <w:rPr>
      <w:sz w:val="21"/>
      <w:szCs w:val="21"/>
    </w:rPr>
  </w:style>
  <w:style w:type="character" w:customStyle="1" w:styleId="ListLabel159">
    <w:name w:val="ListLabel 159"/>
    <w:qFormat/>
    <w:rPr>
      <w:rFonts w:ascii="Times New Roman" w:hAnsi="Times New Roman"/>
      <w:strike w:val="0"/>
      <w:dstrike w:val="0"/>
      <w:color w:val="00000A"/>
      <w:sz w:val="21"/>
    </w:rPr>
  </w:style>
  <w:style w:type="character" w:customStyle="1" w:styleId="ListLabel160">
    <w:name w:val="ListLabel 160"/>
    <w:qFormat/>
    <w:rPr>
      <w:rFonts w:ascii="Calibri" w:eastAsia="宋体" w:hAnsi="Calibri"/>
      <w:sz w:val="21"/>
    </w:rPr>
  </w:style>
  <w:style w:type="character" w:customStyle="1" w:styleId="ListLabel161">
    <w:name w:val="ListLabel 161"/>
    <w:qFormat/>
    <w:rPr>
      <w:rFonts w:ascii="Calibri" w:hAnsi="Calibri"/>
      <w:b/>
      <w:sz w:val="28"/>
    </w:rPr>
  </w:style>
  <w:style w:type="character" w:customStyle="1" w:styleId="ListLabel162">
    <w:name w:val="ListLabel 162"/>
    <w:qFormat/>
    <w:rPr>
      <w:rFonts w:cs="Wingdings"/>
      <w:color w:val="00000A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  <w:sz w:val="22"/>
    </w:rPr>
  </w:style>
  <w:style w:type="character" w:customStyle="1" w:styleId="ListLabel165">
    <w:name w:val="ListLabel 165"/>
    <w:qFormat/>
    <w:rPr>
      <w:rFonts w:eastAsia="宋体" w:cs="Calibri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eastAsia="等线" w:cs="Times New Roman"/>
    </w:rPr>
  </w:style>
  <w:style w:type="character" w:customStyle="1" w:styleId="ListLabel170">
    <w:name w:val="ListLabel 170"/>
    <w:qFormat/>
    <w:rPr>
      <w:sz w:val="22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eastAsia="宋体" w:cs="Calibri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MS Mincho" w:cs="Times New Roman"/>
    </w:rPr>
  </w:style>
  <w:style w:type="character" w:customStyle="1" w:styleId="ListLabel185">
    <w:name w:val="ListLabel 185"/>
    <w:qFormat/>
    <w:rPr>
      <w:rFonts w:eastAsia="MS Mincho" w:cs="Times New Roman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strike w:val="0"/>
      <w:dstrike w:val="0"/>
      <w:color w:val="00000A"/>
    </w:rPr>
  </w:style>
  <w:style w:type="character" w:customStyle="1" w:styleId="ListLabel195">
    <w:name w:val="ListLabel 195"/>
    <w:qFormat/>
    <w:rPr>
      <w:rFonts w:eastAsia="宋体"/>
    </w:rPr>
  </w:style>
  <w:style w:type="character" w:customStyle="1" w:styleId="ListLabel196">
    <w:name w:val="ListLabel 196"/>
    <w:qFormat/>
    <w:rPr>
      <w:strike w:val="0"/>
      <w:dstrike w:val="0"/>
      <w:color w:val="00000A"/>
    </w:rPr>
  </w:style>
  <w:style w:type="character" w:customStyle="1" w:styleId="ListLabel197">
    <w:name w:val="ListLabel 197"/>
    <w:qFormat/>
    <w:rPr>
      <w:rFonts w:eastAsia="宋体"/>
    </w:rPr>
  </w:style>
  <w:style w:type="character" w:customStyle="1" w:styleId="ListLabel198">
    <w:name w:val="ListLabel 198"/>
    <w:qFormat/>
    <w:rPr>
      <w:strike w:val="0"/>
      <w:dstrike w:val="0"/>
      <w:color w:val="00000A"/>
    </w:rPr>
  </w:style>
  <w:style w:type="character" w:customStyle="1" w:styleId="ListLabel199">
    <w:name w:val="ListLabel 199"/>
    <w:qFormat/>
    <w:rPr>
      <w:rFonts w:eastAsia="宋体"/>
    </w:rPr>
  </w:style>
  <w:style w:type="character" w:customStyle="1" w:styleId="ListLabel200">
    <w:name w:val="ListLabel 200"/>
    <w:qFormat/>
    <w:rPr>
      <w:rFonts w:ascii="Calibri" w:eastAsia="MS Mincho" w:hAnsi="Calibri" w:cs="Calibri"/>
      <w:sz w:val="22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strike w:val="0"/>
      <w:dstrike w:val="0"/>
      <w:color w:val="00000A"/>
      <w:sz w:val="18"/>
    </w:rPr>
  </w:style>
  <w:style w:type="character" w:customStyle="1" w:styleId="ListLabel205">
    <w:name w:val="ListLabel 205"/>
    <w:qFormat/>
    <w:rPr>
      <w:rFonts w:eastAsia="宋体"/>
      <w:sz w:val="18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ascii="Times New Roman" w:hAnsi="Times New Roman" w:cs="Wingdings"/>
      <w:b/>
      <w:sz w:val="21"/>
    </w:rPr>
  </w:style>
  <w:style w:type="character" w:customStyle="1" w:styleId="ListLabel213">
    <w:name w:val="ListLabel 213"/>
    <w:qFormat/>
    <w:rPr>
      <w:rFonts w:ascii="Times New Roman" w:hAnsi="Times New Roman" w:cs="Calibri"/>
      <w:sz w:val="21"/>
    </w:rPr>
  </w:style>
  <w:style w:type="character" w:customStyle="1" w:styleId="ListLabel214">
    <w:name w:val="ListLabel 214"/>
    <w:qFormat/>
    <w:rPr>
      <w:rFonts w:ascii="Times New Roman" w:hAnsi="Times New Roman" w:cs="Arial"/>
      <w:sz w:val="21"/>
    </w:rPr>
  </w:style>
  <w:style w:type="character" w:customStyle="1" w:styleId="ListLabel215">
    <w:name w:val="ListLabel 215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216">
    <w:name w:val="ListLabel 216"/>
    <w:qFormat/>
    <w:rPr>
      <w:rFonts w:ascii="Times New Roman" w:hAnsi="Times New Roman" w:cs="Ericsson Capital TT"/>
      <w:sz w:val="21"/>
    </w:rPr>
  </w:style>
  <w:style w:type="character" w:customStyle="1" w:styleId="ListLabel217">
    <w:name w:val="ListLabel 217"/>
    <w:qFormat/>
    <w:rPr>
      <w:rFonts w:ascii="Calibri" w:hAnsi="Calibri" w:cs="宋体"/>
      <w:sz w:val="21"/>
    </w:rPr>
  </w:style>
  <w:style w:type="character" w:customStyle="1" w:styleId="ListLabel218">
    <w:name w:val="ListLabel 218"/>
    <w:qFormat/>
    <w:rPr>
      <w:rFonts w:ascii="Calibri" w:hAnsi="Calibri" w:cs="Arial"/>
      <w:sz w:val="21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ascii="Calibri" w:hAnsi="Calibri"/>
      <w:b/>
      <w:sz w:val="28"/>
    </w:rPr>
  </w:style>
  <w:style w:type="character" w:customStyle="1" w:styleId="ListLabel222">
    <w:name w:val="ListLabel 222"/>
    <w:qFormat/>
    <w:rPr>
      <w:rFonts w:cs="Wingdings"/>
      <w:color w:val="00000A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Wingdings"/>
      <w:sz w:val="22"/>
    </w:rPr>
  </w:style>
  <w:style w:type="character" w:customStyle="1" w:styleId="ListLabel225">
    <w:name w:val="ListLabel 225"/>
    <w:qFormat/>
    <w:rPr>
      <w:rFonts w:ascii="Calibri" w:hAnsi="Calibri" w:cs="Wingdings"/>
      <w:sz w:val="22"/>
    </w:rPr>
  </w:style>
  <w:style w:type="character" w:customStyle="1" w:styleId="ListLabel226">
    <w:name w:val="ListLabel 226"/>
    <w:qFormat/>
    <w:rPr>
      <w:rFonts w:ascii="Calibri" w:hAnsi="Calibri" w:cs="Calibri"/>
      <w:sz w:val="22"/>
    </w:rPr>
  </w:style>
  <w:style w:type="character" w:customStyle="1" w:styleId="ListLabel227">
    <w:name w:val="ListLabel 227"/>
    <w:qFormat/>
    <w:rPr>
      <w:rFonts w:cs="Arial"/>
    </w:rPr>
  </w:style>
  <w:style w:type="character" w:customStyle="1" w:styleId="ListLabel228">
    <w:name w:val="ListLabel 228"/>
    <w:qFormat/>
    <w:rPr>
      <w:rFonts w:cs="Wingdings"/>
      <w:strike w:val="0"/>
      <w:dstrike w:val="0"/>
      <w:color w:val="00000A"/>
    </w:rPr>
  </w:style>
  <w:style w:type="character" w:customStyle="1" w:styleId="ListLabel229">
    <w:name w:val="ListLabel 229"/>
    <w:qFormat/>
    <w:rPr>
      <w:rFonts w:cs="Ericsson Capital TT"/>
    </w:rPr>
  </w:style>
  <w:style w:type="character" w:customStyle="1" w:styleId="ListLabel230">
    <w:name w:val="ListLabel 230"/>
    <w:qFormat/>
    <w:rPr>
      <w:rFonts w:cs="宋体"/>
    </w:rPr>
  </w:style>
  <w:style w:type="character" w:customStyle="1" w:styleId="ListLabel231">
    <w:name w:val="ListLabel 231"/>
    <w:qFormat/>
    <w:rPr>
      <w:rFonts w:cs="Arial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ascii="Calibri" w:hAnsi="Calibri" w:cs="Wingdings"/>
      <w:sz w:val="22"/>
    </w:rPr>
  </w:style>
  <w:style w:type="character" w:customStyle="1" w:styleId="ListLabel235">
    <w:name w:val="ListLabel 235"/>
    <w:qFormat/>
    <w:rPr>
      <w:rFonts w:ascii="Calibri" w:hAnsi="Calibri" w:cs="Calibri"/>
      <w:sz w:val="22"/>
    </w:rPr>
  </w:style>
  <w:style w:type="character" w:customStyle="1" w:styleId="ListLabel236">
    <w:name w:val="ListLabel 236"/>
    <w:qFormat/>
    <w:rPr>
      <w:rFonts w:ascii="Calibri" w:hAnsi="Calibri" w:cs="Arial"/>
      <w:sz w:val="22"/>
    </w:rPr>
  </w:style>
  <w:style w:type="character" w:customStyle="1" w:styleId="ListLabel237">
    <w:name w:val="ListLabel 237"/>
    <w:qFormat/>
    <w:rPr>
      <w:rFonts w:cs="Wingdings"/>
      <w:strike w:val="0"/>
      <w:dstrike w:val="0"/>
      <w:color w:val="00000A"/>
    </w:rPr>
  </w:style>
  <w:style w:type="character" w:customStyle="1" w:styleId="ListLabel238">
    <w:name w:val="ListLabel 238"/>
    <w:qFormat/>
    <w:rPr>
      <w:rFonts w:cs="Ericsson Capital TT"/>
    </w:rPr>
  </w:style>
  <w:style w:type="character" w:customStyle="1" w:styleId="ListLabel239">
    <w:name w:val="ListLabel 239"/>
    <w:qFormat/>
    <w:rPr>
      <w:rFonts w:cs="宋体"/>
    </w:rPr>
  </w:style>
  <w:style w:type="character" w:customStyle="1" w:styleId="ListLabel240">
    <w:name w:val="ListLabel 240"/>
    <w:qFormat/>
    <w:rPr>
      <w:rFonts w:cs="Arial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ascii="Calibri" w:hAnsi="Calibri" w:cs="Calibri"/>
      <w:sz w:val="22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Wingdings"/>
      <w:sz w:val="18"/>
    </w:rPr>
  </w:style>
  <w:style w:type="character" w:customStyle="1" w:styleId="ListLabel253">
    <w:name w:val="ListLabel 253"/>
    <w:qFormat/>
    <w:rPr>
      <w:rFonts w:cs="Calibri"/>
      <w:sz w:val="18"/>
    </w:rPr>
  </w:style>
  <w:style w:type="character" w:customStyle="1" w:styleId="ListLabel254">
    <w:name w:val="ListLabel 254"/>
    <w:qFormat/>
    <w:rPr>
      <w:rFonts w:cs="Arial"/>
      <w:sz w:val="18"/>
    </w:rPr>
  </w:style>
  <w:style w:type="character" w:customStyle="1" w:styleId="ListLabel255">
    <w:name w:val="ListLabel 255"/>
    <w:qFormat/>
    <w:rPr>
      <w:rFonts w:cs="Wingdings"/>
      <w:strike w:val="0"/>
      <w:dstrike w:val="0"/>
      <w:color w:val="00000A"/>
      <w:sz w:val="18"/>
    </w:rPr>
  </w:style>
  <w:style w:type="character" w:customStyle="1" w:styleId="ListLabel256">
    <w:name w:val="ListLabel 256"/>
    <w:qFormat/>
    <w:rPr>
      <w:rFonts w:cs="Ericsson Capital TT"/>
      <w:sz w:val="18"/>
    </w:rPr>
  </w:style>
  <w:style w:type="character" w:customStyle="1" w:styleId="ListLabel257">
    <w:name w:val="ListLabel 257"/>
    <w:qFormat/>
    <w:rPr>
      <w:rFonts w:cs="宋体"/>
      <w:sz w:val="18"/>
    </w:rPr>
  </w:style>
  <w:style w:type="character" w:customStyle="1" w:styleId="ListLabel258">
    <w:name w:val="ListLabel 258"/>
    <w:qFormat/>
    <w:rPr>
      <w:rFonts w:cs="Arial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Calibri" w:hAnsi="Calibri" w:cs="Symbol"/>
      <w:sz w:val="22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Calibri" w:hAnsi="Calibri" w:cs="Symbol"/>
      <w:sz w:val="22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Times New Roman" w:hAnsi="Times New Roman"/>
      <w:i/>
      <w:sz w:val="21"/>
      <w:szCs w:val="21"/>
      <w:highlight w:val="green"/>
    </w:rPr>
  </w:style>
  <w:style w:type="character" w:customStyle="1" w:styleId="ListLabel280">
    <w:name w:val="ListLabel 280"/>
    <w:qFormat/>
    <w:rPr>
      <w:rFonts w:ascii="Times New Roman" w:hAnsi="Times New Roman"/>
      <w:i/>
      <w:sz w:val="21"/>
      <w:szCs w:val="21"/>
    </w:rPr>
  </w:style>
  <w:style w:type="character" w:customStyle="1" w:styleId="ListLabel281">
    <w:name w:val="ListLabel 281"/>
    <w:qFormat/>
    <w:rPr>
      <w:rFonts w:ascii="Times New Roman" w:hAnsi="Times New Roman" w:cs="Wingdings"/>
      <w:b/>
      <w:sz w:val="21"/>
    </w:rPr>
  </w:style>
  <w:style w:type="character" w:customStyle="1" w:styleId="ListLabel282">
    <w:name w:val="ListLabel 282"/>
    <w:qFormat/>
    <w:rPr>
      <w:rFonts w:ascii="Times New Roman" w:hAnsi="Times New Roman" w:cs="Calibri"/>
      <w:sz w:val="21"/>
    </w:rPr>
  </w:style>
  <w:style w:type="character" w:customStyle="1" w:styleId="ListLabel283">
    <w:name w:val="ListLabel 283"/>
    <w:qFormat/>
    <w:rPr>
      <w:rFonts w:ascii="Times New Roman" w:hAnsi="Times New Roman" w:cs="Arial"/>
      <w:sz w:val="21"/>
    </w:rPr>
  </w:style>
  <w:style w:type="character" w:customStyle="1" w:styleId="ListLabel284">
    <w:name w:val="ListLabel 284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285">
    <w:name w:val="ListLabel 285"/>
    <w:qFormat/>
    <w:rPr>
      <w:rFonts w:ascii="Times New Roman" w:hAnsi="Times New Roman" w:cs="Ericsson Capital TT"/>
      <w:sz w:val="21"/>
    </w:rPr>
  </w:style>
  <w:style w:type="character" w:customStyle="1" w:styleId="ListLabel286">
    <w:name w:val="ListLabel 286"/>
    <w:qFormat/>
    <w:rPr>
      <w:rFonts w:ascii="Calibri" w:hAnsi="Calibri" w:cs="宋体"/>
      <w:sz w:val="21"/>
    </w:rPr>
  </w:style>
  <w:style w:type="character" w:customStyle="1" w:styleId="ListLabel287">
    <w:name w:val="ListLabel 287"/>
    <w:qFormat/>
    <w:rPr>
      <w:rFonts w:ascii="Calibri" w:hAnsi="Calibri" w:cs="Arial"/>
      <w:sz w:val="21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ascii="Calibri" w:hAnsi="Calibri"/>
      <w:b/>
      <w:sz w:val="28"/>
    </w:rPr>
  </w:style>
  <w:style w:type="character" w:customStyle="1" w:styleId="ListLabel291">
    <w:name w:val="ListLabel 291"/>
    <w:qFormat/>
    <w:rPr>
      <w:rFonts w:cs="Wingdings"/>
      <w:color w:val="00000A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Wingdings"/>
      <w:sz w:val="22"/>
    </w:rPr>
  </w:style>
  <w:style w:type="character" w:customStyle="1" w:styleId="ListLabel294">
    <w:name w:val="ListLabel 294"/>
    <w:qFormat/>
    <w:rPr>
      <w:rFonts w:cs="Wingdings"/>
      <w:sz w:val="22"/>
    </w:rPr>
  </w:style>
  <w:style w:type="character" w:customStyle="1" w:styleId="ListLabel295">
    <w:name w:val="ListLabel 295"/>
    <w:qFormat/>
    <w:rPr>
      <w:rFonts w:cs="Calibri"/>
      <w:sz w:val="22"/>
    </w:rPr>
  </w:style>
  <w:style w:type="character" w:customStyle="1" w:styleId="ListLabel296">
    <w:name w:val="ListLabel 296"/>
    <w:qFormat/>
    <w:rPr>
      <w:rFonts w:cs="Arial"/>
    </w:rPr>
  </w:style>
  <w:style w:type="character" w:customStyle="1" w:styleId="ListLabel297">
    <w:name w:val="ListLabel 297"/>
    <w:qFormat/>
    <w:rPr>
      <w:rFonts w:cs="Wingdings"/>
      <w:strike w:val="0"/>
      <w:dstrike w:val="0"/>
      <w:color w:val="00000A"/>
    </w:rPr>
  </w:style>
  <w:style w:type="character" w:customStyle="1" w:styleId="ListLabel298">
    <w:name w:val="ListLabel 298"/>
    <w:qFormat/>
    <w:rPr>
      <w:rFonts w:cs="Ericsson Capital TT"/>
    </w:rPr>
  </w:style>
  <w:style w:type="character" w:customStyle="1" w:styleId="ListLabel299">
    <w:name w:val="ListLabel 299"/>
    <w:qFormat/>
    <w:rPr>
      <w:rFonts w:cs="宋体"/>
    </w:rPr>
  </w:style>
  <w:style w:type="character" w:customStyle="1" w:styleId="ListLabel300">
    <w:name w:val="ListLabel 300"/>
    <w:qFormat/>
    <w:rPr>
      <w:rFonts w:cs="Arial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Wingdings"/>
      <w:sz w:val="22"/>
    </w:rPr>
  </w:style>
  <w:style w:type="character" w:customStyle="1" w:styleId="ListLabel304">
    <w:name w:val="ListLabel 304"/>
    <w:qFormat/>
    <w:rPr>
      <w:rFonts w:cs="Calibri"/>
      <w:sz w:val="22"/>
    </w:rPr>
  </w:style>
  <w:style w:type="character" w:customStyle="1" w:styleId="ListLabel305">
    <w:name w:val="ListLabel 305"/>
    <w:qFormat/>
    <w:rPr>
      <w:rFonts w:cs="Arial"/>
      <w:sz w:val="22"/>
    </w:rPr>
  </w:style>
  <w:style w:type="character" w:customStyle="1" w:styleId="ListLabel306">
    <w:name w:val="ListLabel 306"/>
    <w:qFormat/>
    <w:rPr>
      <w:rFonts w:cs="Wingdings"/>
      <w:strike w:val="0"/>
      <w:dstrike w:val="0"/>
      <w:color w:val="00000A"/>
    </w:rPr>
  </w:style>
  <w:style w:type="character" w:customStyle="1" w:styleId="ListLabel307">
    <w:name w:val="ListLabel 307"/>
    <w:qFormat/>
    <w:rPr>
      <w:rFonts w:cs="Ericsson Capital TT"/>
    </w:rPr>
  </w:style>
  <w:style w:type="character" w:customStyle="1" w:styleId="ListLabel308">
    <w:name w:val="ListLabel 308"/>
    <w:qFormat/>
    <w:rPr>
      <w:rFonts w:cs="宋体"/>
    </w:rPr>
  </w:style>
  <w:style w:type="character" w:customStyle="1" w:styleId="ListLabel309">
    <w:name w:val="ListLabel 309"/>
    <w:qFormat/>
    <w:rPr>
      <w:rFonts w:cs="Arial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ascii="Calibri" w:hAnsi="Calibri" w:cs="Calibri"/>
      <w:sz w:val="22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Wingdings"/>
      <w:sz w:val="18"/>
    </w:rPr>
  </w:style>
  <w:style w:type="character" w:customStyle="1" w:styleId="ListLabel322">
    <w:name w:val="ListLabel 322"/>
    <w:qFormat/>
    <w:rPr>
      <w:rFonts w:cs="Calibri"/>
      <w:sz w:val="18"/>
    </w:rPr>
  </w:style>
  <w:style w:type="character" w:customStyle="1" w:styleId="ListLabel323">
    <w:name w:val="ListLabel 323"/>
    <w:qFormat/>
    <w:rPr>
      <w:rFonts w:cs="Arial"/>
      <w:sz w:val="18"/>
    </w:rPr>
  </w:style>
  <w:style w:type="character" w:customStyle="1" w:styleId="ListLabel324">
    <w:name w:val="ListLabel 324"/>
    <w:qFormat/>
    <w:rPr>
      <w:rFonts w:cs="Wingdings"/>
      <w:strike w:val="0"/>
      <w:dstrike w:val="0"/>
      <w:color w:val="00000A"/>
      <w:sz w:val="18"/>
    </w:rPr>
  </w:style>
  <w:style w:type="character" w:customStyle="1" w:styleId="ListLabel325">
    <w:name w:val="ListLabel 325"/>
    <w:qFormat/>
    <w:rPr>
      <w:rFonts w:cs="Ericsson Capital TT"/>
      <w:sz w:val="18"/>
    </w:rPr>
  </w:style>
  <w:style w:type="character" w:customStyle="1" w:styleId="ListLabel326">
    <w:name w:val="ListLabel 326"/>
    <w:qFormat/>
    <w:rPr>
      <w:rFonts w:cs="宋体"/>
      <w:sz w:val="18"/>
    </w:rPr>
  </w:style>
  <w:style w:type="character" w:customStyle="1" w:styleId="ListLabel327">
    <w:name w:val="ListLabel 327"/>
    <w:qFormat/>
    <w:rPr>
      <w:rFonts w:cs="Arial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  <w:sz w:val="22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  <w:sz w:val="22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ascii="Times New Roman" w:hAnsi="Times New Roman" w:cs="Wingdings"/>
      <w:b/>
      <w:sz w:val="21"/>
    </w:rPr>
  </w:style>
  <w:style w:type="character" w:customStyle="1" w:styleId="ListLabel349">
    <w:name w:val="ListLabel 349"/>
    <w:qFormat/>
    <w:rPr>
      <w:rFonts w:ascii="Times New Roman" w:hAnsi="Times New Roman" w:cs="Calibri"/>
      <w:sz w:val="21"/>
    </w:rPr>
  </w:style>
  <w:style w:type="character" w:customStyle="1" w:styleId="ListLabel350">
    <w:name w:val="ListLabel 350"/>
    <w:qFormat/>
    <w:rPr>
      <w:rFonts w:ascii="Times New Roman" w:hAnsi="Times New Roman" w:cs="Arial"/>
      <w:sz w:val="21"/>
    </w:rPr>
  </w:style>
  <w:style w:type="character" w:customStyle="1" w:styleId="ListLabel351">
    <w:name w:val="ListLabel 351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352">
    <w:name w:val="ListLabel 352"/>
    <w:qFormat/>
    <w:rPr>
      <w:rFonts w:ascii="Times New Roman" w:hAnsi="Times New Roman" w:cs="Ericsson Capital TT"/>
      <w:sz w:val="21"/>
    </w:rPr>
  </w:style>
  <w:style w:type="character" w:customStyle="1" w:styleId="ListLabel353">
    <w:name w:val="ListLabel 353"/>
    <w:qFormat/>
    <w:rPr>
      <w:rFonts w:ascii="Calibri" w:hAnsi="Calibri" w:cs="宋体"/>
      <w:sz w:val="21"/>
    </w:rPr>
  </w:style>
  <w:style w:type="character" w:customStyle="1" w:styleId="ListLabel354">
    <w:name w:val="ListLabel 354"/>
    <w:qFormat/>
    <w:rPr>
      <w:rFonts w:ascii="Calibri" w:hAnsi="Calibri" w:cs="Arial"/>
      <w:sz w:val="21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ascii="Calibri" w:hAnsi="Calibri"/>
      <w:b/>
      <w:sz w:val="28"/>
    </w:rPr>
  </w:style>
  <w:style w:type="character" w:customStyle="1" w:styleId="ListLabel358">
    <w:name w:val="ListLabel 358"/>
    <w:qFormat/>
    <w:rPr>
      <w:rFonts w:cs="Wingdings"/>
      <w:color w:val="00000A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Wingdings"/>
      <w:sz w:val="22"/>
    </w:rPr>
  </w:style>
  <w:style w:type="character" w:customStyle="1" w:styleId="ListLabel361">
    <w:name w:val="ListLabel 361"/>
    <w:qFormat/>
    <w:rPr>
      <w:rFonts w:cs="Wingdings"/>
      <w:sz w:val="22"/>
    </w:rPr>
  </w:style>
  <w:style w:type="character" w:customStyle="1" w:styleId="ListLabel362">
    <w:name w:val="ListLabel 362"/>
    <w:qFormat/>
    <w:rPr>
      <w:rFonts w:cs="Calibri"/>
      <w:sz w:val="22"/>
    </w:rPr>
  </w:style>
  <w:style w:type="character" w:customStyle="1" w:styleId="ListLabel363">
    <w:name w:val="ListLabel 363"/>
    <w:qFormat/>
    <w:rPr>
      <w:rFonts w:cs="Arial"/>
    </w:rPr>
  </w:style>
  <w:style w:type="character" w:customStyle="1" w:styleId="ListLabel364">
    <w:name w:val="ListLabel 364"/>
    <w:qFormat/>
    <w:rPr>
      <w:rFonts w:cs="Wingdings"/>
      <w:strike w:val="0"/>
      <w:dstrike w:val="0"/>
      <w:color w:val="00000A"/>
    </w:rPr>
  </w:style>
  <w:style w:type="character" w:customStyle="1" w:styleId="ListLabel365">
    <w:name w:val="ListLabel 365"/>
    <w:qFormat/>
    <w:rPr>
      <w:rFonts w:cs="Ericsson Capital TT"/>
    </w:rPr>
  </w:style>
  <w:style w:type="character" w:customStyle="1" w:styleId="ListLabel366">
    <w:name w:val="ListLabel 366"/>
    <w:qFormat/>
    <w:rPr>
      <w:rFonts w:cs="宋体"/>
    </w:rPr>
  </w:style>
  <w:style w:type="character" w:customStyle="1" w:styleId="ListLabel367">
    <w:name w:val="ListLabel 367"/>
    <w:qFormat/>
    <w:rPr>
      <w:rFonts w:cs="Arial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Wingdings"/>
      <w:sz w:val="22"/>
    </w:rPr>
  </w:style>
  <w:style w:type="character" w:customStyle="1" w:styleId="ListLabel371">
    <w:name w:val="ListLabel 371"/>
    <w:qFormat/>
    <w:rPr>
      <w:rFonts w:cs="Calibri"/>
      <w:sz w:val="22"/>
    </w:rPr>
  </w:style>
  <w:style w:type="character" w:customStyle="1" w:styleId="ListLabel372">
    <w:name w:val="ListLabel 372"/>
    <w:qFormat/>
    <w:rPr>
      <w:rFonts w:cs="Arial"/>
      <w:sz w:val="22"/>
    </w:rPr>
  </w:style>
  <w:style w:type="character" w:customStyle="1" w:styleId="ListLabel373">
    <w:name w:val="ListLabel 373"/>
    <w:qFormat/>
    <w:rPr>
      <w:rFonts w:cs="Wingdings"/>
      <w:strike w:val="0"/>
      <w:dstrike w:val="0"/>
      <w:color w:val="00000A"/>
    </w:rPr>
  </w:style>
  <w:style w:type="character" w:customStyle="1" w:styleId="ListLabel374">
    <w:name w:val="ListLabel 374"/>
    <w:qFormat/>
    <w:rPr>
      <w:rFonts w:cs="Ericsson Capital TT"/>
    </w:rPr>
  </w:style>
  <w:style w:type="character" w:customStyle="1" w:styleId="ListLabel375">
    <w:name w:val="ListLabel 375"/>
    <w:qFormat/>
    <w:rPr>
      <w:rFonts w:cs="宋体"/>
    </w:rPr>
  </w:style>
  <w:style w:type="character" w:customStyle="1" w:styleId="ListLabel376">
    <w:name w:val="ListLabel 376"/>
    <w:qFormat/>
    <w:rPr>
      <w:rFonts w:cs="Arial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ascii="Calibri" w:hAnsi="Calibri" w:cs="Calibri"/>
      <w:sz w:val="22"/>
    </w:rPr>
  </w:style>
  <w:style w:type="character" w:customStyle="1" w:styleId="ListLabel380">
    <w:name w:val="ListLabel 380"/>
    <w:qFormat/>
    <w:rPr>
      <w:rFonts w:ascii="Calibri" w:hAnsi="Calibri"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Wingdings"/>
      <w:sz w:val="18"/>
    </w:rPr>
  </w:style>
  <w:style w:type="character" w:customStyle="1" w:styleId="ListLabel389">
    <w:name w:val="ListLabel 389"/>
    <w:qFormat/>
    <w:rPr>
      <w:rFonts w:cs="Calibri"/>
      <w:sz w:val="18"/>
    </w:rPr>
  </w:style>
  <w:style w:type="character" w:customStyle="1" w:styleId="ListLabel390">
    <w:name w:val="ListLabel 390"/>
    <w:qFormat/>
    <w:rPr>
      <w:rFonts w:cs="Arial"/>
      <w:sz w:val="18"/>
    </w:rPr>
  </w:style>
  <w:style w:type="character" w:customStyle="1" w:styleId="ListLabel391">
    <w:name w:val="ListLabel 391"/>
    <w:qFormat/>
    <w:rPr>
      <w:rFonts w:cs="Wingdings"/>
      <w:strike w:val="0"/>
      <w:dstrike w:val="0"/>
      <w:color w:val="00000A"/>
      <w:sz w:val="18"/>
    </w:rPr>
  </w:style>
  <w:style w:type="character" w:customStyle="1" w:styleId="ListLabel392">
    <w:name w:val="ListLabel 392"/>
    <w:qFormat/>
    <w:rPr>
      <w:rFonts w:cs="Ericsson Capital TT"/>
      <w:sz w:val="18"/>
    </w:rPr>
  </w:style>
  <w:style w:type="character" w:customStyle="1" w:styleId="ListLabel393">
    <w:name w:val="ListLabel 393"/>
    <w:qFormat/>
    <w:rPr>
      <w:rFonts w:cs="宋体"/>
      <w:sz w:val="18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  <w:sz w:val="22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  <w:sz w:val="22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ascii="Calibri" w:eastAsia="宋体" w:hAnsi="Calibri"/>
      <w:sz w:val="22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eastAsia="宋体"/>
    </w:rPr>
  </w:style>
  <w:style w:type="character" w:customStyle="1" w:styleId="af7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8"/>
    <w:uiPriority w:val="34"/>
    <w:qFormat/>
    <w:rsid w:val="00007668"/>
    <w:rPr>
      <w:rFonts w:ascii="Malgun Gothic" w:eastAsia="Malgun Gothic" w:hAnsi="Malgun Gothic" w:cs="Times New Roman"/>
      <w:color w:val="00000A"/>
    </w:rPr>
  </w:style>
  <w:style w:type="character" w:customStyle="1" w:styleId="ListLabel420">
    <w:name w:val="ListLabel 420"/>
    <w:qFormat/>
    <w:rPr>
      <w:rFonts w:ascii="Times New Roman" w:hAnsi="Times New Roman" w:cs="Wingdings"/>
      <w:b/>
      <w:sz w:val="21"/>
    </w:rPr>
  </w:style>
  <w:style w:type="character" w:customStyle="1" w:styleId="ListLabel421">
    <w:name w:val="ListLabel 421"/>
    <w:qFormat/>
    <w:rPr>
      <w:rFonts w:ascii="Times New Roman" w:hAnsi="Times New Roman" w:cs="Calibri"/>
      <w:sz w:val="21"/>
    </w:rPr>
  </w:style>
  <w:style w:type="character" w:customStyle="1" w:styleId="ListLabel422">
    <w:name w:val="ListLabel 422"/>
    <w:qFormat/>
    <w:rPr>
      <w:rFonts w:ascii="Times New Roman" w:hAnsi="Times New Roman" w:cs="Arial"/>
      <w:sz w:val="21"/>
    </w:rPr>
  </w:style>
  <w:style w:type="character" w:customStyle="1" w:styleId="ListLabel423">
    <w:name w:val="ListLabel 423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424">
    <w:name w:val="ListLabel 424"/>
    <w:qFormat/>
    <w:rPr>
      <w:rFonts w:ascii="Times New Roman" w:hAnsi="Times New Roman" w:cs="Ericsson Capital TT"/>
      <w:sz w:val="21"/>
    </w:rPr>
  </w:style>
  <w:style w:type="character" w:customStyle="1" w:styleId="ListLabel425">
    <w:name w:val="ListLabel 425"/>
    <w:qFormat/>
    <w:rPr>
      <w:rFonts w:ascii="Calibri" w:hAnsi="Calibri" w:cs="宋体"/>
      <w:sz w:val="21"/>
    </w:rPr>
  </w:style>
  <w:style w:type="character" w:customStyle="1" w:styleId="ListLabel426">
    <w:name w:val="ListLabel 426"/>
    <w:qFormat/>
    <w:rPr>
      <w:rFonts w:ascii="Calibri" w:hAnsi="Calibri" w:cs="Arial"/>
      <w:sz w:val="21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ascii="Calibri" w:hAnsi="Calibri"/>
      <w:b/>
      <w:sz w:val="28"/>
    </w:rPr>
  </w:style>
  <w:style w:type="character" w:customStyle="1" w:styleId="ListLabel430">
    <w:name w:val="ListLabel 430"/>
    <w:qFormat/>
    <w:rPr>
      <w:rFonts w:cs="Wingdings"/>
      <w:color w:val="00000A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Wingdings"/>
      <w:sz w:val="22"/>
    </w:rPr>
  </w:style>
  <w:style w:type="character" w:customStyle="1" w:styleId="ListLabel433">
    <w:name w:val="ListLabel 433"/>
    <w:qFormat/>
    <w:rPr>
      <w:rFonts w:cs="Wingdings"/>
      <w:sz w:val="22"/>
    </w:rPr>
  </w:style>
  <w:style w:type="character" w:customStyle="1" w:styleId="ListLabel434">
    <w:name w:val="ListLabel 434"/>
    <w:qFormat/>
    <w:rPr>
      <w:rFonts w:cs="Calibri"/>
      <w:sz w:val="22"/>
    </w:rPr>
  </w:style>
  <w:style w:type="character" w:customStyle="1" w:styleId="ListLabel435">
    <w:name w:val="ListLabel 435"/>
    <w:qFormat/>
    <w:rPr>
      <w:rFonts w:cs="Arial"/>
    </w:rPr>
  </w:style>
  <w:style w:type="character" w:customStyle="1" w:styleId="ListLabel436">
    <w:name w:val="ListLabel 436"/>
    <w:qFormat/>
    <w:rPr>
      <w:rFonts w:cs="Wingdings"/>
      <w:strike w:val="0"/>
      <w:dstrike w:val="0"/>
      <w:color w:val="00000A"/>
    </w:rPr>
  </w:style>
  <w:style w:type="character" w:customStyle="1" w:styleId="ListLabel437">
    <w:name w:val="ListLabel 437"/>
    <w:qFormat/>
    <w:rPr>
      <w:rFonts w:cs="Ericsson Capital TT"/>
    </w:rPr>
  </w:style>
  <w:style w:type="character" w:customStyle="1" w:styleId="ListLabel438">
    <w:name w:val="ListLabel 438"/>
    <w:qFormat/>
    <w:rPr>
      <w:rFonts w:cs="宋体"/>
    </w:rPr>
  </w:style>
  <w:style w:type="character" w:customStyle="1" w:styleId="ListLabel439">
    <w:name w:val="ListLabel 439"/>
    <w:qFormat/>
    <w:rPr>
      <w:rFonts w:cs="Arial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Wingdings"/>
      <w:sz w:val="22"/>
    </w:rPr>
  </w:style>
  <w:style w:type="character" w:customStyle="1" w:styleId="ListLabel443">
    <w:name w:val="ListLabel 443"/>
    <w:qFormat/>
    <w:rPr>
      <w:rFonts w:cs="Calibri"/>
      <w:sz w:val="22"/>
    </w:rPr>
  </w:style>
  <w:style w:type="character" w:customStyle="1" w:styleId="ListLabel444">
    <w:name w:val="ListLabel 444"/>
    <w:qFormat/>
    <w:rPr>
      <w:rFonts w:cs="Arial"/>
      <w:sz w:val="22"/>
    </w:rPr>
  </w:style>
  <w:style w:type="character" w:customStyle="1" w:styleId="ListLabel445">
    <w:name w:val="ListLabel 445"/>
    <w:qFormat/>
    <w:rPr>
      <w:rFonts w:cs="Wingdings"/>
      <w:strike w:val="0"/>
      <w:dstrike w:val="0"/>
      <w:color w:val="00000A"/>
    </w:rPr>
  </w:style>
  <w:style w:type="character" w:customStyle="1" w:styleId="ListLabel446">
    <w:name w:val="ListLabel 446"/>
    <w:qFormat/>
    <w:rPr>
      <w:rFonts w:cs="Ericsson Capital TT"/>
    </w:rPr>
  </w:style>
  <w:style w:type="character" w:customStyle="1" w:styleId="ListLabel447">
    <w:name w:val="ListLabel 447"/>
    <w:qFormat/>
    <w:rPr>
      <w:rFonts w:cs="宋体"/>
    </w:rPr>
  </w:style>
  <w:style w:type="character" w:customStyle="1" w:styleId="ListLabel448">
    <w:name w:val="ListLabel 448"/>
    <w:qFormat/>
    <w:rPr>
      <w:rFonts w:cs="Arial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ascii="Calibri" w:hAnsi="Calibri" w:cs="Calibri"/>
      <w:sz w:val="22"/>
    </w:rPr>
  </w:style>
  <w:style w:type="character" w:customStyle="1" w:styleId="ListLabel452">
    <w:name w:val="ListLabel 452"/>
    <w:qFormat/>
    <w:rPr>
      <w:rFonts w:ascii="Calibri" w:hAnsi="Calibri"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Wingdings"/>
      <w:sz w:val="18"/>
    </w:rPr>
  </w:style>
  <w:style w:type="character" w:customStyle="1" w:styleId="ListLabel461">
    <w:name w:val="ListLabel 461"/>
    <w:qFormat/>
    <w:rPr>
      <w:rFonts w:cs="Calibri"/>
      <w:sz w:val="18"/>
    </w:rPr>
  </w:style>
  <w:style w:type="character" w:customStyle="1" w:styleId="ListLabel462">
    <w:name w:val="ListLabel 462"/>
    <w:qFormat/>
    <w:rPr>
      <w:rFonts w:cs="Arial"/>
      <w:sz w:val="18"/>
    </w:rPr>
  </w:style>
  <w:style w:type="character" w:customStyle="1" w:styleId="ListLabel463">
    <w:name w:val="ListLabel 463"/>
    <w:qFormat/>
    <w:rPr>
      <w:rFonts w:cs="Wingdings"/>
      <w:strike w:val="0"/>
      <w:dstrike w:val="0"/>
      <w:color w:val="00000A"/>
      <w:sz w:val="18"/>
    </w:rPr>
  </w:style>
  <w:style w:type="character" w:customStyle="1" w:styleId="ListLabel464">
    <w:name w:val="ListLabel 464"/>
    <w:qFormat/>
    <w:rPr>
      <w:rFonts w:cs="Ericsson Capital TT"/>
      <w:sz w:val="18"/>
    </w:rPr>
  </w:style>
  <w:style w:type="character" w:customStyle="1" w:styleId="ListLabel465">
    <w:name w:val="ListLabel 465"/>
    <w:qFormat/>
    <w:rPr>
      <w:rFonts w:cs="宋体"/>
      <w:sz w:val="18"/>
    </w:rPr>
  </w:style>
  <w:style w:type="character" w:customStyle="1" w:styleId="ListLabel466">
    <w:name w:val="ListLabel 466"/>
    <w:qFormat/>
    <w:rPr>
      <w:rFonts w:cs="Arial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  <w:sz w:val="22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  <w:sz w:val="22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ascii="Calibri" w:hAnsi="Calibri" w:cs="Wingdings"/>
      <w:sz w:val="22"/>
    </w:rPr>
  </w:style>
  <w:style w:type="character" w:customStyle="1" w:styleId="ListLabel488">
    <w:name w:val="ListLabel 488"/>
    <w:qFormat/>
    <w:rPr>
      <w:rFonts w:ascii="Calibri" w:hAnsi="Calibri" w:cs="Calibri"/>
      <w:sz w:val="22"/>
    </w:rPr>
  </w:style>
  <w:style w:type="character" w:customStyle="1" w:styleId="ListLabel489">
    <w:name w:val="ListLabel 489"/>
    <w:qFormat/>
    <w:rPr>
      <w:rFonts w:ascii="Calibri" w:hAnsi="Calibri" w:cs="Arial"/>
      <w:b/>
      <w:sz w:val="22"/>
    </w:rPr>
  </w:style>
  <w:style w:type="character" w:customStyle="1" w:styleId="ListLabel490">
    <w:name w:val="ListLabel 490"/>
    <w:qFormat/>
    <w:rPr>
      <w:rFonts w:ascii="Calibri" w:hAnsi="Calibri" w:cs="Wingdings"/>
      <w:b/>
      <w:sz w:val="22"/>
    </w:rPr>
  </w:style>
  <w:style w:type="character" w:customStyle="1" w:styleId="ListLabel491">
    <w:name w:val="ListLabel 491"/>
    <w:qFormat/>
    <w:rPr>
      <w:rFonts w:ascii="Calibri" w:hAnsi="Calibri" w:cs="Ericsson Capital TT"/>
      <w:sz w:val="22"/>
    </w:rPr>
  </w:style>
  <w:style w:type="character" w:customStyle="1" w:styleId="ListLabel492">
    <w:name w:val="ListLabel 492"/>
    <w:qFormat/>
    <w:rPr>
      <w:rFonts w:ascii="Calibri" w:hAnsi="Calibri" w:cs="宋体"/>
      <w:sz w:val="22"/>
    </w:rPr>
  </w:style>
  <w:style w:type="character" w:customStyle="1" w:styleId="ListLabel493">
    <w:name w:val="ListLabel 493"/>
    <w:qFormat/>
    <w:rPr>
      <w:rFonts w:ascii="Calibri" w:hAnsi="Calibri" w:cs="Arial"/>
      <w:sz w:val="22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Calibri" w:hAnsi="Calibri" w:cs="Symbol"/>
      <w:sz w:val="22"/>
    </w:rPr>
  </w:style>
  <w:style w:type="character" w:customStyle="1" w:styleId="ListLabel506">
    <w:name w:val="ListLabel 506"/>
    <w:qFormat/>
    <w:rPr>
      <w:rFonts w:cs="Arial"/>
    </w:rPr>
  </w:style>
  <w:style w:type="character" w:customStyle="1" w:styleId="ListLabel507">
    <w:name w:val="ListLabel 507"/>
    <w:qFormat/>
    <w:rPr>
      <w:rFonts w:cs="Calibri"/>
    </w:rPr>
  </w:style>
  <w:style w:type="character" w:customStyle="1" w:styleId="ListLabel508">
    <w:name w:val="ListLabel 508"/>
    <w:qFormat/>
    <w:rPr>
      <w:rFonts w:cs="Arial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Ericsson Capital TT"/>
    </w:rPr>
  </w:style>
  <w:style w:type="character" w:customStyle="1" w:styleId="ListLabel511">
    <w:name w:val="ListLabel 511"/>
    <w:qFormat/>
    <w:rPr>
      <w:rFonts w:cs="宋体"/>
    </w:rPr>
  </w:style>
  <w:style w:type="character" w:customStyle="1" w:styleId="ListLabel512">
    <w:name w:val="ListLabel 512"/>
    <w:qFormat/>
    <w:rPr>
      <w:rFonts w:cs="Arial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ascii="Calibri" w:eastAsia="宋体" w:hAnsi="Calibri"/>
      <w:sz w:val="22"/>
    </w:rPr>
  </w:style>
  <w:style w:type="character" w:customStyle="1" w:styleId="ListLabel516">
    <w:name w:val="ListLabel 516"/>
    <w:qFormat/>
    <w:rPr>
      <w:rFonts w:ascii="Calibri" w:hAnsi="Calibri" w:cs="Wingdings"/>
      <w:sz w:val="22"/>
    </w:rPr>
  </w:style>
  <w:style w:type="character" w:customStyle="1" w:styleId="ListLabel517">
    <w:name w:val="ListLabel 517"/>
    <w:qFormat/>
    <w:rPr>
      <w:rFonts w:ascii="Calibri" w:hAnsi="Calibri" w:cs="Calibri"/>
      <w:sz w:val="22"/>
    </w:rPr>
  </w:style>
  <w:style w:type="character" w:customStyle="1" w:styleId="ListLabel518">
    <w:name w:val="ListLabel 518"/>
    <w:qFormat/>
    <w:rPr>
      <w:rFonts w:ascii="Calibri" w:hAnsi="Calibri" w:cs="Arial"/>
      <w:sz w:val="22"/>
    </w:rPr>
  </w:style>
  <w:style w:type="character" w:customStyle="1" w:styleId="ListLabel519">
    <w:name w:val="ListLabel 519"/>
    <w:qFormat/>
    <w:rPr>
      <w:rFonts w:ascii="Calibri" w:hAnsi="Calibri" w:cs="Wingdings"/>
      <w:sz w:val="22"/>
    </w:rPr>
  </w:style>
  <w:style w:type="character" w:customStyle="1" w:styleId="ListLabel520">
    <w:name w:val="ListLabel 520"/>
    <w:qFormat/>
    <w:rPr>
      <w:rFonts w:ascii="Calibri" w:hAnsi="Calibri" w:cs="Ericsson Capital TT"/>
      <w:sz w:val="22"/>
    </w:rPr>
  </w:style>
  <w:style w:type="character" w:customStyle="1" w:styleId="ListLabel521">
    <w:name w:val="ListLabel 521"/>
    <w:qFormat/>
    <w:rPr>
      <w:rFonts w:ascii="Calibri" w:hAnsi="Calibri" w:cs="宋体"/>
      <w:sz w:val="22"/>
    </w:rPr>
  </w:style>
  <w:style w:type="character" w:customStyle="1" w:styleId="ListLabel522">
    <w:name w:val="ListLabel 522"/>
    <w:qFormat/>
    <w:rPr>
      <w:rFonts w:ascii="Calibri" w:hAnsi="Calibri" w:cs="Arial"/>
      <w:sz w:val="22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Calibri"/>
    </w:rPr>
  </w:style>
  <w:style w:type="character" w:customStyle="1" w:styleId="ListLabel527">
    <w:name w:val="ListLabel 527"/>
    <w:qFormat/>
    <w:rPr>
      <w:rFonts w:ascii="Arial" w:hAnsi="Arial" w:cs="Arial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Ericsson Capital TT"/>
    </w:rPr>
  </w:style>
  <w:style w:type="character" w:customStyle="1" w:styleId="ListLabel530">
    <w:name w:val="ListLabel 530"/>
    <w:qFormat/>
    <w:rPr>
      <w:rFonts w:cs="宋体"/>
      <w:sz w:val="22"/>
    </w:rPr>
  </w:style>
  <w:style w:type="character" w:customStyle="1" w:styleId="ListLabel531">
    <w:name w:val="ListLabel 531"/>
    <w:qFormat/>
    <w:rPr>
      <w:rFonts w:cs="Arial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eastAsia="宋体"/>
    </w:rPr>
  </w:style>
  <w:style w:type="character" w:customStyle="1" w:styleId="ListLabel535">
    <w:name w:val="ListLabel 535"/>
    <w:qFormat/>
    <w:rPr>
      <w:rFonts w:ascii="Calibri" w:hAnsi="Calibri" w:cs="Courier New"/>
      <w:sz w:val="22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ascii="Calibri" w:hAnsi="Calibri" w:cs="Courier New"/>
      <w:sz w:val="22"/>
    </w:rPr>
  </w:style>
  <w:style w:type="character" w:customStyle="1" w:styleId="ListLabel539">
    <w:name w:val="ListLabel 539"/>
    <w:qFormat/>
    <w:rPr>
      <w:rFonts w:ascii="Calibri" w:hAnsi="Calibri" w:cs="Courier New"/>
      <w:sz w:val="22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ascii="Calibri" w:hAnsi="Calibri" w:cs="Courier New"/>
      <w:sz w:val="22"/>
    </w:rPr>
  </w:style>
  <w:style w:type="character" w:customStyle="1" w:styleId="ListLabel543">
    <w:name w:val="ListLabel 543"/>
    <w:qFormat/>
    <w:rPr>
      <w:rFonts w:ascii="Calibri" w:hAnsi="Calibri" w:cs="Courier New"/>
      <w:sz w:val="22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ascii="Calibri" w:hAnsi="Calibri" w:cs="Courier New"/>
      <w:sz w:val="22"/>
    </w:rPr>
  </w:style>
  <w:style w:type="character" w:customStyle="1" w:styleId="ListLabel546">
    <w:name w:val="ListLabel 546"/>
    <w:qFormat/>
    <w:rPr>
      <w:rFonts w:ascii="Calibri" w:hAnsi="Calibri" w:cs="Courier New"/>
      <w:sz w:val="22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Courier New"/>
    </w:rPr>
  </w:style>
  <w:style w:type="paragraph" w:customStyle="1" w:styleId="Heading">
    <w:name w:val="Heading"/>
    <w:basedOn w:val="a"/>
    <w:next w:val="af9"/>
    <w:qFormat/>
    <w:rsid w:val="001829A6"/>
    <w:pPr>
      <w:keepNext/>
      <w:widowControl w:val="0"/>
      <w:spacing w:before="240"/>
      <w:jc w:val="both"/>
    </w:pPr>
    <w:rPr>
      <w:rFonts w:ascii="Liberation Sans" w:eastAsia="Noto Sans CJK SC Regular" w:hAnsi="Liberation Sans" w:cs="FreeSans"/>
      <w:sz w:val="28"/>
      <w:szCs w:val="28"/>
      <w:lang w:val="en-US" w:eastAsia="ko-KR"/>
    </w:rPr>
  </w:style>
  <w:style w:type="paragraph" w:styleId="af9">
    <w:name w:val="Body Text"/>
    <w:basedOn w:val="a"/>
    <w:rsid w:val="001829A6"/>
    <w:pPr>
      <w:spacing w:after="0"/>
      <w:jc w:val="both"/>
    </w:pPr>
    <w:rPr>
      <w:rFonts w:eastAsia="Batang"/>
      <w:sz w:val="22"/>
      <w:lang w:val="en-US" w:eastAsia="ko-KR"/>
    </w:rPr>
  </w:style>
  <w:style w:type="paragraph" w:styleId="afa">
    <w:name w:val="List"/>
    <w:basedOn w:val="a"/>
    <w:rsid w:val="001829A6"/>
    <w:pPr>
      <w:widowControl w:val="0"/>
      <w:spacing w:after="0"/>
      <w:ind w:left="100" w:hanging="200"/>
      <w:contextualSpacing/>
      <w:jc w:val="both"/>
    </w:pPr>
    <w:rPr>
      <w:rFonts w:ascii="Batang" w:eastAsia="Batang" w:hAnsi="Batang"/>
      <w:szCs w:val="24"/>
      <w:lang w:val="en-US" w:eastAsia="ko-KR"/>
    </w:rPr>
  </w:style>
  <w:style w:type="paragraph" w:styleId="afb">
    <w:name w:val="caption"/>
    <w:basedOn w:val="a"/>
    <w:qFormat/>
    <w:rsid w:val="001829A6"/>
    <w:pPr>
      <w:spacing w:before="120"/>
      <w:textAlignment w:val="baseline"/>
    </w:pPr>
    <w:rPr>
      <w:rFonts w:eastAsia="Batang"/>
      <w:b/>
    </w:rPr>
  </w:style>
  <w:style w:type="paragraph" w:customStyle="1" w:styleId="Index">
    <w:name w:val="Index"/>
    <w:basedOn w:val="a"/>
    <w:qFormat/>
    <w:rsid w:val="001829A6"/>
    <w:pPr>
      <w:widowControl w:val="0"/>
      <w:suppressLineNumbers/>
      <w:spacing w:after="0"/>
      <w:jc w:val="both"/>
    </w:pPr>
    <w:rPr>
      <w:rFonts w:ascii="Batang" w:eastAsia="Batang" w:hAnsi="Batang" w:cs="FreeSans"/>
      <w:szCs w:val="24"/>
      <w:lang w:val="en-US" w:eastAsia="ko-KR"/>
    </w:rPr>
  </w:style>
  <w:style w:type="paragraph" w:styleId="af8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—ñ弌’i,列表段,列出段落,リスト段落,목록 단락"/>
    <w:basedOn w:val="a"/>
    <w:link w:val="af7"/>
    <w:uiPriority w:val="34"/>
    <w:qFormat/>
    <w:rsid w:val="001829A6"/>
    <w:pPr>
      <w:widowControl w:val="0"/>
      <w:spacing w:before="120" w:after="360" w:line="264" w:lineRule="auto"/>
      <w:ind w:left="800" w:firstLine="425"/>
      <w:jc w:val="both"/>
    </w:pPr>
    <w:rPr>
      <w:rFonts w:ascii="Malgun Gothic" w:eastAsia="Malgun Gothic" w:hAnsi="Malgun Gothic"/>
      <w:szCs w:val="22"/>
      <w:lang w:val="en-US" w:eastAsia="ko-KR"/>
    </w:rPr>
  </w:style>
  <w:style w:type="paragraph" w:customStyle="1" w:styleId="TAL">
    <w:name w:val="TAL"/>
    <w:basedOn w:val="a"/>
    <w:link w:val="TALCar"/>
    <w:qFormat/>
    <w:rsid w:val="001829A6"/>
    <w:pPr>
      <w:keepNext/>
      <w:keepLines/>
      <w:spacing w:after="0"/>
    </w:pPr>
    <w:rPr>
      <w:rFonts w:ascii="Arial" w:eastAsia="MS Mincho" w:hAnsi="Arial" w:cstheme="minorBidi"/>
      <w:sz w:val="18"/>
      <w:szCs w:val="22"/>
    </w:rPr>
  </w:style>
  <w:style w:type="paragraph" w:customStyle="1" w:styleId="TH">
    <w:name w:val="TH"/>
    <w:basedOn w:val="a"/>
    <w:link w:val="THChar"/>
    <w:qFormat/>
    <w:rsid w:val="001829A6"/>
    <w:pPr>
      <w:keepNext/>
      <w:keepLines/>
      <w:spacing w:before="60" w:after="180"/>
      <w:jc w:val="center"/>
    </w:pPr>
    <w:rPr>
      <w:rFonts w:ascii="Arial" w:eastAsia="MS Mincho" w:hAnsi="Arial" w:cstheme="minorBidi"/>
      <w:b/>
      <w:szCs w:val="22"/>
    </w:rPr>
  </w:style>
  <w:style w:type="paragraph" w:customStyle="1" w:styleId="TF">
    <w:name w:val="TF"/>
    <w:basedOn w:val="TH"/>
    <w:link w:val="TFChar"/>
    <w:qFormat/>
    <w:rsid w:val="001829A6"/>
    <w:pPr>
      <w:spacing w:before="0" w:after="240"/>
      <w:textAlignment w:val="baseline"/>
    </w:pPr>
    <w:rPr>
      <w:rFonts w:eastAsia="Malgun Gothic"/>
    </w:rPr>
  </w:style>
  <w:style w:type="paragraph" w:customStyle="1" w:styleId="IvDbodytext">
    <w:name w:val="IvD bodytext"/>
    <w:basedOn w:val="af9"/>
    <w:link w:val="IvDbodytextChar"/>
    <w:qFormat/>
    <w:rsid w:val="001829A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  <w:jc w:val="left"/>
    </w:pPr>
    <w:rPr>
      <w:rFonts w:ascii="Arial" w:eastAsia="Times New Roman" w:hAnsi="Arial" w:cstheme="minorBidi"/>
      <w:spacing w:val="2"/>
      <w:sz w:val="20"/>
      <w:szCs w:val="22"/>
      <w:lang w:eastAsia="en-US"/>
    </w:rPr>
  </w:style>
  <w:style w:type="paragraph" w:customStyle="1" w:styleId="TAH">
    <w:name w:val="TAH"/>
    <w:link w:val="TAHCar"/>
    <w:qFormat/>
    <w:rsid w:val="001829A6"/>
    <w:pPr>
      <w:widowControl w:val="0"/>
    </w:pPr>
    <w:rPr>
      <w:rFonts w:ascii="Arial" w:eastAsia="MS Mincho" w:hAnsi="Arial"/>
      <w:b/>
      <w:color w:val="00000A"/>
      <w:sz w:val="18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1829A6"/>
    <w:pPr>
      <w:widowControl w:val="0"/>
      <w:snapToGrid w:val="0"/>
      <w:spacing w:line="264" w:lineRule="auto"/>
      <w:jc w:val="both"/>
    </w:pPr>
    <w:rPr>
      <w:rFonts w:asciiTheme="minorHAnsi" w:eastAsiaTheme="minorEastAsia" w:hAnsiTheme="minorHAnsi" w:cstheme="minorBidi"/>
      <w:sz w:val="22"/>
      <w:szCs w:val="24"/>
      <w:lang w:eastAsia="ko-KR"/>
    </w:rPr>
  </w:style>
  <w:style w:type="paragraph" w:customStyle="1" w:styleId="EditorsNote">
    <w:name w:val="Editor's Note"/>
    <w:basedOn w:val="a"/>
    <w:link w:val="EditorsNoteChar"/>
    <w:qFormat/>
    <w:rsid w:val="001829A6"/>
    <w:pPr>
      <w:keepLines/>
      <w:spacing w:after="180"/>
      <w:ind w:left="1135" w:hanging="851"/>
    </w:pPr>
    <w:rPr>
      <w:rFonts w:asciiTheme="minorHAnsi" w:eastAsia="Malgun Gothic" w:hAnsiTheme="minorHAnsi" w:cstheme="minorBidi"/>
      <w:color w:val="FF0000"/>
      <w:szCs w:val="22"/>
    </w:rPr>
  </w:style>
  <w:style w:type="paragraph" w:customStyle="1" w:styleId="3GPPText">
    <w:name w:val="3GPP Text"/>
    <w:basedOn w:val="a"/>
    <w:link w:val="3GPPTextChar"/>
    <w:qFormat/>
    <w:rsid w:val="001829A6"/>
    <w:pPr>
      <w:spacing w:before="120"/>
      <w:jc w:val="both"/>
    </w:pPr>
    <w:rPr>
      <w:rFonts w:asciiTheme="minorHAnsi" w:eastAsiaTheme="minorEastAsia" w:hAnsiTheme="minorHAnsi" w:cstheme="minorBidi"/>
      <w:szCs w:val="22"/>
      <w:lang w:val="en-US"/>
    </w:rPr>
  </w:style>
  <w:style w:type="paragraph" w:customStyle="1" w:styleId="LGTdoc1">
    <w:name w:val="LGTdoc_제목1"/>
    <w:basedOn w:val="a"/>
    <w:qFormat/>
    <w:rsid w:val="001829A6"/>
    <w:pPr>
      <w:snapToGrid w:val="0"/>
      <w:spacing w:before="120" w:afterAutospacing="1"/>
      <w:jc w:val="both"/>
    </w:pPr>
    <w:rPr>
      <w:rFonts w:eastAsia="Batang"/>
      <w:b/>
      <w:sz w:val="28"/>
      <w:lang w:eastAsia="ko-KR"/>
    </w:rPr>
  </w:style>
  <w:style w:type="paragraph" w:customStyle="1" w:styleId="LGTdoc11">
    <w:name w:val="LGTdoc_제목1.1"/>
    <w:basedOn w:val="a"/>
    <w:qFormat/>
    <w:rsid w:val="001829A6"/>
    <w:pPr>
      <w:widowControl w:val="0"/>
      <w:snapToGrid w:val="0"/>
      <w:spacing w:before="240"/>
      <w:ind w:left="391" w:hanging="391"/>
      <w:jc w:val="both"/>
    </w:pPr>
    <w:rPr>
      <w:rFonts w:eastAsia="Batang"/>
      <w:b/>
      <w:bCs/>
      <w:sz w:val="24"/>
      <w:szCs w:val="24"/>
      <w:lang w:eastAsia="ko-KR"/>
    </w:rPr>
  </w:style>
  <w:style w:type="paragraph" w:customStyle="1" w:styleId="LGTdoc111">
    <w:name w:val="LGTdoc_제목1.1.1"/>
    <w:basedOn w:val="a"/>
    <w:qFormat/>
    <w:rsid w:val="001829A6"/>
    <w:pPr>
      <w:widowControl w:val="0"/>
      <w:snapToGrid w:val="0"/>
      <w:spacing w:before="120" w:after="0" w:line="264" w:lineRule="auto"/>
      <w:ind w:firstLine="220"/>
      <w:jc w:val="both"/>
    </w:pPr>
    <w:rPr>
      <w:rFonts w:eastAsia="Batang"/>
      <w:b/>
      <w:bCs/>
      <w:sz w:val="22"/>
      <w:szCs w:val="24"/>
      <w:lang w:eastAsia="ko-KR"/>
    </w:rPr>
  </w:style>
  <w:style w:type="paragraph" w:customStyle="1" w:styleId="TAC">
    <w:name w:val="TAC"/>
    <w:basedOn w:val="TAL"/>
    <w:qFormat/>
    <w:rsid w:val="001829A6"/>
    <w:pPr>
      <w:jc w:val="center"/>
    </w:pPr>
  </w:style>
  <w:style w:type="paragraph" w:styleId="afc">
    <w:name w:val="Balloon Text"/>
    <w:basedOn w:val="a"/>
    <w:semiHidden/>
    <w:qFormat/>
    <w:rsid w:val="001829A6"/>
    <w:pPr>
      <w:widowControl w:val="0"/>
      <w:spacing w:after="0"/>
      <w:jc w:val="both"/>
    </w:pPr>
    <w:rPr>
      <w:rFonts w:ascii="Arial" w:eastAsia="Dotum" w:hAnsi="Arial"/>
      <w:sz w:val="18"/>
      <w:szCs w:val="18"/>
      <w:lang w:val="en-US" w:eastAsia="ko-KR"/>
    </w:rPr>
  </w:style>
  <w:style w:type="paragraph" w:customStyle="1" w:styleId="12">
    <w:name w:val="랜1회의_본문"/>
    <w:basedOn w:val="a"/>
    <w:qFormat/>
    <w:rsid w:val="001829A6"/>
    <w:pPr>
      <w:widowControl w:val="0"/>
      <w:tabs>
        <w:tab w:val="left" w:pos="720"/>
      </w:tabs>
      <w:spacing w:after="48"/>
      <w:ind w:left="720" w:hanging="181"/>
      <w:jc w:val="both"/>
    </w:pPr>
    <w:rPr>
      <w:rFonts w:ascii="Arial" w:eastAsia="Gulim" w:hAnsi="Arial"/>
      <w:lang w:eastAsia="ko-KR"/>
    </w:rPr>
  </w:style>
  <w:style w:type="paragraph" w:styleId="afd">
    <w:name w:val="footer"/>
    <w:basedOn w:val="a"/>
    <w:uiPriority w:val="99"/>
    <w:rsid w:val="001829A6"/>
    <w:pPr>
      <w:widowControl w:val="0"/>
      <w:tabs>
        <w:tab w:val="center" w:pos="4252"/>
        <w:tab w:val="right" w:pos="8504"/>
      </w:tabs>
      <w:snapToGrid w:val="0"/>
      <w:spacing w:after="0"/>
      <w:jc w:val="both"/>
    </w:pPr>
    <w:rPr>
      <w:rFonts w:ascii="Batang" w:eastAsia="Batang" w:hAnsi="Batang"/>
      <w:szCs w:val="24"/>
      <w:lang w:val="en-US" w:eastAsia="ko-KR"/>
    </w:rPr>
  </w:style>
  <w:style w:type="paragraph" w:customStyle="1" w:styleId="LGTdoc0">
    <w:name w:val="LGTdoc_소제목"/>
    <w:basedOn w:val="LGTdoc"/>
    <w:qFormat/>
    <w:rsid w:val="001829A6"/>
    <w:pPr>
      <w:tabs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"/>
    <w:qFormat/>
    <w:rsid w:val="001829A6"/>
    <w:pPr>
      <w:ind w:left="299" w:hanging="299"/>
    </w:pPr>
  </w:style>
  <w:style w:type="paragraph" w:customStyle="1" w:styleId="Text">
    <w:name w:val="Text"/>
    <w:basedOn w:val="a"/>
    <w:qFormat/>
    <w:rsid w:val="001829A6"/>
    <w:pPr>
      <w:widowControl w:val="0"/>
      <w:spacing w:after="0" w:line="252" w:lineRule="auto"/>
      <w:ind w:firstLine="202"/>
      <w:jc w:val="both"/>
    </w:pPr>
    <w:rPr>
      <w:rFonts w:eastAsia="Batang"/>
      <w:lang w:val="en-US"/>
    </w:rPr>
  </w:style>
  <w:style w:type="paragraph" w:styleId="afe">
    <w:name w:val="List Bullet"/>
    <w:basedOn w:val="a"/>
    <w:qFormat/>
    <w:rsid w:val="001829A6"/>
    <w:pPr>
      <w:widowControl w:val="0"/>
      <w:spacing w:after="0"/>
      <w:ind w:hanging="200"/>
      <w:jc w:val="both"/>
    </w:pPr>
    <w:rPr>
      <w:rFonts w:eastAsia="MS Gothic"/>
      <w:lang w:val="en-US" w:eastAsia="ja-JP"/>
    </w:rPr>
  </w:style>
  <w:style w:type="paragraph" w:customStyle="1" w:styleId="address">
    <w:name w:val="address"/>
    <w:qFormat/>
    <w:rsid w:val="001829A6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 w:cs="Times New Roman"/>
      <w:b/>
      <w:color w:val="00000A"/>
      <w:szCs w:val="20"/>
      <w:lang w:val="en-GB" w:eastAsia="en-US"/>
    </w:rPr>
  </w:style>
  <w:style w:type="paragraph" w:customStyle="1" w:styleId="PaperTableCell">
    <w:name w:val="PaperTableCell"/>
    <w:basedOn w:val="a"/>
    <w:qFormat/>
    <w:rsid w:val="001829A6"/>
    <w:pPr>
      <w:spacing w:after="0"/>
      <w:jc w:val="both"/>
    </w:pPr>
    <w:rPr>
      <w:rFonts w:eastAsia="Times New Roman"/>
      <w:sz w:val="16"/>
      <w:szCs w:val="24"/>
      <w:lang w:val="en-US"/>
    </w:rPr>
  </w:style>
  <w:style w:type="paragraph" w:styleId="aff">
    <w:name w:val="Document Map"/>
    <w:basedOn w:val="a"/>
    <w:semiHidden/>
    <w:qFormat/>
    <w:rsid w:val="001829A6"/>
    <w:pPr>
      <w:widowControl w:val="0"/>
      <w:shd w:val="clear" w:color="auto" w:fill="000080"/>
      <w:spacing w:after="0"/>
      <w:jc w:val="both"/>
    </w:pPr>
    <w:rPr>
      <w:rFonts w:ascii="Arial" w:eastAsia="Dotum" w:hAnsi="Arial"/>
      <w:szCs w:val="24"/>
      <w:lang w:val="en-US" w:eastAsia="ko-KR"/>
    </w:rPr>
  </w:style>
  <w:style w:type="paragraph" w:styleId="aff0">
    <w:name w:val="header"/>
    <w:basedOn w:val="a"/>
    <w:rsid w:val="001829A6"/>
    <w:pPr>
      <w:widowControl w:val="0"/>
      <w:tabs>
        <w:tab w:val="center" w:pos="4252"/>
        <w:tab w:val="right" w:pos="8504"/>
      </w:tabs>
      <w:snapToGrid w:val="0"/>
      <w:spacing w:after="0"/>
      <w:jc w:val="both"/>
    </w:pPr>
    <w:rPr>
      <w:rFonts w:ascii="Batang" w:eastAsia="Batang" w:hAnsi="Batang"/>
      <w:szCs w:val="24"/>
      <w:lang w:val="en-US" w:eastAsia="ko-KR"/>
    </w:rPr>
  </w:style>
  <w:style w:type="paragraph" w:styleId="aff1">
    <w:name w:val="annotation text"/>
    <w:basedOn w:val="a"/>
    <w:semiHidden/>
    <w:qFormat/>
    <w:rsid w:val="001829A6"/>
    <w:pPr>
      <w:widowControl w:val="0"/>
      <w:spacing w:after="0"/>
    </w:pPr>
    <w:rPr>
      <w:rFonts w:ascii="Batang" w:eastAsia="Batang" w:hAnsi="Batang"/>
      <w:szCs w:val="24"/>
      <w:lang w:val="en-US" w:eastAsia="ko-KR"/>
    </w:rPr>
  </w:style>
  <w:style w:type="paragraph" w:customStyle="1" w:styleId="ZT">
    <w:name w:val="ZT"/>
    <w:qFormat/>
    <w:rsid w:val="001829A6"/>
    <w:pPr>
      <w:widowControl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color w:val="00000A"/>
      <w:sz w:val="34"/>
      <w:szCs w:val="20"/>
      <w:lang w:val="en-GB" w:eastAsia="en-US"/>
    </w:rPr>
  </w:style>
  <w:style w:type="paragraph" w:styleId="aff2">
    <w:name w:val="annotation subject"/>
    <w:basedOn w:val="aff1"/>
    <w:semiHidden/>
    <w:qFormat/>
    <w:rsid w:val="001829A6"/>
    <w:rPr>
      <w:b/>
      <w:bCs/>
    </w:rPr>
  </w:style>
  <w:style w:type="paragraph" w:styleId="aff3">
    <w:name w:val="footnote text"/>
    <w:basedOn w:val="a"/>
    <w:qFormat/>
    <w:rsid w:val="001829A6"/>
    <w:pPr>
      <w:widowControl w:val="0"/>
      <w:snapToGrid w:val="0"/>
      <w:spacing w:after="0"/>
    </w:pPr>
    <w:rPr>
      <w:rFonts w:ascii="Batang" w:eastAsia="Batang" w:hAnsi="Batang"/>
      <w:szCs w:val="24"/>
      <w:lang w:val="en-US" w:eastAsia="ko-KR"/>
    </w:rPr>
  </w:style>
  <w:style w:type="paragraph" w:styleId="aff4">
    <w:name w:val="Normal (Web)"/>
    <w:basedOn w:val="a"/>
    <w:uiPriority w:val="99"/>
    <w:unhideWhenUsed/>
    <w:qFormat/>
    <w:rsid w:val="001829A6"/>
    <w:pPr>
      <w:spacing w:beforeAutospacing="1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CharChar5Char">
    <w:name w:val="Char Char5 Char"/>
    <w:autoRedefine/>
    <w:qFormat/>
    <w:rsid w:val="001829A6"/>
    <w:pPr>
      <w:widowControl w:val="0"/>
      <w:spacing w:line="300" w:lineRule="auto"/>
      <w:ind w:firstLine="480"/>
    </w:pPr>
    <w:rPr>
      <w:rFonts w:ascii="Times New Roman" w:eastAsia="仿宋_GB2312" w:hAnsi="Times New Roman" w:cs="Times New Roman"/>
      <w:color w:val="00000A"/>
      <w:sz w:val="24"/>
      <w:szCs w:val="24"/>
      <w:lang w:eastAsia="zh-CN"/>
    </w:rPr>
  </w:style>
  <w:style w:type="paragraph" w:customStyle="1" w:styleId="TdocHeader2">
    <w:name w:val="Tdoc_Header_2"/>
    <w:basedOn w:val="a"/>
    <w:qFormat/>
    <w:rsid w:val="001829A6"/>
    <w:pPr>
      <w:widowControl w:val="0"/>
      <w:tabs>
        <w:tab w:val="left" w:pos="1701"/>
        <w:tab w:val="right" w:pos="9072"/>
        <w:tab w:val="right" w:pos="10206"/>
      </w:tabs>
      <w:spacing w:after="0"/>
      <w:ind w:left="1440" w:hanging="1440"/>
      <w:jc w:val="both"/>
    </w:pPr>
    <w:rPr>
      <w:rFonts w:ascii="Arial" w:eastAsia="Batang" w:hAnsi="Arial"/>
      <w:b/>
      <w:sz w:val="18"/>
    </w:rPr>
  </w:style>
  <w:style w:type="paragraph" w:customStyle="1" w:styleId="TdocHeading1">
    <w:name w:val="Tdoc_Heading_1"/>
    <w:basedOn w:val="1"/>
    <w:autoRedefine/>
    <w:qFormat/>
    <w:rsid w:val="001829A6"/>
    <w:pPr>
      <w:keepLines w:val="0"/>
      <w:tabs>
        <w:tab w:val="left" w:pos="360"/>
      </w:tabs>
      <w:spacing w:after="120"/>
      <w:ind w:left="357" w:hanging="357"/>
      <w:jc w:val="both"/>
      <w:textAlignment w:val="auto"/>
    </w:pPr>
    <w:rPr>
      <w:b/>
      <w:sz w:val="24"/>
      <w:lang w:val="en-US"/>
    </w:rPr>
  </w:style>
  <w:style w:type="paragraph" w:customStyle="1" w:styleId="B10">
    <w:name w:val="B1"/>
    <w:basedOn w:val="afa"/>
    <w:qFormat/>
    <w:rsid w:val="001829A6"/>
    <w:pPr>
      <w:widowControl/>
      <w:spacing w:after="180"/>
      <w:ind w:left="568" w:hanging="284"/>
      <w:jc w:val="left"/>
    </w:pPr>
    <w:rPr>
      <w:rFonts w:ascii="Times New Roman" w:eastAsia="宋体" w:hAnsi="Times New Roman"/>
      <w:szCs w:val="20"/>
      <w:lang w:val="en-GB" w:eastAsia="en-US"/>
    </w:rPr>
  </w:style>
  <w:style w:type="paragraph" w:customStyle="1" w:styleId="Reference">
    <w:name w:val="Reference"/>
    <w:basedOn w:val="a"/>
    <w:qFormat/>
    <w:rsid w:val="001829A6"/>
    <w:pPr>
      <w:keepLines/>
      <w:spacing w:after="180"/>
    </w:pPr>
    <w:rPr>
      <w:rFonts w:eastAsia="MS Mincho"/>
    </w:rPr>
  </w:style>
  <w:style w:type="paragraph" w:customStyle="1" w:styleId="References">
    <w:name w:val="References"/>
    <w:basedOn w:val="a"/>
    <w:qFormat/>
    <w:rsid w:val="001829A6"/>
    <w:pPr>
      <w:spacing w:before="60" w:after="60" w:line="360" w:lineRule="atLeast"/>
      <w:jc w:val="both"/>
    </w:pPr>
    <w:rPr>
      <w:sz w:val="22"/>
      <w:szCs w:val="16"/>
      <w:lang w:val="en-US"/>
    </w:rPr>
  </w:style>
  <w:style w:type="paragraph" w:customStyle="1" w:styleId="B2">
    <w:name w:val="B2"/>
    <w:qFormat/>
    <w:rsid w:val="001829A6"/>
    <w:pPr>
      <w:spacing w:after="180"/>
      <w:ind w:left="851" w:hanging="284"/>
    </w:pPr>
    <w:rPr>
      <w:rFonts w:ascii="Times New Roman" w:eastAsia="Malgun Gothic" w:hAnsi="Times New Roman" w:cs="Times New Roman"/>
      <w:color w:val="00000A"/>
      <w:szCs w:val="20"/>
      <w:lang w:val="en-GB" w:eastAsia="en-US"/>
    </w:rPr>
  </w:style>
  <w:style w:type="paragraph" w:styleId="32">
    <w:name w:val="List Bullet 3"/>
    <w:basedOn w:val="a"/>
    <w:qFormat/>
    <w:rsid w:val="001829A6"/>
    <w:pPr>
      <w:widowControl w:val="0"/>
      <w:spacing w:after="0"/>
      <w:ind w:left="100" w:hanging="200"/>
      <w:contextualSpacing/>
      <w:jc w:val="both"/>
    </w:pPr>
    <w:rPr>
      <w:rFonts w:ascii="Batang" w:eastAsia="Batang" w:hAnsi="Batang"/>
      <w:szCs w:val="24"/>
      <w:lang w:val="en-US" w:eastAsia="ko-KR"/>
    </w:rPr>
  </w:style>
  <w:style w:type="paragraph" w:customStyle="1" w:styleId="NO">
    <w:name w:val="NO"/>
    <w:basedOn w:val="a"/>
    <w:qFormat/>
    <w:rsid w:val="001829A6"/>
    <w:pPr>
      <w:keepLines/>
      <w:spacing w:after="180"/>
      <w:ind w:left="1135" w:hanging="851"/>
    </w:pPr>
    <w:rPr>
      <w:rFonts w:eastAsia="Malgun Gothic"/>
    </w:rPr>
  </w:style>
  <w:style w:type="paragraph" w:customStyle="1" w:styleId="RAN1bullet2">
    <w:name w:val="RAN1 bullet2"/>
    <w:basedOn w:val="a"/>
    <w:qFormat/>
    <w:rsid w:val="001829A6"/>
    <w:pPr>
      <w:tabs>
        <w:tab w:val="left" w:pos="1440"/>
      </w:tabs>
      <w:spacing w:after="0"/>
    </w:pPr>
    <w:rPr>
      <w:rFonts w:ascii="Times" w:eastAsia="Batang" w:hAnsi="Times"/>
      <w:lang w:val="en-US"/>
    </w:rPr>
  </w:style>
  <w:style w:type="paragraph" w:customStyle="1" w:styleId="xmsonormal">
    <w:name w:val="xmsonormal"/>
    <w:basedOn w:val="a"/>
    <w:uiPriority w:val="99"/>
    <w:qFormat/>
    <w:rsid w:val="001829A6"/>
    <w:pPr>
      <w:spacing w:beforeAutospacing="1" w:afterAutospacing="1"/>
    </w:pPr>
    <w:rPr>
      <w:rFonts w:ascii="Calibri" w:eastAsia="Gulim" w:hAnsi="Calibri" w:cs="Calibri"/>
      <w:sz w:val="22"/>
      <w:szCs w:val="22"/>
      <w:lang w:val="en-US" w:eastAsia="ko-KR"/>
    </w:rPr>
  </w:style>
  <w:style w:type="paragraph" w:customStyle="1" w:styleId="FrameContents">
    <w:name w:val="Frame Contents"/>
    <w:basedOn w:val="a"/>
    <w:qFormat/>
    <w:rsid w:val="001829A6"/>
    <w:pPr>
      <w:widowControl w:val="0"/>
      <w:spacing w:after="0"/>
      <w:jc w:val="both"/>
    </w:pPr>
    <w:rPr>
      <w:rFonts w:ascii="Batang" w:eastAsia="Batang" w:hAnsi="Batang"/>
      <w:szCs w:val="24"/>
      <w:lang w:val="en-US" w:eastAsia="ko-KR"/>
    </w:rPr>
  </w:style>
  <w:style w:type="paragraph" w:customStyle="1" w:styleId="xmsonormal0">
    <w:name w:val="x_msonormal"/>
    <w:basedOn w:val="a"/>
    <w:qFormat/>
    <w:rsid w:val="001829A6"/>
    <w:pPr>
      <w:spacing w:after="0"/>
    </w:pPr>
    <w:rPr>
      <w:rFonts w:ascii="Calibri" w:eastAsiaTheme="minorEastAsia" w:hAnsi="Calibri"/>
      <w:sz w:val="22"/>
      <w:szCs w:val="22"/>
      <w:lang w:val="en-US" w:eastAsia="zh-CN"/>
    </w:rPr>
  </w:style>
  <w:style w:type="paragraph" w:customStyle="1" w:styleId="xmsolistparagraph">
    <w:name w:val="x_msolistparagraph"/>
    <w:basedOn w:val="a"/>
    <w:qFormat/>
    <w:rsid w:val="00CD6EC3"/>
    <w:pPr>
      <w:spacing w:after="0"/>
      <w:ind w:left="72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TableContents">
    <w:name w:val="Table Contents"/>
    <w:basedOn w:val="a"/>
    <w:qFormat/>
  </w:style>
  <w:style w:type="paragraph" w:customStyle="1" w:styleId="TableHeading">
    <w:name w:val="Table Heading"/>
    <w:basedOn w:val="TableContents"/>
    <w:qFormat/>
  </w:style>
  <w:style w:type="table" w:styleId="aff5">
    <w:name w:val="Table Grid"/>
    <w:basedOn w:val="a1"/>
    <w:uiPriority w:val="39"/>
    <w:qFormat/>
    <w:rsid w:val="001829A6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55273f1-2627-41cc-a6fe-087c21777fed" xsi:nil="true"/>
    <_dlc_DocId xmlns="f55273f1-2627-41cc-a6fe-087c21777fed">SRVZ567275SS-390135139-4143</_dlc_DocId>
    <_dlc_DocIdUrl xmlns="f55273f1-2627-41cc-a6fe-087c21777fed">
      <Url>https://qualcomm.sharepoint.com/teams/libra/_layouts/15/DocIdRedir.aspx?ID=SRVZ567275SS-390135139-4143</Url>
      <Description>SRVZ567275SS-390135139-4143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5E1FECA5E874AAA8489927143B5A3" ma:contentTypeVersion="18" ma:contentTypeDescription="Create a new document." ma:contentTypeScope="" ma:versionID="46ba6c842f35cc89eec11b12d4b5d44b">
  <xsd:schema xmlns:xsd="http://www.w3.org/2001/XMLSchema" xmlns:xs="http://www.w3.org/2001/XMLSchema" xmlns:p="http://schemas.microsoft.com/office/2006/metadata/properties" xmlns:ns2="f55273f1-2627-41cc-a6fe-087c21777fed" xmlns:ns3="f3216d01-48fc-4483-a085-8d42b4493e87" targetNamespace="http://schemas.microsoft.com/office/2006/metadata/properties" ma:root="true" ma:fieldsID="cf0f35cfad37f7b4d3e26b31fc970eef" ns2:_="" ns3:_="">
    <xsd:import namespace="f55273f1-2627-41cc-a6fe-087c21777fed"/>
    <xsd:import namespace="f3216d01-48fc-4483-a085-8d42b4493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273f1-2627-41cc-a6fe-087c21777f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6d01-48fc-4483-a085-8d42b449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52D34-6B65-476B-A43D-0FDFF77EE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24B6A-4C27-4C48-B3FC-24561D70C9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1D79A-A202-4E60-AB0D-E5D3372989B9}">
  <ds:schemaRefs>
    <ds:schemaRef ds:uri="http://schemas.microsoft.com/office/2006/metadata/properties"/>
    <ds:schemaRef ds:uri="http://schemas.microsoft.com/office/infopath/2007/PartnerControls"/>
    <ds:schemaRef ds:uri="f55273f1-2627-41cc-a6fe-087c21777fed"/>
  </ds:schemaRefs>
</ds:datastoreItem>
</file>

<file path=customXml/itemProps4.xml><?xml version="1.0" encoding="utf-8"?>
<ds:datastoreItem xmlns:ds="http://schemas.openxmlformats.org/officeDocument/2006/customXml" ds:itemID="{31D5C8EF-EE5B-4EAA-98AA-F619E69DEB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9FD4606-00CB-49C3-859D-F3B7949A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273f1-2627-41cc-a6fe-087c21777fed"/>
    <ds:schemaRef ds:uri="f3216d01-48fc-4483-a085-8d42b449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5904</Words>
  <Characters>33655</Characters>
  <Application>Microsoft Office Word</Application>
  <DocSecurity>0</DocSecurity>
  <Lines>280</Lines>
  <Paragraphs>78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Seungmin Lee</dc:creator>
  <dc:description/>
  <cp:lastModifiedBy>Siqi,Liu(vivo)</cp:lastModifiedBy>
  <cp:revision>2</cp:revision>
  <dcterms:created xsi:type="dcterms:W3CDTF">2021-09-02T07:48:00Z</dcterms:created>
  <dcterms:modified xsi:type="dcterms:W3CDTF">2021-09-02T07:48:00Z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WM87ef954823b74445b1f402948fbdabcd">
    <vt:lpwstr>CWMmcs7i7Rvn2wsJTBD0KXtoesIWi3mSAwZEWU6P6f+OyuNbr3MQ5BzrMoilUb1WbwjEL4H793e6XXNyOxqBX/18A==</vt:lpwstr>
  </property>
  <property fmtid="{D5CDD505-2E9C-101B-9397-08002B2CF9AE}" pid="4" name="ContentTypeId">
    <vt:lpwstr>0x010100C6E5E1FECA5E874AAA8489927143B5A3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dlc_DocIdItemGuid">
    <vt:lpwstr>36946c10-a39a-4fbf-8502-aaa3f5d6ff8b</vt:lpwstr>
  </property>
  <property fmtid="{D5CDD505-2E9C-101B-9397-08002B2CF9AE}" pid="11" name="_2015_ms_pID_725343">
    <vt:lpwstr>(2)Lpp6nSFfT24nwbWd6dNqQj4WALTGI5tXGSpt39m9Tj9mE48X56iPXJeSmITC14MwKJPIP5xd
OOKBmdvGqOLDxCNvKBWSFRbwzm3pr7BMZwtrR8joBuc2dg3nIhLOb5EQ8gNbzRlD5Own23NK
mgLaOtj6CydkVbiWPIUjONPJEpjx5rX810fdacOMAt92BoE6GDAhyoiEamMGD4EnO4Ohl1Jh
6qaJhEK1qpaBYNdtqu</vt:lpwstr>
  </property>
  <property fmtid="{D5CDD505-2E9C-101B-9397-08002B2CF9AE}" pid="12" name="_2015_ms_pID_7253431">
    <vt:lpwstr>96gVRpdTrAFtub/KCLm3FiBdZ3iQjuPc2Eyb/N141qWQzjDDt5mERw
vxyrDO6fR9Veb57ngggkUP3vGxSNx9sVY1he7rZDyJYYt3DsPqYot+Xl9QNPUrAe7ImZBNCV
dtWNEM9/FCu+5I/ZzwdEGro5SOm83Q2WeZY1UIJNXSlwf4TAAufZFFvvTVQab/gKmtrMxAGR
GdyjIBzSItX/x02b</vt:lpwstr>
  </property>
</Properties>
</file>