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49273656"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ins w:id="2" w:author="Afshin Haghighat" w:date="2021-08-18T09:39:00Z">
              <w:r w:rsidR="00C353D5">
                <w:rPr>
                  <w:rFonts w:eastAsia="Microsoft YaHei"/>
                  <w:sz w:val="20"/>
                  <w:szCs w:val="20"/>
                </w:rPr>
                <w:t>, InterDigital</w:t>
              </w:r>
            </w:ins>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590"/>
        <w:gridCol w:w="872"/>
        <w:gridCol w:w="588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Microsoft YaHei"/>
                <w:sz w:val="20"/>
                <w:szCs w:val="20"/>
              </w:rPr>
            </w:pPr>
            <w:r>
              <w:rPr>
                <w:rFonts w:eastAsia="Microsoft YaHei"/>
                <w:sz w:val="20"/>
                <w:szCs w:val="20"/>
              </w:rPr>
              <w:t>1</w:t>
            </w:r>
            <w:r w:rsidR="00031E2B">
              <w:rPr>
                <w:rFonts w:eastAsia="Microsoft YaHei"/>
                <w:sz w:val="20"/>
                <w:szCs w:val="20"/>
              </w:rPr>
              <w:t>5</w:t>
            </w:r>
          </w:p>
        </w:tc>
        <w:tc>
          <w:tcPr>
            <w:tcW w:w="0" w:type="auto"/>
          </w:tcPr>
          <w:p w14:paraId="00E3AE95" w14:textId="4AFF1C32"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ins w:id="3" w:author="Afshin Haghighat" w:date="2021-08-18T09:41:00Z">
              <w:r w:rsidR="00C353D5">
                <w:rPr>
                  <w:rFonts w:eastAsia="Microsoft YaHei"/>
                  <w:sz w:val="20"/>
                  <w:szCs w:val="20"/>
                </w:rPr>
                <w:t>, InterDigital</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507048" w14:textId="675DDB24" w:rsidR="00EC467C" w:rsidRDefault="00DD6C59" w:rsidP="007E409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OK not to update the </w:t>
            </w:r>
            <w:r w:rsidRPr="00DD6C59">
              <w:rPr>
                <w:rFonts w:eastAsia="Microsoft YaHei"/>
                <w:i/>
                <w:iCs/>
                <w:sz w:val="20"/>
                <w:szCs w:val="20"/>
              </w:rPr>
              <w:t>t</w:t>
            </w:r>
            <w:r>
              <w:rPr>
                <w:rFonts w:eastAsia="Microsoft YaHei"/>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w:t>
            </w:r>
            <w:r>
              <w:rPr>
                <w:rFonts w:eastAsia="Microsoft YaHei"/>
                <w:sz w:val="20"/>
                <w:szCs w:val="20"/>
              </w:rPr>
              <w:lastRenderedPageBreak/>
              <w:t>go over the existing fields one by one and decide which ones are now applicable to SRS</w:t>
            </w:r>
            <w:r w:rsidR="00970951">
              <w:rPr>
                <w:rFonts w:eastAsia="Microsoft YaHei"/>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Thanks Futurewei for sharing the understanding.</w:t>
            </w:r>
          </w:p>
          <w:p w14:paraId="0B744D28" w14:textId="1F9D188B"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Regarding Q2, one following question to check with the group, do we have the common understanding that the BWP indicator is used as BWP switching command when SRS is triggered by DCI 0_1/0_2 without data?</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periodic or semi-persistent </w:t>
            </w:r>
            <w:r>
              <w:rPr>
                <w:rFonts w:eastAsia="Microsoft YaHei"/>
                <w:sz w:val="20"/>
                <w:szCs w:val="20"/>
              </w:rPr>
              <w:lastRenderedPageBreak/>
              <w:t>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r>
              <w:rPr>
                <w:rFonts w:eastAsia="Microsoft YaHei"/>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Microsoft YaHei"/>
                <w:sz w:val="20"/>
                <w:szCs w:val="20"/>
              </w:rPr>
            </w:pPr>
            <w:r>
              <w:rPr>
                <w:rFonts w:eastAsia="Microsoft YaHei"/>
                <w:sz w:val="20"/>
                <w:szCs w:val="20"/>
              </w:rPr>
              <w:t>We agree with FL’s evaluation that Rel-15 doesn’t support triggering AP SRS antenna switching from multiple resource sets, because in 38.214 it says ‘…</w:t>
            </w:r>
            <w:r w:rsidRPr="00E06684">
              <w:rPr>
                <w:rFonts w:eastAsia="Microsoft YaHei"/>
                <w:sz w:val="20"/>
                <w:szCs w:val="20"/>
              </w:rPr>
              <w:t>the UE</w:t>
            </w:r>
          </w:p>
          <w:p w14:paraId="4056EC5D" w14:textId="77777777" w:rsidR="00D66504" w:rsidRDefault="00D66504" w:rsidP="00D66504">
            <w:pPr>
              <w:widowControl w:val="0"/>
              <w:snapToGrid w:val="0"/>
              <w:spacing w:before="120" w:after="120" w:line="240" w:lineRule="auto"/>
              <w:rPr>
                <w:rFonts w:eastAsia="Microsoft YaHei"/>
                <w:sz w:val="20"/>
                <w:szCs w:val="20"/>
              </w:rPr>
            </w:pPr>
            <w:r w:rsidRPr="00E06684">
              <w:rPr>
                <w:rFonts w:eastAsia="Microsoft YaHei"/>
                <w:sz w:val="20"/>
                <w:szCs w:val="20"/>
              </w:rPr>
              <w:t xml:space="preserve">may be configured with </w:t>
            </w:r>
            <w:r w:rsidRPr="00E06684">
              <w:rPr>
                <w:rFonts w:eastAsia="Microsoft YaHei"/>
                <w:sz w:val="20"/>
                <w:szCs w:val="20"/>
                <w:highlight w:val="yellow"/>
              </w:rPr>
              <w:t>only one</w:t>
            </w:r>
            <w:r w:rsidRPr="00E06684">
              <w:rPr>
                <w:rFonts w:eastAsia="Microsoft YaHei"/>
                <w:sz w:val="20"/>
                <w:szCs w:val="20"/>
              </w:rPr>
              <w:t xml:space="preserve"> of the following configurations depending on the indicated UE capability</w:t>
            </w:r>
            <w:r>
              <w:rPr>
                <w:rFonts w:eastAsia="Microsoft YaHei"/>
                <w:sz w:val="20"/>
                <w:szCs w:val="20"/>
              </w:rPr>
              <w:t>’.</w:t>
            </w:r>
          </w:p>
          <w:p w14:paraId="61B6871F" w14:textId="77777777" w:rsidR="00D66504" w:rsidRDefault="00D66504" w:rsidP="00D66504">
            <w:pPr>
              <w:widowControl w:val="0"/>
              <w:snapToGrid w:val="0"/>
              <w:spacing w:before="120" w:after="120" w:line="240" w:lineRule="auto"/>
              <w:rPr>
                <w:rFonts w:eastAsia="Microsoft YaHei"/>
                <w:sz w:val="20"/>
                <w:szCs w:val="20"/>
              </w:rPr>
            </w:pPr>
            <w:r>
              <w:rPr>
                <w:rFonts w:eastAsia="Microsoft YaHei"/>
                <w:sz w:val="20"/>
                <w:szCs w:val="20"/>
              </w:rPr>
              <w:t>Therefore, we suggest to add following to the main bullet, otherwise we can’t agree with the proposal.</w:t>
            </w:r>
          </w:p>
          <w:p w14:paraId="00152496" w14:textId="326A9A36" w:rsidR="00D66504" w:rsidRDefault="00D66504" w:rsidP="00D66504">
            <w:pPr>
              <w:widowControl w:val="0"/>
              <w:snapToGrid w:val="0"/>
              <w:spacing w:before="120" w:after="120" w:line="240" w:lineRule="auto"/>
              <w:rPr>
                <w:rFonts w:eastAsia="Microsoft YaHei"/>
                <w:sz w:val="20"/>
                <w:szCs w:val="20"/>
              </w:rPr>
            </w:pPr>
            <w:r>
              <w:rPr>
                <w:rFonts w:eastAsia="Microsoft YaHei"/>
                <w:sz w:val="20"/>
                <w:szCs w:val="20"/>
              </w:rPr>
              <w:t xml:space="preserve"> </w:t>
            </w:r>
            <w:r w:rsidRPr="00D65341">
              <w:rPr>
                <w:rFonts w:eastAsia="Microsoft YaHei"/>
                <w:i/>
                <w:sz w:val="20"/>
                <w:szCs w:val="20"/>
              </w:rPr>
              <w:t>Support indicating the number of Rx antennas for SRS antenna switching via MAC CE</w:t>
            </w:r>
            <w:r>
              <w:rPr>
                <w:rFonts w:eastAsia="Microsoft YaHei"/>
                <w:i/>
                <w:sz w:val="20"/>
                <w:szCs w:val="20"/>
              </w:rPr>
              <w:t xml:space="preserve"> </w:t>
            </w:r>
            <w:r w:rsidRPr="00E06684">
              <w:rPr>
                <w:rFonts w:eastAsia="Microsoft YaHei"/>
                <w:i/>
                <w:color w:val="FF0000"/>
                <w:sz w:val="20"/>
                <w:szCs w:val="20"/>
              </w:rPr>
              <w:t>or DCI</w:t>
            </w:r>
          </w:p>
        </w:tc>
      </w:tr>
      <w:tr w:rsidR="00050283" w14:paraId="575BAE7B" w14:textId="77777777" w:rsidTr="001050F2">
        <w:trPr>
          <w:ins w:id="4" w:author="Afshin Haghighat" w:date="2021-08-18T09:53:00Z"/>
        </w:trPr>
        <w:tc>
          <w:tcPr>
            <w:tcW w:w="2405" w:type="dxa"/>
          </w:tcPr>
          <w:p w14:paraId="6A9758C4" w14:textId="2963774D" w:rsidR="00050283" w:rsidRDefault="00050283" w:rsidP="007E409E">
            <w:pPr>
              <w:widowControl w:val="0"/>
              <w:snapToGrid w:val="0"/>
              <w:spacing w:before="120" w:after="120" w:line="240" w:lineRule="auto"/>
              <w:rPr>
                <w:ins w:id="5" w:author="Afshin Haghighat" w:date="2021-08-18T09:53:00Z"/>
                <w:rFonts w:eastAsia="Microsoft YaHei"/>
                <w:sz w:val="20"/>
                <w:szCs w:val="20"/>
              </w:rPr>
            </w:pPr>
            <w:ins w:id="6" w:author="Afshin Haghighat" w:date="2021-08-18T09:53:00Z">
              <w:r>
                <w:rPr>
                  <w:rFonts w:eastAsia="Microsoft YaHei"/>
                  <w:sz w:val="20"/>
                  <w:szCs w:val="20"/>
                </w:rPr>
                <w:t>InterDigital</w:t>
              </w:r>
            </w:ins>
          </w:p>
        </w:tc>
        <w:tc>
          <w:tcPr>
            <w:tcW w:w="6945" w:type="dxa"/>
          </w:tcPr>
          <w:p w14:paraId="61158D30" w14:textId="2EC66A66" w:rsidR="00050283" w:rsidRDefault="00050283" w:rsidP="00D66504">
            <w:pPr>
              <w:widowControl w:val="0"/>
              <w:snapToGrid w:val="0"/>
              <w:spacing w:before="120" w:after="120" w:line="240" w:lineRule="auto"/>
              <w:rPr>
                <w:ins w:id="7" w:author="Afshin Haghighat" w:date="2021-08-18T09:54:00Z"/>
                <w:rFonts w:eastAsia="Microsoft YaHei"/>
                <w:sz w:val="20"/>
                <w:szCs w:val="20"/>
              </w:rPr>
            </w:pPr>
            <w:ins w:id="8" w:author="Afshin Haghighat" w:date="2021-08-18T09:53:00Z">
              <w:r>
                <w:rPr>
                  <w:rFonts w:eastAsia="Microsoft YaHei"/>
                  <w:sz w:val="20"/>
                  <w:szCs w:val="20"/>
                </w:rPr>
                <w:t>We have a similar view as Futurewei that in certain cases, T</w:t>
              </w:r>
            </w:ins>
            <w:ins w:id="9" w:author="Afshin Haghighat" w:date="2021-08-18T09:58:00Z">
              <w:r>
                <w:rPr>
                  <w:rFonts w:eastAsia="Microsoft YaHei"/>
                  <w:sz w:val="20"/>
                  <w:szCs w:val="20"/>
                </w:rPr>
                <w:t>x</w:t>
              </w:r>
            </w:ins>
            <w:ins w:id="10" w:author="Afshin Haghighat" w:date="2021-08-18T09:53:00Z">
              <w:r>
                <w:rPr>
                  <w:rFonts w:eastAsia="Microsoft YaHei"/>
                  <w:sz w:val="20"/>
                  <w:szCs w:val="20"/>
                </w:rPr>
                <w:t xml:space="preserve"> dimension should be ad</w:t>
              </w:r>
            </w:ins>
            <w:ins w:id="11" w:author="Afshin Haghighat" w:date="2021-08-18T09:54:00Z">
              <w:r>
                <w:rPr>
                  <w:rFonts w:eastAsia="Microsoft YaHei"/>
                  <w:sz w:val="20"/>
                  <w:szCs w:val="20"/>
                </w:rPr>
                <w:t xml:space="preserve">justed </w:t>
              </w:r>
            </w:ins>
            <w:ins w:id="12" w:author="Afshin Haghighat" w:date="2021-08-18T09:58:00Z">
              <w:r>
                <w:rPr>
                  <w:rFonts w:eastAsia="Microsoft YaHei"/>
                  <w:sz w:val="20"/>
                  <w:szCs w:val="20"/>
                </w:rPr>
                <w:t>according to the preferred Rx size</w:t>
              </w:r>
            </w:ins>
            <w:ins w:id="13" w:author="Afshin Haghighat" w:date="2021-08-18T09:54:00Z">
              <w:r>
                <w:rPr>
                  <w:rFonts w:eastAsia="Microsoft YaHei"/>
                  <w:sz w:val="20"/>
                  <w:szCs w:val="20"/>
                </w:rPr>
                <w:t xml:space="preserve">. Therefore, we </w:t>
              </w:r>
            </w:ins>
            <w:ins w:id="14" w:author="Afshin Haghighat" w:date="2021-08-18T09:55:00Z">
              <w:r>
                <w:rPr>
                  <w:rFonts w:eastAsia="Microsoft YaHei"/>
                  <w:sz w:val="20"/>
                  <w:szCs w:val="20"/>
                </w:rPr>
                <w:t>prefer the following</w:t>
              </w:r>
            </w:ins>
          </w:p>
          <w:p w14:paraId="3837D7CE" w14:textId="77777777" w:rsidR="00050283" w:rsidRDefault="00050283" w:rsidP="00D66504">
            <w:pPr>
              <w:widowControl w:val="0"/>
              <w:snapToGrid w:val="0"/>
              <w:spacing w:before="120" w:after="120" w:line="240" w:lineRule="auto"/>
              <w:rPr>
                <w:ins w:id="15" w:author="Afshin Haghighat" w:date="2021-08-18T09:55:00Z"/>
                <w:rFonts w:eastAsia="Microsoft YaHei"/>
                <w:sz w:val="20"/>
                <w:szCs w:val="20"/>
              </w:rPr>
            </w:pPr>
          </w:p>
          <w:p w14:paraId="3FF14F00" w14:textId="424C3B0D" w:rsidR="00050283" w:rsidRDefault="00050283" w:rsidP="00050283">
            <w:pPr>
              <w:widowControl w:val="0"/>
              <w:snapToGrid w:val="0"/>
              <w:spacing w:before="120" w:after="120" w:line="240" w:lineRule="auto"/>
              <w:jc w:val="both"/>
              <w:rPr>
                <w:ins w:id="16" w:author="Afshin Haghighat" w:date="2021-08-18T09:55:00Z"/>
                <w:rFonts w:eastAsia="Microsoft YaHei"/>
                <w:i/>
                <w:sz w:val="20"/>
                <w:szCs w:val="20"/>
              </w:rPr>
            </w:pPr>
            <w:ins w:id="17" w:author="Afshin Haghighat" w:date="2021-08-18T09:55:00Z">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indicating </w:t>
              </w:r>
            </w:ins>
            <w:ins w:id="18" w:author="Afshin Haghighat" w:date="2021-08-18T09:57:00Z">
              <w:r w:rsidRPr="00050283">
                <w:rPr>
                  <w:rFonts w:eastAsia="Microsoft YaHei"/>
                  <w:i/>
                  <w:sz w:val="20"/>
                  <w:szCs w:val="20"/>
                  <w:highlight w:val="yellow"/>
                  <w:rPrChange w:id="19" w:author="Afshin Haghighat" w:date="2021-08-18T09:59:00Z">
                    <w:rPr>
                      <w:rFonts w:eastAsia="Microsoft YaHei"/>
                      <w:i/>
                      <w:sz w:val="20"/>
                      <w:szCs w:val="20"/>
                    </w:rPr>
                  </w:rPrChange>
                </w:rPr>
                <w:t>the preferred antenna switching configuration</w:t>
              </w:r>
              <w:r w:rsidRPr="00D65341">
                <w:rPr>
                  <w:rFonts w:eastAsia="Microsoft YaHei"/>
                  <w:i/>
                  <w:sz w:val="20"/>
                  <w:szCs w:val="20"/>
                </w:rPr>
                <w:t xml:space="preserve"> </w:t>
              </w:r>
            </w:ins>
            <w:ins w:id="20" w:author="Afshin Haghighat" w:date="2021-08-18T09:55:00Z">
              <w:r w:rsidRPr="00050283">
                <w:rPr>
                  <w:rFonts w:eastAsia="Microsoft YaHei"/>
                  <w:i/>
                  <w:strike/>
                  <w:sz w:val="20"/>
                  <w:szCs w:val="20"/>
                  <w:rPrChange w:id="21" w:author="Afshin Haghighat" w:date="2021-08-18T09:57:00Z">
                    <w:rPr>
                      <w:rFonts w:eastAsia="Microsoft YaHei"/>
                      <w:i/>
                      <w:sz w:val="20"/>
                      <w:szCs w:val="20"/>
                    </w:rPr>
                  </w:rPrChange>
                </w:rPr>
                <w:t xml:space="preserve">the </w:t>
              </w:r>
              <w:r w:rsidRPr="00050283">
                <w:rPr>
                  <w:rFonts w:eastAsia="Microsoft YaHei"/>
                  <w:i/>
                  <w:strike/>
                  <w:sz w:val="20"/>
                  <w:szCs w:val="20"/>
                  <w:rPrChange w:id="22" w:author="Afshin Haghighat" w:date="2021-08-18T09:56:00Z">
                    <w:rPr>
                      <w:rFonts w:eastAsia="Microsoft YaHei"/>
                      <w:i/>
                      <w:sz w:val="20"/>
                      <w:szCs w:val="20"/>
                    </w:rPr>
                  </w:rPrChange>
                </w:rPr>
                <w:t>number of Rx antennas</w:t>
              </w:r>
            </w:ins>
            <w:ins w:id="23" w:author="Afshin Haghighat" w:date="2021-08-18T09:56:00Z">
              <w:r>
                <w:rPr>
                  <w:rFonts w:eastAsia="Microsoft YaHei"/>
                  <w:i/>
                  <w:sz w:val="20"/>
                  <w:szCs w:val="20"/>
                </w:rPr>
                <w:t xml:space="preserve"> </w:t>
              </w:r>
            </w:ins>
            <w:ins w:id="24" w:author="Afshin Haghighat" w:date="2021-08-18T09:55:00Z">
              <w:r w:rsidRPr="00D65341">
                <w:rPr>
                  <w:rFonts w:eastAsia="Microsoft YaHei"/>
                  <w:i/>
                  <w:sz w:val="20"/>
                  <w:szCs w:val="20"/>
                </w:rPr>
                <w:t>for SRS antenna switching via MAC CE</w:t>
              </w:r>
              <w:r>
                <w:rPr>
                  <w:rFonts w:eastAsia="Microsoft YaHei"/>
                  <w:i/>
                  <w:sz w:val="20"/>
                  <w:szCs w:val="20"/>
                </w:rPr>
                <w:t>.</w:t>
              </w:r>
            </w:ins>
          </w:p>
          <w:p w14:paraId="27709456" w14:textId="77777777" w:rsidR="00050283" w:rsidRDefault="00050283" w:rsidP="00050283">
            <w:pPr>
              <w:pStyle w:val="ListParagraph"/>
              <w:widowControl w:val="0"/>
              <w:numPr>
                <w:ilvl w:val="0"/>
                <w:numId w:val="8"/>
              </w:numPr>
              <w:snapToGrid w:val="0"/>
              <w:spacing w:before="120" w:after="120" w:line="240" w:lineRule="auto"/>
              <w:jc w:val="both"/>
              <w:rPr>
                <w:ins w:id="25" w:author="Afshin Haghighat" w:date="2021-08-18T09:55:00Z"/>
                <w:rFonts w:eastAsia="Microsoft YaHei"/>
                <w:i/>
                <w:sz w:val="20"/>
                <w:szCs w:val="20"/>
              </w:rPr>
            </w:pPr>
            <w:ins w:id="26" w:author="Afshin Haghighat" w:date="2021-08-18T09:55:00Z">
              <w:r>
                <w:rPr>
                  <w:rFonts w:eastAsia="Microsoft YaHei"/>
                  <w:i/>
                  <w:sz w:val="20"/>
                  <w:szCs w:val="20"/>
                </w:rPr>
                <w:t>Applicable to at least one of the following two cases</w:t>
              </w:r>
            </w:ins>
          </w:p>
          <w:p w14:paraId="24F76450" w14:textId="77777777" w:rsidR="00050283" w:rsidRDefault="00050283" w:rsidP="00050283">
            <w:pPr>
              <w:pStyle w:val="ListParagraph"/>
              <w:widowControl w:val="0"/>
              <w:numPr>
                <w:ilvl w:val="1"/>
                <w:numId w:val="8"/>
              </w:numPr>
              <w:snapToGrid w:val="0"/>
              <w:spacing w:before="120" w:after="120" w:line="240" w:lineRule="auto"/>
              <w:jc w:val="both"/>
              <w:rPr>
                <w:ins w:id="27" w:author="Afshin Haghighat" w:date="2021-08-18T09:55:00Z"/>
                <w:rFonts w:eastAsia="Microsoft YaHei"/>
                <w:i/>
                <w:sz w:val="20"/>
                <w:szCs w:val="20"/>
              </w:rPr>
            </w:pPr>
            <w:ins w:id="28" w:author="Afshin Haghighat" w:date="2021-08-18T09:55:00Z">
              <w:r>
                <w:rPr>
                  <w:rFonts w:eastAsia="Microsoft YaHei"/>
                  <w:i/>
                  <w:sz w:val="20"/>
                  <w:szCs w:val="20"/>
                </w:rPr>
                <w:t xml:space="preserve">Case 1: </w:t>
              </w:r>
              <w:r w:rsidRPr="007E615E">
                <w:rPr>
                  <w:rFonts w:eastAsia="Microsoft YaHei"/>
                  <w:i/>
                  <w:sz w:val="20"/>
                  <w:szCs w:val="20"/>
                </w:rPr>
                <w:t>aperiodic SRS</w:t>
              </w:r>
            </w:ins>
          </w:p>
          <w:p w14:paraId="41D005F6" w14:textId="77777777" w:rsidR="00050283" w:rsidRDefault="00050283" w:rsidP="00050283">
            <w:pPr>
              <w:pStyle w:val="ListParagraph"/>
              <w:widowControl w:val="0"/>
              <w:numPr>
                <w:ilvl w:val="1"/>
                <w:numId w:val="8"/>
              </w:numPr>
              <w:snapToGrid w:val="0"/>
              <w:spacing w:before="120" w:after="120" w:line="240" w:lineRule="auto"/>
              <w:jc w:val="both"/>
              <w:rPr>
                <w:ins w:id="29" w:author="Afshin Haghighat" w:date="2021-08-18T09:55:00Z"/>
                <w:rFonts w:eastAsia="Microsoft YaHei"/>
                <w:i/>
                <w:sz w:val="20"/>
                <w:szCs w:val="20"/>
              </w:rPr>
            </w:pPr>
            <w:ins w:id="30" w:author="Afshin Haghighat" w:date="2021-08-18T09:55:00Z">
              <w:r>
                <w:rPr>
                  <w:rFonts w:eastAsia="Microsoft YaHei"/>
                  <w:i/>
                  <w:sz w:val="20"/>
                  <w:szCs w:val="20"/>
                </w:rPr>
                <w:t xml:space="preserve">Case 2: </w:t>
              </w:r>
              <w:r w:rsidRPr="007E615E">
                <w:rPr>
                  <w:rFonts w:eastAsia="Microsoft YaHei"/>
                  <w:i/>
                  <w:sz w:val="20"/>
                  <w:szCs w:val="20"/>
                </w:rPr>
                <w:t>periodic or semi-persistent SRS</w:t>
              </w:r>
            </w:ins>
          </w:p>
          <w:p w14:paraId="64819158" w14:textId="77777777" w:rsidR="00050283" w:rsidRDefault="00050283" w:rsidP="00050283">
            <w:pPr>
              <w:pStyle w:val="ListParagraph"/>
              <w:widowControl w:val="0"/>
              <w:numPr>
                <w:ilvl w:val="0"/>
                <w:numId w:val="8"/>
              </w:numPr>
              <w:snapToGrid w:val="0"/>
              <w:spacing w:before="120" w:after="120" w:line="240" w:lineRule="auto"/>
              <w:jc w:val="both"/>
              <w:rPr>
                <w:ins w:id="31" w:author="Afshin Haghighat" w:date="2021-08-18T09:55:00Z"/>
                <w:rFonts w:eastAsia="Microsoft YaHei"/>
                <w:i/>
                <w:sz w:val="20"/>
                <w:szCs w:val="20"/>
              </w:rPr>
            </w:pPr>
            <w:ins w:id="32" w:author="Afshin Haghighat" w:date="2021-08-18T09:55:00Z">
              <w:r w:rsidRPr="00050283">
                <w:rPr>
                  <w:rFonts w:eastAsia="Microsoft YaHei" w:hint="eastAsia"/>
                  <w:i/>
                  <w:strike/>
                  <w:sz w:val="20"/>
                  <w:szCs w:val="20"/>
                  <w:rPrChange w:id="33" w:author="Afshin Haghighat" w:date="2021-08-18T09:58:00Z">
                    <w:rPr>
                      <w:rFonts w:eastAsia="Microsoft YaHei" w:hint="eastAsia"/>
                      <w:i/>
                      <w:sz w:val="20"/>
                      <w:szCs w:val="20"/>
                    </w:rPr>
                  </w:rPrChange>
                </w:rPr>
                <w:t>F</w:t>
              </w:r>
              <w:r w:rsidRPr="00050283">
                <w:rPr>
                  <w:rFonts w:eastAsia="Microsoft YaHei"/>
                  <w:i/>
                  <w:strike/>
                  <w:sz w:val="20"/>
                  <w:szCs w:val="20"/>
                  <w:rPrChange w:id="34" w:author="Afshin Haghighat" w:date="2021-08-18T09:58:00Z">
                    <w:rPr>
                      <w:rFonts w:eastAsia="Microsoft YaHei"/>
                      <w:i/>
                      <w:sz w:val="20"/>
                      <w:szCs w:val="20"/>
                    </w:rPr>
                  </w:rPrChange>
                </w:rPr>
                <w:t>FS</w:t>
              </w:r>
              <w:r>
                <w:rPr>
                  <w:rFonts w:eastAsia="Microsoft YaHei"/>
                  <w:i/>
                  <w:sz w:val="20"/>
                  <w:szCs w:val="20"/>
                </w:rPr>
                <w:t xml:space="preserve"> </w:t>
              </w:r>
              <w:r w:rsidRPr="00724771">
                <w:rPr>
                  <w:rFonts w:eastAsia="Microsoft YaHei"/>
                  <w:i/>
                  <w:sz w:val="20"/>
                  <w:szCs w:val="20"/>
                </w:rPr>
                <w:t>UE reporting of the preferred antenna switching configuration</w:t>
              </w:r>
            </w:ins>
          </w:p>
          <w:p w14:paraId="59B1DB26" w14:textId="77777777" w:rsidR="00050283" w:rsidRPr="002E4D93" w:rsidRDefault="00050283" w:rsidP="00050283">
            <w:pPr>
              <w:pStyle w:val="ListParagraph"/>
              <w:widowControl w:val="0"/>
              <w:numPr>
                <w:ilvl w:val="0"/>
                <w:numId w:val="8"/>
              </w:numPr>
              <w:snapToGrid w:val="0"/>
              <w:spacing w:before="120" w:after="120" w:line="240" w:lineRule="auto"/>
              <w:jc w:val="both"/>
              <w:rPr>
                <w:ins w:id="35" w:author="Afshin Haghighat" w:date="2021-08-18T09:55:00Z"/>
                <w:rFonts w:eastAsia="Microsoft YaHei"/>
                <w:i/>
                <w:sz w:val="20"/>
                <w:szCs w:val="20"/>
              </w:rPr>
            </w:pPr>
            <w:ins w:id="36" w:author="Afshin Haghighat" w:date="2021-08-18T09:55:00Z">
              <w:r w:rsidRPr="00855875">
                <w:rPr>
                  <w:rFonts w:eastAsia="Microsoft YaHei"/>
                  <w:i/>
                  <w:sz w:val="20"/>
                  <w:szCs w:val="20"/>
                </w:rPr>
                <w:t>FFS potential enhancements on CSI measurement to solve issues (if any) caused by this dynamic adaption</w:t>
              </w:r>
            </w:ins>
          </w:p>
          <w:p w14:paraId="4B355070" w14:textId="1A57DFF7" w:rsidR="00050283" w:rsidRDefault="00050283" w:rsidP="00D66504">
            <w:pPr>
              <w:widowControl w:val="0"/>
              <w:snapToGrid w:val="0"/>
              <w:spacing w:before="120" w:after="120" w:line="240" w:lineRule="auto"/>
              <w:rPr>
                <w:ins w:id="37" w:author="Afshin Haghighat" w:date="2021-08-18T09:53:00Z"/>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 xml:space="preserve">(e.g., </w:t>
      </w:r>
      <w:r>
        <w:rPr>
          <w:rFonts w:eastAsia="Microsoft YaHei"/>
          <w:sz w:val="20"/>
          <w:szCs w:val="20"/>
        </w:rPr>
        <w:lastRenderedPageBreak/>
        <w:t>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Regarding the non-contiguous FDRA of PDSCH/PUSCH, 4 RBs unit of SRS subband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Lenovo/MotM</w:t>
            </w:r>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680EFF9" w14:textId="2FD1D0EF"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38"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lastRenderedPageBreak/>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w:t>
            </w:r>
            <w:r w:rsidRPr="00551F43">
              <w:rPr>
                <w:rFonts w:eastAsia="Microsoft YaHei"/>
                <w:sz w:val="20"/>
                <w:szCs w:val="20"/>
              </w:rPr>
              <w:lastRenderedPageBreak/>
              <w:t xml:space="preserve">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enovo/MotM</w:t>
            </w:r>
          </w:p>
        </w:tc>
        <w:tc>
          <w:tcPr>
            <w:tcW w:w="6945" w:type="dxa"/>
          </w:tcPr>
          <w:p w14:paraId="5B293951" w14:textId="77777777" w:rsidR="007E6295" w:rsidRPr="00B525C2" w:rsidRDefault="007E6295" w:rsidP="007E409E">
            <w:pPr>
              <w:pStyle w:val="Caption"/>
              <w:rPr>
                <w:rFonts w:eastAsia="Microsoft YaHei"/>
                <w:b w:val="0"/>
                <w:bCs w:val="0"/>
                <w:lang w:eastAsia="zh-CN"/>
              </w:rPr>
            </w:pPr>
            <w:r w:rsidRPr="00B525C2">
              <w:rPr>
                <w:rFonts w:eastAsia="Microsoft YaHei" w:hint="eastAsia"/>
                <w:b w:val="0"/>
                <w:bCs w:val="0"/>
                <w:lang w:eastAsia="zh-CN"/>
              </w:rPr>
              <w:t>W</w:t>
            </w:r>
            <w:r w:rsidRPr="00B525C2">
              <w:rPr>
                <w:rFonts w:eastAsia="Microsoft YaHei"/>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lastRenderedPageBreak/>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w:t>
            </w:r>
            <w:r>
              <w:rPr>
                <w:rFonts w:eastAsia="Microsoft YaHei"/>
                <w:b w:val="0"/>
                <w:bCs w:val="0"/>
                <w:lang w:val="en-US" w:eastAsia="zh-CN"/>
              </w:rPr>
              <w:lastRenderedPageBreak/>
              <w:t xml:space="preserve">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lastRenderedPageBreak/>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Caption"/>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Caption"/>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Caption"/>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are already considered in the evaluation in our Tdoc. Then, the configuration of Comb and CS are dependent on channel delay spread, i.e., </w:t>
            </w:r>
            <w:r>
              <w:rPr>
                <w:rFonts w:eastAsiaTheme="minorEastAsia" w:hint="eastAsia"/>
                <w:bCs/>
                <w:sz w:val="20"/>
                <w:szCs w:val="20"/>
                <w:lang w:val="en-GB"/>
              </w:rPr>
              <w:lastRenderedPageBreak/>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Caption"/>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an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Caption"/>
              <w:rPr>
                <w:rFonts w:eastAsiaTheme="minorEastAsia"/>
                <w:b w:val="0"/>
                <w:lang w:eastAsia="zh-CN"/>
              </w:rPr>
            </w:pPr>
            <w:r>
              <w:rPr>
                <w:rFonts w:eastAsiaTheme="minorEastAsia"/>
                <w:b w:val="0"/>
                <w:lang w:eastAsia="zh-CN"/>
              </w:rPr>
              <w:lastRenderedPageBreak/>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Caption"/>
              <w:rPr>
                <w:rFonts w:eastAsiaTheme="minorEastAsia"/>
                <w:b w:val="0"/>
                <w:bCs w:val="0"/>
                <w:lang w:eastAsia="zh-CN"/>
              </w:rPr>
            </w:pPr>
            <w:r w:rsidRPr="00495E2A">
              <w:rPr>
                <w:b w:val="0"/>
                <w:bCs w:val="0"/>
                <w:lang w:eastAsia="ja-JP"/>
              </w:rPr>
              <w:t>We think in multi-TRP case, having two SP-SRS resource sets is beneficial for signaling overhead reduction. It’s possible that both SP-SRS resource sets are active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Caption"/>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t xml:space="preserve">Thanks for QC’s further comments. </w:t>
            </w:r>
          </w:p>
          <w:p w14:paraId="4B5AA717" w14:textId="149A19F7" w:rsidR="001D4095" w:rsidRPr="009F3C9B" w:rsidRDefault="001D4095" w:rsidP="00495E2A">
            <w:pPr>
              <w:rPr>
                <w:rFonts w:eastAsiaTheme="minor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B08D54D"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del w:id="39" w:author="Afshin Haghighat" w:date="2021-08-18T10:33:00Z">
        <w:r w:rsidRPr="00DB0624" w:rsidDel="004B2D59">
          <w:rPr>
            <w:rFonts w:eastAsia="Microsoft YaHei"/>
            <w:i/>
            <w:sz w:val="20"/>
            <w:szCs w:val="20"/>
          </w:rPr>
          <w:delText xml:space="preserve">present </w:delText>
        </w:r>
      </w:del>
      <w:ins w:id="40" w:author="Afshin Haghighat" w:date="2021-08-18T10:33:00Z">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ins>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lastRenderedPageBreak/>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4B08213" w14:textId="5F5266F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Since the guard period discussion may be related to RAN4, till now there is no any change or updating on the guard in RAN4, we’d better with the safe values.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ins w:id="41"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83F7F4A" w14:textId="77777777"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Microsoft YaHei"/>
                <w:sz w:val="20"/>
                <w:szCs w:val="20"/>
              </w:rPr>
            </w:pPr>
            <w:r>
              <w:rPr>
                <w:rFonts w:eastAsia="Microsoft YaHei"/>
                <w:sz w:val="20"/>
                <w:szCs w:val="20"/>
              </w:rPr>
              <w:t>We need to clarify that 4T6R here is antenna switching method, not the antenna configurations. If UE is configured with 4 antennas for Transmission and 6 antennas for Reception, 2T6R antenna switching still can be used. In our Tdoc,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604C9A83" w:rsidR="00A541A6" w:rsidRDefault="00B604DE" w:rsidP="00A541A6">
            <w:pPr>
              <w:widowControl w:val="0"/>
              <w:snapToGrid w:val="0"/>
              <w:spacing w:before="120" w:after="120" w:line="240" w:lineRule="auto"/>
              <w:rPr>
                <w:rFonts w:eastAsia="Microsoft YaHei"/>
                <w:sz w:val="20"/>
                <w:szCs w:val="20"/>
              </w:rPr>
            </w:pPr>
            <w:ins w:id="42" w:author="Afshin Haghighat" w:date="2021-08-18T10:30:00Z">
              <w:r>
                <w:rPr>
                  <w:rFonts w:eastAsia="Microsoft YaHei"/>
                  <w:sz w:val="20"/>
                  <w:szCs w:val="20"/>
                </w:rPr>
                <w:t>InterDigital</w:t>
              </w:r>
            </w:ins>
          </w:p>
        </w:tc>
        <w:tc>
          <w:tcPr>
            <w:tcW w:w="6945" w:type="dxa"/>
          </w:tcPr>
          <w:p w14:paraId="127C305E" w14:textId="5EEAF82D" w:rsidR="00A541A6" w:rsidRPr="00DC2666" w:rsidRDefault="00B604DE" w:rsidP="00A541A6">
            <w:pPr>
              <w:widowControl w:val="0"/>
              <w:snapToGrid w:val="0"/>
              <w:spacing w:before="120" w:after="120" w:line="240" w:lineRule="auto"/>
              <w:rPr>
                <w:rFonts w:eastAsia="Microsoft YaHei"/>
                <w:sz w:val="20"/>
                <w:szCs w:val="20"/>
              </w:rPr>
            </w:pPr>
            <w:ins w:id="43" w:author="Afshin Haghighat" w:date="2021-08-18T10:30:00Z">
              <w:r>
                <w:rPr>
                  <w:rFonts w:eastAsia="Microsoft YaHei"/>
                  <w:sz w:val="20"/>
                  <w:szCs w:val="20"/>
                </w:rPr>
                <w:t>We have a similar</w:t>
              </w:r>
            </w:ins>
            <w:ins w:id="44" w:author="Afshin Haghighat" w:date="2021-08-18T10:31:00Z">
              <w:r>
                <w:rPr>
                  <w:rFonts w:eastAsia="Microsoft YaHei"/>
                  <w:sz w:val="20"/>
                  <w:szCs w:val="20"/>
                </w:rPr>
                <w:t xml:space="preserve"> view as Qualcomm. At the very least, the impact should be studied. </w:t>
              </w:r>
            </w:ins>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45"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4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 xml:space="preserve">or consecutive </w:t>
            </w:r>
            <w:r>
              <w:rPr>
                <w:rFonts w:eastAsiaTheme="minorEastAsia"/>
                <w:i/>
                <w:color w:val="FF0000"/>
                <w:sz w:val="20"/>
                <w:szCs w:val="20"/>
              </w:rPr>
              <w:lastRenderedPageBreak/>
              <w:t>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ins w:id="46" w:author="ZTE - Hao" w:date="2021-08-18T09:33:00Z">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hopping bandwidth across the different subbands of</w:t>
        </w:r>
      </w:ins>
      <w:ins w:id="47" w:author="ZTE - Hao" w:date="2021-08-18T09:34:00Z">
        <w:r w:rsidR="000D0C56">
          <w:rPr>
            <w:rFonts w:eastAsia="Microsoft YaHei"/>
            <w:i/>
            <w:sz w:val="20"/>
            <w:szCs w:val="20"/>
          </w:rPr>
          <w:t xml:space="preserve"> </w:t>
        </w:r>
      </w:ins>
      <m:oMath>
        <m:sSub>
          <m:sSubPr>
            <m:ctrlPr>
              <w:ins w:id="48" w:author="ZTE - Hao" w:date="2021-08-18T09:34:00Z">
                <w:rPr>
                  <w:rFonts w:ascii="Cambria Math" w:eastAsia="Microsoft YaHei" w:hAnsi="Cambria Math"/>
                  <w:i/>
                  <w:sz w:val="20"/>
                  <w:szCs w:val="20"/>
                </w:rPr>
              </w:ins>
            </m:ctrlPr>
          </m:sSubPr>
          <m:e>
            <m:r>
              <w:ins w:id="49" w:author="ZTE - Hao" w:date="2021-08-18T09:34:00Z">
                <w:rPr>
                  <w:rFonts w:ascii="Cambria Math" w:eastAsia="Microsoft YaHei" w:hAnsi="Cambria Math"/>
                  <w:sz w:val="20"/>
                  <w:szCs w:val="20"/>
                </w:rPr>
                <m:t>m</m:t>
              </w:ins>
            </m:r>
          </m:e>
          <m:sub>
            <m:r>
              <w:ins w:id="50" w:author="ZTE - Hao" w:date="2021-08-18T09:34:00Z">
                <w:rPr>
                  <w:rFonts w:ascii="Cambria Math" w:eastAsia="Microsoft YaHei" w:hAnsi="Cambria Math"/>
                  <w:sz w:val="20"/>
                  <w:szCs w:val="20"/>
                </w:rPr>
                <m:t xml:space="preserve">SRS, </m:t>
              </w:ins>
            </m:r>
            <m:sSub>
              <m:sSubPr>
                <m:ctrlPr>
                  <w:ins w:id="51" w:author="ZTE - Hao" w:date="2021-08-18T09:34:00Z">
                    <w:rPr>
                      <w:rFonts w:ascii="Cambria Math" w:eastAsia="Microsoft YaHei" w:hAnsi="Cambria Math"/>
                      <w:i/>
                      <w:sz w:val="20"/>
                      <w:szCs w:val="20"/>
                    </w:rPr>
                  </w:ins>
                </m:ctrlPr>
              </m:sSubPr>
              <m:e>
                <m:r>
                  <w:ins w:id="52" w:author="ZTE - Hao" w:date="2021-08-18T09:34:00Z">
                    <w:rPr>
                      <w:rFonts w:ascii="Cambria Math" w:eastAsia="Microsoft YaHei" w:hAnsi="Cambria Math"/>
                      <w:sz w:val="20"/>
                      <w:szCs w:val="20"/>
                    </w:rPr>
                    <m:t>B</m:t>
                  </w:ins>
                </m:r>
              </m:e>
              <m:sub>
                <m:r>
                  <w:ins w:id="53" w:author="ZTE - Hao" w:date="2021-08-18T09:34:00Z">
                    <w:rPr>
                      <w:rFonts w:ascii="Cambria Math" w:eastAsia="Microsoft YaHei" w:hAnsi="Cambria Math"/>
                      <w:sz w:val="20"/>
                      <w:szCs w:val="20"/>
                    </w:rPr>
                    <m:t>SRS</m:t>
                  </w:ins>
                </m:r>
              </m:sub>
            </m:sSub>
          </m:sub>
        </m:sSub>
      </m:oMath>
      <w:ins w:id="54" w:author="ZTE - Hao" w:date="2021-08-18T09:34:00Z">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ins>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whether start RB location hopping is also applicable on SRS occasion(s) within one FH period and/or </w:t>
      </w:r>
      <w:r>
        <w:rPr>
          <w:rFonts w:eastAsia="Microsoft YaHei"/>
          <w:i/>
          <w:sz w:val="20"/>
          <w:szCs w:val="20"/>
        </w:rPr>
        <w:lastRenderedPageBreak/>
        <w:t>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w:t>
            </w:r>
            <w:r>
              <w:rPr>
                <w:rFonts w:eastAsia="Microsoft YaHei"/>
                <w:sz w:val="20"/>
                <w:szCs w:val="20"/>
              </w:rPr>
              <w:lastRenderedPageBreak/>
              <w:t xml:space="preserve">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9D1085"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5" o:title=""/>
                </v:shape>
                <o:OLEObject Type="Embed" ProgID="Equation.3" ShapeID="_x0000_i1025" DrawAspect="Content" ObjectID="_1690787964"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55"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56"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Your interpretation of the sounding pattern is more or less aligned with what I have in mind. But again, the details can be discussed later in the scope of FFS point for detailed pattern.</w:t>
            </w:r>
            <w:r w:rsidR="00405EEA">
              <w:rPr>
                <w:rFonts w:eastAsia="Microsoft YaHei"/>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We have another comment on </w:t>
            </w:r>
            <w:r w:rsidRPr="00123642">
              <w:rPr>
                <w:rFonts w:eastAsia="Microsoft YaHei"/>
                <w:sz w:val="20"/>
                <w:szCs w:val="20"/>
              </w:rPr>
              <w:t>start RB location hopping</w:t>
            </w:r>
            <w:r>
              <w:rPr>
                <w:rFonts w:eastAsia="Microsoft YaHei"/>
                <w:sz w:val="20"/>
                <w:szCs w:val="20"/>
              </w:rPr>
              <w:t xml:space="preserve">, as it can be realized not only through pattern-based rule but also through </w:t>
            </w:r>
            <w:r w:rsidRPr="004F741A">
              <w:rPr>
                <w:rFonts w:eastAsia="Microsoft YaHei"/>
                <w:sz w:val="20"/>
                <w:szCs w:val="20"/>
              </w:rPr>
              <w:t>a pre-defined hopping order</w:t>
            </w:r>
            <w:r>
              <w:rPr>
                <w:rFonts w:eastAsia="Microsoft YaHei"/>
                <w:sz w:val="20"/>
                <w:szCs w:val="20"/>
              </w:rPr>
              <w:t xml:space="preserve">, for example, </w:t>
            </w:r>
            <w:bookmarkStart w:id="57" w:name="OLE_LINK22"/>
            <w:bookmarkStart w:id="58" w:name="OLE_LINK23"/>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bookmarkEnd w:id="57"/>
            <w:bookmarkEnd w:id="58"/>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m:rPr>
                  <m:sty m:val="p"/>
                </m:rPr>
                <w:rPr>
                  <w:rFonts w:ascii="Cambria Math" w:eastAsia="Microsoft YaHei" w:hAnsi="Cambria Math"/>
                  <w:sz w:val="20"/>
                  <w:szCs w:val="20"/>
                </w:rPr>
                <m:t>)</m:t>
              </m:r>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 xml:space="preserve"> </w:t>
            </w:r>
            <w:r w:rsidRPr="00B43A10">
              <w:rPr>
                <w:rFonts w:eastAsia="Microsoft YaHei"/>
                <w:sz w:val="20"/>
                <w:szCs w:val="20"/>
              </w:rPr>
              <w:t xml:space="preserve">or </w:t>
            </w:r>
            <m:oMath>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w:t>
            </w:r>
            <w:r w:rsidRPr="00B43A10">
              <w:rPr>
                <w:rFonts w:eastAsia="Microsoft YaHei"/>
                <w:sz w:val="20"/>
                <w:szCs w:val="20"/>
              </w:rPr>
              <w:t xml:space="preserve"> </w:t>
            </w:r>
            <w:r w:rsidRPr="001810F3">
              <w:rPr>
                <w:rFonts w:eastAsia="Microsoft YaHei"/>
                <w:sz w:val="20"/>
                <w:szCs w:val="20"/>
              </w:rPr>
              <w:t xml:space="preserve">where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1810F3">
              <w:rPr>
                <w:rFonts w:eastAsia="Microsoft YaHei"/>
                <w:sz w:val="20"/>
                <w:szCs w:val="20"/>
              </w:rPr>
              <w:t xml:space="preserve"> is</w:t>
            </w:r>
            <w:r>
              <w:rPr>
                <w:rFonts w:eastAsia="Microsoft YaHei"/>
                <w:sz w:val="20"/>
                <w:szCs w:val="20"/>
              </w:rPr>
              <w:t xml:space="preserve"> associated with a FH period and keeps</w:t>
            </w:r>
            <w:r w:rsidRPr="001810F3">
              <w:rPr>
                <w:rFonts w:eastAsia="Microsoft YaHei"/>
                <w:sz w:val="20"/>
                <w:szCs w:val="20"/>
              </w:rPr>
              <w:t xml:space="preserve"> same for SRS occasions within </w:t>
            </w:r>
            <w:r>
              <w:rPr>
                <w:rFonts w:eastAsia="Microsoft YaHei"/>
                <w:sz w:val="20"/>
                <w:szCs w:val="20"/>
              </w:rPr>
              <w:t>the</w:t>
            </w:r>
            <w:r w:rsidRPr="001810F3">
              <w:rPr>
                <w:rFonts w:eastAsia="Microsoft YaHei"/>
                <w:sz w:val="20"/>
                <w:szCs w:val="20"/>
              </w:rPr>
              <w:t xml:space="preserve"> legacy FH period but changes across legacy FH periods</w:t>
            </w:r>
            <w:r>
              <w:rPr>
                <w:rFonts w:eastAsia="Microsoft YaHei"/>
                <w:sz w:val="20"/>
                <w:szCs w:val="20"/>
              </w:rPr>
              <w:t xml:space="preserv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oMath>
            <w:r>
              <w:rPr>
                <w:rFonts w:eastAsia="Microsoft YaHei" w:hint="eastAsia"/>
                <w:sz w:val="20"/>
                <w:szCs w:val="20"/>
              </w:rPr>
              <w:t xml:space="preserve"> </w:t>
            </w:r>
            <w:r>
              <w:rPr>
                <w:rFonts w:eastAsia="Microsoft YaHei"/>
                <w:sz w:val="20"/>
                <w:szCs w:val="20"/>
              </w:rPr>
              <w:t xml:space="preserve">is associated with the latest FH period before the FH period associating with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Pr>
                <w:rFonts w:eastAsia="Microsoft YaHei" w:hint="eastAsia"/>
                <w:sz w:val="20"/>
                <w:szCs w:val="20"/>
              </w:rPr>
              <w:t xml:space="preserve">. </w:t>
            </w:r>
            <w:r>
              <w:rPr>
                <w:rFonts w:eastAsia="Microsoft YaHei"/>
                <w:sz w:val="20"/>
                <w:szCs w:val="20"/>
              </w:rPr>
              <w:t>A</w:t>
            </w:r>
            <w:r w:rsidRPr="00B43A10">
              <w:rPr>
                <w:rFonts w:eastAsia="Microsoft YaHei"/>
                <w:sz w:val="20"/>
                <w:szCs w:val="20"/>
              </w:rPr>
              <w:t xml:space="preserve">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is</w:t>
            </w:r>
            <w:r>
              <w:rPr>
                <w:rFonts w:eastAsia="Microsoft YaHei"/>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Thus, </w:t>
            </w:r>
          </w:p>
          <w:p w14:paraId="2C52D9B1" w14:textId="77777777" w:rsidR="00EC5CA3" w:rsidRPr="00915A26" w:rsidRDefault="009D1085" w:rsidP="00EC5CA3">
            <w:pPr>
              <w:widowControl w:val="0"/>
              <w:snapToGrid w:val="0"/>
              <w:spacing w:before="120" w:after="120" w:line="240" w:lineRule="auto"/>
              <w:rPr>
                <w:rFonts w:eastAsia="Microsoft YaHei"/>
                <w:sz w:val="20"/>
                <w:szCs w:val="20"/>
              </w:rPr>
            </w:pPr>
            <m:oMathPara>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In this method, no need to introduce various patterns, and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by RRC signaling or pre-defined in spec. From our view,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as 0 or 1, where value 0 represents </w:t>
            </w:r>
            <w:r w:rsidRPr="00123642">
              <w:rPr>
                <w:rFonts w:eastAsia="Microsoft YaHei"/>
                <w:sz w:val="20"/>
                <w:szCs w:val="20"/>
              </w:rPr>
              <w:t>start RB location hopping is disabled</w:t>
            </w:r>
            <w:r>
              <w:rPr>
                <w:rFonts w:eastAsia="Microsoft YaHei"/>
                <w:sz w:val="20"/>
                <w:szCs w:val="20"/>
              </w:rPr>
              <w:t xml:space="preserve">. But we are open to discuss other values for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w:t>
            </w:r>
            <w:r>
              <w:rPr>
                <w:rFonts w:eastAsiaTheme="minorEastAsia"/>
                <w:sz w:val="20"/>
                <w:szCs w:val="20"/>
              </w:rPr>
              <w:lastRenderedPageBreak/>
              <w:t xml:space="preserve">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9D1085"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9D1085"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9D1085"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9D1085"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9D1085"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9D1085"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9D1085"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9D1085"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9D1085"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9D1085"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9D1085"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9D1085"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9D1085"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9D1085"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9D1085"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9D1085"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9D1085"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9D1085"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9D1085"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9D1085"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9D1085"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9D1085"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9D1085"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9D1085"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68B0" w14:textId="77777777" w:rsidR="009D1085" w:rsidRDefault="009D1085" w:rsidP="0066336C">
      <w:pPr>
        <w:spacing w:after="0" w:line="240" w:lineRule="auto"/>
      </w:pPr>
      <w:r>
        <w:separator/>
      </w:r>
    </w:p>
  </w:endnote>
  <w:endnote w:type="continuationSeparator" w:id="0">
    <w:p w14:paraId="7E463B12" w14:textId="77777777" w:rsidR="009D1085" w:rsidRDefault="009D108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7A70" w14:textId="77777777" w:rsidR="009D1085" w:rsidRDefault="009D1085" w:rsidP="0066336C">
      <w:pPr>
        <w:spacing w:after="0" w:line="240" w:lineRule="auto"/>
      </w:pPr>
      <w:r>
        <w:separator/>
      </w:r>
    </w:p>
  </w:footnote>
  <w:footnote w:type="continuationSeparator" w:id="0">
    <w:p w14:paraId="0C18343B" w14:textId="77777777" w:rsidR="009D1085" w:rsidRDefault="009D108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9E8"/>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6FDF22-592F-4CD2-BB44-9E00A4469DB4}">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55</Pages>
  <Words>17835</Words>
  <Characters>101664</Characters>
  <Application>Microsoft Office Word</Application>
  <DocSecurity>0</DocSecurity>
  <Lines>847</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5</cp:revision>
  <dcterms:created xsi:type="dcterms:W3CDTF">2021-08-18T13:31:00Z</dcterms:created>
  <dcterms:modified xsi:type="dcterms:W3CDTF">2021-08-18T14:33:00Z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