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a3"/>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a3"/>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proofErr w:type="gramStart"/>
              <w:r>
                <w:rPr>
                  <w:sz w:val="20"/>
                  <w:szCs w:val="20"/>
                </w:rPr>
                <w:t>N</w:t>
              </w:r>
              <w:r w:rsidRPr="005953EA">
                <w:rPr>
                  <w:sz w:val="20"/>
                  <w:szCs w:val="20"/>
                </w:rPr>
                <w:t>on-UE</w:t>
              </w:r>
              <w:proofErr w:type="gramEnd"/>
              <w:r w:rsidRPr="005953EA">
                <w:rPr>
                  <w:sz w:val="20"/>
                  <w:szCs w:val="20"/>
                </w:rPr>
                <w:t xml:space="preserv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 xml:space="preserve">For the </w:t>
            </w:r>
            <w:proofErr w:type="gramStart"/>
            <w:r w:rsidRPr="009A0575">
              <w:rPr>
                <w:rFonts w:eastAsia="Malgun Gothic" w:cs="Times New Roman"/>
                <w:sz w:val="20"/>
                <w:szCs w:val="20"/>
              </w:rPr>
              <w:t>aforementioned applicable</w:t>
            </w:r>
            <w:proofErr w:type="gramEnd"/>
            <w:r w:rsidRPr="009A0575">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a3"/>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w:t>
            </w:r>
            <w:proofErr w:type="spellStart"/>
            <w:r w:rsidRPr="009A0575">
              <w:rPr>
                <w:rFonts w:eastAsia="Malgun Gothic"/>
                <w:color w:val="3333FF"/>
                <w:sz w:val="20"/>
                <w:szCs w:val="20"/>
              </w:rPr>
              <w:t>TypeD</w:t>
            </w:r>
            <w:proofErr w:type="spellEnd"/>
            <w:r w:rsidRPr="009A0575">
              <w:rPr>
                <w:rFonts w:eastAsia="Malgun Gothic"/>
                <w:color w:val="3333FF"/>
                <w:sz w:val="20"/>
                <w:szCs w:val="20"/>
              </w:rPr>
              <w:t xml:space="preserve">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c"/>
        <w:jc w:val="center"/>
      </w:pPr>
      <w:r>
        <w:t>Table 1B Summary: Views on Combo Proposals V1 and V2</w:t>
      </w:r>
    </w:p>
    <w:tbl>
      <w:tblPr>
        <w:tblStyle w:val="afc"/>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w:t>
            </w:r>
            <w:proofErr w:type="spellStart"/>
            <w:r>
              <w:rPr>
                <w:rFonts w:eastAsia="Malgun Gothic"/>
                <w:sz w:val="20"/>
                <w:szCs w:val="20"/>
              </w:rPr>
              <w:t>Futurewei</w:t>
            </w:r>
            <w:proofErr w:type="spellEnd"/>
            <w:r>
              <w:rPr>
                <w:rFonts w:eastAsia="Malgun Gothic"/>
                <w:sz w:val="20"/>
                <w:szCs w:val="20"/>
              </w:rPr>
              <w:t>, LG, NTT Docomo, IDC, Intel, Lenovo/</w:t>
            </w:r>
            <w:proofErr w:type="spellStart"/>
            <w:r>
              <w:rPr>
                <w:rFonts w:eastAsia="Malgun Gothic"/>
                <w:sz w:val="20"/>
                <w:szCs w:val="20"/>
              </w:rPr>
              <w:t>MotM</w:t>
            </w:r>
            <w:proofErr w:type="spellEnd"/>
            <w:r>
              <w:rPr>
                <w:rFonts w:eastAsia="Malgun Gothic"/>
                <w:sz w:val="20"/>
                <w:szCs w:val="20"/>
              </w:rPr>
              <w:t xml:space="preserve">, Xiaomi, </w:t>
            </w:r>
            <w:r w:rsidR="00CA58FB">
              <w:rPr>
                <w:rFonts w:eastAsia="Malgun Gothic"/>
                <w:sz w:val="20"/>
                <w:szCs w:val="20"/>
              </w:rPr>
              <w:t xml:space="preserve">Verizon, Sony, CATT, </w:t>
            </w:r>
            <w:proofErr w:type="spellStart"/>
            <w:r w:rsidR="00CA58FB">
              <w:rPr>
                <w:rFonts w:eastAsia="Malgun Gothic"/>
                <w:sz w:val="20"/>
                <w:szCs w:val="20"/>
              </w:rPr>
              <w:t>Spreadtrum</w:t>
            </w:r>
            <w:proofErr w:type="spellEnd"/>
            <w:r w:rsidR="00CA58FB">
              <w:rPr>
                <w:rFonts w:eastAsia="Malgun Gothic"/>
                <w:sz w:val="20"/>
                <w:szCs w:val="20"/>
              </w:rPr>
              <w:t xml:space="preserve">,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w:t>
            </w:r>
            <w:proofErr w:type="spellStart"/>
            <w:r>
              <w:rPr>
                <w:rFonts w:eastAsia="Malgun Gothic"/>
                <w:sz w:val="20"/>
                <w:szCs w:val="20"/>
              </w:rPr>
              <w:t>Futurewei</w:t>
            </w:r>
            <w:proofErr w:type="spellEnd"/>
            <w:r>
              <w:rPr>
                <w:rFonts w:eastAsia="Malgun Gothic"/>
                <w:sz w:val="20"/>
                <w:szCs w:val="20"/>
              </w:rPr>
              <w:t>,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bCs/>
                <w:sz w:val="20"/>
                <w:szCs w:val="20"/>
                <w:lang w:eastAsia="zh-CN"/>
              </w:rPr>
            </w:pPr>
            <w:r>
              <w:rPr>
                <w:bCs/>
                <w:sz w:val="20"/>
                <w:szCs w:val="20"/>
                <w:lang w:eastAsia="zh-CN"/>
              </w:rPr>
              <w:t xml:space="preserve">[Mod: Agree. It was in a previous version before </w:t>
            </w:r>
            <w:proofErr w:type="gramStart"/>
            <w:r>
              <w:rPr>
                <w:bCs/>
                <w:sz w:val="20"/>
                <w:szCs w:val="20"/>
                <w:lang w:eastAsia="zh-CN"/>
              </w:rPr>
              <w:t>GTW</w:t>
            </w:r>
            <w:proofErr w:type="gramEnd"/>
            <w:r>
              <w:rPr>
                <w:bCs/>
                <w:sz w:val="20"/>
                <w:szCs w:val="20"/>
                <w:lang w:eastAsia="zh-CN"/>
              </w:rPr>
              <w:t xml:space="preserve">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 xml:space="preserve">the last note, we don’t understand the intention of the phrase “in absence of common channel on non-serving cell”. We have not </w:t>
            </w:r>
            <w:proofErr w:type="gramStart"/>
            <w:r w:rsidRPr="00D00257">
              <w:rPr>
                <w:bCs/>
                <w:sz w:val="20"/>
                <w:szCs w:val="20"/>
                <w:lang w:eastAsia="zh-CN"/>
              </w:rPr>
              <w:t>agree</w:t>
            </w:r>
            <w:proofErr w:type="gramEnd"/>
            <w:r w:rsidRPr="00D00257">
              <w:rPr>
                <w:bCs/>
                <w:sz w:val="20"/>
                <w:szCs w:val="20"/>
                <w:lang w:eastAsia="zh-CN"/>
              </w:rPr>
              <w:t xml:space="preserve"> to have common channels on non-serving cell, in fact based on scenario 1 from RAN2, common channels should be on the serving cell</w:t>
            </w:r>
            <w:r>
              <w:rPr>
                <w:bCs/>
                <w:sz w:val="20"/>
                <w:szCs w:val="20"/>
                <w:lang w:eastAsia="zh-CN"/>
              </w:rPr>
              <w:t xml:space="preserve">. </w:t>
            </w:r>
            <w:proofErr w:type="gramStart"/>
            <w:r>
              <w:rPr>
                <w:bCs/>
                <w:sz w:val="20"/>
                <w:szCs w:val="20"/>
                <w:lang w:eastAsia="zh-CN"/>
              </w:rPr>
              <w:t>Therefore</w:t>
            </w:r>
            <w:proofErr w:type="gramEnd"/>
            <w:r>
              <w:rPr>
                <w:bCs/>
                <w:sz w:val="20"/>
                <w:szCs w:val="20"/>
                <w:lang w:eastAsia="zh-CN"/>
              </w:rPr>
              <w:t xml:space="preserv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w:t>
            </w:r>
            <w:proofErr w:type="gramStart"/>
            <w:r>
              <w:rPr>
                <w:rFonts w:eastAsia="Yu Mincho"/>
                <w:sz w:val="18"/>
                <w:szCs w:val="18"/>
                <w:lang w:eastAsia="ja-JP"/>
              </w:rPr>
              <w:t>CORESETs  are</w:t>
            </w:r>
            <w:proofErr w:type="gramEnd"/>
            <w:r>
              <w:rPr>
                <w:rFonts w:eastAsia="Yu Mincho"/>
                <w:sz w:val="18"/>
                <w:szCs w:val="18"/>
                <w:lang w:eastAsia="ja-JP"/>
              </w:rPr>
              <w:t xml:space="preserve"> important for enhancing frequency diversity and NW flexibility with limited </w:t>
            </w:r>
            <w:r w:rsidRPr="007C1391">
              <w:rPr>
                <w:rFonts w:eastAsia="Yu Mincho"/>
                <w:sz w:val="18"/>
                <w:szCs w:val="18"/>
                <w:lang w:eastAsia="ja-JP"/>
              </w:rPr>
              <w:t xml:space="preserve">#. of </w:t>
            </w:r>
            <w:proofErr w:type="spellStart"/>
            <w:r>
              <w:rPr>
                <w:rFonts w:eastAsia="Yu Mincho"/>
                <w:sz w:val="18"/>
                <w:szCs w:val="18"/>
                <w:lang w:eastAsia="ja-JP"/>
              </w:rPr>
              <w:t>BDs.</w:t>
            </w:r>
            <w:proofErr w:type="spellEnd"/>
            <w:r>
              <w:rPr>
                <w:rFonts w:eastAsia="Yu Mincho"/>
                <w:sz w:val="18"/>
                <w:szCs w:val="18"/>
                <w:lang w:eastAsia="ja-JP"/>
              </w:rPr>
              <w:t xml:space="preserve">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w:t>
            </w:r>
            <w:proofErr w:type="gramStart"/>
            <w:r>
              <w:rPr>
                <w:rFonts w:eastAsia="Yu Mincho"/>
                <w:sz w:val="18"/>
                <w:szCs w:val="18"/>
                <w:lang w:eastAsia="ja-JP"/>
              </w:rPr>
              <w:t>Generally speaking, for</w:t>
            </w:r>
            <w:proofErr w:type="gramEnd"/>
            <w:r>
              <w:rPr>
                <w:rFonts w:eastAsia="Yu Mincho"/>
                <w:sz w:val="18"/>
                <w:szCs w:val="18"/>
                <w:lang w:eastAsia="ja-JP"/>
              </w:rPr>
              <w:t xml:space="preserve">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 xml:space="preserve">we have concern that the revision allows transmission of common channels from non-serving cell using CORESET other than CORESET #0.  </w:t>
            </w:r>
            <w:proofErr w:type="gramStart"/>
            <w:r>
              <w:rPr>
                <w:rFonts w:eastAsia="Yu Mincho"/>
                <w:sz w:val="20"/>
                <w:szCs w:val="20"/>
                <w:lang w:eastAsia="ja-JP"/>
              </w:rPr>
              <w:t>So</w:t>
            </w:r>
            <w:proofErr w:type="gramEnd"/>
            <w:r>
              <w:rPr>
                <w:rFonts w:eastAsia="Yu Mincho"/>
                <w:sz w:val="20"/>
                <w:szCs w:val="20"/>
                <w:lang w:eastAsia="ja-JP"/>
              </w:rPr>
              <w:t xml:space="preserve">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等线"/>
                <w:sz w:val="20"/>
                <w:szCs w:val="20"/>
                <w:lang w:eastAsia="zh-CN"/>
              </w:rPr>
              <w:t>the associated PDSCH</w:t>
            </w:r>
            <w:r>
              <w:rPr>
                <w:rFonts w:eastAsia="等线"/>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w:t>
            </w:r>
            <w:proofErr w:type="gramStart"/>
            <w:r>
              <w:rPr>
                <w:bCs/>
                <w:sz w:val="20"/>
                <w:szCs w:val="20"/>
                <w:lang w:eastAsia="zh-CN"/>
              </w:rPr>
              <w:t>Actually</w:t>
            </w:r>
            <w:proofErr w:type="gramEnd"/>
            <w:r>
              <w:rPr>
                <w:bCs/>
                <w:sz w:val="20"/>
                <w:szCs w:val="20"/>
                <w:lang w:eastAsia="zh-CN"/>
              </w:rPr>
              <w:t xml:space="preserve"> we shall assume there is no TA change and synchronization.</w:t>
            </w:r>
            <w:r w:rsidR="00DE53BC">
              <w:rPr>
                <w:bCs/>
                <w:sz w:val="20"/>
                <w:szCs w:val="20"/>
                <w:lang w:eastAsia="zh-CN"/>
              </w:rPr>
              <w:t xml:space="preserve"> </w:t>
            </w:r>
            <w:proofErr w:type="gramStart"/>
            <w:r w:rsidR="00DE53BC">
              <w:rPr>
                <w:bCs/>
                <w:sz w:val="20"/>
                <w:szCs w:val="20"/>
                <w:lang w:eastAsia="zh-CN"/>
              </w:rPr>
              <w:t>So</w:t>
            </w:r>
            <w:proofErr w:type="gramEnd"/>
            <w:r w:rsidR="00DE53BC">
              <w:rPr>
                <w:bCs/>
                <w:sz w:val="20"/>
                <w:szCs w:val="20"/>
                <w:lang w:eastAsia="zh-CN"/>
              </w:rPr>
              <w:t xml:space="preserve">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w:t>
            </w:r>
            <w:proofErr w:type="gramStart"/>
            <w:r w:rsidR="00E57E25">
              <w:rPr>
                <w:bCs/>
                <w:sz w:val="20"/>
                <w:szCs w:val="20"/>
                <w:lang w:eastAsia="zh-CN"/>
              </w:rPr>
              <w:t>to put</w:t>
            </w:r>
            <w:proofErr w:type="gramEnd"/>
            <w:r w:rsidR="00E57E25">
              <w:rPr>
                <w:bCs/>
                <w:sz w:val="20"/>
                <w:szCs w:val="20"/>
                <w:lang w:eastAsia="zh-CN"/>
              </w:rPr>
              <w:t xml:space="preserve">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 xml:space="preserve">If TA and Rx timing must be the same, what is the benefit of this feature compared with inter-cell </w:t>
            </w:r>
            <w:proofErr w:type="spellStart"/>
            <w:r w:rsidR="009A1067">
              <w:rPr>
                <w:bCs/>
                <w:sz w:val="20"/>
                <w:szCs w:val="20"/>
                <w:lang w:eastAsia="zh-CN"/>
              </w:rPr>
              <w:t>mTRP</w:t>
            </w:r>
            <w:proofErr w:type="spellEnd"/>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 xml:space="preserve">Regarding the question from </w:t>
            </w:r>
            <w:proofErr w:type="spellStart"/>
            <w:r>
              <w:rPr>
                <w:bCs/>
                <w:sz w:val="20"/>
                <w:szCs w:val="20"/>
                <w:lang w:eastAsia="zh-CN"/>
              </w:rPr>
              <w:t>Futurewei</w:t>
            </w:r>
            <w:proofErr w:type="spellEnd"/>
            <w:r>
              <w:rPr>
                <w:bCs/>
                <w:sz w:val="20"/>
                <w:szCs w:val="20"/>
                <w:lang w:eastAsia="zh-CN"/>
              </w:rPr>
              <w:t xml:space="preserve">, about the application of the Rel-17 DL/Joint TCI state to a common channel, it is up to the network implementation to ensure alignment between UEs, </w:t>
            </w:r>
            <w:proofErr w:type="gramStart"/>
            <w:r>
              <w:rPr>
                <w:bCs/>
                <w:sz w:val="20"/>
                <w:szCs w:val="20"/>
                <w:lang w:eastAsia="zh-CN"/>
              </w:rPr>
              <w:t>i.e.</w:t>
            </w:r>
            <w:proofErr w:type="gramEnd"/>
            <w:r>
              <w:rPr>
                <w:bCs/>
                <w:sz w:val="20"/>
                <w:szCs w:val="20"/>
                <w:lang w:eastAsia="zh-CN"/>
              </w:rPr>
              <w:t xml:space="preserv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 xml:space="preserve">It is also our understanding that in Rel-15/16 UE dedicated signaling can be used to update the TCI state of CORESETs associated with the CCS. </w:t>
            </w:r>
            <w:proofErr w:type="gramStart"/>
            <w:r>
              <w:rPr>
                <w:bCs/>
                <w:sz w:val="20"/>
                <w:szCs w:val="20"/>
                <w:lang w:eastAsia="zh-CN"/>
              </w:rPr>
              <w:t>So</w:t>
            </w:r>
            <w:proofErr w:type="gramEnd"/>
            <w:r>
              <w:rPr>
                <w:bCs/>
                <w:sz w:val="20"/>
                <w:szCs w:val="20"/>
                <w:lang w:eastAsia="zh-CN"/>
              </w:rPr>
              <w:t xml:space="preserve">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w:t>
            </w:r>
            <w:proofErr w:type="gramStart"/>
            <w:r w:rsidRPr="0020674A">
              <w:rPr>
                <w:bCs/>
                <w:sz w:val="18"/>
                <w:szCs w:val="18"/>
                <w:lang w:eastAsia="zh-CN"/>
              </w:rPr>
              <w:t>So</w:t>
            </w:r>
            <w:proofErr w:type="gramEnd"/>
            <w:r w:rsidRPr="0020674A">
              <w:rPr>
                <w:bCs/>
                <w:sz w:val="18"/>
                <w:szCs w:val="18"/>
                <w:lang w:eastAsia="zh-CN"/>
              </w:rPr>
              <w:t xml:space="preserve">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proofErr w:type="gramStart"/>
            <w:r w:rsidRPr="00BA385B">
              <w:rPr>
                <w:bCs/>
                <w:sz w:val="18"/>
                <w:szCs w:val="18"/>
                <w:lang w:eastAsia="zh-CN"/>
              </w:rPr>
              <w:t>Additionally</w:t>
            </w:r>
            <w:proofErr w:type="gramEnd"/>
            <w:r w:rsidRPr="00BA385B">
              <w:rPr>
                <w:bCs/>
                <w:sz w:val="18"/>
                <w:szCs w:val="18"/>
                <w:lang w:eastAsia="zh-CN"/>
              </w:rPr>
              <w:t xml:space="preserve">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xml:space="preserve">, </w:t>
            </w:r>
            <w:proofErr w:type="gramStart"/>
            <w:r>
              <w:rPr>
                <w:bCs/>
                <w:sz w:val="18"/>
                <w:szCs w:val="18"/>
                <w:lang w:eastAsia="zh-CN"/>
              </w:rPr>
              <w:t>similar to</w:t>
            </w:r>
            <w:proofErr w:type="gramEnd"/>
            <w:r>
              <w:rPr>
                <w:bCs/>
                <w:sz w:val="18"/>
                <w:szCs w:val="18"/>
                <w:lang w:eastAsia="zh-CN"/>
              </w:rPr>
              <w:t xml:space="preserve">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w:t>
            </w:r>
            <w:proofErr w:type="spellStart"/>
            <w:r w:rsidRPr="00A145FD">
              <w:rPr>
                <w:rFonts w:eastAsia="Malgun Gothic"/>
                <w:sz w:val="18"/>
                <w:szCs w:val="18"/>
                <w:highlight w:val="yellow"/>
              </w:rPr>
              <w:t>TypeD</w:t>
            </w:r>
            <w:proofErr w:type="spellEnd"/>
            <w:r w:rsidRPr="00A145FD">
              <w:rPr>
                <w:rFonts w:eastAsia="Malgun Gothic"/>
                <w:sz w:val="18"/>
                <w:szCs w:val="18"/>
                <w:highlight w:val="yellow"/>
              </w:rPr>
              <w:t xml:space="preserve">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w:t>
            </w:r>
            <w:proofErr w:type="gramStart"/>
            <w:r>
              <w:rPr>
                <w:bCs/>
                <w:sz w:val="18"/>
                <w:szCs w:val="18"/>
                <w:lang w:eastAsia="zh-CN"/>
              </w:rPr>
              <w:t>is capable of supporting</w:t>
            </w:r>
            <w:proofErr w:type="gramEnd"/>
            <w:r>
              <w:rPr>
                <w:bCs/>
                <w:sz w:val="18"/>
                <w:szCs w:val="18"/>
                <w:lang w:eastAsia="zh-CN"/>
              </w:rPr>
              <w:t xml:space="preserve"> more than single active TCI state which introduces the possibility of dynamic switching. </w:t>
            </w:r>
            <w:proofErr w:type="gramStart"/>
            <w:r>
              <w:rPr>
                <w:bCs/>
                <w:sz w:val="18"/>
                <w:szCs w:val="18"/>
                <w:lang w:eastAsia="zh-CN"/>
              </w:rPr>
              <w:t>Therefore</w:t>
            </w:r>
            <w:proofErr w:type="gramEnd"/>
            <w:r>
              <w:rPr>
                <w:bCs/>
                <w:sz w:val="18"/>
                <w:szCs w:val="18"/>
                <w:lang w:eastAsia="zh-CN"/>
              </w:rPr>
              <w:t xml:space="preserve"> this bullet is not agreeable. Also, we don’t think this has anything to do with </w:t>
            </w:r>
            <w:proofErr w:type="gramStart"/>
            <w:r>
              <w:rPr>
                <w:bCs/>
                <w:sz w:val="18"/>
                <w:szCs w:val="18"/>
                <w:lang w:eastAsia="zh-CN"/>
              </w:rPr>
              <w:t>M,N</w:t>
            </w:r>
            <w:proofErr w:type="gramEnd"/>
            <w:r>
              <w:rPr>
                <w:bCs/>
                <w:sz w:val="18"/>
                <w:szCs w:val="18"/>
                <w:lang w:eastAsia="zh-CN"/>
              </w:rPr>
              <w:t xml:space="preserve">&gt;1.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 xml:space="preserve">No matter which option RAN1 agrees, the dedicated signal should be precluded. </w:t>
            </w:r>
            <w:proofErr w:type="gramStart"/>
            <w:r>
              <w:rPr>
                <w:bCs/>
                <w:sz w:val="18"/>
                <w:szCs w:val="18"/>
                <w:lang w:eastAsia="zh-CN"/>
              </w:rPr>
              <w:t>So</w:t>
            </w:r>
            <w:proofErr w:type="gramEnd"/>
            <w:r>
              <w:rPr>
                <w:bCs/>
                <w:sz w:val="18"/>
                <w:szCs w:val="18"/>
                <w:lang w:eastAsia="zh-CN"/>
              </w:rPr>
              <w:t xml:space="preserve">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w:t>
            </w:r>
            <w:proofErr w:type="spellStart"/>
            <w:r>
              <w:rPr>
                <w:bCs/>
                <w:sz w:val="18"/>
                <w:szCs w:val="18"/>
                <w:lang w:eastAsia="zh-CN"/>
              </w:rPr>
              <w:t>TypeD</w:t>
            </w:r>
            <w:proofErr w:type="spellEnd"/>
            <w:r>
              <w:rPr>
                <w:bCs/>
                <w:sz w:val="18"/>
                <w:szCs w:val="18"/>
                <w:lang w:eastAsia="zh-CN"/>
              </w:rPr>
              <w:t xml:space="preserve"> assumption” means either UE would use a wide beam or UE would not optimize Rx beam for common signal. </w:t>
            </w:r>
            <w:proofErr w:type="gramStart"/>
            <w:r>
              <w:rPr>
                <w:bCs/>
                <w:sz w:val="18"/>
                <w:szCs w:val="18"/>
                <w:lang w:eastAsia="zh-CN"/>
              </w:rPr>
              <w:t>So</w:t>
            </w:r>
            <w:proofErr w:type="gramEnd"/>
            <w:r>
              <w:rPr>
                <w:bCs/>
                <w:sz w:val="18"/>
                <w:szCs w:val="18"/>
                <w:lang w:eastAsia="zh-CN"/>
              </w:rPr>
              <w:t xml:space="preserve"> the QCL-</w:t>
            </w:r>
            <w:proofErr w:type="spellStart"/>
            <w:r>
              <w:rPr>
                <w:bCs/>
                <w:sz w:val="18"/>
                <w:szCs w:val="18"/>
                <w:lang w:eastAsia="zh-CN"/>
              </w:rPr>
              <w:t>TypeD</w:t>
            </w:r>
            <w:proofErr w:type="spellEnd"/>
            <w:r>
              <w:rPr>
                <w:bCs/>
                <w:sz w:val="18"/>
                <w:szCs w:val="18"/>
                <w:lang w:eastAsia="zh-CN"/>
              </w:rPr>
              <w:t xml:space="preserve"> source can still be different</w:t>
            </w:r>
            <w:r w:rsidR="00965AC9">
              <w:rPr>
                <w:bCs/>
                <w:sz w:val="18"/>
                <w:szCs w:val="18"/>
                <w:lang w:eastAsia="zh-CN"/>
              </w:rPr>
              <w:t xml:space="preserve">. There </w:t>
            </w:r>
            <w:proofErr w:type="gramStart"/>
            <w:r w:rsidR="00965AC9">
              <w:rPr>
                <w:bCs/>
                <w:sz w:val="18"/>
                <w:szCs w:val="18"/>
                <w:lang w:eastAsia="zh-CN"/>
              </w:rPr>
              <w:t>are</w:t>
            </w:r>
            <w:proofErr w:type="gramEnd"/>
            <w:r w:rsidR="00965AC9">
              <w:rPr>
                <w:bCs/>
                <w:sz w:val="18"/>
                <w:szCs w:val="18"/>
                <w:lang w:eastAsia="zh-CN"/>
              </w:rPr>
              <w:t xml:space="preserve"> similar mechanism (UE capability) in Rel-16 </w:t>
            </w:r>
            <w:proofErr w:type="spellStart"/>
            <w:r w:rsidR="00965AC9">
              <w:rPr>
                <w:bCs/>
                <w:sz w:val="18"/>
                <w:szCs w:val="18"/>
                <w:lang w:eastAsia="zh-CN"/>
              </w:rPr>
              <w:t>mTRP</w:t>
            </w:r>
            <w:proofErr w:type="spellEnd"/>
            <w:r w:rsidR="00965AC9">
              <w:rPr>
                <w:bCs/>
                <w:sz w:val="18"/>
                <w:szCs w:val="18"/>
                <w:lang w:eastAsia="zh-CN"/>
              </w:rPr>
              <w:t>,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xml:space="preserve">, it is against the last bullet. We </w:t>
            </w:r>
            <w:proofErr w:type="gramStart"/>
            <w:r>
              <w:rPr>
                <w:bCs/>
                <w:sz w:val="18"/>
                <w:szCs w:val="18"/>
                <w:lang w:eastAsia="zh-CN"/>
              </w:rPr>
              <w:t>has</w:t>
            </w:r>
            <w:proofErr w:type="gramEnd"/>
            <w:r>
              <w:rPr>
                <w:bCs/>
                <w:sz w:val="18"/>
                <w:szCs w:val="18"/>
                <w:lang w:eastAsia="zh-CN"/>
              </w:rPr>
              <w:t xml:space="preserve">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proofErr w:type="gramStart"/>
            <w:r>
              <w:rPr>
                <w:bCs/>
                <w:sz w:val="18"/>
                <w:szCs w:val="18"/>
                <w:lang w:eastAsia="zh-CN"/>
              </w:rPr>
              <w:t>, generally speaking, we</w:t>
            </w:r>
            <w:proofErr w:type="gramEnd"/>
            <w:r>
              <w:rPr>
                <w:bCs/>
                <w:sz w:val="18"/>
                <w:szCs w:val="18"/>
                <w:lang w:eastAsia="zh-CN"/>
              </w:rPr>
              <w:t xml:space="preserv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 xml:space="preserve">Then, the motivation for the following bullet is unclear to us, and we suggest </w:t>
            </w:r>
            <w:proofErr w:type="gramStart"/>
            <w:r>
              <w:rPr>
                <w:bCs/>
                <w:sz w:val="18"/>
                <w:szCs w:val="18"/>
                <w:lang w:eastAsia="zh-CN"/>
              </w:rPr>
              <w:t>to remove</w:t>
            </w:r>
            <w:proofErr w:type="gramEnd"/>
            <w:r>
              <w:rPr>
                <w:bCs/>
                <w:sz w:val="18"/>
                <w:szCs w:val="18"/>
                <w:lang w:eastAsia="zh-CN"/>
              </w:rPr>
              <w:t xml:space="preser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proofErr w:type="spellStart"/>
            <w:r>
              <w:rPr>
                <w:bCs/>
                <w:sz w:val="18"/>
                <w:szCs w:val="18"/>
                <w:lang w:eastAsia="zh-CN"/>
              </w:rPr>
              <w:t>QCLed</w:t>
            </w:r>
            <w:proofErr w:type="spellEnd"/>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w:t>
            </w:r>
            <w:proofErr w:type="spellStart"/>
            <w:r w:rsidRPr="00A40947">
              <w:rPr>
                <w:rFonts w:hint="eastAsia"/>
                <w:bCs/>
                <w:sz w:val="18"/>
                <w:szCs w:val="18"/>
                <w:lang w:eastAsia="zh-CN"/>
              </w:rPr>
              <w:t>MOs.</w:t>
            </w:r>
            <w:proofErr w:type="spellEnd"/>
            <w:r w:rsidRPr="00A40947">
              <w:rPr>
                <w:rFonts w:hint="eastAsia"/>
                <w:bCs/>
                <w:sz w:val="18"/>
                <w:szCs w:val="18"/>
                <w:lang w:eastAsia="zh-CN"/>
              </w:rPr>
              <w:t xml:space="preserve"> W</w:t>
            </w:r>
            <w:r w:rsidRPr="00A40947">
              <w:rPr>
                <w:bCs/>
                <w:sz w:val="18"/>
                <w:szCs w:val="18"/>
                <w:lang w:eastAsia="zh-CN"/>
              </w:rPr>
              <w:t xml:space="preserve">e </w:t>
            </w:r>
            <w:r w:rsidRPr="00A40947">
              <w:rPr>
                <w:rFonts w:hint="eastAsia"/>
                <w:bCs/>
                <w:sz w:val="18"/>
                <w:szCs w:val="18"/>
                <w:lang w:eastAsia="zh-CN"/>
              </w:rPr>
              <w:t xml:space="preserve">suggest </w:t>
            </w:r>
            <w:proofErr w:type="gramStart"/>
            <w:r w:rsidRPr="00A40947">
              <w:rPr>
                <w:rFonts w:hint="eastAsia"/>
                <w:bCs/>
                <w:sz w:val="18"/>
                <w:szCs w:val="18"/>
                <w:lang w:eastAsia="zh-CN"/>
              </w:rPr>
              <w:t xml:space="preserve">to </w:t>
            </w:r>
            <w:r w:rsidRPr="00A40947">
              <w:rPr>
                <w:bCs/>
                <w:sz w:val="18"/>
                <w:szCs w:val="18"/>
                <w:lang w:eastAsia="zh-CN"/>
              </w:rPr>
              <w:t>align</w:t>
            </w:r>
            <w:proofErr w:type="gramEnd"/>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xml:space="preserve">. We also share similar view from ZTE4 that reusing Rel-15/16 singling to update the TCI state is already captured in the WA. However, we don't mind </w:t>
            </w:r>
            <w:proofErr w:type="gramStart"/>
            <w:r>
              <w:rPr>
                <w:bCs/>
                <w:sz w:val="18"/>
                <w:szCs w:val="18"/>
                <w:lang w:eastAsia="zh-CN"/>
              </w:rPr>
              <w:t>to clarify</w:t>
            </w:r>
            <w:proofErr w:type="gramEnd"/>
            <w:r>
              <w:rPr>
                <w:bCs/>
                <w:sz w:val="18"/>
                <w:szCs w:val="18"/>
                <w:lang w:eastAsia="zh-CN"/>
              </w:rPr>
              <w:t xml:space="preserve">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c"/>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proofErr w:type="spellStart"/>
                  <w:r w:rsidRPr="00A40947">
                    <w:rPr>
                      <w:i/>
                      <w:iCs/>
                      <w:sz w:val="18"/>
                      <w:szCs w:val="18"/>
                      <w:lang w:eastAsia="x-none"/>
                    </w:rPr>
                    <w:t>searchSpaceID</w:t>
                  </w:r>
                  <w:proofErr w:type="spellEnd"/>
                  <w:r w:rsidRPr="00A40947">
                    <w:rPr>
                      <w:i/>
                      <w:iCs/>
                      <w:sz w:val="18"/>
                      <w:szCs w:val="18"/>
                      <w:lang w:eastAsia="x-none"/>
                    </w:rPr>
                    <w:t xml:space="preserve">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 xml:space="preserve">Same as many companies, we are also confused about the following bullet. If UE would like to use only one Rx beam to receive everything from </w:t>
            </w:r>
            <w:proofErr w:type="spellStart"/>
            <w:r>
              <w:rPr>
                <w:bCs/>
                <w:sz w:val="18"/>
                <w:szCs w:val="18"/>
                <w:lang w:eastAsia="zh-CN"/>
              </w:rPr>
              <w:t>gNB</w:t>
            </w:r>
            <w:proofErr w:type="spellEnd"/>
            <w:r>
              <w:rPr>
                <w:bCs/>
                <w:sz w:val="18"/>
                <w:szCs w:val="18"/>
                <w:lang w:eastAsia="zh-CN"/>
              </w:rPr>
              <w:t>,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w:t>
            </w:r>
            <w:proofErr w:type="spellStart"/>
            <w:r>
              <w:rPr>
                <w:rFonts w:eastAsia="Malgun Gothic"/>
                <w:sz w:val="20"/>
                <w:szCs w:val="20"/>
              </w:rPr>
              <w:t>TypeD</w:t>
            </w:r>
            <w:proofErr w:type="spellEnd"/>
            <w:r>
              <w:rPr>
                <w:rFonts w:eastAsia="Malgun Gothic"/>
                <w:sz w:val="20"/>
                <w:szCs w:val="20"/>
              </w:rPr>
              <w:t xml:space="preserve">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 xml:space="preserve">[Mod: Please check latest revision with 2 versions: before and after Apple’s </w:t>
            </w:r>
            <w:proofErr w:type="gramStart"/>
            <w:r>
              <w:rPr>
                <w:rFonts w:eastAsia="Yu Mincho"/>
                <w:sz w:val="18"/>
                <w:szCs w:val="18"/>
                <w:lang w:eastAsia="ja-JP"/>
              </w:rPr>
              <w:t>inputs ]</w:t>
            </w:r>
            <w:proofErr w:type="gramEnd"/>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w:t>
            </w:r>
            <w:proofErr w:type="spellStart"/>
            <w:r w:rsidRPr="004E3546">
              <w:rPr>
                <w:rFonts w:eastAsia="Malgun Gothic"/>
                <w:sz w:val="20"/>
                <w:szCs w:val="20"/>
                <w:lang w:eastAsia="en-US"/>
              </w:rPr>
              <w:t>TypeD</w:t>
            </w:r>
            <w:proofErr w:type="spellEnd"/>
            <w:r w:rsidRPr="004E3546">
              <w:rPr>
                <w:rFonts w:eastAsia="Malgun Gothic"/>
                <w:sz w:val="20"/>
                <w:szCs w:val="20"/>
                <w:lang w:eastAsia="en-US"/>
              </w:rPr>
              <w:t xml:space="preserve">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 xml:space="preserve">latest revision with 2 versions: before and after Apple’s inputs. Added your green </w:t>
            </w:r>
            <w:proofErr w:type="gramStart"/>
            <w:r>
              <w:rPr>
                <w:rFonts w:eastAsia="Yu Mincho"/>
                <w:sz w:val="18"/>
                <w:szCs w:val="18"/>
                <w:lang w:eastAsia="ja-JP"/>
              </w:rPr>
              <w:t>text ]</w:t>
            </w:r>
            <w:proofErr w:type="gramEnd"/>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w:t>
            </w:r>
            <w:proofErr w:type="gramStart"/>
            <w:r>
              <w:rPr>
                <w:rFonts w:eastAsia="Times New Roman"/>
                <w:sz w:val="20"/>
                <w:szCs w:val="20"/>
              </w:rPr>
              <w:t>a number of</w:t>
            </w:r>
            <w:proofErr w:type="gramEnd"/>
            <w:r>
              <w:rPr>
                <w:rFonts w:eastAsia="Times New Roman"/>
                <w:sz w:val="20"/>
                <w:szCs w:val="20"/>
              </w:rPr>
              <w:t xml:space="preserve">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proofErr w:type="gramStart"/>
            <w:r>
              <w:rPr>
                <w:rFonts w:eastAsia="Times New Roman"/>
                <w:sz w:val="20"/>
                <w:szCs w:val="20"/>
              </w:rPr>
              <w:t>Therefore</w:t>
            </w:r>
            <w:proofErr w:type="gramEnd"/>
            <w:r>
              <w:rPr>
                <w:rFonts w:eastAsia="Times New Roman"/>
                <w:sz w:val="20"/>
                <w:szCs w:val="20"/>
              </w:rPr>
              <w:t xml:space="preserv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 xml:space="preserve">After reviewing inter-cell case, it seems that Rel-17 unified beam indication for UL data and control channel may be incomplete for the intra-cell, and the following suggestion are provided for both </w:t>
            </w:r>
            <w:proofErr w:type="gramStart"/>
            <w:r>
              <w:rPr>
                <w:rFonts w:eastAsia="Times New Roman"/>
                <w:sz w:val="20"/>
                <w:szCs w:val="20"/>
              </w:rPr>
              <w:t>version</w:t>
            </w:r>
            <w:proofErr w:type="gramEnd"/>
            <w:r>
              <w:rPr>
                <w:rFonts w:eastAsia="Times New Roman"/>
                <w:sz w:val="20"/>
                <w:szCs w:val="20"/>
              </w:rPr>
              <w:t>.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a3"/>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w:t>
              </w:r>
              <w:proofErr w:type="gramStart"/>
              <w:r w:rsidRPr="009C2F35">
                <w:rPr>
                  <w:rFonts w:eastAsia="Batang"/>
                  <w:sz w:val="20"/>
                  <w:szCs w:val="20"/>
                  <w:lang w:eastAsia="en-US"/>
                </w:rPr>
                <w:t>e.g.</w:t>
              </w:r>
              <w:proofErr w:type="gramEnd"/>
              <w:r w:rsidRPr="009C2F35">
                <w:rPr>
                  <w:rFonts w:eastAsia="Batang"/>
                  <w:sz w:val="20"/>
                  <w:szCs w:val="20"/>
                  <w:lang w:eastAsia="en-US"/>
                </w:rPr>
                <w:t xml:space="preserve">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lastRenderedPageBreak/>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xml:space="preserve">, the best I can do for now is to add FFS to be resolved in the next </w:t>
              </w:r>
              <w:proofErr w:type="gramStart"/>
              <w:r>
                <w:rPr>
                  <w:rFonts w:eastAsia="Times New Roman"/>
                  <w:sz w:val="20"/>
                  <w:szCs w:val="20"/>
                </w:rPr>
                <w:t>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proofErr w:type="gramEnd"/>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 xml:space="preserve">the ROs are corresponding to SSBs with PCID of serving cell. Therefore, the </w:t>
            </w:r>
            <w:proofErr w:type="gramStart"/>
            <w:r w:rsidR="00F56BF6">
              <w:rPr>
                <w:rFonts w:eastAsia="Times New Roman"/>
                <w:sz w:val="20"/>
                <w:szCs w:val="20"/>
              </w:rPr>
              <w:t>random access</w:t>
            </w:r>
            <w:proofErr w:type="gramEnd"/>
            <w:r w:rsidR="00F56BF6">
              <w:rPr>
                <w:rFonts w:eastAsia="Times New Roman"/>
                <w:sz w:val="20"/>
                <w:szCs w:val="20"/>
              </w:rPr>
              <w:t xml:space="preserve">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w:t>
            </w:r>
            <w:proofErr w:type="spellStart"/>
            <w:r>
              <w:rPr>
                <w:rFonts w:eastAsia="Times New Roman"/>
                <w:sz w:val="20"/>
                <w:szCs w:val="20"/>
              </w:rPr>
              <w:t>mTRP</w:t>
            </w:r>
            <w:proofErr w:type="spellEnd"/>
            <w:r>
              <w:rPr>
                <w:rFonts w:eastAsia="Times New Roman"/>
                <w:sz w:val="20"/>
                <w:szCs w:val="20"/>
              </w:rPr>
              <w:t xml:space="preserve">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xml:space="preserve">. In case of inter-cell beam management, this is a DPS type operation i.e., the UE </w:t>
            </w:r>
            <w:proofErr w:type="gramStart"/>
            <w:r w:rsidR="00627061">
              <w:rPr>
                <w:rFonts w:eastAsia="Times New Roman"/>
                <w:sz w:val="20"/>
                <w:szCs w:val="20"/>
              </w:rPr>
              <w:t>is able to</w:t>
            </w:r>
            <w:proofErr w:type="gramEnd"/>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r w:rsidR="008072A1" w14:paraId="0CF5F94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56CF" w14:textId="44DEC27F" w:rsidR="008072A1" w:rsidRDefault="008072A1" w:rsidP="008045FD">
            <w:pPr>
              <w:snapToGrid w:val="0"/>
              <w:rPr>
                <w:rFonts w:eastAsia="PMingLiU"/>
                <w:sz w:val="18"/>
                <w:szCs w:val="18"/>
                <w:lang w:eastAsia="zh-TW"/>
              </w:rPr>
            </w:pPr>
            <w:r>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8E93" w14:textId="00CF2EF0" w:rsidR="008072A1" w:rsidRDefault="004215F0" w:rsidP="004215F0">
            <w:pPr>
              <w:snapToGrid w:val="0"/>
              <w:rPr>
                <w:rFonts w:eastAsia="Times New Roman"/>
                <w:sz w:val="20"/>
                <w:szCs w:val="20"/>
              </w:rPr>
            </w:pPr>
            <w:r>
              <w:rPr>
                <w:rFonts w:eastAsia="Times New Roman"/>
                <w:sz w:val="20"/>
                <w:szCs w:val="20"/>
              </w:rPr>
              <w:t xml:space="preserve">The wording of the first bullet for inter-cell indication </w:t>
            </w:r>
            <w:r w:rsidR="00C76F9F">
              <w:rPr>
                <w:rFonts w:eastAsia="Times New Roman"/>
                <w:sz w:val="20"/>
                <w:szCs w:val="20"/>
              </w:rPr>
              <w:t xml:space="preserve">in V2 </w:t>
            </w:r>
            <w:r>
              <w:rPr>
                <w:rFonts w:eastAsia="Times New Roman"/>
                <w:sz w:val="20"/>
                <w:szCs w:val="20"/>
              </w:rPr>
              <w:t xml:space="preserve">is unclear. </w:t>
            </w:r>
            <w:r w:rsidR="00DA00C8">
              <w:rPr>
                <w:rFonts w:eastAsia="Times New Roman"/>
                <w:sz w:val="20"/>
                <w:szCs w:val="20"/>
              </w:rPr>
              <w:t>T</w:t>
            </w:r>
            <w:r>
              <w:rPr>
                <w:rFonts w:eastAsia="Times New Roman"/>
                <w:sz w:val="20"/>
                <w:szCs w:val="20"/>
              </w:rPr>
              <w:t>he yellow highlighted part below can be removed as mentioned by MediaTek.</w:t>
            </w:r>
          </w:p>
          <w:p w14:paraId="4BE47973" w14:textId="77777777" w:rsidR="004215F0" w:rsidRDefault="004215F0" w:rsidP="004215F0">
            <w:pPr>
              <w:snapToGrid w:val="0"/>
              <w:rPr>
                <w:rFonts w:eastAsia="Times New Roman"/>
                <w:sz w:val="20"/>
                <w:szCs w:val="20"/>
              </w:rPr>
            </w:pPr>
          </w:p>
          <w:p w14:paraId="7F3A24C9" w14:textId="77777777" w:rsidR="004215F0" w:rsidRPr="00DA00C8" w:rsidRDefault="004215F0" w:rsidP="00DA00C8">
            <w:pPr>
              <w:pStyle w:val="a3"/>
              <w:numPr>
                <w:ilvl w:val="0"/>
                <w:numId w:val="34"/>
              </w:numPr>
              <w:snapToGrid w:val="0"/>
              <w:rPr>
                <w:rFonts w:eastAsia="Times New Roman"/>
                <w:sz w:val="20"/>
                <w:szCs w:val="20"/>
              </w:rPr>
            </w:pPr>
            <w:r w:rsidRPr="004215F0">
              <w:rPr>
                <w:rFonts w:eastAsia="Malgun Gothic"/>
                <w:sz w:val="20"/>
                <w:szCs w:val="20"/>
              </w:rPr>
              <w:t xml:space="preserve">The channels and signals as for intra-cell beam management except for </w:t>
            </w:r>
            <w:r w:rsidRPr="004215F0">
              <w:rPr>
                <w:rFonts w:eastAsia="Malgun Gothic"/>
                <w:color w:val="3333FF"/>
                <w:sz w:val="20"/>
                <w:szCs w:val="20"/>
              </w:rPr>
              <w:t xml:space="preserve">CORESET#0 </w:t>
            </w:r>
            <w:r w:rsidRPr="004215F0">
              <w:rPr>
                <w:rFonts w:eastAsia="Malgun Gothic"/>
                <w:sz w:val="20"/>
                <w:szCs w:val="20"/>
              </w:rPr>
              <w:t xml:space="preserve">along with the respective PDSCH reception(s) and/or respective PUCCH/PUSCH transmission(s) </w:t>
            </w:r>
            <w:r w:rsidRPr="004215F0">
              <w:rPr>
                <w:rFonts w:eastAsia="Malgun Gothic"/>
                <w:sz w:val="20"/>
                <w:szCs w:val="20"/>
                <w:highlight w:val="yellow"/>
              </w:rPr>
              <w:t>if the CORESET(s) is associated with any CSS set</w:t>
            </w:r>
          </w:p>
          <w:p w14:paraId="20B2F88D" w14:textId="36927F0C" w:rsidR="00DA00C8" w:rsidRPr="00DA00C8" w:rsidRDefault="00C76F9F" w:rsidP="00C76F9F">
            <w:pPr>
              <w:snapToGrid w:val="0"/>
              <w:rPr>
                <w:rFonts w:eastAsia="Times New Roman"/>
                <w:sz w:val="20"/>
                <w:szCs w:val="20"/>
              </w:rPr>
            </w:pPr>
            <w:r>
              <w:rPr>
                <w:rFonts w:eastAsia="Times New Roman"/>
                <w:sz w:val="20"/>
                <w:szCs w:val="20"/>
              </w:rPr>
              <w:t>Our first preference is proposal V1. We would be OK with proposal V2 as second preference.</w:t>
            </w:r>
          </w:p>
        </w:tc>
      </w:tr>
      <w:tr w:rsidR="006B7CDE" w14:paraId="652FB9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909F" w14:textId="1EAF0C7B" w:rsidR="006B7CDE" w:rsidRDefault="006B7CDE" w:rsidP="008045FD">
            <w:pPr>
              <w:snapToGrid w:val="0"/>
              <w:rPr>
                <w:rFonts w:eastAsia="PMingLiU"/>
                <w:sz w:val="18"/>
                <w:szCs w:val="18"/>
                <w:lang w:eastAsia="zh-TW"/>
              </w:rPr>
            </w:pPr>
            <w:r>
              <w:rPr>
                <w:rFonts w:eastAsia="PMingLiU"/>
                <w:sz w:val="18"/>
                <w:szCs w:val="18"/>
                <w:lang w:eastAsia="zh-TW"/>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7A1D9" w14:textId="64C9FD6C" w:rsidR="006B7CDE" w:rsidRDefault="006B7CDE" w:rsidP="004215F0">
            <w:pPr>
              <w:snapToGrid w:val="0"/>
              <w:rPr>
                <w:rFonts w:eastAsia="Times New Roman"/>
                <w:sz w:val="20"/>
                <w:szCs w:val="20"/>
              </w:rPr>
            </w:pPr>
            <w:r>
              <w:rPr>
                <w:rFonts w:eastAsia="Times New Roman"/>
                <w:sz w:val="20"/>
                <w:szCs w:val="20"/>
              </w:rPr>
              <w:t>There seems to be some copy/paste issue for V2.</w:t>
            </w:r>
          </w:p>
          <w:p w14:paraId="340C0E8C" w14:textId="4D96E36E" w:rsidR="006B7CDE" w:rsidRDefault="006B7CDE" w:rsidP="004215F0">
            <w:pPr>
              <w:snapToGrid w:val="0"/>
              <w:rPr>
                <w:rFonts w:eastAsia="Times New Roman"/>
                <w:sz w:val="20"/>
                <w:szCs w:val="20"/>
              </w:rPr>
            </w:pPr>
          </w:p>
          <w:p w14:paraId="309FD33F" w14:textId="0C88E5A1" w:rsidR="006B7CDE" w:rsidRDefault="006B7CDE" w:rsidP="004215F0">
            <w:pPr>
              <w:snapToGrid w:val="0"/>
              <w:rPr>
                <w:rFonts w:eastAsia="Times New Roman"/>
                <w:sz w:val="20"/>
                <w:szCs w:val="20"/>
              </w:rPr>
            </w:pPr>
            <w:r>
              <w:rPr>
                <w:rFonts w:eastAsia="Times New Roman"/>
                <w:sz w:val="20"/>
                <w:szCs w:val="20"/>
              </w:rPr>
              <w:t>The bullet on exception should be changed as follows</w:t>
            </w:r>
          </w:p>
          <w:p w14:paraId="77A456CD" w14:textId="77777777" w:rsidR="006B7CDE" w:rsidRDefault="006B7CDE" w:rsidP="004215F0">
            <w:pPr>
              <w:snapToGrid w:val="0"/>
              <w:rPr>
                <w:rFonts w:eastAsia="Times New Roman"/>
                <w:sz w:val="20"/>
                <w:szCs w:val="20"/>
              </w:rPr>
            </w:pPr>
          </w:p>
          <w:p w14:paraId="76A2F626" w14:textId="77777777" w:rsidR="006B7CDE" w:rsidRPr="00F11A8F" w:rsidRDefault="006B7CDE" w:rsidP="006B7CDE">
            <w:pPr>
              <w:numPr>
                <w:ilvl w:val="0"/>
                <w:numId w:val="12"/>
              </w:numPr>
              <w:snapToGrid w:val="0"/>
              <w:jc w:val="both"/>
              <w:rPr>
                <w:rFonts w:eastAsia="Malgun Gothic"/>
                <w:sz w:val="20"/>
                <w:szCs w:val="20"/>
              </w:rPr>
            </w:pPr>
            <w:r w:rsidRPr="001064B5">
              <w:rPr>
                <w:rFonts w:eastAsia="Malgun Gothic"/>
                <w:sz w:val="20"/>
                <w:szCs w:val="20"/>
              </w:rPr>
              <w:lastRenderedPageBreak/>
              <w:t xml:space="preserve">The channels and signals as for intra-cell beam management except for </w:t>
            </w:r>
            <w:r w:rsidRPr="009A0575">
              <w:rPr>
                <w:rFonts w:eastAsia="Malgun Gothic"/>
                <w:color w:val="3333FF"/>
                <w:sz w:val="20"/>
                <w:szCs w:val="20"/>
              </w:rPr>
              <w:t xml:space="preserve">CORESET#0 </w:t>
            </w:r>
            <w:r w:rsidRPr="001064B5">
              <w:rPr>
                <w:rFonts w:eastAsia="Malgun Gothic"/>
                <w:sz w:val="20"/>
                <w:szCs w:val="20"/>
              </w:rPr>
              <w:t xml:space="preserve">along with the respective PDSCH reception(s) </w:t>
            </w:r>
            <w:r w:rsidRPr="006B7CDE">
              <w:rPr>
                <w:rFonts w:eastAsia="Malgun Gothic"/>
                <w:strike/>
                <w:sz w:val="20"/>
                <w:szCs w:val="20"/>
                <w:highlight w:val="yellow"/>
              </w:rPr>
              <w:t>and/or respective PUCCH/PUSCH transmission(s) if the CORESET(s) is associated with any CSS set</w:t>
            </w:r>
          </w:p>
          <w:p w14:paraId="454AE493" w14:textId="50A8D29B" w:rsidR="006B7CDE" w:rsidRDefault="006B7CDE" w:rsidP="004215F0">
            <w:pPr>
              <w:snapToGrid w:val="0"/>
              <w:rPr>
                <w:rFonts w:eastAsia="Times New Roman"/>
                <w:sz w:val="20"/>
                <w:szCs w:val="20"/>
              </w:rPr>
            </w:pPr>
          </w:p>
        </w:tc>
      </w:tr>
      <w:tr w:rsidR="00C56758" w14:paraId="75F4C1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FA8" w14:textId="4A32C3AB" w:rsidR="00C56758" w:rsidRDefault="00C56758" w:rsidP="008045FD">
            <w:pPr>
              <w:snapToGrid w:val="0"/>
              <w:rPr>
                <w:rFonts w:eastAsia="PMingLiU"/>
                <w:sz w:val="18"/>
                <w:szCs w:val="18"/>
                <w:lang w:eastAsia="zh-TW"/>
              </w:rPr>
            </w:pPr>
            <w:r>
              <w:rPr>
                <w:rFonts w:eastAsia="PMingLiU"/>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5EE8" w14:textId="65F01080" w:rsidR="00220A6A" w:rsidRDefault="00C56758" w:rsidP="00C56758">
            <w:pPr>
              <w:snapToGrid w:val="0"/>
              <w:rPr>
                <w:rFonts w:eastAsia="Times New Roman"/>
                <w:sz w:val="20"/>
                <w:szCs w:val="20"/>
              </w:rPr>
            </w:pPr>
            <w:r>
              <w:rPr>
                <w:rFonts w:eastAsia="Times New Roman"/>
                <w:sz w:val="20"/>
                <w:szCs w:val="20"/>
              </w:rPr>
              <w:t xml:space="preserve">Re </w:t>
            </w:r>
            <w:r w:rsidR="00220A6A">
              <w:rPr>
                <w:rFonts w:eastAsia="Times New Roman"/>
                <w:sz w:val="20"/>
                <w:szCs w:val="20"/>
              </w:rPr>
              <w:t>question</w:t>
            </w:r>
            <w:r>
              <w:rPr>
                <w:rFonts w:eastAsia="Times New Roman"/>
                <w:sz w:val="20"/>
                <w:szCs w:val="20"/>
              </w:rPr>
              <w:t xml:space="preserve"> from ZTE, </w:t>
            </w:r>
            <w:r w:rsidR="00220A6A">
              <w:rPr>
                <w:rFonts w:eastAsia="Times New Roman"/>
                <w:sz w:val="20"/>
                <w:szCs w:val="20"/>
              </w:rPr>
              <w:t xml:space="preserve">we think this is a question to clarify, and that’s why we should avoid </w:t>
            </w:r>
            <w:proofErr w:type="gramStart"/>
            <w:r w:rsidR="00220A6A">
              <w:rPr>
                <w:rFonts w:eastAsia="Times New Roman"/>
                <w:sz w:val="20"/>
                <w:szCs w:val="20"/>
              </w:rPr>
              <w:t>to use</w:t>
            </w:r>
            <w:proofErr w:type="gramEnd"/>
            <w:r w:rsidR="00220A6A">
              <w:rPr>
                <w:rFonts w:eastAsia="Times New Roman"/>
                <w:sz w:val="20"/>
                <w:szCs w:val="20"/>
              </w:rPr>
              <w:t xml:space="preserve"> such wording in the agreement. The following is our understanding.</w:t>
            </w:r>
          </w:p>
          <w:p w14:paraId="36A5C0A9" w14:textId="77777777" w:rsidR="00220A6A" w:rsidRDefault="00220A6A" w:rsidP="00C56758">
            <w:pPr>
              <w:snapToGrid w:val="0"/>
              <w:rPr>
                <w:rFonts w:eastAsia="Times New Roman"/>
                <w:sz w:val="20"/>
                <w:szCs w:val="20"/>
              </w:rPr>
            </w:pPr>
          </w:p>
          <w:p w14:paraId="36D89A3F" w14:textId="7388EFFE" w:rsidR="00C56758" w:rsidRPr="00220A6A" w:rsidRDefault="00220A6A" w:rsidP="00220A6A">
            <w:pPr>
              <w:snapToGrid w:val="0"/>
              <w:rPr>
                <w:rFonts w:eastAsia="Times New Roman"/>
                <w:sz w:val="20"/>
                <w:szCs w:val="20"/>
              </w:rPr>
            </w:pPr>
            <w:r w:rsidRPr="00220A6A">
              <w:rPr>
                <w:rFonts w:eastAsia="Times New Roman"/>
                <w:sz w:val="20"/>
                <w:szCs w:val="20"/>
              </w:rPr>
              <w:t>“</w:t>
            </w:r>
            <w:r w:rsidRPr="00220A6A">
              <w:rPr>
                <w:rFonts w:eastAsia="Times New Roman" w:hint="eastAsia"/>
                <w:sz w:val="20"/>
                <w:szCs w:val="20"/>
                <w:lang w:eastAsia="en-US"/>
              </w:rPr>
              <w:t>N</w:t>
            </w:r>
            <w:r w:rsidR="00C56758" w:rsidRPr="00220A6A">
              <w:rPr>
                <w:rFonts w:eastAsia="Times New Roman"/>
                <w:sz w:val="20"/>
                <w:szCs w:val="20"/>
              </w:rPr>
              <w:t>on-dedicated PUCCH</w:t>
            </w:r>
            <w:r w:rsidR="00C56758" w:rsidRPr="00220A6A">
              <w:rPr>
                <w:rFonts w:eastAsia="Times New Roman" w:hint="eastAsia"/>
                <w:sz w:val="20"/>
                <w:szCs w:val="20"/>
              </w:rPr>
              <w:t xml:space="preserve"> </w:t>
            </w:r>
            <w:r w:rsidR="00C56758" w:rsidRPr="00220A6A">
              <w:rPr>
                <w:rFonts w:eastAsia="Times New Roman"/>
                <w:sz w:val="20"/>
                <w:szCs w:val="20"/>
              </w:rPr>
              <w:t>resource” is used only if a UE does not have dedicated PUCCH resource for transmission of HARQ-ACK information, usually before the dedicated</w:t>
            </w:r>
            <w:r w:rsidR="00C56758" w:rsidRPr="00220A6A">
              <w:rPr>
                <w:rFonts w:eastAsia="Times New Roman" w:hint="eastAsia"/>
                <w:sz w:val="20"/>
                <w:szCs w:val="20"/>
              </w:rPr>
              <w:t xml:space="preserve"> RRC </w:t>
            </w:r>
            <w:r w:rsidR="00C56758" w:rsidRPr="00220A6A">
              <w:rPr>
                <w:rFonts w:eastAsia="Times New Roman"/>
                <w:sz w:val="20"/>
                <w:szCs w:val="20"/>
              </w:rPr>
              <w:t xml:space="preserve">configuration is provided. </w:t>
            </w:r>
            <w:proofErr w:type="gramStart"/>
            <w:r w:rsidR="00C56758" w:rsidRPr="00220A6A">
              <w:rPr>
                <w:rFonts w:eastAsia="Times New Roman" w:hint="eastAsia"/>
                <w:sz w:val="20"/>
                <w:szCs w:val="20"/>
              </w:rPr>
              <w:t>A</w:t>
            </w:r>
            <w:r w:rsidR="00C56758" w:rsidRPr="00220A6A">
              <w:rPr>
                <w:rFonts w:eastAsia="Times New Roman"/>
                <w:sz w:val="20"/>
                <w:szCs w:val="20"/>
              </w:rPr>
              <w:t>ccording</w:t>
            </w:r>
            <w:proofErr w:type="gramEnd"/>
            <w:r w:rsidR="00C56758" w:rsidRPr="00220A6A">
              <w:rPr>
                <w:rFonts w:eastAsia="Times New Roman"/>
                <w:sz w:val="20"/>
                <w:szCs w:val="20"/>
              </w:rPr>
              <w:t xml:space="preserve"> current spec, the UE transmits the “non-dedicated PUCCH</w:t>
            </w:r>
            <w:r w:rsidR="00C56758" w:rsidRPr="00220A6A">
              <w:rPr>
                <w:rFonts w:eastAsia="Times New Roman" w:hint="eastAsia"/>
                <w:sz w:val="20"/>
                <w:szCs w:val="20"/>
              </w:rPr>
              <w:t xml:space="preserve"> </w:t>
            </w:r>
            <w:r w:rsidR="00C56758" w:rsidRPr="00220A6A">
              <w:rPr>
                <w:rFonts w:eastAsia="Times New Roman"/>
                <w:sz w:val="20"/>
                <w:szCs w:val="20"/>
              </w:rPr>
              <w:t>resource”</w:t>
            </w:r>
            <w:r w:rsidR="00006A55">
              <w:rPr>
                <w:rFonts w:eastAsia="Times New Roman"/>
                <w:sz w:val="20"/>
                <w:szCs w:val="20"/>
              </w:rPr>
              <w:t xml:space="preserve"> </w:t>
            </w:r>
            <w:r w:rsidR="00C56758" w:rsidRPr="00220A6A">
              <w:rPr>
                <w:rFonts w:eastAsia="Times New Roman"/>
                <w:sz w:val="20"/>
                <w:szCs w:val="20"/>
              </w:rPr>
              <w:t>using the same spatial domain transmission filter as for a PUSCH transmis</w:t>
            </w:r>
            <w:r w:rsidRPr="00220A6A">
              <w:rPr>
                <w:rFonts w:eastAsia="Times New Roman"/>
                <w:sz w:val="20"/>
                <w:szCs w:val="20"/>
              </w:rPr>
              <w:t>sion scheduled by a RAR UL grant, and</w:t>
            </w:r>
            <w:r w:rsidR="00C56758" w:rsidRPr="00220A6A">
              <w:rPr>
                <w:rFonts w:eastAsia="Times New Roman"/>
                <w:sz w:val="20"/>
                <w:szCs w:val="20"/>
              </w:rPr>
              <w:t xml:space="preserve"> we don't see “non-dedicated PUCCH</w:t>
            </w:r>
            <w:r w:rsidR="00C56758" w:rsidRPr="00220A6A">
              <w:rPr>
                <w:rFonts w:eastAsia="Times New Roman" w:hint="eastAsia"/>
                <w:sz w:val="20"/>
                <w:szCs w:val="20"/>
              </w:rPr>
              <w:t xml:space="preserve"> </w:t>
            </w:r>
            <w:r w:rsidR="00C56758" w:rsidRPr="00220A6A">
              <w:rPr>
                <w:rFonts w:eastAsia="Times New Roman"/>
                <w:sz w:val="20"/>
                <w:szCs w:val="20"/>
              </w:rPr>
              <w:t xml:space="preserve">resource” need to share the same </w:t>
            </w:r>
            <w:r w:rsidRPr="00220A6A">
              <w:rPr>
                <w:rFonts w:eastAsia="Times New Roman"/>
                <w:sz w:val="20"/>
                <w:szCs w:val="20"/>
              </w:rPr>
              <w:t>indicated Rel-17 TCI.</w:t>
            </w:r>
          </w:p>
          <w:p w14:paraId="1D012B49" w14:textId="77777777" w:rsidR="00220A6A" w:rsidRDefault="00220A6A" w:rsidP="00C56758">
            <w:pPr>
              <w:snapToGrid w:val="0"/>
              <w:rPr>
                <w:rFonts w:eastAsia="Times New Roman"/>
                <w:sz w:val="20"/>
                <w:szCs w:val="20"/>
              </w:rPr>
            </w:pPr>
          </w:p>
          <w:p w14:paraId="4D578A70" w14:textId="6F2E1C63" w:rsidR="00220A6A" w:rsidRDefault="00220A6A" w:rsidP="00220A6A">
            <w:pPr>
              <w:tabs>
                <w:tab w:val="left" w:pos="5910"/>
              </w:tabs>
              <w:snapToGrid w:val="0"/>
              <w:rPr>
                <w:rFonts w:eastAsia="Times New Roman"/>
                <w:sz w:val="20"/>
                <w:szCs w:val="20"/>
              </w:rPr>
            </w:pPr>
            <w:r w:rsidRPr="00220A6A">
              <w:rPr>
                <w:rFonts w:eastAsia="Times New Roman" w:hint="eastAsia"/>
                <w:sz w:val="20"/>
                <w:szCs w:val="20"/>
              </w:rPr>
              <w:t xml:space="preserve">We </w:t>
            </w:r>
            <w:r w:rsidRPr="00220A6A">
              <w:rPr>
                <w:rFonts w:eastAsia="Times New Roman"/>
                <w:sz w:val="20"/>
                <w:szCs w:val="20"/>
              </w:rPr>
              <w:t xml:space="preserve">think there is no such </w:t>
            </w:r>
            <w:r>
              <w:rPr>
                <w:rFonts w:eastAsia="Times New Roman"/>
                <w:sz w:val="20"/>
                <w:szCs w:val="20"/>
              </w:rPr>
              <w:t>“non-dedicated PUSCH</w:t>
            </w:r>
            <w:r w:rsidRPr="00C56758">
              <w:rPr>
                <w:rFonts w:eastAsia="Times New Roman" w:hint="eastAsia"/>
                <w:sz w:val="20"/>
                <w:szCs w:val="20"/>
              </w:rPr>
              <w:t xml:space="preserve"> </w:t>
            </w:r>
            <w:r w:rsidRPr="00C56758">
              <w:rPr>
                <w:rFonts w:eastAsia="Times New Roman"/>
                <w:sz w:val="20"/>
                <w:szCs w:val="20"/>
              </w:rPr>
              <w:t>resource</w:t>
            </w:r>
            <w:r>
              <w:rPr>
                <w:rFonts w:eastAsia="Times New Roman"/>
                <w:sz w:val="20"/>
                <w:szCs w:val="20"/>
              </w:rPr>
              <w:t>” from spec perspective. All the PUSCH resources are scheduled/configured dedicatedly</w:t>
            </w:r>
            <w:r w:rsidRPr="00220A6A">
              <w:rPr>
                <w:rFonts w:eastAsia="Times New Roman" w:hint="eastAsia"/>
                <w:sz w:val="20"/>
                <w:szCs w:val="20"/>
              </w:rPr>
              <w:t xml:space="preserve"> </w:t>
            </w:r>
            <w:r>
              <w:rPr>
                <w:rFonts w:eastAsia="Times New Roman"/>
                <w:sz w:val="20"/>
                <w:szCs w:val="20"/>
              </w:rPr>
              <w:t>to</w:t>
            </w:r>
            <w:r w:rsidRPr="00220A6A">
              <w:rPr>
                <w:rFonts w:eastAsia="Times New Roman" w:hint="eastAsia"/>
                <w:sz w:val="20"/>
                <w:szCs w:val="20"/>
              </w:rPr>
              <w:t xml:space="preserve"> UE.</w:t>
            </w:r>
          </w:p>
          <w:p w14:paraId="49DAAC25" w14:textId="77777777" w:rsidR="00220A6A" w:rsidRDefault="00220A6A" w:rsidP="00220A6A">
            <w:pPr>
              <w:tabs>
                <w:tab w:val="left" w:pos="5910"/>
              </w:tabs>
              <w:snapToGrid w:val="0"/>
              <w:rPr>
                <w:rFonts w:eastAsia="Times New Roman"/>
                <w:sz w:val="20"/>
                <w:szCs w:val="20"/>
              </w:rPr>
            </w:pPr>
          </w:p>
          <w:p w14:paraId="72A9C4EE" w14:textId="043154A5" w:rsidR="00220A6A" w:rsidRDefault="00220A6A" w:rsidP="00220A6A">
            <w:pPr>
              <w:tabs>
                <w:tab w:val="left" w:pos="5910"/>
              </w:tabs>
              <w:snapToGrid w:val="0"/>
              <w:rPr>
                <w:rFonts w:eastAsia="Times New Roman"/>
                <w:sz w:val="20"/>
                <w:szCs w:val="20"/>
              </w:rPr>
            </w:pPr>
            <w:r>
              <w:rPr>
                <w:rFonts w:eastAsia="Times New Roman"/>
                <w:sz w:val="20"/>
                <w:szCs w:val="20"/>
              </w:rPr>
              <w:t>For dedicated/non-dedicated PDSCH, we think it depends on the PDSCH is associated with PDC</w:t>
            </w:r>
            <w:r w:rsidR="00006A55">
              <w:rPr>
                <w:rFonts w:eastAsia="Times New Roman"/>
                <w:sz w:val="20"/>
                <w:szCs w:val="20"/>
              </w:rPr>
              <w:t>CH reception on CCS or USS set.</w:t>
            </w:r>
          </w:p>
        </w:tc>
      </w:tr>
      <w:tr w:rsidR="00CF59A7" w14:paraId="3290012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86E92" w14:textId="6581E353" w:rsidR="00CF59A7" w:rsidRDefault="00CF59A7" w:rsidP="008045FD">
            <w:pPr>
              <w:snapToGrid w:val="0"/>
              <w:rPr>
                <w:rFonts w:eastAsia="PMingLiU"/>
                <w:sz w:val="18"/>
                <w:szCs w:val="18"/>
                <w:lang w:eastAsia="zh-TW"/>
              </w:rPr>
            </w:pPr>
            <w:r>
              <w:rPr>
                <w:rFonts w:eastAsia="PMingLiU"/>
                <w:sz w:val="18"/>
                <w:szCs w:val="18"/>
                <w:lang w:eastAsia="zh-TW"/>
              </w:rPr>
              <w:t>ZTE6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AB6B" w14:textId="6954C626" w:rsidR="00CF59A7" w:rsidRDefault="00CF59A7" w:rsidP="00CF59A7">
            <w:pPr>
              <w:snapToGrid w:val="0"/>
              <w:rPr>
                <w:rFonts w:eastAsia="Times New Roman"/>
                <w:sz w:val="20"/>
                <w:szCs w:val="20"/>
              </w:rPr>
            </w:pPr>
            <w:r>
              <w:rPr>
                <w:rFonts w:eastAsia="Times New Roman"/>
                <w:sz w:val="20"/>
                <w:szCs w:val="20"/>
              </w:rPr>
              <w:t xml:space="preserve">Thank you so much for MediaTek’s clarification, which seems to echo our views. Generally speaking, if how to identify non-UE-dedicated/associated PDSCH/PUSCH/PUCCH in spec is hard, does it </w:t>
            </w:r>
            <w:proofErr w:type="gramStart"/>
            <w:r>
              <w:rPr>
                <w:rFonts w:eastAsia="Times New Roman"/>
                <w:sz w:val="20"/>
                <w:szCs w:val="20"/>
              </w:rPr>
              <w:t>means</w:t>
            </w:r>
            <w:proofErr w:type="gramEnd"/>
            <w:r>
              <w:rPr>
                <w:rFonts w:eastAsia="Times New Roman"/>
                <w:sz w:val="20"/>
                <w:szCs w:val="20"/>
              </w:rPr>
              <w:t xml:space="preserve"> that it is also impossible to provide a reasonable TCI/spatial relation indication for those associated PDSCH/ PUCCH/PUSCH in this case.</w:t>
            </w:r>
          </w:p>
          <w:p w14:paraId="51E9CE32" w14:textId="77777777" w:rsidR="00CF59A7" w:rsidRDefault="00CF59A7" w:rsidP="00CF59A7">
            <w:pPr>
              <w:snapToGrid w:val="0"/>
              <w:rPr>
                <w:rFonts w:eastAsia="Times New Roman"/>
                <w:sz w:val="20"/>
                <w:szCs w:val="20"/>
              </w:rPr>
            </w:pPr>
          </w:p>
          <w:p w14:paraId="61569BE8" w14:textId="236743CD" w:rsidR="00CF59A7" w:rsidRDefault="00CF59A7" w:rsidP="00CF59A7">
            <w:pPr>
              <w:snapToGrid w:val="0"/>
              <w:rPr>
                <w:rFonts w:eastAsia="Times New Roman"/>
                <w:sz w:val="20"/>
                <w:szCs w:val="20"/>
              </w:rPr>
            </w:pPr>
            <w:r>
              <w:rPr>
                <w:rFonts w:eastAsia="Times New Roman"/>
                <w:sz w:val="20"/>
                <w:szCs w:val="20"/>
              </w:rPr>
              <w:t>Therefore, in our views, the following part is unstable, and putting them into bracket seems to be necessary:</w:t>
            </w:r>
          </w:p>
          <w:p w14:paraId="52A7ECF8" w14:textId="77777777" w:rsidR="00CF59A7" w:rsidRDefault="00CF59A7" w:rsidP="00CF59A7">
            <w:pPr>
              <w:snapToGrid w:val="0"/>
              <w:rPr>
                <w:rFonts w:eastAsia="Times New Roman"/>
                <w:sz w:val="20"/>
                <w:szCs w:val="20"/>
              </w:rPr>
            </w:pPr>
          </w:p>
          <w:p w14:paraId="0F3AD032" w14:textId="02A974CE" w:rsidR="00CF59A7" w:rsidRPr="001064B5" w:rsidRDefault="00CF59A7" w:rsidP="00CF59A7">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w:t>
            </w:r>
            <w:r w:rsidRPr="00CF59A7">
              <w:rPr>
                <w:rFonts w:eastAsia="Malgun Gothic"/>
                <w:color w:val="FF0000"/>
                <w:sz w:val="20"/>
                <w:szCs w:val="20"/>
              </w:rPr>
              <w:t xml:space="preserve">[along with the respective PDSCH reception(s) and/or respective PUCCH/PUSCH transmission(s)] </w:t>
            </w:r>
            <w:r w:rsidRPr="001064B5">
              <w:rPr>
                <w:rFonts w:eastAsia="Malgun Gothic"/>
                <w:sz w:val="20"/>
                <w:szCs w:val="20"/>
              </w:rPr>
              <w:t>if the CORESET(s) is associated with any CSS set</w:t>
            </w:r>
          </w:p>
          <w:p w14:paraId="7D86AC61" w14:textId="37981B28" w:rsidR="00CF59A7" w:rsidRDefault="00CF59A7" w:rsidP="00CF59A7">
            <w:pPr>
              <w:snapToGrid w:val="0"/>
              <w:rPr>
                <w:rFonts w:eastAsia="Times New Roman"/>
                <w:sz w:val="20"/>
                <w:szCs w:val="20"/>
              </w:rPr>
            </w:pPr>
          </w:p>
        </w:tc>
      </w:tr>
    </w:tbl>
    <w:p w14:paraId="23C202BC" w14:textId="2EA2220D"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a3"/>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宋体"/>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等线"/>
          <w:sz w:val="20"/>
          <w:szCs w:val="20"/>
          <w:lang w:eastAsia="zh-CN"/>
        </w:rPr>
        <w:t xml:space="preserve"> </w:t>
      </w:r>
    </w:p>
    <w:p w14:paraId="63C93C00" w14:textId="37646B08" w:rsidR="000978A7" w:rsidRPr="00A94F20" w:rsidRDefault="000978A7" w:rsidP="000978A7">
      <w:pPr>
        <w:numPr>
          <w:ilvl w:val="0"/>
          <w:numId w:val="17"/>
        </w:numPr>
        <w:snapToGrid w:val="0"/>
        <w:rPr>
          <w:rFonts w:eastAsia="宋体"/>
          <w:sz w:val="20"/>
          <w:szCs w:val="20"/>
          <w:lang w:eastAsia="en-US"/>
        </w:rPr>
      </w:pPr>
      <w:r w:rsidRPr="00A94F20">
        <w:rPr>
          <w:rFonts w:eastAsia="等线"/>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宋体"/>
          <w:sz w:val="20"/>
          <w:szCs w:val="20"/>
          <w:lang w:eastAsia="en-US"/>
        </w:rPr>
      </w:pPr>
      <w:r w:rsidRPr="00A94F20">
        <w:rPr>
          <w:rFonts w:eastAsia="等线"/>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PMingLiU"/>
          <w:sz w:val="20"/>
          <w:szCs w:val="20"/>
          <w:lang w:eastAsia="zh-TW"/>
        </w:rPr>
      </w:pPr>
      <w:r w:rsidRPr="00A94F20">
        <w:rPr>
          <w:rFonts w:eastAsia="等线"/>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160BBC90" w:rsidR="00C01747" w:rsidRPr="00802011" w:rsidRDefault="00C01747" w:rsidP="00316230">
            <w:pPr>
              <w:pStyle w:val="a3"/>
              <w:numPr>
                <w:ilvl w:val="0"/>
                <w:numId w:val="17"/>
              </w:numPr>
              <w:snapToGrid w:val="0"/>
              <w:rPr>
                <w:rFonts w:eastAsia="等线"/>
                <w:sz w:val="18"/>
                <w:szCs w:val="18"/>
              </w:rPr>
            </w:pPr>
            <w:r w:rsidRPr="00C01747">
              <w:rPr>
                <w:sz w:val="18"/>
                <w:szCs w:val="18"/>
              </w:rPr>
              <w:t>We don</w:t>
            </w:r>
            <w:r w:rsidR="00CF59A7">
              <w:rPr>
                <w:sz w:val="18"/>
                <w:szCs w:val="18"/>
              </w:rPr>
              <w:t>’</w:t>
            </w:r>
            <w:r w:rsidRPr="00C01747">
              <w:rPr>
                <w:sz w:val="18"/>
                <w:szCs w:val="18"/>
              </w:rPr>
              <w:t xml:space="preserve">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lastRenderedPageBreak/>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DDA53A3"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w:t>
            </w:r>
            <w:r w:rsidR="00CF59A7">
              <w:rPr>
                <w:rFonts w:eastAsia="等线"/>
                <w:sz w:val="18"/>
                <w:szCs w:val="18"/>
                <w:lang w:eastAsia="zh-CN"/>
              </w:rPr>
              <w:t>t</w:t>
            </w:r>
            <w:r w:rsidR="00246120">
              <w:rPr>
                <w:rFonts w:eastAsia="等线"/>
                <w:sz w:val="18"/>
                <w:szCs w:val="18"/>
                <w:lang w:eastAsia="zh-CN"/>
              </w:rPr>
              <w: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3B6BB10E"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xml:space="preserve">. </w:t>
            </w:r>
            <w:r w:rsidR="00CF59A7" w:rsidRPr="00250C91">
              <w:rPr>
                <w:rFonts w:eastAsia="等线"/>
                <w:strike/>
                <w:color w:val="0000FF"/>
                <w:sz w:val="20"/>
                <w:szCs w:val="20"/>
                <w:lang w:eastAsia="zh-CN"/>
              </w:rPr>
              <w:t>T</w:t>
            </w:r>
            <w:r w:rsidRPr="00250C91">
              <w:rPr>
                <w:rFonts w:eastAsia="等线"/>
                <w:strike/>
                <w:color w:val="0000FF"/>
                <w:sz w:val="20"/>
                <w:szCs w:val="20"/>
                <w:lang w:eastAsia="zh-CN"/>
              </w:rPr>
              <w: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等线"/>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等线"/>
                <w:sz w:val="20"/>
                <w:szCs w:val="20"/>
                <w:lang w:eastAsia="zh-CN"/>
              </w:rPr>
              <w:t xml:space="preserve"> and the application time shall satisfy the UE capability</w:t>
            </w:r>
            <w:r>
              <w:rPr>
                <w:rFonts w:eastAsia="等线"/>
                <w:sz w:val="20"/>
                <w:szCs w:val="20"/>
                <w:lang w:eastAsia="zh-CN"/>
              </w:rPr>
              <w:t xml:space="preserve"> corresponding to the Y symbols</w:t>
            </w:r>
            <w:r w:rsidRPr="008C53D9">
              <w:rPr>
                <w:rFonts w:eastAsia="等线"/>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等线"/>
                <w:sz w:val="20"/>
                <w:szCs w:val="20"/>
                <w:lang w:eastAsia="zh-CN"/>
              </w:rPr>
            </w:pPr>
            <w:r>
              <w:rPr>
                <w:rFonts w:eastAsia="等线"/>
                <w:sz w:val="20"/>
                <w:szCs w:val="20"/>
                <w:lang w:eastAsia="zh-CN"/>
              </w:rPr>
              <w:t>[Mod: Done]</w:t>
            </w:r>
          </w:p>
          <w:p w14:paraId="749B4A85" w14:textId="77777777" w:rsidR="00583D5F" w:rsidRDefault="00583D5F"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等线"/>
                <w:sz w:val="20"/>
                <w:szCs w:val="20"/>
                <w:lang w:eastAsia="zh-CN"/>
              </w:rPr>
              <w:t>determines</w:t>
            </w:r>
            <w:proofErr w:type="gramEnd"/>
            <w:r>
              <w:rPr>
                <w:rFonts w:eastAsia="等线"/>
                <w:sz w:val="20"/>
                <w:szCs w:val="20"/>
                <w:lang w:eastAsia="zh-CN"/>
              </w:rPr>
              <w:t xml:space="preserve">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75E881CC" w:rsidR="003D4A9E" w:rsidRPr="005C2C95" w:rsidRDefault="003D4A9E" w:rsidP="003D4A9E">
            <w:pPr>
              <w:snapToGrid w:val="0"/>
              <w:rPr>
                <w:sz w:val="20"/>
                <w:szCs w:val="20"/>
              </w:rPr>
            </w:pPr>
            <w:r w:rsidRPr="001B0AFD">
              <w:rPr>
                <w:rFonts w:eastAsia="等线"/>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等线"/>
                <w:color w:val="FF0000"/>
                <w:sz w:val="20"/>
                <w:szCs w:val="20"/>
                <w:lang w:eastAsia="zh-CN"/>
              </w:rPr>
              <w:t>and the application time shall satisfy the UE capability</w:t>
            </w:r>
            <w:r>
              <w:rPr>
                <w:rFonts w:eastAsia="等线"/>
                <w:color w:val="FF0000"/>
                <w:sz w:val="20"/>
                <w:szCs w:val="20"/>
                <w:lang w:eastAsia="zh-CN"/>
              </w:rPr>
              <w:t xml:space="preserve"> </w:t>
            </w:r>
            <w:r w:rsidRPr="002E3D38">
              <w:rPr>
                <w:rFonts w:eastAsia="等线"/>
                <w:color w:val="FF0000"/>
                <w:sz w:val="20"/>
                <w:szCs w:val="20"/>
                <w:lang w:eastAsia="zh-CN"/>
              </w:rPr>
              <w:t>corresponding to the Y symbols</w:t>
            </w:r>
            <w:r w:rsidRPr="001B0AFD">
              <w:rPr>
                <w:rFonts w:eastAsia="等线"/>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等线"/>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等线"/>
                <w:color w:val="FF0000"/>
                <w:sz w:val="20"/>
                <w:szCs w:val="20"/>
                <w:lang w:eastAsia="zh-CN"/>
              </w:rPr>
              <w:t xml:space="preserve">If the gap between the last symbol of the beam indication DCI and the application time </w:t>
            </w:r>
            <w:r>
              <w:rPr>
                <w:rFonts w:eastAsia="等线"/>
                <w:color w:val="FF0000"/>
                <w:sz w:val="20"/>
                <w:szCs w:val="20"/>
                <w:lang w:eastAsia="zh-CN"/>
              </w:rPr>
              <w:t xml:space="preserve">does not </w:t>
            </w:r>
            <w:r w:rsidRPr="001B0AFD">
              <w:rPr>
                <w:rFonts w:eastAsia="等线"/>
                <w:color w:val="FF0000"/>
                <w:sz w:val="20"/>
                <w:szCs w:val="20"/>
                <w:lang w:eastAsia="zh-CN"/>
              </w:rPr>
              <w:t xml:space="preserve">satisfy the UE capability, the UE would delay the actual </w:t>
            </w:r>
            <w:r>
              <w:rPr>
                <w:rFonts w:eastAsia="等线"/>
                <w:color w:val="FF0000"/>
                <w:sz w:val="20"/>
                <w:szCs w:val="20"/>
                <w:lang w:eastAsia="zh-CN"/>
              </w:rPr>
              <w:t xml:space="preserve">application </w:t>
            </w:r>
            <w:r w:rsidRPr="001B0AFD">
              <w:rPr>
                <w:rFonts w:eastAsia="等线"/>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等线"/>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w:t>
            </w:r>
            <w:proofErr w:type="gramStart"/>
            <w:r>
              <w:rPr>
                <w:sz w:val="20"/>
                <w:szCs w:val="20"/>
                <w:lang w:eastAsia="zh-CN"/>
              </w:rPr>
              <w:t>the first slot is</w:t>
            </w:r>
            <w:proofErr w:type="gramEnd"/>
            <w:r>
              <w:rPr>
                <w:sz w:val="20"/>
                <w:szCs w:val="20"/>
                <w:lang w:eastAsia="zh-CN"/>
              </w:rPr>
              <w:t xml:space="preserve">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 xml:space="preserve">General speaking, from </w:t>
            </w:r>
            <w:proofErr w:type="spellStart"/>
            <w:r>
              <w:rPr>
                <w:sz w:val="20"/>
                <w:szCs w:val="20"/>
                <w:lang w:eastAsia="zh-CN"/>
              </w:rPr>
              <w:t>gNB</w:t>
            </w:r>
            <w:proofErr w:type="spellEnd"/>
            <w:r>
              <w:rPr>
                <w:sz w:val="20"/>
                <w:szCs w:val="20"/>
                <w:lang w:eastAsia="zh-CN"/>
              </w:rPr>
              <w:t xml:space="preserve"> perspective, we may only need a reference SCS for determining a sufficient Y value (not only for UE/</w:t>
            </w:r>
            <w:proofErr w:type="spellStart"/>
            <w:r>
              <w:rPr>
                <w:sz w:val="20"/>
                <w:szCs w:val="20"/>
                <w:lang w:eastAsia="zh-CN"/>
              </w:rPr>
              <w:t>gNB</w:t>
            </w:r>
            <w:proofErr w:type="spellEnd"/>
            <w:r>
              <w:rPr>
                <w:sz w:val="20"/>
                <w:szCs w:val="20"/>
                <w:lang w:eastAsia="zh-CN"/>
              </w:rPr>
              <w:t xml:space="preserve"> beam switching, but also for </w:t>
            </w:r>
            <w:proofErr w:type="spellStart"/>
            <w:r>
              <w:rPr>
                <w:sz w:val="20"/>
                <w:szCs w:val="20"/>
                <w:lang w:eastAsia="zh-CN"/>
              </w:rPr>
              <w:t>gNB</w:t>
            </w:r>
            <w:proofErr w:type="spellEnd"/>
            <w:r>
              <w:rPr>
                <w:sz w:val="20"/>
                <w:szCs w:val="20"/>
                <w:lang w:eastAsia="zh-CN"/>
              </w:rPr>
              <w:t xml:space="preserve"> decoding and resource scheduling algorithm). Therefore, we do not need to spend </w:t>
            </w:r>
            <w:proofErr w:type="gramStart"/>
            <w:r>
              <w:rPr>
                <w:sz w:val="20"/>
                <w:szCs w:val="20"/>
                <w:lang w:eastAsia="zh-CN"/>
              </w:rPr>
              <w:t>much</w:t>
            </w:r>
            <w:proofErr w:type="gramEnd"/>
            <w:r>
              <w:rPr>
                <w:sz w:val="20"/>
                <w:szCs w:val="20"/>
                <w:lang w:eastAsia="zh-CN"/>
              </w:rPr>
              <w:t xml:space="preserve">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proofErr w:type="spellStart"/>
            <w:r>
              <w:rPr>
                <w:rFonts w:hint="eastAsia"/>
                <w:sz w:val="20"/>
                <w:szCs w:val="20"/>
                <w:lang w:eastAsia="zh-CN"/>
              </w:rPr>
              <w:t>ms</w:t>
            </w:r>
            <w:proofErr w:type="spellEnd"/>
            <w:r>
              <w:rPr>
                <w:sz w:val="20"/>
                <w:szCs w:val="20"/>
                <w:lang w:eastAsia="zh-CN"/>
              </w:rPr>
              <w:t xml:space="preserve"> that simply the design by a lot. We have 3 Alts for the solution of Y symbols now. If we </w:t>
            </w:r>
            <w:proofErr w:type="spellStart"/>
            <w:r>
              <w:rPr>
                <w:sz w:val="20"/>
                <w:szCs w:val="20"/>
                <w:lang w:eastAsia="zh-CN"/>
              </w:rPr>
              <w:t>can not</w:t>
            </w:r>
            <w:proofErr w:type="spellEnd"/>
            <w:r>
              <w:rPr>
                <w:sz w:val="20"/>
                <w:szCs w:val="20"/>
                <w:lang w:eastAsia="zh-CN"/>
              </w:rPr>
              <w:t xml:space="preserve"> converge on them, we would suggest we go with the option of X </w:t>
            </w:r>
            <w:proofErr w:type="spellStart"/>
            <w:r>
              <w:rPr>
                <w:sz w:val="20"/>
                <w:szCs w:val="20"/>
                <w:lang w:eastAsia="zh-CN"/>
              </w:rPr>
              <w:t>ms</w:t>
            </w:r>
            <w:proofErr w:type="spellEnd"/>
            <w:r>
              <w:rPr>
                <w:sz w:val="20"/>
                <w:szCs w:val="20"/>
                <w:lang w:eastAsia="zh-CN"/>
              </w:rPr>
              <w:t xml:space="preserve">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等线"/>
                <w:sz w:val="20"/>
                <w:szCs w:val="20"/>
                <w:lang w:eastAsia="zh-CN"/>
              </w:rPr>
              <w:t xml:space="preserve">FFS: </w:t>
            </w:r>
            <w:r w:rsidRPr="008C53D9">
              <w:rPr>
                <w:rFonts w:eastAsia="等线"/>
                <w:sz w:val="20"/>
                <w:szCs w:val="20"/>
                <w:lang w:eastAsia="zh-CN"/>
              </w:rPr>
              <w:t xml:space="preserve">If the scheduling SCS is less than the applied SCS, the gap between the last symbol of the beam indication DCI and the application time shall satisfy the UE </w:t>
            </w:r>
            <w:r w:rsidRPr="008C53D9">
              <w:rPr>
                <w:rFonts w:eastAsia="等线"/>
                <w:sz w:val="20"/>
                <w:szCs w:val="20"/>
                <w:lang w:eastAsia="zh-CN"/>
              </w:rPr>
              <w:lastRenderedPageBreak/>
              <w:t>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等线"/>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w:t>
            </w:r>
            <w:proofErr w:type="spellStart"/>
            <w:r w:rsidRPr="00442E0E">
              <w:rPr>
                <w:rFonts w:eastAsia="PMingLiU"/>
                <w:color w:val="FF0000"/>
                <w:sz w:val="20"/>
                <w:szCs w:val="20"/>
                <w:lang w:eastAsia="zh-TW"/>
              </w:rPr>
              <w:t>can not</w:t>
            </w:r>
            <w:proofErr w:type="spellEnd"/>
            <w:r w:rsidRPr="00442E0E">
              <w:rPr>
                <w:rFonts w:eastAsia="PMingLiU"/>
                <w:color w:val="FF0000"/>
                <w:sz w:val="20"/>
                <w:szCs w:val="20"/>
                <w:lang w:eastAsia="zh-TW"/>
              </w:rPr>
              <w:t xml:space="preserve">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w:t>
            </w:r>
            <w:proofErr w:type="spellStart"/>
            <w:r w:rsidRPr="00442E0E">
              <w:rPr>
                <w:rFonts w:eastAsia="PMingLiU"/>
                <w:color w:val="FF0000"/>
                <w:sz w:val="20"/>
                <w:szCs w:val="20"/>
                <w:lang w:eastAsia="zh-TW"/>
              </w:rPr>
              <w:t>ms</w:t>
            </w:r>
            <w:proofErr w:type="spellEnd"/>
            <w:r w:rsidRPr="00442E0E">
              <w:rPr>
                <w:rFonts w:eastAsia="PMingLiU"/>
                <w:color w:val="FF0000"/>
                <w:sz w:val="20"/>
                <w:szCs w:val="20"/>
                <w:lang w:eastAsia="zh-TW"/>
              </w:rPr>
              <w:t xml:space="preserve">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 xml:space="preserve">Suggest </w:t>
            </w:r>
            <w:proofErr w:type="gramStart"/>
            <w:r>
              <w:rPr>
                <w:sz w:val="20"/>
                <w:szCs w:val="20"/>
                <w:lang w:eastAsia="zh-CN"/>
              </w:rPr>
              <w:t>to add</w:t>
            </w:r>
            <w:proofErr w:type="gramEnd"/>
            <w:r>
              <w:rPr>
                <w:sz w:val="20"/>
                <w:szCs w:val="20"/>
                <w:lang w:eastAsia="zh-CN"/>
              </w:rPr>
              <w:t xml:space="preserve"> Alt4. We don’t believe the application time should depend on ACK SCS. Also, suggest </w:t>
            </w:r>
            <w:proofErr w:type="gramStart"/>
            <w:r>
              <w:rPr>
                <w:sz w:val="20"/>
                <w:szCs w:val="20"/>
                <w:lang w:eastAsia="zh-CN"/>
              </w:rPr>
              <w:t>to move</w:t>
            </w:r>
            <w:proofErr w:type="gramEnd"/>
            <w:r>
              <w:rPr>
                <w:sz w:val="20"/>
                <w:szCs w:val="20"/>
                <w:lang w:eastAsia="zh-CN"/>
              </w:rPr>
              <w:t xml:space="preser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等线"/>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等线"/>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等线"/>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等线"/>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w:t>
            </w:r>
            <w:proofErr w:type="gramStart"/>
            <w:r>
              <w:rPr>
                <w:sz w:val="20"/>
                <w:szCs w:val="20"/>
                <w:lang w:eastAsia="zh-CN"/>
              </w:rPr>
              <w:t>ACK</w:t>
            </w:r>
            <w:proofErr w:type="gramEnd"/>
            <w:r>
              <w:rPr>
                <w:sz w:val="20"/>
                <w:szCs w:val="20"/>
                <w:lang w:eastAsia="zh-CN"/>
              </w:rPr>
              <w:t xml:space="preserve"> but the ACK location dynamically change, we even can support same slot ACK transmission. </w:t>
            </w:r>
          </w:p>
          <w:p w14:paraId="0EC2D958" w14:textId="77777777" w:rsidR="006E64A3" w:rsidRDefault="006E64A3" w:rsidP="007C7B1B">
            <w:pPr>
              <w:rPr>
                <w:sz w:val="20"/>
                <w:szCs w:val="20"/>
                <w:lang w:eastAsia="zh-CN"/>
              </w:rPr>
            </w:pPr>
            <w:proofErr w:type="gramStart"/>
            <w:r>
              <w:rPr>
                <w:sz w:val="20"/>
                <w:szCs w:val="20"/>
                <w:lang w:eastAsia="zh-CN"/>
              </w:rPr>
              <w:t>So</w:t>
            </w:r>
            <w:proofErr w:type="gramEnd"/>
            <w:r>
              <w:rPr>
                <w:sz w:val="20"/>
                <w:szCs w:val="20"/>
                <w:lang w:eastAsia="zh-CN"/>
              </w:rPr>
              <w:t xml:space="preserve">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等线"/>
                <w:color w:val="FF0000"/>
                <w:sz w:val="20"/>
                <w:szCs w:val="20"/>
                <w:lang w:eastAsia="zh-CN"/>
              </w:rPr>
              <w:t xml:space="preserve">FFS: </w:t>
            </w:r>
            <w:r w:rsidR="00176CA3">
              <w:rPr>
                <w:rFonts w:eastAsia="等线"/>
                <w:color w:val="FF0000"/>
                <w:sz w:val="20"/>
                <w:szCs w:val="20"/>
                <w:lang w:eastAsia="zh-CN"/>
              </w:rPr>
              <w:t xml:space="preserve">the issue when </w:t>
            </w:r>
            <w:r w:rsidRPr="006E64A3">
              <w:rPr>
                <w:rFonts w:eastAsia="等线"/>
                <w:color w:val="FF0000"/>
                <w:sz w:val="20"/>
                <w:szCs w:val="20"/>
                <w:lang w:eastAsia="zh-CN"/>
              </w:rPr>
              <w:t>the gap between the last symbol of the beam indication DCI and the application time does not satisfy the UE capability</w:t>
            </w:r>
            <w:r w:rsidR="00176CA3">
              <w:rPr>
                <w:rFonts w:eastAsia="等线"/>
                <w:color w:val="FF0000"/>
                <w:sz w:val="20"/>
                <w:szCs w:val="20"/>
                <w:lang w:eastAsia="zh-CN"/>
              </w:rPr>
              <w:t>.</w:t>
            </w:r>
            <w:r w:rsidRPr="006E64A3">
              <w:rPr>
                <w:rFonts w:eastAsia="等线"/>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xml:space="preserve">? This is not a complete </w:t>
            </w:r>
            <w:proofErr w:type="gramStart"/>
            <w:r w:rsidR="002B63F0">
              <w:rPr>
                <w:sz w:val="20"/>
                <w:szCs w:val="20"/>
                <w:lang w:eastAsia="zh-CN"/>
              </w:rPr>
              <w:t>solution</w:t>
            </w:r>
            <w:proofErr w:type="gramEnd"/>
            <w:r w:rsidR="002B63F0">
              <w:rPr>
                <w:sz w:val="20"/>
                <w:szCs w:val="20"/>
                <w:lang w:eastAsia="zh-CN"/>
              </w:rPr>
              <w:t xml:space="preserve">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w:t>
            </w:r>
            <w:proofErr w:type="spellStart"/>
            <w:r w:rsidR="00401540">
              <w:rPr>
                <w:sz w:val="20"/>
                <w:szCs w:val="20"/>
                <w:lang w:eastAsia="zh-CN"/>
              </w:rPr>
              <w:t>ms</w:t>
            </w:r>
            <w:proofErr w:type="spellEnd"/>
            <w:r w:rsidR="00401540">
              <w:rPr>
                <w:sz w:val="20"/>
                <w:szCs w:val="20"/>
                <w:lang w:eastAsia="zh-CN"/>
              </w:rPr>
              <w:t xml:space="preserve">,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w:t>
            </w:r>
            <w:proofErr w:type="spellStart"/>
            <w:r w:rsidRPr="002B63F0">
              <w:rPr>
                <w:sz w:val="20"/>
                <w:szCs w:val="20"/>
                <w:lang w:eastAsia="zh-CN"/>
              </w:rPr>
              <w:t>ms</w:t>
            </w:r>
            <w:r>
              <w:rPr>
                <w:sz w:val="20"/>
                <w:szCs w:val="20"/>
                <w:lang w:eastAsia="zh-CN"/>
              </w:rPr>
              <w:t>.</w:t>
            </w:r>
            <w:proofErr w:type="spellEnd"/>
            <w:r>
              <w:rPr>
                <w:sz w:val="20"/>
                <w:szCs w:val="20"/>
                <w:lang w:eastAsia="zh-CN"/>
              </w:rPr>
              <w:t xml:space="preserve">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5D07D853"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 xml:space="preserve">he UE capability of Y symbols or X </w:t>
            </w:r>
            <w:proofErr w:type="spellStart"/>
            <w:r>
              <w:rPr>
                <w:sz w:val="20"/>
                <w:szCs w:val="20"/>
                <w:lang w:eastAsia="zh-CN"/>
              </w:rPr>
              <w:t>ms</w:t>
            </w:r>
            <w:proofErr w:type="spellEnd"/>
            <w:r>
              <w:rPr>
                <w:sz w:val="20"/>
                <w:szCs w:val="20"/>
                <w:lang w:eastAsia="zh-CN"/>
              </w:rPr>
              <w:t xml:space="preserve">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w:t>
            </w:r>
            <w:r w:rsidR="00CF59A7">
              <w:rPr>
                <w:rFonts w:eastAsia="PMingLiU"/>
                <w:sz w:val="20"/>
                <w:szCs w:val="20"/>
                <w:lang w:eastAsia="zh-TW"/>
              </w:rPr>
              <w:t>’</w:t>
            </w:r>
            <w:r w:rsidR="009D5408">
              <w:rPr>
                <w:rFonts w:eastAsia="PMingLiU"/>
                <w:sz w:val="20"/>
                <w:szCs w:val="20"/>
                <w:lang w:eastAsia="zh-TW"/>
              </w:rPr>
              <w:t xml:space="preserve">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w:t>
            </w:r>
            <w:proofErr w:type="gramStart"/>
            <w:r>
              <w:rPr>
                <w:sz w:val="20"/>
                <w:szCs w:val="20"/>
                <w:lang w:eastAsia="zh-CN"/>
              </w:rPr>
              <w:t>Thus</w:t>
            </w:r>
            <w:proofErr w:type="gramEnd"/>
            <w:r>
              <w:rPr>
                <w:sz w:val="20"/>
                <w:szCs w:val="20"/>
                <w:lang w:eastAsia="zh-CN"/>
              </w:rPr>
              <w:t xml:space="preserve">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 xml:space="preserve">Revised. Separated CA issue into Proposal </w:t>
            </w:r>
            <w:proofErr w:type="gramStart"/>
            <w:r>
              <w:rPr>
                <w:sz w:val="20"/>
                <w:szCs w:val="20"/>
                <w:lang w:eastAsia="zh-CN"/>
              </w:rPr>
              <w:t>3.B.</w:t>
            </w:r>
            <w:proofErr w:type="gramEnd"/>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 xml:space="preserve">Given current situation (5 alternatives with few FFS), we cannot support both proposals. This issue does not need to be complicated. We think we should consider </w:t>
            </w:r>
            <w:proofErr w:type="gramStart"/>
            <w:r>
              <w:rPr>
                <w:sz w:val="20"/>
                <w:szCs w:val="20"/>
                <w:lang w:eastAsia="zh-CN"/>
              </w:rPr>
              <w:t>to use</w:t>
            </w:r>
            <w:proofErr w:type="gramEnd"/>
            <w:r>
              <w:rPr>
                <w:sz w:val="20"/>
                <w:szCs w:val="20"/>
                <w:lang w:eastAsia="zh-CN"/>
              </w:rPr>
              <w:t xml:space="preserve"> X </w:t>
            </w:r>
            <w:proofErr w:type="spellStart"/>
            <w:r>
              <w:rPr>
                <w:sz w:val="20"/>
                <w:szCs w:val="20"/>
                <w:lang w:eastAsia="zh-CN"/>
              </w:rPr>
              <w:t>ms</w:t>
            </w:r>
            <w:proofErr w:type="spellEnd"/>
            <w:r>
              <w:rPr>
                <w:sz w:val="20"/>
                <w:szCs w:val="20"/>
                <w:lang w:eastAsia="zh-CN"/>
              </w:rPr>
              <w:t xml:space="preserve">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a3"/>
        <w:numPr>
          <w:ilvl w:val="1"/>
          <w:numId w:val="20"/>
        </w:numPr>
        <w:snapToGrid w:val="0"/>
        <w:spacing w:after="0" w:line="240" w:lineRule="auto"/>
        <w:rPr>
          <w:sz w:val="20"/>
          <w:szCs w:val="20"/>
        </w:rPr>
      </w:pPr>
      <w:r>
        <w:rPr>
          <w:sz w:val="20"/>
          <w:szCs w:val="20"/>
        </w:rPr>
        <w:t>FFS: Whether/how t</w:t>
      </w:r>
      <w:r w:rsidR="00A06C12" w:rsidRPr="00F26F06">
        <w:rPr>
          <w:sz w:val="20"/>
          <w:szCs w:val="20"/>
        </w:rPr>
        <w:t xml:space="preserve">he selection of SRS resource for </w:t>
      </w:r>
      <w:proofErr w:type="gramStart"/>
      <w:r w:rsidR="00A06C12" w:rsidRPr="00F26F06">
        <w:rPr>
          <w:sz w:val="20"/>
          <w:szCs w:val="20"/>
        </w:rPr>
        <w:t>codebook-based</w:t>
      </w:r>
      <w:proofErr w:type="gramEnd"/>
      <w:r w:rsidR="00A06C12" w:rsidRPr="00F26F06">
        <w:rPr>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32FE31C1"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r w:rsidR="00CF59A7">
              <w:rPr>
                <w:rFonts w:eastAsia="Malgun Gothic"/>
                <w:bCs/>
                <w:sz w:val="18"/>
                <w:szCs w:val="18"/>
                <w:lang w:val="en-GB"/>
              </w:rPr>
              <w:pgNum/>
            </w:r>
            <w:proofErr w:type="spellStart"/>
            <w:r w:rsidR="00CF59A7">
              <w:rPr>
                <w:rFonts w:eastAsia="Malgun Gothic"/>
                <w:bCs/>
                <w:sz w:val="18"/>
                <w:szCs w:val="18"/>
                <w:lang w:val="en-GB"/>
              </w:rPr>
              <w:t>ignalling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54C2BDAF"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UE-initiated panel activation/selection, we don</w:t>
            </w:r>
            <w:r w:rsidR="00CF59A7">
              <w:rPr>
                <w:sz w:val="18"/>
                <w:szCs w:val="18"/>
                <w:lang w:eastAsia="zh-CN"/>
              </w:rPr>
              <w:t>’</w:t>
            </w:r>
            <w:r w:rsidRPr="00C01747">
              <w:rPr>
                <w:sz w:val="18"/>
                <w:szCs w:val="18"/>
                <w:lang w:eastAsia="zh-CN"/>
              </w:rPr>
              <w:t xml:space="preserve">t know to </w:t>
            </w:r>
            <w:r w:rsidRPr="00C01747">
              <w:rPr>
                <w:rFonts w:hint="eastAsia"/>
                <w:sz w:val="18"/>
                <w:szCs w:val="18"/>
                <w:lang w:eastAsia="zh-CN"/>
              </w:rPr>
              <w:t xml:space="preserve">make </w:t>
            </w:r>
            <w:r w:rsidRPr="00C01747">
              <w:rPr>
                <w:sz w:val="18"/>
                <w:szCs w:val="18"/>
                <w:lang w:eastAsia="zh-CN"/>
              </w:rPr>
              <w:t>UL MIMO layers adaption work. Regarding the FFS, we don</w:t>
            </w:r>
            <w:r w:rsidR="00CF59A7">
              <w:rPr>
                <w:sz w:val="18"/>
                <w:szCs w:val="18"/>
                <w:lang w:eastAsia="zh-CN"/>
              </w:rPr>
              <w:t>’</w:t>
            </w:r>
            <w:r w:rsidRPr="00C01747">
              <w:rPr>
                <w:sz w:val="18"/>
                <w:szCs w:val="18"/>
                <w:lang w:eastAsia="zh-CN"/>
              </w:rPr>
              <w:t>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lastRenderedPageBreak/>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 xml:space="preserve">The sub-bullet “The selection of SRS resource for codebook-based PUSCH transmission is con-trolled by UE” is unclear, since SRI indicating </w:t>
            </w:r>
            <w:proofErr w:type="gramStart"/>
            <w:r w:rsidRPr="00B13E8F">
              <w:rPr>
                <w:rFonts w:eastAsia="Malgun Gothic"/>
                <w:sz w:val="18"/>
                <w:szCs w:val="18"/>
              </w:rPr>
              <w:t>a</w:t>
            </w:r>
            <w:proofErr w:type="gramEnd"/>
            <w:r w:rsidRPr="00B13E8F">
              <w:rPr>
                <w:rFonts w:eastAsia="Malgun Gothic"/>
                <w:sz w:val="18"/>
                <w:szCs w:val="18"/>
              </w:rPr>
              <w:t xml:space="preserve">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 xml:space="preserve">Suggest </w:t>
            </w:r>
            <w:proofErr w:type="gramStart"/>
            <w:r w:rsidRPr="00D077C5">
              <w:rPr>
                <w:sz w:val="18"/>
                <w:szCs w:val="18"/>
                <w:lang w:eastAsia="zh-CN"/>
              </w:rPr>
              <w:t>to replace</w:t>
            </w:r>
            <w:proofErr w:type="gramEnd"/>
            <w:r w:rsidRPr="00D077C5">
              <w:rPr>
                <w:sz w:val="18"/>
                <w:szCs w:val="18"/>
                <w:lang w:eastAsia="zh-CN"/>
              </w:rPr>
              <w:t xml:space="preserv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宋体"/>
                <w:strike/>
                <w:sz w:val="20"/>
                <w:szCs w:val="20"/>
                <w:lang w:eastAsia="en-US"/>
              </w:rPr>
            </w:pPr>
            <w:r w:rsidRPr="00D077C5">
              <w:rPr>
                <w:rFonts w:eastAsia="宋体"/>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宋体"/>
                <w:sz w:val="20"/>
                <w:szCs w:val="20"/>
                <w:lang w:eastAsia="en-US"/>
              </w:rPr>
            </w:pPr>
            <w:r w:rsidRPr="00D077C5">
              <w:rPr>
                <w:rFonts w:eastAsia="宋体"/>
                <w:sz w:val="20"/>
                <w:szCs w:val="20"/>
                <w:lang w:eastAsia="en-US"/>
              </w:rPr>
              <w:t>FFS: Detailed information</w:t>
            </w:r>
          </w:p>
          <w:p w14:paraId="20A59059" w14:textId="77777777" w:rsidR="008C198B" w:rsidRPr="00D077C5" w:rsidRDefault="008C198B" w:rsidP="008C198B">
            <w:pPr>
              <w:numPr>
                <w:ilvl w:val="0"/>
                <w:numId w:val="20"/>
              </w:numPr>
              <w:snapToGrid w:val="0"/>
              <w:rPr>
                <w:rFonts w:eastAsia="宋体"/>
                <w:sz w:val="20"/>
                <w:szCs w:val="20"/>
                <w:lang w:eastAsia="en-US"/>
              </w:rPr>
            </w:pPr>
            <w:r w:rsidRPr="00D077C5">
              <w:rPr>
                <w:rFonts w:eastAsia="宋体"/>
                <w:sz w:val="20"/>
                <w:szCs w:val="20"/>
                <w:lang w:eastAsia="en-US"/>
              </w:rPr>
              <w:t>[…]</w:t>
            </w:r>
          </w:p>
          <w:p w14:paraId="2FFA6114" w14:textId="610C8B60" w:rsidR="00E66840" w:rsidRPr="00D077C5" w:rsidRDefault="00E66840" w:rsidP="00E66840">
            <w:pPr>
              <w:snapToGrid w:val="0"/>
              <w:rPr>
                <w:rFonts w:eastAsia="宋体"/>
                <w:sz w:val="20"/>
                <w:szCs w:val="20"/>
                <w:lang w:eastAsia="en-US"/>
              </w:rPr>
            </w:pPr>
            <w:r w:rsidRPr="00D077C5">
              <w:rPr>
                <w:rFonts w:eastAsia="宋体"/>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8072A1">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a3"/>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a3"/>
        <w:numPr>
          <w:ilvl w:val="2"/>
          <w:numId w:val="8"/>
        </w:numPr>
        <w:snapToGrid w:val="0"/>
        <w:spacing w:after="0" w:line="240" w:lineRule="auto"/>
        <w:jc w:val="both"/>
        <w:rPr>
          <w:ins w:id="49" w:author="Eko Onggosanusi" w:date="2021-08-24T12:40:00Z"/>
          <w:rFonts w:eastAsia="Times New Roman"/>
          <w:sz w:val="20"/>
          <w:szCs w:val="20"/>
        </w:rPr>
      </w:pPr>
      <w:ins w:id="50" w:author="Eko Onggosanusi" w:date="2021-08-24T12:41:00Z">
        <w:r>
          <w:rPr>
            <w:rFonts w:eastAsia="Times New Roman"/>
            <w:sz w:val="20"/>
            <w:szCs w:val="20"/>
          </w:rPr>
          <w:t>[</w:t>
        </w:r>
      </w:ins>
      <w:r w:rsidR="00E66840">
        <w:rPr>
          <w:rFonts w:eastAsia="Times New Roman"/>
          <w:sz w:val="20"/>
          <w:szCs w:val="20"/>
        </w:rPr>
        <w:t>Alt1</w:t>
      </w:r>
      <w:proofErr w:type="gramStart"/>
      <w:r w:rsidR="00E66840">
        <w:rPr>
          <w:rFonts w:eastAsia="Times New Roman"/>
          <w:sz w:val="20"/>
          <w:szCs w:val="20"/>
        </w:rPr>
        <w:t xml:space="preserve">: </w:t>
      </w:r>
      <w:ins w:id="51" w:author="Eko Onggosanusi" w:date="2021-08-24T12:41:00Z">
        <w:r>
          <w:rPr>
            <w:rFonts w:eastAsia="Times New Roman"/>
            <w:sz w:val="20"/>
            <w:szCs w:val="20"/>
          </w:rPr>
          <w:t>]</w:t>
        </w:r>
      </w:ins>
      <w:r w:rsidR="007A7479">
        <w:rPr>
          <w:rFonts w:eastAsia="Times New Roman"/>
          <w:sz w:val="20"/>
          <w:szCs w:val="20"/>
        </w:rPr>
        <w:t>For</w:t>
      </w:r>
      <w:proofErr w:type="gramEnd"/>
      <w:r w:rsidR="007A7479">
        <w:rPr>
          <w:rFonts w:eastAsia="Times New Roman"/>
          <w:sz w:val="20"/>
          <w:szCs w:val="20"/>
        </w:rPr>
        <w:t xml:space="preserve"> each P-MPR value, </w:t>
      </w:r>
      <w:del w:id="52" w:author="Eko Onggosanusi" w:date="2021-08-24T12:40:00Z">
        <w:r w:rsidR="007A7479" w:rsidDel="00D077C5">
          <w:rPr>
            <w:rFonts w:eastAsia="Times New Roman"/>
            <w:sz w:val="20"/>
            <w:szCs w:val="20"/>
          </w:rPr>
          <w:delText>at least one</w:delText>
        </w:r>
      </w:del>
      <w:ins w:id="53"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4" w:author="Eko Onggosanusi" w:date="2021-08-24T12:41:00Z">
        <w:r w:rsidR="00D077C5">
          <w:rPr>
            <w:rFonts w:eastAsia="Times New Roman"/>
            <w:sz w:val="20"/>
            <w:szCs w:val="20"/>
          </w:rPr>
          <w:t>(s)</w:t>
        </w:r>
      </w:ins>
      <w:r w:rsidR="00E66840" w:rsidRPr="00E63ECA">
        <w:rPr>
          <w:rFonts w:eastAsia="Times New Roman"/>
          <w:sz w:val="20"/>
          <w:szCs w:val="20"/>
        </w:rPr>
        <w:t>/CRI</w:t>
      </w:r>
      <w:ins w:id="55"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a3"/>
        <w:numPr>
          <w:ilvl w:val="3"/>
          <w:numId w:val="8"/>
        </w:numPr>
        <w:snapToGrid w:val="0"/>
        <w:spacing w:after="0" w:line="240" w:lineRule="auto"/>
        <w:jc w:val="both"/>
        <w:rPr>
          <w:rFonts w:eastAsia="Times New Roman"/>
          <w:sz w:val="20"/>
          <w:szCs w:val="20"/>
        </w:rPr>
      </w:pPr>
      <w:ins w:id="56"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a3"/>
        <w:numPr>
          <w:ilvl w:val="2"/>
          <w:numId w:val="8"/>
        </w:numPr>
        <w:snapToGrid w:val="0"/>
        <w:spacing w:after="0" w:line="240" w:lineRule="auto"/>
        <w:jc w:val="both"/>
        <w:rPr>
          <w:rFonts w:eastAsia="Times New Roman"/>
          <w:sz w:val="20"/>
          <w:szCs w:val="20"/>
        </w:rPr>
      </w:pPr>
      <w:ins w:id="57"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8" w:author="Eko Onggosanusi" w:date="2021-08-24T12:41:00Z">
        <w:r>
          <w:rPr>
            <w:rFonts w:eastAsia="Times New Roman"/>
            <w:sz w:val="20"/>
            <w:szCs w:val="20"/>
          </w:rPr>
          <w:t>]</w:t>
        </w:r>
      </w:ins>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 xml:space="preserve">[Mod: </w:t>
            </w:r>
            <w:proofErr w:type="gramStart"/>
            <w:r>
              <w:rPr>
                <w:rFonts w:eastAsia="宋体"/>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lastRenderedPageBreak/>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宋体"/>
                <w:lang w:val="en-US"/>
              </w:rPr>
            </w:pPr>
            <w:r>
              <w:rPr>
                <w:rFonts w:eastAsia="宋体"/>
                <w:lang w:val="en-US"/>
              </w:rPr>
              <w:t xml:space="preserve">[Mod: Adding </w:t>
            </w:r>
            <w:proofErr w:type="spellStart"/>
            <w:r>
              <w:rPr>
                <w:rFonts w:eastAsia="宋体"/>
                <w:lang w:val="en-US"/>
              </w:rPr>
              <w:t>vPHR</w:t>
            </w:r>
            <w:proofErr w:type="spellEnd"/>
            <w:r>
              <w:rPr>
                <w:rFonts w:eastAsia="宋体"/>
                <w:lang w:val="en-US"/>
              </w:rPr>
              <w:t xml:space="preserve"> </w:t>
            </w:r>
            <w:proofErr w:type="spellStart"/>
            <w:r>
              <w:rPr>
                <w:rFonts w:eastAsia="宋体"/>
                <w:lang w:val="en-US"/>
              </w:rPr>
              <w:t>wouldt</w:t>
            </w:r>
            <w:proofErr w:type="spellEnd"/>
            <w:r>
              <w:rPr>
                <w:rFonts w:eastAsia="宋体"/>
                <w:lang w:val="en-US"/>
              </w:rPr>
              <w:t xml:space="preserve">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 xml:space="preserve">Although N&gt;1 P-MPR report is not our preference, we can accept this direction for a shake of progress if majority support this direction. </w:t>
            </w:r>
            <w:proofErr w:type="gramStart"/>
            <w:r w:rsidRPr="00934C9F">
              <w:rPr>
                <w:rFonts w:eastAsia="宋体"/>
                <w:sz w:val="18"/>
                <w:szCs w:val="18"/>
                <w:lang w:eastAsia="zh-CN"/>
              </w:rPr>
              <w:t>But,</w:t>
            </w:r>
            <w:proofErr w:type="gramEnd"/>
            <w:r w:rsidRPr="00934C9F">
              <w:rPr>
                <w:rFonts w:eastAsia="宋体"/>
                <w:sz w:val="18"/>
                <w:szCs w:val="18"/>
                <w:lang w:eastAsia="zh-CN"/>
              </w:rPr>
              <w:t xml:space="preserve">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w:t>
            </w:r>
            <w:r>
              <w:rPr>
                <w:rFonts w:eastAsia="宋体"/>
                <w:sz w:val="18"/>
                <w:szCs w:val="18"/>
                <w:lang w:eastAsia="zh-CN"/>
              </w:rPr>
              <w:lastRenderedPageBreak/>
              <w:t>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1C8CC94B"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sidR="00CF59A7">
              <w:rPr>
                <w:sz w:val="18"/>
                <w:szCs w:val="18"/>
                <w:lang w:eastAsia="zh-CN"/>
              </w:rPr>
              <w:t>E</w:t>
            </w:r>
            <w:r>
              <w:rPr>
                <w:rFonts w:hint="eastAsia"/>
                <w:sz w:val="18"/>
                <w:szCs w:val="18"/>
                <w:lang w:eastAsia="zh-CN"/>
              </w:rPr>
              <w:t>.g.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16036E95" w:rsidR="00A852B1" w:rsidRDefault="001A036B" w:rsidP="00637A1F">
            <w:pPr>
              <w:snapToGrid w:val="0"/>
              <w:rPr>
                <w:rFonts w:eastAsia="宋体"/>
                <w:sz w:val="18"/>
                <w:szCs w:val="18"/>
                <w:lang w:eastAsia="zh-TW"/>
              </w:rPr>
            </w:pPr>
            <w:r>
              <w:rPr>
                <w:rFonts w:eastAsia="宋体"/>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 xml:space="preserve">This is very similar to the text that is now added to 1D. </w:t>
            </w:r>
            <w:proofErr w:type="gramStart"/>
            <w:r>
              <w:rPr>
                <w:rFonts w:eastAsia="宋体"/>
                <w:sz w:val="18"/>
                <w:szCs w:val="18"/>
                <w:lang w:eastAsia="zh-CN"/>
              </w:rPr>
              <w:t>So</w:t>
            </w:r>
            <w:proofErr w:type="gramEnd"/>
            <w:r>
              <w:rPr>
                <w:rFonts w:eastAsia="宋体"/>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proofErr w:type="spellStart"/>
            <w:r>
              <w:rPr>
                <w:rFonts w:eastAsia="宋体"/>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w:t>
            </w:r>
            <w:proofErr w:type="gramStart"/>
            <w:r>
              <w:rPr>
                <w:rFonts w:eastAsia="宋体"/>
                <w:sz w:val="18"/>
                <w:szCs w:val="18"/>
                <w:lang w:eastAsia="zh-CN"/>
              </w:rPr>
              <w:t>open</w:t>
            </w:r>
            <w:proofErr w:type="gramEnd"/>
            <w:r>
              <w:rPr>
                <w:rFonts w:eastAsia="宋体"/>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r>
              <w:rPr>
                <w:rFonts w:eastAsia="宋体"/>
                <w:sz w:val="18"/>
                <w:szCs w:val="18"/>
                <w:lang w:eastAsia="zh-CN"/>
              </w:rPr>
              <w:t xml:space="preserve">{Mod: Please see Huawei’s and </w:t>
            </w:r>
            <w:proofErr w:type="spellStart"/>
            <w:r>
              <w:rPr>
                <w:rFonts w:eastAsia="宋体"/>
                <w:sz w:val="18"/>
                <w:szCs w:val="18"/>
                <w:lang w:eastAsia="zh-CN"/>
              </w:rPr>
              <w:t>MediaRek’s</w:t>
            </w:r>
            <w:proofErr w:type="spellEnd"/>
            <w:r>
              <w:rPr>
                <w:rFonts w:eastAsia="宋体"/>
                <w:sz w:val="18"/>
                <w:szCs w:val="18"/>
                <w:lang w:eastAsia="zh-CN"/>
              </w:rPr>
              <w:t xml:space="preserve">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p w14:paraId="089CB5CB" w14:textId="3F729F99" w:rsidR="001B1B13" w:rsidRDefault="001B1B13" w:rsidP="00EA5B7C">
            <w:pPr>
              <w:snapToGrid w:val="0"/>
              <w:rPr>
                <w:rFonts w:eastAsia="宋体"/>
                <w:sz w:val="18"/>
                <w:szCs w:val="18"/>
                <w:lang w:eastAsia="zh-CN"/>
              </w:rPr>
            </w:pPr>
            <w:r>
              <w:rPr>
                <w:rFonts w:eastAsia="宋体"/>
                <w:sz w:val="18"/>
                <w:szCs w:val="18"/>
                <w:lang w:eastAsia="zh-CN"/>
              </w:rPr>
              <w:t xml:space="preserve">[Mod: It is opposed by proponents of </w:t>
            </w:r>
            <w:proofErr w:type="gramStart"/>
            <w:r>
              <w:rPr>
                <w:rFonts w:eastAsia="宋体"/>
                <w:sz w:val="18"/>
                <w:szCs w:val="18"/>
                <w:lang w:eastAsia="zh-CN"/>
              </w:rPr>
              <w:t>2A</w:t>
            </w:r>
            <w:proofErr w:type="gramEnd"/>
            <w:r>
              <w:rPr>
                <w:rFonts w:eastAsia="宋体"/>
                <w:sz w:val="18"/>
                <w:szCs w:val="18"/>
                <w:lang w:eastAsia="zh-CN"/>
              </w:rPr>
              <w:t xml:space="preserve">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 xml:space="preserve">Depending on the outcome of panel entity indication discussion </w:t>
            </w:r>
            <w:proofErr w:type="spellStart"/>
            <w:r w:rsidRPr="00CB399E">
              <w:rPr>
                <w:rFonts w:eastAsia="Times New Roman"/>
                <w:sz w:val="18"/>
                <w:szCs w:val="18"/>
                <w:highlight w:val="yellow"/>
              </w:rPr>
              <w:t>th</w:t>
            </w:r>
            <w:proofErr w:type="spellEnd"/>
            <w:r w:rsidRPr="00CB399E">
              <w:rPr>
                <w:rFonts w:eastAsia="Times New Roman"/>
                <w:sz w:val="18"/>
                <w:szCs w:val="18"/>
                <w:highlight w:val="yellow"/>
              </w:rPr>
              <w:t xml:space="preserve">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宋体"/>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52442D8F" w:rsidR="009D5408" w:rsidRDefault="00A66F13" w:rsidP="00A86856">
            <w:pPr>
              <w:snapToGrid w:val="0"/>
              <w:rPr>
                <w:rFonts w:eastAsia="宋体"/>
                <w:sz w:val="18"/>
                <w:szCs w:val="18"/>
                <w:lang w:eastAsia="zh-CN"/>
              </w:rPr>
            </w:pPr>
            <w:r>
              <w:rPr>
                <w:rFonts w:eastAsia="宋体"/>
                <w:sz w:val="18"/>
                <w:szCs w:val="18"/>
                <w:lang w:eastAsia="zh-CN"/>
              </w:rPr>
              <w:t>Even we are not the proponent of Alt2, to our understanding from companies, the bullet doesn</w:t>
            </w:r>
            <w:r w:rsidR="00CF59A7">
              <w:rPr>
                <w:rFonts w:eastAsia="宋体"/>
                <w:sz w:val="18"/>
                <w:szCs w:val="18"/>
                <w:lang w:eastAsia="zh-CN"/>
              </w:rPr>
              <w:t>’</w:t>
            </w:r>
            <w:r>
              <w:rPr>
                <w:rFonts w:eastAsia="宋体"/>
                <w:sz w:val="18"/>
                <w:szCs w:val="18"/>
                <w:lang w:eastAsia="zh-CN"/>
              </w:rPr>
              <w:t xml:space="preserve">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28A6ED5" w14:textId="3DDB3D3F" w:rsidR="00CC4B57" w:rsidRDefault="001B1B13" w:rsidP="00A86856">
            <w:pPr>
              <w:snapToGrid w:val="0"/>
              <w:rPr>
                <w:rFonts w:eastAsia="宋体"/>
                <w:sz w:val="18"/>
                <w:szCs w:val="18"/>
                <w:lang w:eastAsia="zh-CN"/>
              </w:rPr>
            </w:pPr>
            <w:r>
              <w:rPr>
                <w:rFonts w:eastAsia="宋体"/>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sz w:val="18"/>
                <w:szCs w:val="18"/>
                <w:lang w:eastAsia="zh-CN"/>
              </w:rPr>
            </w:pPr>
            <w:r>
              <w:rPr>
                <w:rFonts w:eastAsia="宋体"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w:t>
            </w:r>
            <w:proofErr w:type="gramStart"/>
            <w:r w:rsidRPr="004430CF">
              <w:rPr>
                <w:rFonts w:eastAsia="Times New Roman"/>
                <w:sz w:val="20"/>
                <w:szCs w:val="20"/>
              </w:rPr>
              <w:t>to discuss</w:t>
            </w:r>
            <w:proofErr w:type="gramEnd"/>
            <w:r w:rsidRPr="004430CF">
              <w:rPr>
                <w:rFonts w:eastAsia="Times New Roman"/>
                <w:sz w:val="20"/>
                <w:szCs w:val="20"/>
              </w:rPr>
              <w:t xml:space="preserve">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宋体"/>
                <w:sz w:val="18"/>
                <w:szCs w:val="18"/>
                <w:lang w:eastAsia="zh-CN"/>
              </w:rPr>
            </w:pPr>
            <w:r>
              <w:rPr>
                <w:rFonts w:eastAsia="宋体"/>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 xml:space="preserve">We already agreed that R17 will support explicit or implicit panel ID. Whichever way we will decide, this will not affect Proposal 5.A, because Alt 1 does not require panel indicator and Alt 2 will work with either explicit or implicit panel indicator. We suggest </w:t>
            </w:r>
            <w:proofErr w:type="gramStart"/>
            <w:r>
              <w:rPr>
                <w:rFonts w:eastAsia="Times New Roman"/>
                <w:sz w:val="20"/>
                <w:szCs w:val="20"/>
              </w:rPr>
              <w:t>to remove</w:t>
            </w:r>
            <w:proofErr w:type="gramEnd"/>
            <w:r>
              <w:rPr>
                <w:rFonts w:eastAsia="Times New Roman"/>
                <w:sz w:val="20"/>
                <w:szCs w:val="20"/>
              </w:rPr>
              <w:t xml:space="preser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a3"/>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宋体"/>
                <w:sz w:val="18"/>
                <w:szCs w:val="18"/>
                <w:lang w:eastAsia="zh-CN"/>
              </w:rPr>
            </w:pPr>
            <w:r>
              <w:rPr>
                <w:rFonts w:eastAsia="宋体"/>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59"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0"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宋体"/>
                <w:sz w:val="18"/>
                <w:szCs w:val="18"/>
                <w:lang w:eastAsia="zh-CN"/>
              </w:rPr>
            </w:pPr>
            <w:r>
              <w:rPr>
                <w:rFonts w:eastAsia="宋体"/>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 xml:space="preserve">up to </w:t>
            </w:r>
            <w:proofErr w:type="gramStart"/>
            <w:r w:rsidRPr="00D05614">
              <w:rPr>
                <w:rFonts w:eastAsia="Times New Roman"/>
                <w:color w:val="00B0F0"/>
                <w:sz w:val="20"/>
                <w:szCs w:val="20"/>
              </w:rPr>
              <w:t>M</w:t>
            </w:r>
            <w:r>
              <w:rPr>
                <w:rFonts w:eastAsia="Times New Roman"/>
                <w:sz w:val="20"/>
                <w:szCs w:val="20"/>
              </w:rPr>
              <w:t xml:space="preserve"> </w:t>
            </w:r>
            <w:r w:rsidRPr="00E63ECA">
              <w:rPr>
                <w:rFonts w:eastAsia="Times New Roman"/>
                <w:sz w:val="20"/>
                <w:szCs w:val="20"/>
              </w:rPr>
              <w:t xml:space="preserve"> SSBRI</w:t>
            </w:r>
            <w:proofErr w:type="gramEnd"/>
            <w:r w:rsidRPr="00E63ECA">
              <w:rPr>
                <w:rFonts w:eastAsia="Times New Roman"/>
                <w:sz w:val="20"/>
                <w:szCs w:val="20"/>
              </w:rPr>
              <w:t>(s)/CRI(s)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a3"/>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1" w:author="Eko Onggosanusi" w:date="2021-08-24T12:39:00Z">
              <w:r>
                <w:rPr>
                  <w:rFonts w:eastAsia="Malgun Gothic"/>
                  <w:sz w:val="20"/>
                  <w:szCs w:val="20"/>
                </w:rPr>
                <w:t xml:space="preserve">[Mod: </w:t>
              </w:r>
            </w:ins>
            <w:ins w:id="62"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3"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4" w:author="Eko Onggosanusi" w:date="2021-08-24T12:41:00Z">
              <w:r>
                <w:rPr>
                  <w:rFonts w:eastAsia="Times New Roman"/>
                  <w:sz w:val="20"/>
                  <w:szCs w:val="20"/>
                </w:rPr>
                <w:t xml:space="preserve">[Mod: It’s either </w:t>
              </w:r>
            </w:ins>
            <w:ins w:id="65" w:author="Eko Onggosanusi" w:date="2021-08-24T12:42:00Z">
              <w:r>
                <w:rPr>
                  <w:rFonts w:eastAsia="Times New Roman"/>
                  <w:sz w:val="20"/>
                  <w:szCs w:val="20"/>
                </w:rPr>
                <w:t>opt</w:t>
              </w:r>
            </w:ins>
            <w:ins w:id="66" w:author="Eko Onggosanusi" w:date="2021-08-24T12:41:00Z">
              <w:r>
                <w:rPr>
                  <w:rFonts w:eastAsia="Times New Roman"/>
                  <w:sz w:val="20"/>
                  <w:szCs w:val="20"/>
                </w:rPr>
                <w:t xml:space="preserve"> 1-</w:t>
              </w:r>
            </w:ins>
            <w:ins w:id="67"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宋体"/>
                <w:sz w:val="18"/>
                <w:szCs w:val="18"/>
                <w:lang w:eastAsia="zh-CN"/>
              </w:rPr>
            </w:pPr>
            <w:r>
              <w:rPr>
                <w:rFonts w:eastAsia="宋体"/>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8072A1">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8072A1">
            <w:pPr>
              <w:snapToGrid w:val="0"/>
              <w:rPr>
                <w:rFonts w:eastAsia="Times New Roman"/>
                <w:sz w:val="20"/>
                <w:szCs w:val="20"/>
              </w:rPr>
            </w:pPr>
            <w:r>
              <w:rPr>
                <w:rFonts w:eastAsia="Times New Roman"/>
                <w:sz w:val="20"/>
                <w:szCs w:val="20"/>
              </w:rPr>
              <w:t>No revision</w:t>
            </w:r>
          </w:p>
        </w:tc>
      </w:tr>
      <w:tr w:rsidR="00CF59A7" w14:paraId="19877C0A"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D016" w14:textId="2E6B5353" w:rsidR="00CF59A7" w:rsidRDefault="00CF59A7" w:rsidP="00CF59A7">
            <w:pPr>
              <w:snapToGrid w:val="0"/>
              <w:rPr>
                <w:rFonts w:eastAsia="PMingLiU"/>
                <w:sz w:val="18"/>
                <w:szCs w:val="18"/>
                <w:lang w:eastAsia="zh-TW"/>
              </w:rPr>
            </w:pPr>
            <w:r>
              <w:rPr>
                <w:rFonts w:eastAsia="PMingLiU"/>
                <w:sz w:val="18"/>
                <w:szCs w:val="18"/>
                <w:lang w:eastAsia="zh-TW"/>
              </w:rPr>
              <w:lastRenderedPageBreak/>
              <w:t>ZTE6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CD89" w14:textId="77777777" w:rsidR="00CF59A7" w:rsidRDefault="00CF59A7" w:rsidP="00CF59A7">
            <w:pPr>
              <w:snapToGrid w:val="0"/>
              <w:rPr>
                <w:rFonts w:eastAsia="Times New Roman"/>
                <w:sz w:val="20"/>
                <w:szCs w:val="20"/>
              </w:rPr>
            </w:pPr>
            <w:r>
              <w:rPr>
                <w:rFonts w:eastAsia="Times New Roman"/>
                <w:sz w:val="20"/>
                <w:szCs w:val="20"/>
              </w:rPr>
              <w:t>In Rel-16, P-MPR can be reported in the PHR (called as in MPE field in 38.321) but just for the currently serving beam. For making this proposal clear, we have the following suggestion:</w:t>
            </w:r>
          </w:p>
          <w:p w14:paraId="2F85C448" w14:textId="77777777" w:rsidR="00CF59A7" w:rsidRDefault="00CF59A7" w:rsidP="00CF59A7">
            <w:pPr>
              <w:snapToGrid w:val="0"/>
              <w:rPr>
                <w:rFonts w:eastAsia="Times New Roman"/>
                <w:sz w:val="20"/>
                <w:szCs w:val="20"/>
              </w:rPr>
            </w:pPr>
          </w:p>
          <w:p w14:paraId="39C7CAE2" w14:textId="77777777" w:rsidR="00CF59A7" w:rsidRPr="00E63ECA" w:rsidRDefault="00CF59A7" w:rsidP="00CF59A7">
            <w:pPr>
              <w:snapToGrid w:val="0"/>
              <w:jc w:val="both"/>
              <w:rPr>
                <w:rFonts w:eastAsia="Times New Roman"/>
                <w:sz w:val="20"/>
                <w:szCs w:val="20"/>
              </w:rPr>
            </w:pPr>
            <w:r>
              <w:rPr>
                <w:rFonts w:eastAsia="Times New Roman"/>
                <w:sz w:val="20"/>
                <w:szCs w:val="20"/>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40BF19F1" w14:textId="77777777" w:rsidR="00CF59A7" w:rsidRDefault="00CF59A7" w:rsidP="00CF59A7">
            <w:pPr>
              <w:pStyle w:val="a3"/>
              <w:numPr>
                <w:ilvl w:val="0"/>
                <w:numId w:val="8"/>
              </w:numPr>
              <w:snapToGrid w:val="0"/>
              <w:spacing w:after="0" w:line="240" w:lineRule="auto"/>
              <w:jc w:val="both"/>
              <w:rPr>
                <w:rFonts w:eastAsia="Times New Roman"/>
                <w:sz w:val="20"/>
                <w:szCs w:val="20"/>
              </w:rPr>
            </w:pPr>
            <w:ins w:id="68" w:author="ZTE-Bo" w:date="2021-08-25T10:37:00Z">
              <w:r>
                <w:rPr>
                  <w:rFonts w:eastAsia="Times New Roman"/>
                  <w:sz w:val="20"/>
                  <w:szCs w:val="20"/>
                </w:rPr>
                <w:t>In addition to</w:t>
              </w:r>
            </w:ins>
            <w:ins w:id="69" w:author="ZTE-Bo" w:date="2021-08-25T10:36:00Z">
              <w:r>
                <w:rPr>
                  <w:rFonts w:eastAsia="Times New Roman"/>
                  <w:sz w:val="20"/>
                  <w:szCs w:val="20"/>
                </w:rPr>
                <w:t xml:space="preserve"> the existing fields in the PHR, </w:t>
              </w:r>
            </w:ins>
            <w:r w:rsidRPr="00E63ECA">
              <w:rPr>
                <w:rFonts w:eastAsia="Times New Roman"/>
                <w:sz w:val="20"/>
                <w:szCs w:val="20"/>
              </w:rPr>
              <w:t xml:space="preserve">N≥1 P-MPR values can be </w:t>
            </w:r>
            <w:ins w:id="70" w:author="ZTE-Bo" w:date="2021-08-25T10:37:00Z">
              <w:r>
                <w:rPr>
                  <w:rFonts w:eastAsia="Times New Roman"/>
                  <w:sz w:val="20"/>
                  <w:szCs w:val="20"/>
                </w:rPr>
                <w:t>further</w:t>
              </w:r>
            </w:ins>
            <w:ins w:id="71" w:author="ZTE-Bo" w:date="2021-08-25T10:36:00Z">
              <w:r>
                <w:rPr>
                  <w:rFonts w:eastAsia="Times New Roman"/>
                  <w:sz w:val="20"/>
                  <w:szCs w:val="20"/>
                </w:rPr>
                <w:t xml:space="preserve"> </w:t>
              </w:r>
            </w:ins>
            <w:r w:rsidRPr="00E63ECA">
              <w:rPr>
                <w:rFonts w:eastAsia="Times New Roman"/>
                <w:sz w:val="20"/>
                <w:szCs w:val="20"/>
              </w:rPr>
              <w:t xml:space="preserve">reported </w:t>
            </w:r>
          </w:p>
          <w:p w14:paraId="7E530438" w14:textId="77777777" w:rsidR="00CF59A7" w:rsidRDefault="00CF59A7" w:rsidP="00CF59A7">
            <w:pPr>
              <w:pStyle w:val="a3"/>
              <w:snapToGrid w:val="0"/>
              <w:spacing w:after="0" w:line="240" w:lineRule="auto"/>
              <w:jc w:val="both"/>
              <w:rPr>
                <w:rFonts w:eastAsia="Times New Roman"/>
                <w:sz w:val="20"/>
                <w:szCs w:val="20"/>
              </w:rPr>
            </w:pPr>
            <w:r>
              <w:rPr>
                <w:rFonts w:eastAsia="Times New Roman"/>
                <w:sz w:val="20"/>
                <w:szCs w:val="20"/>
              </w:rPr>
              <w:t>…</w:t>
            </w:r>
          </w:p>
          <w:p w14:paraId="51D5D819" w14:textId="77777777" w:rsidR="00CF59A7" w:rsidRPr="001F28F1" w:rsidRDefault="00CF59A7" w:rsidP="00CF59A7">
            <w:pPr>
              <w:pStyle w:val="a3"/>
              <w:snapToGrid w:val="0"/>
              <w:spacing w:after="0" w:line="240" w:lineRule="auto"/>
              <w:jc w:val="both"/>
              <w:rPr>
                <w:rFonts w:eastAsia="Times New Roman"/>
                <w:sz w:val="20"/>
                <w:szCs w:val="20"/>
              </w:rPr>
            </w:pPr>
          </w:p>
          <w:p w14:paraId="6EF3C989" w14:textId="13D00563" w:rsidR="00CF59A7" w:rsidRDefault="00CF59A7" w:rsidP="00CF59A7">
            <w:pPr>
              <w:snapToGrid w:val="0"/>
              <w:rPr>
                <w:rFonts w:eastAsia="Times New Roman"/>
                <w:sz w:val="20"/>
                <w:szCs w:val="20"/>
              </w:rPr>
            </w:pPr>
            <w:r>
              <w:rPr>
                <w:rFonts w:eastAsia="Times New Roman"/>
                <w:sz w:val="20"/>
                <w:szCs w:val="20"/>
              </w:rPr>
              <w:t xml:space="preserve">Then, we think that Alt-1 seems to have majority supports. </w:t>
            </w:r>
          </w:p>
        </w:tc>
      </w:tr>
      <w:tr w:rsidR="00C45B99" w14:paraId="642D9492"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F92" w14:textId="757AC14B" w:rsidR="00C45B99" w:rsidRPr="00C45B99" w:rsidRDefault="00C45B99" w:rsidP="00CF59A7">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7BB8A" w14:textId="7EB3249D" w:rsidR="00C45B99" w:rsidRPr="00C45B99" w:rsidRDefault="00C45B99" w:rsidP="00C45B99">
            <w:pPr>
              <w:snapToGrid w:val="0"/>
              <w:jc w:val="both"/>
              <w:rPr>
                <w:rFonts w:hint="eastAsia"/>
                <w:bCs/>
                <w:sz w:val="20"/>
                <w:szCs w:val="20"/>
                <w:lang w:eastAsia="zh-CN"/>
              </w:rPr>
            </w:pPr>
            <w:r>
              <w:rPr>
                <w:rFonts w:hint="eastAsia"/>
                <w:bCs/>
                <w:sz w:val="20"/>
                <w:szCs w:val="20"/>
                <w:lang w:eastAsia="zh-CN"/>
              </w:rPr>
              <w:t>We</w:t>
            </w:r>
            <w:r>
              <w:rPr>
                <w:bCs/>
                <w:sz w:val="20"/>
                <w:szCs w:val="20"/>
                <w:lang w:eastAsia="zh-CN"/>
              </w:rPr>
              <w:t xml:space="preserve"> still prefer to keep both alternatives. Panel entity indication has not been precluded. </w:t>
            </w:r>
          </w:p>
          <w:p w14:paraId="7FE8DCF3" w14:textId="0B55560D" w:rsidR="00C45B99" w:rsidRPr="00C45B99" w:rsidRDefault="00C45B99" w:rsidP="00C45B99">
            <w:pPr>
              <w:snapToGrid w:val="0"/>
              <w:jc w:val="both"/>
              <w:rPr>
                <w:rFonts w:eastAsia="Malgun Gothic"/>
                <w:bCs/>
                <w:sz w:val="20"/>
                <w:szCs w:val="20"/>
              </w:rPr>
            </w:pPr>
            <w:proofErr w:type="gramStart"/>
            <w:r w:rsidRPr="00C45B99">
              <w:rPr>
                <w:rFonts w:asciiTheme="minorEastAsia" w:hAnsiTheme="minorEastAsia" w:hint="eastAsia"/>
                <w:bCs/>
                <w:sz w:val="20"/>
                <w:szCs w:val="20"/>
                <w:lang w:eastAsia="zh-CN"/>
              </w:rPr>
              <w:t>A</w:t>
            </w:r>
            <w:r w:rsidRPr="00C45B99">
              <w:rPr>
                <w:rFonts w:eastAsia="Malgun Gothic"/>
                <w:bCs/>
                <w:sz w:val="20"/>
                <w:szCs w:val="20"/>
              </w:rPr>
              <w:t>lso</w:t>
            </w:r>
            <w:proofErr w:type="gramEnd"/>
            <w:r w:rsidRPr="00C45B99">
              <w:rPr>
                <w:rFonts w:eastAsia="Malgun Gothic"/>
                <w:bCs/>
                <w:sz w:val="20"/>
                <w:szCs w:val="20"/>
              </w:rPr>
              <w:t xml:space="preserve"> for Alt1, we would like to delete</w:t>
            </w:r>
            <w:r>
              <w:rPr>
                <w:rFonts w:eastAsia="Malgun Gothic"/>
                <w:bCs/>
                <w:sz w:val="20"/>
                <w:szCs w:val="20"/>
              </w:rPr>
              <w:t xml:space="preserve"> the sub-bullet since this value is dependent on whether is panel specific or beam specific.</w:t>
            </w:r>
            <w:r w:rsidRPr="00C45B99">
              <w:rPr>
                <w:rFonts w:eastAsia="Malgun Gothic"/>
                <w:bCs/>
                <w:sz w:val="20"/>
                <w:szCs w:val="20"/>
              </w:rPr>
              <w:t xml:space="preserve"> </w:t>
            </w:r>
          </w:p>
          <w:p w14:paraId="78B206BC" w14:textId="77777777" w:rsidR="00C45B99" w:rsidRPr="00C45B99" w:rsidRDefault="00C45B99" w:rsidP="00C45B99">
            <w:pPr>
              <w:snapToGrid w:val="0"/>
              <w:jc w:val="both"/>
              <w:rPr>
                <w:rFonts w:eastAsia="Malgun Gothic" w:hint="eastAsia"/>
                <w:b/>
                <w:sz w:val="20"/>
                <w:szCs w:val="20"/>
                <w:u w:val="single"/>
              </w:rPr>
            </w:pPr>
          </w:p>
          <w:p w14:paraId="015643C0" w14:textId="5C428B5A" w:rsidR="00C45B99" w:rsidRPr="00E63ECA" w:rsidRDefault="00C45B99" w:rsidP="00C45B9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571C6A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8DE234C" w14:textId="77777777" w:rsidR="00C45B99" w:rsidRPr="00E66840" w:rsidRDefault="00C45B99" w:rsidP="00C45B99">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5CFCF5DF" w14:textId="77777777" w:rsidR="00C45B99" w:rsidRDefault="00C45B99" w:rsidP="00C45B99">
            <w:pPr>
              <w:pStyle w:val="a3"/>
              <w:numPr>
                <w:ilvl w:val="2"/>
                <w:numId w:val="8"/>
              </w:numPr>
              <w:snapToGrid w:val="0"/>
              <w:spacing w:after="0" w:line="240" w:lineRule="auto"/>
              <w:jc w:val="both"/>
              <w:rPr>
                <w:ins w:id="72" w:author="Eko Onggosanusi" w:date="2021-08-24T12:40:00Z"/>
                <w:rFonts w:eastAsia="Times New Roman"/>
                <w:sz w:val="20"/>
                <w:szCs w:val="20"/>
              </w:rPr>
            </w:pPr>
            <w:ins w:id="73" w:author="Eko Onggosanusi" w:date="2021-08-24T12:41:00Z">
              <w:r>
                <w:rPr>
                  <w:rFonts w:eastAsia="Times New Roman"/>
                  <w:sz w:val="20"/>
                  <w:szCs w:val="20"/>
                </w:rPr>
                <w:t>[</w:t>
              </w:r>
            </w:ins>
            <w:r>
              <w:rPr>
                <w:rFonts w:eastAsia="Times New Roman"/>
                <w:sz w:val="20"/>
                <w:szCs w:val="20"/>
              </w:rPr>
              <w:t>Alt1</w:t>
            </w:r>
            <w:proofErr w:type="gramStart"/>
            <w:r>
              <w:rPr>
                <w:rFonts w:eastAsia="Times New Roman"/>
                <w:sz w:val="20"/>
                <w:szCs w:val="20"/>
              </w:rPr>
              <w:t xml:space="preserve">: </w:t>
            </w:r>
            <w:ins w:id="74" w:author="Eko Onggosanusi" w:date="2021-08-24T12:41:00Z">
              <w:r>
                <w:rPr>
                  <w:rFonts w:eastAsia="Times New Roman"/>
                  <w:sz w:val="20"/>
                  <w:szCs w:val="20"/>
                </w:rPr>
                <w:t>]</w:t>
              </w:r>
            </w:ins>
            <w:r>
              <w:rPr>
                <w:rFonts w:eastAsia="Times New Roman"/>
                <w:sz w:val="20"/>
                <w:szCs w:val="20"/>
              </w:rPr>
              <w:t>For</w:t>
            </w:r>
            <w:proofErr w:type="gramEnd"/>
            <w:r>
              <w:rPr>
                <w:rFonts w:eastAsia="Times New Roman"/>
                <w:sz w:val="20"/>
                <w:szCs w:val="20"/>
              </w:rPr>
              <w:t xml:space="preserve"> each P-MPR value, </w:t>
            </w:r>
            <w:del w:id="75" w:author="Eko Onggosanusi" w:date="2021-08-24T12:40:00Z">
              <w:r w:rsidDel="00D077C5">
                <w:rPr>
                  <w:rFonts w:eastAsia="Times New Roman"/>
                  <w:sz w:val="20"/>
                  <w:szCs w:val="20"/>
                </w:rPr>
                <w:delText>at least one</w:delText>
              </w:r>
            </w:del>
            <w:ins w:id="76" w:author="Eko Onggosanusi" w:date="2021-08-24T12:40:00Z">
              <w:r>
                <w:rPr>
                  <w:rFonts w:eastAsia="Times New Roman"/>
                  <w:sz w:val="20"/>
                  <w:szCs w:val="20"/>
                </w:rPr>
                <w:t>up to M</w:t>
              </w:r>
            </w:ins>
            <w:r w:rsidRPr="00E63ECA">
              <w:rPr>
                <w:rFonts w:eastAsia="Times New Roman"/>
                <w:sz w:val="20"/>
                <w:szCs w:val="20"/>
              </w:rPr>
              <w:t xml:space="preserve"> SSBRI</w:t>
            </w:r>
            <w:ins w:id="77" w:author="Eko Onggosanusi" w:date="2021-08-24T12:41:00Z">
              <w:r>
                <w:rPr>
                  <w:rFonts w:eastAsia="Times New Roman"/>
                  <w:sz w:val="20"/>
                  <w:szCs w:val="20"/>
                </w:rPr>
                <w:t>(s)</w:t>
              </w:r>
            </w:ins>
            <w:r w:rsidRPr="00E63ECA">
              <w:rPr>
                <w:rFonts w:eastAsia="Times New Roman"/>
                <w:sz w:val="20"/>
                <w:szCs w:val="20"/>
              </w:rPr>
              <w:t>/CRI</w:t>
            </w:r>
            <w:ins w:id="78" w:author="Eko Onggosanusi" w:date="2021-08-24T12:41:00Z">
              <w:r>
                <w:rPr>
                  <w:rFonts w:eastAsia="Times New Roman"/>
                  <w:sz w:val="20"/>
                  <w:szCs w:val="20"/>
                </w:rPr>
                <w:t>(s)</w:t>
              </w:r>
            </w:ins>
            <w:r>
              <w:rPr>
                <w:rFonts w:eastAsia="Times New Roman"/>
                <w:sz w:val="20"/>
                <w:szCs w:val="20"/>
              </w:rPr>
              <w:t xml:space="preserve">,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6F714EFD" w14:textId="77777777" w:rsidR="00C45B99" w:rsidRPr="00C45B99" w:rsidRDefault="00C45B99" w:rsidP="00C45B99">
            <w:pPr>
              <w:pStyle w:val="a3"/>
              <w:numPr>
                <w:ilvl w:val="3"/>
                <w:numId w:val="8"/>
              </w:numPr>
              <w:snapToGrid w:val="0"/>
              <w:spacing w:after="0" w:line="240" w:lineRule="auto"/>
              <w:jc w:val="both"/>
              <w:rPr>
                <w:rFonts w:eastAsia="Times New Roman"/>
                <w:strike/>
                <w:sz w:val="20"/>
                <w:szCs w:val="20"/>
                <w:highlight w:val="yellow"/>
              </w:rPr>
            </w:pPr>
            <w:ins w:id="79" w:author="Eko Onggosanusi" w:date="2021-08-24T12:40:00Z">
              <w:r w:rsidRPr="00C45B99">
                <w:rPr>
                  <w:rFonts w:eastAsia="Times New Roman"/>
                  <w:strike/>
                  <w:color w:val="00B0F0"/>
                  <w:sz w:val="20"/>
                  <w:szCs w:val="20"/>
                  <w:highlight w:val="yellow"/>
                </w:rPr>
                <w:t>Support at least M = 1 and M &gt; 1 is FFS</w:t>
              </w:r>
            </w:ins>
          </w:p>
          <w:p w14:paraId="68F03E16" w14:textId="77777777" w:rsidR="00C45B99" w:rsidRDefault="00C45B99" w:rsidP="00C45B99">
            <w:pPr>
              <w:pStyle w:val="a3"/>
              <w:numPr>
                <w:ilvl w:val="2"/>
                <w:numId w:val="8"/>
              </w:numPr>
              <w:snapToGrid w:val="0"/>
              <w:spacing w:after="0" w:line="240" w:lineRule="auto"/>
              <w:jc w:val="both"/>
              <w:rPr>
                <w:rFonts w:eastAsia="Times New Roman"/>
                <w:sz w:val="20"/>
                <w:szCs w:val="20"/>
              </w:rPr>
            </w:pPr>
            <w:ins w:id="80" w:author="Eko Onggosanusi" w:date="2021-08-24T12:41:00Z">
              <w:r>
                <w:rPr>
                  <w:rFonts w:eastAsia="Times New Roman"/>
                  <w:sz w:val="20"/>
                  <w:szCs w:val="20"/>
                </w:rPr>
                <w:t>[</w:t>
              </w:r>
            </w:ins>
            <w:r>
              <w:rPr>
                <w:rFonts w:eastAsia="Times New Roman"/>
                <w:sz w:val="20"/>
                <w:szCs w:val="20"/>
              </w:rPr>
              <w:t>Alt2: For each P-MPR value, at least one panel entity indicator</w:t>
            </w:r>
            <w:ins w:id="81" w:author="Eko Onggosanusi" w:date="2021-08-24T12:41:00Z">
              <w:r>
                <w:rPr>
                  <w:rFonts w:eastAsia="Times New Roman"/>
                  <w:sz w:val="20"/>
                  <w:szCs w:val="20"/>
                </w:rPr>
                <w:t>]</w:t>
              </w:r>
            </w:ins>
          </w:p>
          <w:p w14:paraId="638ACDB2" w14:textId="77777777" w:rsidR="00C45B99"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F022198"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6FCFAEB0"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0D6D9A6A"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40C98D61" w14:textId="77777777" w:rsidR="00C45B99" w:rsidRPr="00E63ECA" w:rsidRDefault="00C45B99" w:rsidP="00C45B9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F4196E9" w14:textId="77777777" w:rsidR="00C45B99" w:rsidRPr="00723242" w:rsidRDefault="00C45B99" w:rsidP="00C45B99">
            <w:pPr>
              <w:pStyle w:val="a3"/>
              <w:snapToGrid w:val="0"/>
              <w:jc w:val="both"/>
              <w:rPr>
                <w:rFonts w:eastAsia="Times New Roman"/>
                <w:sz w:val="20"/>
                <w:szCs w:val="20"/>
              </w:rPr>
            </w:pPr>
          </w:p>
          <w:p w14:paraId="362FD5E5" w14:textId="77777777" w:rsidR="00C45B99" w:rsidRPr="00C45B99" w:rsidRDefault="00C45B99" w:rsidP="00CF59A7">
            <w:pPr>
              <w:snapToGrid w:val="0"/>
              <w:rPr>
                <w:rFonts w:eastAsia="Times New Roman"/>
                <w:sz w:val="20"/>
                <w:szCs w:val="20"/>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4513A586" w:rsidR="00EA6BB4" w:rsidRDefault="00EA6BB4" w:rsidP="00EA6BB4">
      <w:pPr>
        <w:pStyle w:val="3"/>
        <w:numPr>
          <w:ilvl w:val="1"/>
          <w:numId w:val="7"/>
        </w:numPr>
      </w:pPr>
      <w:r>
        <w:lastRenderedPageBreak/>
        <w:t>Remaining proposals from the previous rounds</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8072A1">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p>
          <w:p w14:paraId="1BE192F8" w14:textId="77777777" w:rsidR="005B07BD" w:rsidRDefault="005B07BD" w:rsidP="008072A1">
            <w:pPr>
              <w:snapToGrid w:val="0"/>
              <w:jc w:val="both"/>
              <w:rPr>
                <w:rFonts w:eastAsia="Batang"/>
                <w:sz w:val="18"/>
                <w:szCs w:val="20"/>
                <w:lang w:eastAsia="en-US"/>
              </w:rPr>
            </w:pPr>
          </w:p>
          <w:p w14:paraId="37CFE6D2" w14:textId="77777777" w:rsidR="005B07BD" w:rsidRDefault="005B07BD" w:rsidP="008072A1">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8072A1">
            <w:pPr>
              <w:snapToGrid w:val="0"/>
              <w:rPr>
                <w:sz w:val="18"/>
                <w:szCs w:val="20"/>
              </w:rPr>
            </w:pPr>
            <w:r>
              <w:rPr>
                <w:sz w:val="18"/>
                <w:szCs w:val="20"/>
              </w:rPr>
              <w:t>1.F (</w:t>
            </w:r>
            <w:proofErr w:type="gramStart"/>
            <w:r>
              <w:rPr>
                <w:sz w:val="18"/>
                <w:szCs w:val="20"/>
              </w:rPr>
              <w:t>M,N</w:t>
            </w:r>
            <w:proofErr w:type="gramEnd"/>
            <w:r>
              <w:rPr>
                <w:sz w:val="18"/>
                <w:szCs w:val="20"/>
              </w:rPr>
              <w:t>&gt;1)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8072A1">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0033B15B" w14:textId="77777777" w:rsidR="005B07BD" w:rsidRDefault="005B07BD" w:rsidP="008072A1">
            <w:pPr>
              <w:snapToGrid w:val="0"/>
              <w:jc w:val="both"/>
              <w:rPr>
                <w:rFonts w:eastAsia="Batang"/>
                <w:sz w:val="18"/>
                <w:szCs w:val="20"/>
                <w:lang w:eastAsia="en-US"/>
              </w:rPr>
            </w:pPr>
          </w:p>
          <w:p w14:paraId="5A27B1EB" w14:textId="77777777" w:rsidR="005B07BD" w:rsidRPr="007217CD" w:rsidRDefault="005B07BD" w:rsidP="008072A1">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8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82"/>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03964E1C" w14:textId="77777777" w:rsidR="005B07BD" w:rsidRPr="00A3070F" w:rsidRDefault="005B07BD" w:rsidP="005B07BD">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383F3248" w14:textId="77777777" w:rsidR="005B07BD" w:rsidRPr="00A3070F" w:rsidRDefault="005B07BD" w:rsidP="005B07BD">
      <w:pPr>
        <w:pStyle w:val="a3"/>
        <w:numPr>
          <w:ilvl w:val="1"/>
          <w:numId w:val="3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379A35F4" w14:textId="6C7A9CA4" w:rsidR="00EA6BB4" w:rsidRPr="00A9382D" w:rsidRDefault="005B07BD" w:rsidP="00571176">
      <w:pPr>
        <w:pStyle w:val="a3"/>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9675" w14:textId="77777777" w:rsidR="00861387" w:rsidRDefault="00861387">
      <w:r>
        <w:separator/>
      </w:r>
    </w:p>
  </w:endnote>
  <w:endnote w:type="continuationSeparator" w:id="0">
    <w:p w14:paraId="62D38F38" w14:textId="77777777" w:rsidR="00861387" w:rsidRDefault="0086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A2D1" w14:textId="77777777" w:rsidR="00861387" w:rsidRDefault="00861387">
      <w:r>
        <w:rPr>
          <w:color w:val="000000"/>
        </w:rPr>
        <w:separator/>
      </w:r>
    </w:p>
  </w:footnote>
  <w:footnote w:type="continuationSeparator" w:id="0">
    <w:p w14:paraId="3DF78485" w14:textId="77777777" w:rsidR="00861387" w:rsidRDefault="00861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4F1C4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9E47503"/>
    <w:multiLevelType w:val="hybridMultilevel"/>
    <w:tmpl w:val="6A64DF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3"/>
  </w:num>
  <w:num w:numId="4">
    <w:abstractNumId w:val="9"/>
  </w:num>
  <w:num w:numId="5">
    <w:abstractNumId w:val="21"/>
  </w:num>
  <w:num w:numId="6">
    <w:abstractNumId w:val="6"/>
  </w:num>
  <w:num w:numId="7">
    <w:abstractNumId w:val="18"/>
  </w:num>
  <w:num w:numId="8">
    <w:abstractNumId w:val="20"/>
  </w:num>
  <w:num w:numId="9">
    <w:abstractNumId w:val="32"/>
  </w:num>
  <w:num w:numId="10">
    <w:abstractNumId w:val="15"/>
  </w:num>
  <w:num w:numId="11">
    <w:abstractNumId w:val="4"/>
  </w:num>
  <w:num w:numId="12">
    <w:abstractNumId w:val="11"/>
  </w:num>
  <w:num w:numId="13">
    <w:abstractNumId w:val="29"/>
  </w:num>
  <w:num w:numId="14">
    <w:abstractNumId w:val="1"/>
  </w:num>
  <w:num w:numId="15">
    <w:abstractNumId w:val="24"/>
  </w:num>
  <w:num w:numId="16">
    <w:abstractNumId w:val="26"/>
  </w:num>
  <w:num w:numId="17">
    <w:abstractNumId w:val="33"/>
  </w:num>
  <w:num w:numId="18">
    <w:abstractNumId w:val="12"/>
  </w:num>
  <w:num w:numId="19">
    <w:abstractNumId w:val="0"/>
  </w:num>
  <w:num w:numId="20">
    <w:abstractNumId w:val="2"/>
  </w:num>
  <w:num w:numId="21">
    <w:abstractNumId w:val="10"/>
  </w:num>
  <w:num w:numId="22">
    <w:abstractNumId w:val="13"/>
  </w:num>
  <w:num w:numId="23">
    <w:abstractNumId w:val="31"/>
  </w:num>
  <w:num w:numId="24">
    <w:abstractNumId w:val="14"/>
  </w:num>
  <w:num w:numId="25">
    <w:abstractNumId w:val="22"/>
  </w:num>
  <w:num w:numId="26">
    <w:abstractNumId w:val="19"/>
  </w:num>
  <w:num w:numId="27">
    <w:abstractNumId w:val="25"/>
  </w:num>
  <w:num w:numId="28">
    <w:abstractNumId w:val="16"/>
  </w:num>
  <w:num w:numId="29">
    <w:abstractNumId w:val="8"/>
  </w:num>
  <w:num w:numId="30">
    <w:abstractNumId w:val="23"/>
  </w:num>
  <w:num w:numId="31">
    <w:abstractNumId w:val="28"/>
  </w:num>
  <w:num w:numId="32">
    <w:abstractNumId w:val="7"/>
  </w:num>
  <w:num w:numId="33">
    <w:abstractNumId w:val="27"/>
  </w:num>
  <w:num w:numId="34">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6A55"/>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49CB"/>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A6A"/>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15F0"/>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B7CDE"/>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2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387"/>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5B99"/>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6758"/>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6F9F"/>
    <w:rsid w:val="00C775F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59A7"/>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0C8"/>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953"/>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A7D61"/>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B9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53E05-FCD7-42E7-BFCB-8C52E617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21169</Words>
  <Characters>120666</Characters>
  <Application>Microsoft Office Word</Application>
  <DocSecurity>0</DocSecurity>
  <Lines>1005</Lines>
  <Paragraphs>283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dcterms:created xsi:type="dcterms:W3CDTF">2021-08-25T03:33:00Z</dcterms:created>
  <dcterms:modified xsi:type="dcterms:W3CDTF">2021-08-25T03:33:00Z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