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c"/>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MTK, Qualcomm, Sony, FGI/APT, Ericsson, Fraunhofer IIS/HHI, Samsung, LG, Xiaomi, ZTE, Convida, CATT, Spreadtrum, Nokia/NSB, AT&amp;T, NTT Docomo</w:t>
            </w:r>
            <w:r w:rsidR="008411D1">
              <w:rPr>
                <w:rFonts w:eastAsia="바탕"/>
                <w:sz w:val="18"/>
                <w:szCs w:val="20"/>
                <w:lang w:eastAsia="en-US"/>
              </w:rPr>
              <w:t>, Lenovo/MotM</w:t>
            </w:r>
            <w:r>
              <w:rPr>
                <w:rFonts w:eastAsia="바탕"/>
                <w:sz w:val="18"/>
                <w:szCs w:val="20"/>
                <w:lang w:eastAsia="en-US"/>
              </w:rPr>
              <w:t xml:space="preserve"> </w:t>
            </w:r>
          </w:p>
          <w:p w14:paraId="513F9E1A" w14:textId="77777777" w:rsidR="00751F7E" w:rsidRDefault="00751F7E" w:rsidP="00751F7E">
            <w:pPr>
              <w:snapToGrid w:val="0"/>
              <w:jc w:val="both"/>
              <w:rPr>
                <w:rFonts w:eastAsia="바탕"/>
                <w:sz w:val="18"/>
                <w:szCs w:val="20"/>
                <w:lang w:eastAsia="en-US"/>
              </w:rPr>
            </w:pPr>
          </w:p>
          <w:p w14:paraId="177010B3" w14:textId="52568380" w:rsidR="00751F7E" w:rsidRPr="00BE1A78" w:rsidRDefault="00751F7E" w:rsidP="008411D1">
            <w:pPr>
              <w:snapToGrid w:val="0"/>
              <w:jc w:val="both"/>
              <w:rPr>
                <w:rFonts w:eastAsia="바탕"/>
                <w:b/>
                <w:sz w:val="18"/>
                <w:szCs w:val="20"/>
                <w:lang w:eastAsia="en-US"/>
              </w:rPr>
            </w:pPr>
            <w:r w:rsidRPr="00BE1A78">
              <w:rPr>
                <w:rFonts w:eastAsia="바탕"/>
                <w:b/>
                <w:sz w:val="18"/>
                <w:szCs w:val="20"/>
                <w:lang w:eastAsia="en-US"/>
              </w:rPr>
              <w:t>Not support</w:t>
            </w:r>
            <w:r>
              <w:rPr>
                <w:rFonts w:eastAsia="바탕"/>
                <w:sz w:val="18"/>
                <w:szCs w:val="20"/>
                <w:lang w:eastAsia="en-US"/>
              </w:rPr>
              <w:t>: Intel, Huawei/HiSi, vivo, Futurewei,</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xml:space="preserve">: </w:t>
            </w:r>
            <w:r w:rsidR="00580B83">
              <w:rPr>
                <w:rFonts w:eastAsia="바탕"/>
                <w:sz w:val="18"/>
                <w:szCs w:val="20"/>
                <w:lang w:eastAsia="en-US"/>
              </w:rPr>
              <w:t>MTK,</w:t>
            </w:r>
            <w:r w:rsidR="001706D4">
              <w:rPr>
                <w:rFonts w:eastAsia="바탕"/>
                <w:sz w:val="18"/>
                <w:szCs w:val="20"/>
                <w:lang w:eastAsia="en-US"/>
              </w:rPr>
              <w:t xml:space="preserve"> Qualcomm,</w:t>
            </w:r>
            <w:r w:rsidR="0044025D">
              <w:rPr>
                <w:rFonts w:eastAsia="바탕"/>
                <w:sz w:val="18"/>
                <w:szCs w:val="20"/>
                <w:lang w:eastAsia="en-US"/>
              </w:rPr>
              <w:t xml:space="preserve"> NTT Docomo, Sony, </w:t>
            </w:r>
            <w:r w:rsidR="00B373C4">
              <w:rPr>
                <w:rFonts w:eastAsia="바탕"/>
                <w:sz w:val="18"/>
                <w:szCs w:val="20"/>
                <w:lang w:eastAsia="en-US"/>
              </w:rPr>
              <w:t>Ericsson,</w:t>
            </w:r>
            <w:r w:rsidR="00C02D1A">
              <w:rPr>
                <w:rFonts w:eastAsia="바탕"/>
                <w:sz w:val="18"/>
                <w:szCs w:val="20"/>
                <w:lang w:eastAsia="en-US"/>
              </w:rPr>
              <w:t xml:space="preserve"> Fraunhofer IIS/HHI,</w:t>
            </w:r>
            <w:r w:rsidR="007217CD">
              <w:rPr>
                <w:rFonts w:eastAsia="바탕"/>
                <w:sz w:val="18"/>
                <w:szCs w:val="20"/>
                <w:lang w:eastAsia="en-US"/>
              </w:rPr>
              <w:t xml:space="preserve"> Samsung,</w:t>
            </w:r>
            <w:r w:rsidR="00005768">
              <w:rPr>
                <w:rFonts w:eastAsia="바탕"/>
                <w:sz w:val="18"/>
                <w:szCs w:val="20"/>
                <w:lang w:eastAsia="en-US"/>
              </w:rPr>
              <w:t xml:space="preserve"> </w:t>
            </w:r>
            <w:r w:rsidR="00E46F87">
              <w:rPr>
                <w:rFonts w:eastAsia="바탕"/>
                <w:sz w:val="18"/>
                <w:szCs w:val="20"/>
                <w:lang w:eastAsia="en-US"/>
              </w:rPr>
              <w:t>Xiaomi, ZTE</w:t>
            </w:r>
            <w:r w:rsidR="00C40D92">
              <w:rPr>
                <w:rFonts w:eastAsia="바탕"/>
                <w:sz w:val="18"/>
                <w:szCs w:val="20"/>
                <w:lang w:eastAsia="en-US"/>
              </w:rPr>
              <w:t>, Convida</w:t>
            </w:r>
            <w:r w:rsidR="00924E86">
              <w:rPr>
                <w:rFonts w:eastAsia="바탕"/>
                <w:sz w:val="18"/>
                <w:szCs w:val="20"/>
                <w:lang w:eastAsia="en-US"/>
              </w:rPr>
              <w:t>,</w:t>
            </w:r>
            <w:r w:rsidR="00C40D92">
              <w:rPr>
                <w:rFonts w:eastAsia="바탕"/>
                <w:sz w:val="18"/>
                <w:szCs w:val="20"/>
                <w:lang w:eastAsia="en-US"/>
              </w:rPr>
              <w:t xml:space="preserve"> </w:t>
            </w:r>
            <w:r w:rsidR="00924E86">
              <w:rPr>
                <w:rFonts w:eastAsia="바탕"/>
                <w:sz w:val="18"/>
                <w:szCs w:val="20"/>
                <w:lang w:eastAsia="en-US"/>
              </w:rPr>
              <w:t>Spreadtrum,</w:t>
            </w:r>
            <w:r w:rsidR="00530FB9">
              <w:rPr>
                <w:rFonts w:eastAsia="바탕"/>
                <w:sz w:val="18"/>
                <w:szCs w:val="20"/>
                <w:lang w:eastAsia="en-US"/>
              </w:rPr>
              <w:t xml:space="preserve"> Nokia/NSB, AT&amp;T, </w:t>
            </w:r>
            <w:r w:rsidR="009170B9">
              <w:rPr>
                <w:rFonts w:eastAsia="바탕"/>
                <w:sz w:val="18"/>
                <w:szCs w:val="20"/>
                <w:lang w:eastAsia="en-US"/>
              </w:rPr>
              <w:t xml:space="preserve">Intel, </w:t>
            </w:r>
            <w:r w:rsidR="008411D1">
              <w:rPr>
                <w:rFonts w:eastAsia="바탕"/>
                <w:sz w:val="18"/>
                <w:szCs w:val="20"/>
                <w:lang w:eastAsia="en-US"/>
              </w:rPr>
              <w:t>NTT Docomo</w:t>
            </w:r>
          </w:p>
          <w:p w14:paraId="448559C7" w14:textId="77777777" w:rsidR="00BE1A78" w:rsidRDefault="00BE1A78" w:rsidP="00BE1A78">
            <w:pPr>
              <w:snapToGrid w:val="0"/>
              <w:jc w:val="both"/>
              <w:rPr>
                <w:rFonts w:eastAsia="바탕"/>
                <w:sz w:val="18"/>
                <w:szCs w:val="20"/>
                <w:lang w:eastAsia="en-US"/>
              </w:rPr>
            </w:pPr>
          </w:p>
          <w:p w14:paraId="7CD3AB14" w14:textId="07AD08EE" w:rsidR="00BE1A78" w:rsidRPr="007217CD" w:rsidRDefault="00BE1A78" w:rsidP="00196684">
            <w:pPr>
              <w:snapToGrid w:val="0"/>
              <w:jc w:val="both"/>
              <w:rPr>
                <w:rFonts w:eastAsia="바탕"/>
                <w:sz w:val="18"/>
                <w:szCs w:val="20"/>
                <w:lang w:eastAsia="en-US"/>
              </w:rPr>
            </w:pPr>
            <w:r w:rsidRPr="00BE1A78">
              <w:rPr>
                <w:rFonts w:eastAsia="바탕"/>
                <w:b/>
                <w:sz w:val="18"/>
                <w:szCs w:val="20"/>
                <w:lang w:eastAsia="en-US"/>
              </w:rPr>
              <w:t>Not support</w:t>
            </w:r>
            <w:r>
              <w:rPr>
                <w:rFonts w:eastAsia="바탕"/>
                <w:sz w:val="18"/>
                <w:szCs w:val="20"/>
                <w:lang w:eastAsia="en-US"/>
              </w:rPr>
              <w:t>:</w:t>
            </w:r>
            <w:r w:rsidR="00580B83">
              <w:rPr>
                <w:rFonts w:eastAsia="바탕"/>
                <w:sz w:val="18"/>
                <w:szCs w:val="20"/>
                <w:lang w:eastAsia="en-US"/>
              </w:rPr>
              <w:t xml:space="preserve"> Apple (</w:t>
            </w:r>
            <w:r w:rsidR="00196684">
              <w:rPr>
                <w:rFonts w:eastAsia="바탕"/>
                <w:sz w:val="18"/>
                <w:szCs w:val="20"/>
                <w:lang w:eastAsia="en-US"/>
              </w:rPr>
              <w:t>wait until</w:t>
            </w:r>
            <w:r w:rsidR="00580B83">
              <w:rPr>
                <w:rFonts w:eastAsia="바탕"/>
                <w:sz w:val="18"/>
                <w:szCs w:val="20"/>
                <w:lang w:eastAsia="en-US"/>
              </w:rPr>
              <w:t xml:space="preserve"> 1.B is concluded), </w:t>
            </w:r>
            <w:r w:rsidR="00E23EA0">
              <w:rPr>
                <w:rFonts w:eastAsia="바탕"/>
                <w:sz w:val="18"/>
                <w:szCs w:val="20"/>
                <w:lang w:eastAsia="en-US"/>
              </w:rPr>
              <w:t>Lenovo/MotM</w:t>
            </w:r>
            <w:r w:rsidR="007217CD">
              <w:rPr>
                <w:rFonts w:eastAsia="바탕"/>
                <w:sz w:val="18"/>
                <w:szCs w:val="20"/>
                <w:lang w:eastAsia="en-US"/>
              </w:rPr>
              <w:t xml:space="preserve">, </w:t>
            </w:r>
            <w:r w:rsidR="004830E8">
              <w:rPr>
                <w:rFonts w:eastAsia="바탕"/>
                <w:sz w:val="18"/>
                <w:szCs w:val="20"/>
                <w:lang w:eastAsia="en-US"/>
              </w:rPr>
              <w:t>CATT</w:t>
            </w:r>
            <w:r w:rsidR="00F317BF">
              <w:rPr>
                <w:rFonts w:eastAsia="바탕"/>
                <w:sz w:val="18"/>
                <w:szCs w:val="20"/>
                <w:lang w:eastAsia="en-US"/>
              </w:rPr>
              <w:t>, vivo</w:t>
            </w:r>
            <w:r w:rsidR="00721C5A">
              <w:rPr>
                <w:rFonts w:eastAsia="바탕"/>
                <w:sz w:val="18"/>
                <w:szCs w:val="20"/>
                <w:lang w:eastAsia="en-US"/>
              </w:rPr>
              <w:t>, Futurewei,</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xml:space="preserve">: </w:t>
            </w:r>
            <w:r w:rsidR="00580B83">
              <w:rPr>
                <w:rFonts w:eastAsia="바탕"/>
                <w:sz w:val="18"/>
                <w:szCs w:val="20"/>
                <w:lang w:eastAsia="en-US"/>
              </w:rPr>
              <w:t xml:space="preserve">Apple, MTK, </w:t>
            </w:r>
            <w:r w:rsidR="001706D4">
              <w:rPr>
                <w:rFonts w:eastAsia="바탕"/>
                <w:sz w:val="18"/>
                <w:szCs w:val="20"/>
                <w:lang w:eastAsia="en-US"/>
              </w:rPr>
              <w:t>Qualcomm,</w:t>
            </w:r>
            <w:r w:rsidR="00E23EA0">
              <w:rPr>
                <w:rFonts w:eastAsia="바탕"/>
                <w:sz w:val="18"/>
                <w:szCs w:val="20"/>
                <w:lang w:eastAsia="en-US"/>
              </w:rPr>
              <w:t xml:space="preserve"> Lenovo/MotM</w:t>
            </w:r>
            <w:r w:rsidR="0044025D">
              <w:rPr>
                <w:rFonts w:eastAsia="바탕"/>
                <w:sz w:val="18"/>
                <w:szCs w:val="20"/>
                <w:lang w:eastAsia="en-US"/>
              </w:rPr>
              <w:t>, NTT Docomo,</w:t>
            </w:r>
            <w:r w:rsidR="00B373C4">
              <w:rPr>
                <w:rFonts w:eastAsia="바탕"/>
                <w:sz w:val="18"/>
                <w:szCs w:val="20"/>
                <w:lang w:eastAsia="en-US"/>
              </w:rPr>
              <w:t xml:space="preserve"> FGI/APT, Ericsson,</w:t>
            </w:r>
            <w:r w:rsidR="007217CD">
              <w:rPr>
                <w:rFonts w:eastAsia="바탕"/>
                <w:sz w:val="18"/>
                <w:szCs w:val="20"/>
                <w:lang w:eastAsia="en-US"/>
              </w:rPr>
              <w:t xml:space="preserve"> Samsung, Intel, </w:t>
            </w:r>
            <w:r w:rsidR="00E46F87">
              <w:rPr>
                <w:rFonts w:eastAsia="바탕"/>
                <w:sz w:val="18"/>
                <w:szCs w:val="20"/>
                <w:lang w:eastAsia="en-US"/>
              </w:rPr>
              <w:t>ZTE</w:t>
            </w:r>
            <w:r w:rsidR="00C40D92">
              <w:rPr>
                <w:rFonts w:eastAsia="바탕"/>
                <w:sz w:val="18"/>
                <w:szCs w:val="20"/>
                <w:lang w:eastAsia="en-US"/>
              </w:rPr>
              <w:t xml:space="preserve">, Convida, </w:t>
            </w:r>
            <w:r w:rsidR="004830E8">
              <w:rPr>
                <w:rFonts w:eastAsia="바탕"/>
                <w:sz w:val="18"/>
                <w:szCs w:val="20"/>
                <w:lang w:eastAsia="en-US"/>
              </w:rPr>
              <w:t xml:space="preserve">CATT, </w:t>
            </w:r>
            <w:r w:rsidR="00F317BF">
              <w:rPr>
                <w:rFonts w:eastAsia="바탕"/>
                <w:sz w:val="18"/>
                <w:szCs w:val="20"/>
                <w:lang w:eastAsia="en-US"/>
              </w:rPr>
              <w:t xml:space="preserve">vivo, </w:t>
            </w:r>
            <w:r w:rsidR="00721C5A">
              <w:rPr>
                <w:rFonts w:eastAsia="바탕"/>
                <w:sz w:val="18"/>
                <w:szCs w:val="20"/>
                <w:lang w:eastAsia="en-US"/>
              </w:rPr>
              <w:t>Futurewei,</w:t>
            </w:r>
            <w:r w:rsidR="00924E86">
              <w:rPr>
                <w:rFonts w:eastAsia="바탕"/>
                <w:sz w:val="18"/>
                <w:szCs w:val="20"/>
                <w:lang w:eastAsia="en-US"/>
              </w:rPr>
              <w:t xml:space="preserve"> Spreadtrum,</w:t>
            </w:r>
            <w:r w:rsidR="00530FB9">
              <w:rPr>
                <w:rFonts w:eastAsia="바탕"/>
                <w:sz w:val="18"/>
                <w:szCs w:val="20"/>
                <w:lang w:eastAsia="en-US"/>
              </w:rPr>
              <w:t xml:space="preserve"> AT&amp;T, </w:t>
            </w:r>
            <w:r w:rsidR="00AD760E">
              <w:rPr>
                <w:rFonts w:eastAsia="바탕"/>
                <w:sz w:val="18"/>
                <w:szCs w:val="20"/>
                <w:lang w:eastAsia="en-US"/>
              </w:rPr>
              <w:t>NTT Docomo</w:t>
            </w:r>
          </w:p>
          <w:p w14:paraId="7D98D1EE" w14:textId="77777777" w:rsidR="00BE1A78" w:rsidRDefault="00BE1A78" w:rsidP="00BE1A78">
            <w:pPr>
              <w:snapToGrid w:val="0"/>
              <w:jc w:val="both"/>
              <w:rPr>
                <w:rFonts w:eastAsia="바탕"/>
                <w:sz w:val="18"/>
                <w:szCs w:val="20"/>
                <w:lang w:eastAsia="en-US"/>
              </w:rPr>
            </w:pPr>
          </w:p>
          <w:p w14:paraId="55FE7838" w14:textId="26089CA4" w:rsidR="00BE1A78" w:rsidRDefault="00BE1A78" w:rsidP="00BE1A78">
            <w:pPr>
              <w:snapToGrid w:val="0"/>
              <w:rPr>
                <w:b/>
                <w:sz w:val="18"/>
                <w:szCs w:val="20"/>
              </w:rPr>
            </w:pPr>
            <w:r w:rsidRPr="00BE1A78">
              <w:rPr>
                <w:rFonts w:eastAsia="바탕"/>
                <w:b/>
                <w:sz w:val="18"/>
                <w:szCs w:val="20"/>
                <w:lang w:eastAsia="en-US"/>
              </w:rPr>
              <w:t>Not support</w:t>
            </w:r>
            <w:r>
              <w:rPr>
                <w:rFonts w:eastAsia="바탕"/>
                <w:sz w:val="18"/>
                <w:szCs w:val="20"/>
                <w:lang w:eastAsia="en-US"/>
              </w:rPr>
              <w:t>:</w:t>
            </w:r>
            <w:r w:rsidR="003D41AE">
              <w:rPr>
                <w:rFonts w:eastAsia="바탕"/>
                <w:sz w:val="18"/>
                <w:szCs w:val="20"/>
                <w:lang w:eastAsia="en-US"/>
              </w:rPr>
              <w:t xml:space="preserve"> OPPO</w:t>
            </w:r>
            <w:r w:rsidR="00580B83">
              <w:rPr>
                <w:rFonts w:eastAsia="바탕"/>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맑은 고딕"/>
          <w:sz w:val="20"/>
          <w:szCs w:val="20"/>
        </w:rPr>
      </w:pPr>
    </w:p>
    <w:p w14:paraId="06EB4D25" w14:textId="20962405" w:rsidR="00B60550" w:rsidRDefault="00B60550" w:rsidP="00B60550">
      <w:pPr>
        <w:snapToGrid w:val="0"/>
        <w:jc w:val="both"/>
        <w:rPr>
          <w:rFonts w:eastAsia="맑은 고딕"/>
          <w:sz w:val="20"/>
          <w:szCs w:val="20"/>
        </w:rPr>
      </w:pPr>
    </w:p>
    <w:p w14:paraId="0F8FF77D" w14:textId="3E8C2AAE" w:rsidR="00497019" w:rsidRPr="00465912" w:rsidRDefault="00497019" w:rsidP="00465912">
      <w:pPr>
        <w:snapToGrid w:val="0"/>
        <w:jc w:val="both"/>
        <w:rPr>
          <w:rFonts w:eastAsia="바탕"/>
          <w:sz w:val="20"/>
          <w:szCs w:val="20"/>
          <w:lang w:val="en-GB" w:eastAsia="en-US"/>
        </w:rPr>
      </w:pPr>
      <w:r w:rsidRPr="00465912">
        <w:rPr>
          <w:rFonts w:eastAsia="맑은 고딕"/>
          <w:b/>
          <w:sz w:val="20"/>
          <w:szCs w:val="20"/>
          <w:u w:val="single"/>
        </w:rPr>
        <w:t>Proposal 1.B-3</w:t>
      </w:r>
      <w:r w:rsidRPr="00465912">
        <w:rPr>
          <w:rFonts w:eastAsia="맑은 고딕"/>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바탕"/>
          <w:sz w:val="20"/>
          <w:szCs w:val="20"/>
          <w:lang w:eastAsia="en-US"/>
        </w:rPr>
        <w:t xml:space="preserve">the following DL RSs can share the same indicated Rel-17 TCI state as </w:t>
      </w:r>
      <w:r w:rsidRPr="00465912">
        <w:rPr>
          <w:rFonts w:eastAsia="바탕"/>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a3"/>
        <w:numPr>
          <w:ilvl w:val="0"/>
          <w:numId w:val="11"/>
        </w:numPr>
        <w:snapToGrid w:val="0"/>
        <w:spacing w:after="0" w:line="240" w:lineRule="auto"/>
        <w:jc w:val="both"/>
        <w:rPr>
          <w:rFonts w:eastAsia="맑은 고딕"/>
          <w:sz w:val="20"/>
          <w:szCs w:val="20"/>
        </w:rPr>
      </w:pPr>
      <w:r w:rsidRPr="00465912">
        <w:rPr>
          <w:rFonts w:eastAsia="바탕"/>
          <w:sz w:val="20"/>
          <w:szCs w:val="20"/>
        </w:rPr>
        <w:t>DMRS(s) associated with non-UE-dedicated reception on CORESET</w:t>
      </w:r>
      <w:r w:rsidR="00FA02B2" w:rsidRPr="00465912">
        <w:rPr>
          <w:rFonts w:eastAsia="바탕"/>
          <w:sz w:val="20"/>
          <w:szCs w:val="20"/>
        </w:rPr>
        <w:t>(</w:t>
      </w:r>
      <w:r w:rsidRPr="00465912">
        <w:rPr>
          <w:rFonts w:eastAsia="바탕"/>
          <w:sz w:val="20"/>
          <w:szCs w:val="20"/>
        </w:rPr>
        <w:t>s</w:t>
      </w:r>
      <w:r w:rsidR="00FA02B2" w:rsidRPr="00465912">
        <w:rPr>
          <w:rFonts w:eastAsia="바탕"/>
          <w:sz w:val="20"/>
          <w:szCs w:val="20"/>
        </w:rPr>
        <w:t xml:space="preserve">) and </w:t>
      </w:r>
      <w:r w:rsidR="00FA02B2" w:rsidRPr="00465912">
        <w:rPr>
          <w:rFonts w:eastAsia="DengXian"/>
          <w:sz w:val="20"/>
          <w:szCs w:val="20"/>
          <w:lang w:eastAsia="zh-CN"/>
        </w:rPr>
        <w:t>the associated PDSCH,</w:t>
      </w:r>
      <w:r w:rsidR="00FA02B2" w:rsidRPr="00465912">
        <w:rPr>
          <w:rFonts w:eastAsia="바탕"/>
          <w:sz w:val="20"/>
          <w:szCs w:val="20"/>
        </w:rPr>
        <w:t xml:space="preserve"> if the CORESET(s) is associated any USS set</w:t>
      </w:r>
      <w:r w:rsidR="00465912" w:rsidRPr="00465912">
        <w:rPr>
          <w:rFonts w:eastAsia="바탕"/>
          <w:sz w:val="20"/>
          <w:szCs w:val="20"/>
        </w:rPr>
        <w:t xml:space="preserve"> </w:t>
      </w:r>
    </w:p>
    <w:p w14:paraId="015154E8" w14:textId="728E22AA" w:rsidR="00465912" w:rsidRPr="00CF1E79" w:rsidRDefault="00465912" w:rsidP="00465912">
      <w:pPr>
        <w:pStyle w:val="a3"/>
        <w:numPr>
          <w:ilvl w:val="1"/>
          <w:numId w:val="11"/>
        </w:numPr>
        <w:snapToGrid w:val="0"/>
        <w:spacing w:after="0" w:line="240" w:lineRule="auto"/>
        <w:jc w:val="both"/>
        <w:rPr>
          <w:rFonts w:eastAsia="맑은 고딕"/>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맑은 고딕"/>
          <w:sz w:val="20"/>
          <w:szCs w:val="20"/>
        </w:rPr>
      </w:pPr>
    </w:p>
    <w:p w14:paraId="505F762B" w14:textId="77777777" w:rsidR="00465912" w:rsidRPr="00465912" w:rsidRDefault="00465912" w:rsidP="00465912">
      <w:pPr>
        <w:snapToGrid w:val="0"/>
        <w:jc w:val="both"/>
        <w:rPr>
          <w:rFonts w:eastAsia="맑은 고딕"/>
          <w:sz w:val="20"/>
          <w:szCs w:val="20"/>
        </w:rPr>
      </w:pPr>
    </w:p>
    <w:p w14:paraId="3E1EB53E" w14:textId="05AE47D3" w:rsidR="00B60550" w:rsidRDefault="00012D37" w:rsidP="00465912">
      <w:pPr>
        <w:snapToGrid w:val="0"/>
        <w:jc w:val="both"/>
        <w:rPr>
          <w:rFonts w:eastAsia="맑은 고딕"/>
          <w:sz w:val="20"/>
          <w:szCs w:val="20"/>
        </w:rPr>
      </w:pPr>
      <w:r w:rsidRPr="00465912">
        <w:rPr>
          <w:rFonts w:eastAsia="맑은 고딕"/>
          <w:b/>
          <w:sz w:val="20"/>
          <w:szCs w:val="20"/>
          <w:u w:val="single"/>
        </w:rPr>
        <w:t>Proposal 1.C</w:t>
      </w:r>
      <w:r w:rsidR="00B60550" w:rsidRPr="00465912">
        <w:rPr>
          <w:rFonts w:eastAsia="맑은 고딕"/>
          <w:sz w:val="20"/>
          <w:szCs w:val="20"/>
        </w:rPr>
        <w:t xml:space="preserve">: </w:t>
      </w:r>
      <w:r w:rsidR="00DA366B" w:rsidRPr="00465912">
        <w:rPr>
          <w:rFonts w:eastAsia="바탕"/>
          <w:sz w:val="20"/>
          <w:szCs w:val="20"/>
          <w:lang w:val="en-GB" w:eastAsia="en-US"/>
        </w:rPr>
        <w:t xml:space="preserve">On Rel.17 unified TCI framework, </w:t>
      </w:r>
      <w:r w:rsidR="00DA366B" w:rsidRPr="00465912">
        <w:rPr>
          <w:rFonts w:eastAsia="바탕"/>
          <w:sz w:val="20"/>
          <w:szCs w:val="20"/>
          <w:lang w:eastAsia="en-US"/>
        </w:rPr>
        <w:t xml:space="preserve">for any DL RS that does not share the same indicated Rel-17 TCI state(s) as </w:t>
      </w:r>
      <w:r w:rsidR="00DA366B" w:rsidRPr="00465912">
        <w:rPr>
          <w:rFonts w:eastAsia="바탕"/>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바탕"/>
          <w:sz w:val="20"/>
          <w:szCs w:val="20"/>
          <w:lang w:eastAsia="en-US"/>
        </w:rPr>
        <w:t>TCI state update signaling/configuration mechanism(s)</w:t>
      </w:r>
      <w:r w:rsidR="00DA366B" w:rsidRPr="00E67168">
        <w:rPr>
          <w:rFonts w:eastAsia="바탕" w:hint="eastAsia"/>
          <w:sz w:val="20"/>
          <w:szCs w:val="20"/>
          <w:lang w:eastAsia="en-US"/>
        </w:rPr>
        <w:t xml:space="preserve"> are reused to update/configure the Rel-17 TCI state</w:t>
      </w:r>
      <w:r w:rsidR="00DA366B">
        <w:rPr>
          <w:rFonts w:eastAsia="바탕"/>
          <w:sz w:val="20"/>
          <w:szCs w:val="20"/>
          <w:lang w:eastAsia="en-US"/>
        </w:rPr>
        <w:t>.</w:t>
      </w:r>
    </w:p>
    <w:p w14:paraId="7A75904D" w14:textId="0B2DD47C" w:rsidR="00B60550" w:rsidRDefault="00B60550" w:rsidP="00B60550">
      <w:pPr>
        <w:snapToGrid w:val="0"/>
        <w:jc w:val="both"/>
        <w:rPr>
          <w:rFonts w:eastAsia="맑은 고딕"/>
          <w:sz w:val="20"/>
          <w:szCs w:val="20"/>
        </w:rPr>
      </w:pPr>
    </w:p>
    <w:p w14:paraId="316AF69C" w14:textId="68EEF284" w:rsidR="00BE1A78" w:rsidRDefault="00BE1A78" w:rsidP="00C917EE">
      <w:pPr>
        <w:snapToGrid w:val="0"/>
        <w:jc w:val="both"/>
        <w:rPr>
          <w:rFonts w:eastAsia="바탕"/>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바탕"/>
          <w:b/>
          <w:sz w:val="20"/>
          <w:szCs w:val="20"/>
          <w:u w:val="single"/>
          <w:lang w:val="en-GB" w:eastAsia="en-US"/>
        </w:rPr>
        <w:t>Proposal 1.E</w:t>
      </w:r>
      <w:r>
        <w:rPr>
          <w:rFonts w:eastAsia="바탕"/>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바탕"/>
          <w:sz w:val="20"/>
          <w:szCs w:val="20"/>
          <w:lang w:eastAsia="en-US"/>
        </w:rPr>
        <w:t>Rel-17 TCI state to determine their spatial relation.</w:t>
      </w:r>
    </w:p>
    <w:p w14:paraId="74728519" w14:textId="14AA2D88" w:rsidR="00394DFF" w:rsidRPr="009D32ED" w:rsidRDefault="00F4291D" w:rsidP="00F4291D">
      <w:pPr>
        <w:snapToGrid w:val="0"/>
        <w:jc w:val="both"/>
        <w:rPr>
          <w:rFonts w:eastAsia="바탕"/>
          <w:sz w:val="20"/>
          <w:szCs w:val="20"/>
          <w:lang w:eastAsia="en-US"/>
        </w:rPr>
      </w:pPr>
      <w:r w:rsidRPr="00DE6E49">
        <w:rPr>
          <w:rFonts w:eastAsia="바탕"/>
          <w:sz w:val="20"/>
          <w:szCs w:val="20"/>
          <w:lang w:eastAsia="en-US"/>
        </w:rPr>
        <w:t xml:space="preserve">FFS: Whether more than </w:t>
      </w:r>
      <w:r>
        <w:rPr>
          <w:rFonts w:eastAsia="바탕"/>
          <w:sz w:val="20"/>
          <w:szCs w:val="20"/>
          <w:lang w:eastAsia="en-US"/>
        </w:rPr>
        <w:t>one parameter sets can be configured, e.g. for different traffics</w:t>
      </w:r>
    </w:p>
    <w:bookmarkEnd w:id="2"/>
    <w:p w14:paraId="0D00F78A" w14:textId="7DF29BA6" w:rsidR="00394DFF" w:rsidRDefault="00394DFF" w:rsidP="00C917EE">
      <w:pPr>
        <w:snapToGrid w:val="0"/>
        <w:jc w:val="both"/>
        <w:rPr>
          <w:rFonts w:eastAsia="바탕"/>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a3"/>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a3"/>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a3"/>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ko-KR"/>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ko-KR"/>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ko-KR"/>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ko-KR"/>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ko-KR"/>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ko-KR"/>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ko-KR"/>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ko-KR"/>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ko-KR"/>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ko-KR"/>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an another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바탕"/>
                <w:sz w:val="20"/>
                <w:szCs w:val="20"/>
                <w:lang w:val="en-GB" w:eastAsia="en-US"/>
              </w:rPr>
            </w:pPr>
            <w:r w:rsidRPr="00465912">
              <w:rPr>
                <w:rFonts w:eastAsia="맑은 고딕"/>
                <w:b/>
                <w:sz w:val="20"/>
                <w:szCs w:val="20"/>
                <w:u w:val="single"/>
              </w:rPr>
              <w:t>Proposal 1.B-3</w:t>
            </w:r>
            <w:r w:rsidRPr="00465912">
              <w:rPr>
                <w:rFonts w:eastAsia="맑은 고딕"/>
                <w:sz w:val="20"/>
                <w:szCs w:val="20"/>
              </w:rPr>
              <w:t xml:space="preserve">: </w:t>
            </w:r>
            <w:r>
              <w:rPr>
                <w:rFonts w:eastAsia="Times New Roman"/>
                <w:sz w:val="20"/>
                <w:szCs w:val="20"/>
                <w:lang w:val="en-GB" w:eastAsia="en-US"/>
              </w:rPr>
              <w:t>…</w:t>
            </w:r>
            <w:r w:rsidRPr="00083DD1">
              <w:rPr>
                <w:rFonts w:eastAsia="바탕"/>
                <w:sz w:val="20"/>
                <w:szCs w:val="20"/>
                <w:lang w:val="en-GB" w:eastAsia="en-US"/>
              </w:rPr>
              <w:t xml:space="preserve">: </w:t>
            </w:r>
          </w:p>
          <w:p w14:paraId="6CABD3A4" w14:textId="4BD57922" w:rsidR="00083DD1" w:rsidRPr="00083DD1" w:rsidRDefault="00083DD1" w:rsidP="00083DD1">
            <w:pPr>
              <w:pStyle w:val="a3"/>
              <w:numPr>
                <w:ilvl w:val="0"/>
                <w:numId w:val="11"/>
              </w:numPr>
              <w:snapToGrid w:val="0"/>
              <w:spacing w:after="0" w:line="240" w:lineRule="auto"/>
              <w:jc w:val="both"/>
              <w:rPr>
                <w:rFonts w:eastAsia="맑은 고딕"/>
                <w:sz w:val="20"/>
                <w:szCs w:val="20"/>
              </w:rPr>
            </w:pPr>
            <w:r>
              <w:rPr>
                <w:rFonts w:eastAsia="바탕"/>
                <w:sz w:val="20"/>
                <w:szCs w:val="20"/>
              </w:rPr>
              <w:t>…</w:t>
            </w:r>
            <w:r w:rsidRPr="00083DD1">
              <w:rPr>
                <w:rFonts w:eastAsia="바탕"/>
                <w:sz w:val="20"/>
                <w:szCs w:val="20"/>
              </w:rPr>
              <w:t xml:space="preserve"> if the CORESET(s) is associated </w:t>
            </w:r>
            <w:r w:rsidRPr="00083DD1">
              <w:rPr>
                <w:rFonts w:eastAsia="바탕"/>
                <w:color w:val="FF0000"/>
                <w:sz w:val="20"/>
                <w:szCs w:val="20"/>
              </w:rPr>
              <w:t xml:space="preserve">with </w:t>
            </w:r>
            <w:r w:rsidRPr="00083DD1">
              <w:rPr>
                <w:rFonts w:eastAsia="바탕"/>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바탕"/>
                <w:b/>
                <w:sz w:val="20"/>
                <w:szCs w:val="20"/>
                <w:u w:val="single"/>
                <w:lang w:val="en-GB" w:eastAsia="en-US"/>
              </w:rPr>
              <w:t>Proposal 1.E</w:t>
            </w:r>
            <w:r>
              <w:rPr>
                <w:rFonts w:eastAsia="바탕"/>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바탕"/>
                <w:sz w:val="20"/>
                <w:szCs w:val="20"/>
                <w:lang w:eastAsia="en-US"/>
              </w:rPr>
            </w:pPr>
            <w:r w:rsidRPr="00DE6E49">
              <w:rPr>
                <w:rFonts w:eastAsia="바탕"/>
                <w:sz w:val="20"/>
                <w:szCs w:val="20"/>
                <w:lang w:eastAsia="en-US"/>
              </w:rPr>
              <w:t xml:space="preserve">FFS: Whether more than </w:t>
            </w:r>
            <w:r>
              <w:rPr>
                <w:rFonts w:eastAsia="바탕"/>
                <w:sz w:val="20"/>
                <w:szCs w:val="20"/>
                <w:lang w:eastAsia="en-US"/>
              </w:rPr>
              <w:t>one parameter set</w:t>
            </w:r>
            <w:r w:rsidRPr="00083DD1">
              <w:rPr>
                <w:rFonts w:eastAsia="바탕"/>
                <w:strike/>
                <w:color w:val="FF0000"/>
                <w:sz w:val="20"/>
                <w:szCs w:val="20"/>
                <w:lang w:eastAsia="en-US"/>
              </w:rPr>
              <w:t>s</w:t>
            </w:r>
            <w:r>
              <w:rPr>
                <w:rFonts w:eastAsia="바탕"/>
                <w:sz w:val="20"/>
                <w:szCs w:val="20"/>
                <w:lang w:eastAsia="en-US"/>
              </w:rPr>
              <w:t xml:space="preserve"> can be configured, e.g. for different traffic </w:t>
            </w:r>
            <w:r w:rsidRPr="00083DD1">
              <w:rPr>
                <w:rFonts w:eastAsia="바탕"/>
                <w:color w:val="FF0000"/>
                <w:sz w:val="20"/>
                <w:szCs w:val="20"/>
                <w:lang w:eastAsia="en-US"/>
              </w:rPr>
              <w:t>type</w:t>
            </w:r>
            <w:r>
              <w:rPr>
                <w:rFonts w:eastAsia="바탕"/>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AA90C9F" w14:textId="61C10AE6" w:rsidR="00083DD1" w:rsidRPr="0080678B" w:rsidRDefault="00083DD1"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According to the 213 specification,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09F86F64" w14:textId="0CD7A638" w:rsidR="00697418" w:rsidRDefault="00697418"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situation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77777777" w:rsidR="000019B6" w:rsidRPr="001B0553" w:rsidRDefault="000019B6"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r>
              <w:rPr>
                <w:rFonts w:eastAsia="Yu Mincho"/>
                <w:bCs/>
                <w:sz w:val="18"/>
                <w:szCs w:val="18"/>
                <w:lang w:eastAsia="zh-CN"/>
              </w:rPr>
              <w:t>Thus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similar to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바탕"/>
                <w:sz w:val="20"/>
                <w:szCs w:val="20"/>
                <w:lang w:val="en-GB" w:eastAsia="en-US"/>
              </w:rPr>
            </w:pPr>
            <w:r>
              <w:rPr>
                <w:rFonts w:eastAsia="맑은 고딕"/>
                <w:b/>
                <w:sz w:val="20"/>
                <w:szCs w:val="20"/>
                <w:u w:val="single"/>
              </w:rPr>
              <w:t xml:space="preserve">Option 1: </w:t>
            </w:r>
            <w:r w:rsidRPr="00465912">
              <w:rPr>
                <w:rFonts w:eastAsia="맑은 고딕"/>
                <w:b/>
                <w:sz w:val="20"/>
                <w:szCs w:val="20"/>
                <w:u w:val="single"/>
              </w:rPr>
              <w:t>Proposal 1.B-3</w:t>
            </w:r>
            <w:r w:rsidRPr="00465912">
              <w:rPr>
                <w:rFonts w:eastAsia="맑은 고딕"/>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바탕"/>
                <w:sz w:val="20"/>
                <w:szCs w:val="20"/>
                <w:lang w:eastAsia="en-US"/>
              </w:rPr>
              <w:t xml:space="preserve">the following DL RSs can share the same indicated Rel-17 TCI state as </w:t>
            </w:r>
            <w:r w:rsidRPr="00465912">
              <w:rPr>
                <w:rFonts w:eastAsia="바탕"/>
                <w:sz w:val="20"/>
                <w:szCs w:val="20"/>
                <w:lang w:val="en-GB" w:eastAsia="en-US"/>
              </w:rPr>
              <w:t xml:space="preserve">UE-dedicated reception on PDSCH and for UE-dedicated reception on all or subset of CORESETs in a CC: </w:t>
            </w:r>
          </w:p>
          <w:p w14:paraId="316D3ACC" w14:textId="77777777" w:rsidR="00996EE3" w:rsidRPr="00465912" w:rsidDel="00F22826" w:rsidRDefault="00996EE3">
            <w:pPr>
              <w:pStyle w:val="a3"/>
              <w:numPr>
                <w:ilvl w:val="0"/>
                <w:numId w:val="11"/>
              </w:numPr>
              <w:snapToGrid w:val="0"/>
              <w:spacing w:after="0" w:line="240" w:lineRule="auto"/>
              <w:jc w:val="both"/>
              <w:rPr>
                <w:del w:id="9" w:author="Yushu Zhang" w:date="2021-08-19T21:25:00Z"/>
                <w:rFonts w:eastAsia="맑은 고딕"/>
                <w:sz w:val="20"/>
                <w:szCs w:val="20"/>
              </w:rPr>
            </w:pPr>
            <w:r w:rsidRPr="00465912">
              <w:rPr>
                <w:rFonts w:eastAsia="바탕"/>
                <w:sz w:val="20"/>
                <w:szCs w:val="20"/>
              </w:rPr>
              <w:t xml:space="preserve">DMRS(s) associated with non-UE-dedicated reception on CORESET(s) and </w:t>
            </w:r>
            <w:r w:rsidRPr="00465912">
              <w:rPr>
                <w:rFonts w:eastAsia="DengXian"/>
                <w:sz w:val="20"/>
                <w:szCs w:val="20"/>
                <w:lang w:eastAsia="zh-CN"/>
              </w:rPr>
              <w:t>the associated PDSCH</w:t>
            </w:r>
            <w:del w:id="10" w:author="Yushu Zhang" w:date="2021-08-19T21:25:00Z">
              <w:r w:rsidRPr="00465912" w:rsidDel="00F22826">
                <w:rPr>
                  <w:rFonts w:eastAsia="DengXian"/>
                  <w:sz w:val="20"/>
                  <w:szCs w:val="20"/>
                  <w:lang w:eastAsia="zh-CN"/>
                </w:rPr>
                <w:delText>,</w:delText>
              </w:r>
              <w:r w:rsidRPr="00465912" w:rsidDel="00F22826">
                <w:rPr>
                  <w:rFonts w:eastAsia="바탕"/>
                  <w:sz w:val="20"/>
                  <w:szCs w:val="20"/>
                </w:rPr>
                <w:delText xml:space="preserve"> if the CORESET(s) is associated any USS set </w:delText>
              </w:r>
            </w:del>
          </w:p>
          <w:p w14:paraId="4675642C" w14:textId="77777777" w:rsidR="00996EE3" w:rsidRPr="00CF1E79" w:rsidDel="00F22826" w:rsidRDefault="00996EE3">
            <w:pPr>
              <w:pStyle w:val="a3"/>
              <w:numPr>
                <w:ilvl w:val="0"/>
                <w:numId w:val="11"/>
              </w:numPr>
              <w:snapToGrid w:val="0"/>
              <w:spacing w:after="0" w:line="240" w:lineRule="auto"/>
              <w:jc w:val="both"/>
              <w:rPr>
                <w:del w:id="11" w:author="Yushu Zhang" w:date="2021-08-19T21:25:00Z"/>
                <w:rFonts w:eastAsia="맑은 고딕"/>
                <w:color w:val="FF0000"/>
                <w:sz w:val="20"/>
                <w:szCs w:val="20"/>
              </w:rPr>
              <w:pPrChange w:id="12" w:author="Yushu Zhang" w:date="2021-08-19T21:25:00Z">
                <w:pPr>
                  <w:pStyle w:val="a3"/>
                  <w:numPr>
                    <w:ilvl w:val="1"/>
                    <w:numId w:val="11"/>
                  </w:numPr>
                  <w:snapToGrid w:val="0"/>
                  <w:spacing w:after="0" w:line="240" w:lineRule="auto"/>
                  <w:ind w:left="1440" w:hanging="360"/>
                  <w:jc w:val="both"/>
                </w:pPr>
              </w:pPrChange>
            </w:pPr>
            <w:del w:id="13" w:author="Yushu Zhang" w:date="2021-08-19T21:25:00Z">
              <w:r w:rsidRPr="00CF1E79" w:rsidDel="00F22826">
                <w:rPr>
                  <w:rFonts w:eastAsia="Times New Roman"/>
                  <w:color w:val="FF0000"/>
                  <w:sz w:val="20"/>
                  <w:szCs w:val="20"/>
                  <w:shd w:val="clear" w:color="auto" w:fill="FFFFFF"/>
                </w:rPr>
                <w:delText>FFS: if the CORESET(s) is not associated any USS set</w:delText>
              </w:r>
            </w:del>
          </w:p>
          <w:p w14:paraId="2090D171" w14:textId="77777777" w:rsidR="00996EE3" w:rsidRDefault="00996EE3">
            <w:pPr>
              <w:pStyle w:val="a3"/>
              <w:numPr>
                <w:ilvl w:val="0"/>
                <w:numId w:val="11"/>
              </w:numPr>
              <w:snapToGrid w:val="0"/>
              <w:spacing w:after="0" w:line="240" w:lineRule="auto"/>
              <w:jc w:val="both"/>
              <w:rPr>
                <w:rFonts w:eastAsia="Yu Mincho"/>
                <w:bCs/>
                <w:sz w:val="18"/>
                <w:szCs w:val="18"/>
                <w:lang w:eastAsia="zh-CN"/>
              </w:rPr>
              <w:pPrChange w:id="14" w:author="Yushu Zhang" w:date="2021-08-19T21:25:00Z">
                <w:pPr>
                  <w:snapToGrid w:val="0"/>
                </w:pPr>
              </w:pPrChange>
            </w:pP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바탕"/>
                <w:sz w:val="20"/>
                <w:szCs w:val="20"/>
                <w:lang w:val="en-GB" w:eastAsia="en-US"/>
              </w:rPr>
            </w:pPr>
            <w:r>
              <w:rPr>
                <w:rFonts w:eastAsia="맑은 고딕"/>
                <w:b/>
                <w:sz w:val="20"/>
                <w:szCs w:val="20"/>
                <w:u w:val="single"/>
              </w:rPr>
              <w:t xml:space="preserve">Option 2: </w:t>
            </w:r>
            <w:r w:rsidRPr="00465912">
              <w:rPr>
                <w:rFonts w:eastAsia="맑은 고딕"/>
                <w:b/>
                <w:sz w:val="20"/>
                <w:szCs w:val="20"/>
                <w:u w:val="single"/>
              </w:rPr>
              <w:t>Proposal 1.B-3</w:t>
            </w:r>
            <w:r w:rsidRPr="00465912">
              <w:rPr>
                <w:rFonts w:eastAsia="맑은 고딕"/>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바탕"/>
                <w:sz w:val="20"/>
                <w:szCs w:val="20"/>
                <w:lang w:eastAsia="en-US"/>
              </w:rPr>
              <w:t xml:space="preserve">the following DL RSs can share the same indicated Rel-17 TCI state as </w:t>
            </w:r>
            <w:r w:rsidRPr="00465912">
              <w:rPr>
                <w:rFonts w:eastAsia="바탕"/>
                <w:sz w:val="20"/>
                <w:szCs w:val="20"/>
                <w:lang w:val="en-GB" w:eastAsia="en-US"/>
              </w:rPr>
              <w:t xml:space="preserve">UE-dedicated reception on PDSCH and for UE-dedicated reception on all or subset of CORESETs in a CC: </w:t>
            </w:r>
          </w:p>
          <w:p w14:paraId="03AB8027" w14:textId="77777777" w:rsidR="00996EE3" w:rsidRPr="00F22826" w:rsidDel="00F22826" w:rsidRDefault="00996EE3" w:rsidP="00996EE3">
            <w:pPr>
              <w:pStyle w:val="a3"/>
              <w:numPr>
                <w:ilvl w:val="0"/>
                <w:numId w:val="11"/>
              </w:numPr>
              <w:snapToGrid w:val="0"/>
              <w:spacing w:after="0" w:line="240" w:lineRule="auto"/>
              <w:jc w:val="both"/>
              <w:rPr>
                <w:del w:id="15" w:author="Yushu Zhang" w:date="2021-08-19T21:28:00Z"/>
                <w:rFonts w:eastAsia="맑은 고딕"/>
                <w:sz w:val="20"/>
                <w:szCs w:val="20"/>
                <w:rPrChange w:id="16" w:author="Yushu Zhang" w:date="2021-08-19T21:34:00Z">
                  <w:rPr>
                    <w:del w:id="17" w:author="Yushu Zhang" w:date="2021-08-19T21:28:00Z"/>
                    <w:rFonts w:eastAsia="바탕"/>
                    <w:sz w:val="20"/>
                    <w:szCs w:val="20"/>
                  </w:rPr>
                </w:rPrChange>
              </w:rPr>
            </w:pPr>
            <w:r w:rsidRPr="00465912">
              <w:rPr>
                <w:rFonts w:eastAsia="바탕"/>
                <w:sz w:val="20"/>
                <w:szCs w:val="20"/>
              </w:rPr>
              <w:t xml:space="preserve">DMRS(s) associated with non-UE-dedicated reception on </w:t>
            </w:r>
            <w:del w:id="18" w:author="Yushu Zhang" w:date="2021-08-19T21:28:00Z">
              <w:r w:rsidRPr="00465912" w:rsidDel="00F22826">
                <w:rPr>
                  <w:rFonts w:eastAsia="바탕"/>
                  <w:sz w:val="20"/>
                  <w:szCs w:val="20"/>
                </w:rPr>
                <w:delText>CORESET(s)</w:delText>
              </w:r>
            </w:del>
            <w:ins w:id="19" w:author="Yushu Zhang" w:date="2021-08-19T21:28:00Z">
              <w:r>
                <w:rPr>
                  <w:rFonts w:eastAsia="바탕"/>
                  <w:sz w:val="20"/>
                  <w:szCs w:val="20"/>
                </w:rPr>
                <w:t>Type</w:t>
              </w:r>
            </w:ins>
            <w:ins w:id="20" w:author="Yushu Zhang" w:date="2021-08-19T21:34:00Z">
              <w:r>
                <w:rPr>
                  <w:rFonts w:eastAsia="바탕"/>
                  <w:sz w:val="20"/>
                  <w:szCs w:val="20"/>
                </w:rPr>
                <w:t>2/</w:t>
              </w:r>
            </w:ins>
            <w:ins w:id="21" w:author="Yushu Zhang" w:date="2021-08-19T21:28:00Z">
              <w:r>
                <w:rPr>
                  <w:rFonts w:eastAsia="바탕"/>
                  <w:sz w:val="20"/>
                  <w:szCs w:val="20"/>
                </w:rPr>
                <w:t>3 CSS and USS</w:t>
              </w:r>
            </w:ins>
            <w:r w:rsidRPr="00465912">
              <w:rPr>
                <w:rFonts w:eastAsia="바탕"/>
                <w:sz w:val="20"/>
                <w:szCs w:val="20"/>
              </w:rPr>
              <w:t xml:space="preserve"> and </w:t>
            </w:r>
            <w:r w:rsidRPr="00465912">
              <w:rPr>
                <w:rFonts w:eastAsia="DengXian"/>
                <w:sz w:val="20"/>
                <w:szCs w:val="20"/>
                <w:lang w:eastAsia="zh-CN"/>
              </w:rPr>
              <w:t>the associated PDSCH</w:t>
            </w:r>
            <w:del w:id="22" w:author="Yushu Zhang" w:date="2021-08-19T21:28:00Z">
              <w:r w:rsidRPr="00465912" w:rsidDel="00F22826">
                <w:rPr>
                  <w:rFonts w:eastAsia="DengXian"/>
                  <w:sz w:val="20"/>
                  <w:szCs w:val="20"/>
                  <w:lang w:eastAsia="zh-CN"/>
                </w:rPr>
                <w:delText>,</w:delText>
              </w:r>
              <w:r w:rsidRPr="00465912" w:rsidDel="00F22826">
                <w:rPr>
                  <w:rFonts w:eastAsia="바탕"/>
                  <w:sz w:val="20"/>
                  <w:szCs w:val="20"/>
                </w:rPr>
                <w:delText xml:space="preserve"> if the CORESET(s) is associated any USS set</w:delText>
              </w:r>
            </w:del>
            <w:r w:rsidRPr="00465912">
              <w:rPr>
                <w:rFonts w:eastAsia="바탕"/>
                <w:sz w:val="20"/>
                <w:szCs w:val="20"/>
              </w:rPr>
              <w:t xml:space="preserve"> </w:t>
            </w:r>
          </w:p>
          <w:p w14:paraId="65601B27" w14:textId="77777777" w:rsidR="00996EE3" w:rsidRPr="00F22826" w:rsidRDefault="00996EE3" w:rsidP="00996EE3">
            <w:pPr>
              <w:pStyle w:val="a3"/>
              <w:numPr>
                <w:ilvl w:val="0"/>
                <w:numId w:val="11"/>
              </w:numPr>
              <w:snapToGrid w:val="0"/>
              <w:spacing w:after="0" w:line="240" w:lineRule="auto"/>
              <w:jc w:val="both"/>
              <w:rPr>
                <w:ins w:id="23" w:author="Yushu Zhang" w:date="2021-08-19T21:34:00Z"/>
                <w:rFonts w:eastAsia="맑은 고딕"/>
                <w:sz w:val="20"/>
                <w:szCs w:val="20"/>
                <w:rPrChange w:id="24" w:author="Yushu Zhang" w:date="2021-08-19T21:28:00Z">
                  <w:rPr>
                    <w:ins w:id="25" w:author="Yushu Zhang" w:date="2021-08-19T21:34:00Z"/>
                    <w:rFonts w:eastAsia="바탕"/>
                    <w:sz w:val="20"/>
                    <w:szCs w:val="20"/>
                  </w:rPr>
                </w:rPrChange>
              </w:rPr>
            </w:pPr>
          </w:p>
          <w:p w14:paraId="32FE8FD8" w14:textId="77777777" w:rsidR="00996EE3" w:rsidRDefault="00996EE3" w:rsidP="00996EE3">
            <w:pPr>
              <w:pStyle w:val="a3"/>
              <w:numPr>
                <w:ilvl w:val="0"/>
                <w:numId w:val="11"/>
              </w:numPr>
              <w:snapToGrid w:val="0"/>
              <w:spacing w:after="0" w:line="240" w:lineRule="auto"/>
              <w:jc w:val="both"/>
              <w:rPr>
                <w:ins w:id="26" w:author="Yushu Zhang" w:date="2021-08-19T21:35:00Z"/>
                <w:rFonts w:eastAsia="맑은 고딕"/>
                <w:sz w:val="20"/>
                <w:szCs w:val="20"/>
              </w:rPr>
            </w:pPr>
            <w:ins w:id="27" w:author="Yushu Zhang" w:date="2021-08-19T21:34:00Z">
              <w:r>
                <w:rPr>
                  <w:rFonts w:eastAsia="맑은 고딕"/>
                  <w:sz w:val="20"/>
                  <w:szCs w:val="20"/>
                </w:rPr>
                <w:t>No additional beam indication mechanism for Type0/1 CSS</w:t>
              </w:r>
            </w:ins>
          </w:p>
          <w:p w14:paraId="6AE121CA" w14:textId="77777777" w:rsidR="00996EE3" w:rsidRPr="00465912" w:rsidRDefault="00996EE3" w:rsidP="00996EE3">
            <w:pPr>
              <w:pStyle w:val="a3"/>
              <w:numPr>
                <w:ilvl w:val="0"/>
                <w:numId w:val="11"/>
              </w:numPr>
              <w:snapToGrid w:val="0"/>
              <w:spacing w:after="0" w:line="240" w:lineRule="auto"/>
              <w:jc w:val="both"/>
              <w:rPr>
                <w:ins w:id="28" w:author="Yushu Zhang" w:date="2021-08-19T21:28:00Z"/>
                <w:rFonts w:eastAsia="맑은 고딕"/>
                <w:sz w:val="20"/>
                <w:szCs w:val="20"/>
              </w:rPr>
            </w:pPr>
            <w:ins w:id="29" w:author="Yushu Zhang" w:date="2021-08-19T21:35:00Z">
              <w:r>
                <w:rPr>
                  <w:rFonts w:eastAsia="맑은 고딕"/>
                  <w:sz w:val="20"/>
                  <w:szCs w:val="20"/>
                </w:rPr>
                <w:lastRenderedPageBreak/>
                <w:t xml:space="preserve">After a </w:t>
              </w:r>
            </w:ins>
            <w:ins w:id="30" w:author="Yushu Zhang" w:date="2021-08-19T21:36:00Z">
              <w:r>
                <w:rPr>
                  <w:rFonts w:eastAsia="맑은 고딕"/>
                  <w:sz w:val="20"/>
                  <w:szCs w:val="20"/>
                </w:rPr>
                <w:t>CB-PRACH</w:t>
              </w:r>
            </w:ins>
            <w:ins w:id="31" w:author="Yushu Zhang" w:date="2021-08-19T21:35:00Z">
              <w:r>
                <w:rPr>
                  <w:rFonts w:eastAsia="맑은 고딕"/>
                  <w:sz w:val="20"/>
                  <w:szCs w:val="20"/>
                </w:rPr>
                <w:t>, the QCL</w:t>
              </w:r>
            </w:ins>
            <w:ins w:id="32" w:author="Yushu Zhang" w:date="2021-08-19T21:37:00Z">
              <w:r>
                <w:rPr>
                  <w:rFonts w:eastAsia="맑은 고딕"/>
                  <w:sz w:val="20"/>
                  <w:szCs w:val="20"/>
                </w:rPr>
                <w:t xml:space="preserve"> and </w:t>
              </w:r>
            </w:ins>
            <w:ins w:id="33" w:author="Yushu Zhang" w:date="2021-08-19T21:35:00Z">
              <w:r>
                <w:rPr>
                  <w:rFonts w:eastAsia="맑은 고딕"/>
                  <w:sz w:val="20"/>
                  <w:szCs w:val="20"/>
                </w:rPr>
                <w:t xml:space="preserve">spatial relation assumption </w:t>
              </w:r>
            </w:ins>
            <w:ins w:id="34" w:author="Yushu Zhang" w:date="2021-08-19T21:36:00Z">
              <w:r>
                <w:rPr>
                  <w:rFonts w:eastAsia="맑은 고딕"/>
                  <w:sz w:val="20"/>
                  <w:szCs w:val="20"/>
                </w:rPr>
                <w:t>for the PDCCH/PDSCH/PUCCH/PUSCH</w:t>
              </w:r>
            </w:ins>
            <w:ins w:id="35" w:author="Yushu Zhang" w:date="2021-08-19T21:37:00Z">
              <w:r>
                <w:rPr>
                  <w:rFonts w:eastAsia="맑은 고딕"/>
                  <w:sz w:val="20"/>
                  <w:szCs w:val="20"/>
                </w:rPr>
                <w:t xml:space="preserve"> and aperiodic CSI-RS</w:t>
              </w:r>
            </w:ins>
            <w:ins w:id="36" w:author="Yushu Zhang" w:date="2021-08-19T21:36:00Z">
              <w:r>
                <w:rPr>
                  <w:rFonts w:eastAsia="맑은 고딕"/>
                  <w:sz w:val="20"/>
                  <w:szCs w:val="20"/>
                </w:rPr>
                <w:t xml:space="preserve"> </w:t>
              </w:r>
            </w:ins>
            <w:ins w:id="37" w:author="Yushu Zhang" w:date="2021-08-19T21:37:00Z">
              <w:r>
                <w:rPr>
                  <w:rFonts w:eastAsia="맑은 고딕"/>
                  <w:sz w:val="20"/>
                  <w:szCs w:val="20"/>
                </w:rPr>
                <w:t xml:space="preserve">across CCs </w:t>
              </w:r>
            </w:ins>
            <w:ins w:id="38" w:author="Yushu Zhang" w:date="2021-08-19T21:38:00Z">
              <w:r>
                <w:rPr>
                  <w:rFonts w:eastAsia="맑은 고딕"/>
                  <w:sz w:val="20"/>
                  <w:szCs w:val="20"/>
                </w:rPr>
                <w:t xml:space="preserve">at least within a band </w:t>
              </w:r>
            </w:ins>
            <w:ins w:id="39" w:author="Yushu Zhang" w:date="2021-08-19T21:35:00Z">
              <w:r>
                <w:rPr>
                  <w:rFonts w:eastAsia="맑은 고딕"/>
                  <w:sz w:val="20"/>
                  <w:szCs w:val="20"/>
                </w:rPr>
                <w:t xml:space="preserve">should be </w:t>
              </w:r>
            </w:ins>
            <w:ins w:id="40" w:author="Yushu Zhang" w:date="2021-08-19T21:36:00Z">
              <w:r>
                <w:rPr>
                  <w:rFonts w:eastAsia="맑은 고딕"/>
                  <w:sz w:val="20"/>
                  <w:szCs w:val="20"/>
                </w:rPr>
                <w:t>reset to be associated with the SSB associated with the CB-PRACH</w:t>
              </w:r>
            </w:ins>
          </w:p>
          <w:p w14:paraId="59DA37CB" w14:textId="77777777" w:rsidR="00996EE3" w:rsidRDefault="00996EE3" w:rsidP="00996EE3">
            <w:pPr>
              <w:pStyle w:val="a3"/>
              <w:snapToGrid w:val="0"/>
              <w:spacing w:after="0" w:line="240" w:lineRule="auto"/>
              <w:jc w:val="both"/>
              <w:rPr>
                <w:rFonts w:eastAsia="Times New Roman"/>
                <w:color w:val="FF0000"/>
                <w:sz w:val="20"/>
                <w:szCs w:val="20"/>
                <w:shd w:val="clear" w:color="auto" w:fill="FFFFFF"/>
              </w:rPr>
            </w:pPr>
            <w:ins w:id="41" w:author="Yushu Zhang" w:date="2021-08-19T21:29:00Z">
              <w:r>
                <w:rPr>
                  <w:rFonts w:eastAsia="Times New Roman"/>
                  <w:color w:val="FF0000"/>
                  <w:sz w:val="20"/>
                  <w:szCs w:val="20"/>
                  <w:shd w:val="clear" w:color="auto" w:fill="FFFFFF"/>
                </w:rPr>
                <w:t xml:space="preserve"> </w:t>
              </w:r>
            </w:ins>
            <w:del w:id="42" w:author="Yushu Zhang" w:date="2021-08-19T21:28:00Z">
              <w:r w:rsidRPr="00F22826" w:rsidDel="00F22826">
                <w:rPr>
                  <w:rFonts w:eastAsia="Times New Roman"/>
                  <w:color w:val="FF0000"/>
                  <w:sz w:val="20"/>
                  <w:szCs w:val="20"/>
                  <w:shd w:val="clear" w:color="auto" w:fill="FFFFFF"/>
                  <w:rPrChange w:id="43" w:author="Yushu Zhang" w:date="2021-08-19T21:28:00Z">
                    <w:rPr>
                      <w:shd w:val="clear" w:color="auto" w:fill="FFFFFF"/>
                    </w:rPr>
                  </w:rPrChange>
                </w:rPr>
                <w:delText>FFS: if the CORESET(s) is not associated any USS set</w:delText>
              </w:r>
            </w:del>
          </w:p>
          <w:p w14:paraId="239B58DD" w14:textId="77777777" w:rsidR="00996EE3" w:rsidRPr="00EC66C4" w:rsidDel="00F22826" w:rsidRDefault="00996EE3" w:rsidP="00996EE3">
            <w:pPr>
              <w:snapToGrid w:val="0"/>
              <w:rPr>
                <w:del w:id="44" w:author="Yushu Zhang" w:date="2021-08-19T21:28:00Z"/>
                <w:rFonts w:eastAsia="맑은 고딕"/>
                <w:color w:val="FF0000"/>
                <w:sz w:val="20"/>
                <w:szCs w:val="20"/>
                <w:rPrChange w:id="45" w:author="Yushu Zhang" w:date="2021-08-19T21:28:00Z">
                  <w:rPr>
                    <w:del w:id="46" w:author="Yushu Zhang" w:date="2021-08-19T21:28:00Z"/>
                    <w:rFonts w:eastAsia="맑은 고딕"/>
                  </w:rPr>
                </w:rPrChange>
              </w:rPr>
            </w:pPr>
          </w:p>
          <w:p w14:paraId="219DFC70" w14:textId="77777777" w:rsidR="00996EE3" w:rsidRPr="001B0553" w:rsidRDefault="00996EE3" w:rsidP="00996EE3">
            <w:pPr>
              <w:snapToGrid w:val="0"/>
              <w:rPr>
                <w:rFonts w:eastAsia="Yu Mincho"/>
                <w:bCs/>
                <w:sz w:val="18"/>
                <w:szCs w:val="18"/>
                <w:lang w:eastAsia="ja-JP"/>
              </w:rPr>
            </w:pPr>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1.B-3: Support. We think it’s a good idea to remove the brackets.</w:t>
            </w:r>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1.C: Support the intention, and Futurewei’s clarification. Then, the mechanisms are not used to update the TCI state – that is simply RRC. Based on Futurewei’s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7777777" w:rsidR="00AC14CF" w:rsidRDefault="00AC14CF" w:rsidP="00AC14CF">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47" w:author="Unknown" w:date="2021-08-18T20:35:00Z">
              <w:r w:rsidRPr="00CF1E79">
                <w:rPr>
                  <w:rStyle w:val="xmsoins"/>
                  <w:color w:val="008080"/>
                  <w:sz w:val="18"/>
                  <w:szCs w:val="18"/>
                  <w:u w:val="single"/>
                  <w:lang w:val="en-GB"/>
                </w:rPr>
                <w:t>R17 mechanism</w:t>
              </w:r>
            </w:ins>
            <w:ins w:id="48" w:author="Unknown" w:date="2021-08-18T20:36:00Z">
              <w:r w:rsidRPr="00CF1E79">
                <w:rPr>
                  <w:rStyle w:val="xmsoins"/>
                  <w:color w:val="008080"/>
                  <w:sz w:val="18"/>
                  <w:szCs w:val="18"/>
                  <w:u w:val="single"/>
                  <w:lang w:val="en-GB"/>
                </w:rPr>
                <w:t>(s)</w:t>
              </w:r>
            </w:ins>
            <w:ins w:id="49"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50" w:author="Unknown" w:date="2021-08-18T20:36:00Z">
              <w:r w:rsidRPr="00CF1E79">
                <w:rPr>
                  <w:rStyle w:val="xmsodel"/>
                  <w:strike/>
                  <w:color w:val="FF0000"/>
                  <w:sz w:val="18"/>
                  <w:szCs w:val="18"/>
                </w:rPr>
                <w:delText>mechanism</w:delText>
              </w:r>
            </w:del>
            <w:ins w:id="51" w:author="Unknown" w:date="2021-08-18T20:36:00Z">
              <w:r w:rsidRPr="00CF1E79">
                <w:rPr>
                  <w:rStyle w:val="xmsoins"/>
                  <w:color w:val="008080"/>
                  <w:sz w:val="18"/>
                  <w:szCs w:val="18"/>
                  <w:u w:val="single"/>
                </w:rPr>
                <w:t>design</w:t>
              </w:r>
            </w:ins>
            <w:r w:rsidRPr="00CF1E79">
              <w:rPr>
                <w:sz w:val="18"/>
                <w:szCs w:val="18"/>
              </w:rPr>
              <w:t xml:space="preserve">(s) are </w:t>
            </w:r>
            <w:del w:id="52" w:author="Unknown" w:date="2021-08-18T20:37:00Z">
              <w:r w:rsidRPr="00CF1E79">
                <w:rPr>
                  <w:rStyle w:val="xmsodel"/>
                  <w:strike/>
                  <w:color w:val="FF0000"/>
                  <w:sz w:val="18"/>
                  <w:szCs w:val="18"/>
                </w:rPr>
                <w:delText>re</w:delText>
              </w:r>
            </w:del>
            <w:r w:rsidRPr="00CF1E79">
              <w:rPr>
                <w:sz w:val="18"/>
                <w:szCs w:val="18"/>
              </w:rPr>
              <w:t>used to update/configure</w:t>
            </w:r>
            <w:del w:id="53" w:author="Claes Tidestav" w:date="2021-08-19T15:10:00Z">
              <w:r w:rsidRPr="00CF1E79" w:rsidDel="00F87ABE">
                <w:rPr>
                  <w:sz w:val="18"/>
                  <w:szCs w:val="18"/>
                </w:rPr>
                <w:delText xml:space="preserve"> the Rel-17 TCI state</w:delText>
              </w:r>
            </w:del>
            <w:ins w:id="54" w:author="Claes Tidestav" w:date="2021-08-19T15:10:00Z">
              <w:r>
                <w:rPr>
                  <w:sz w:val="18"/>
                  <w:szCs w:val="18"/>
                </w:rPr>
                <w:t xml:space="preserve"> such DL RSs with a Rel-17 TCI state</w:t>
              </w:r>
            </w:ins>
            <w:r w:rsidRPr="00CF1E79">
              <w:rPr>
                <w:sz w:val="18"/>
                <w:szCs w:val="18"/>
              </w:rPr>
              <w:t>.</w:t>
            </w: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77777777" w:rsidR="00AC14CF" w:rsidRDefault="00AC14CF" w:rsidP="00996EE3">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1.C: Support Futurewei’s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77777777" w:rsidR="00FF1624" w:rsidRDefault="00FF1624" w:rsidP="00FF1624">
            <w:pPr>
              <w:snapToGrid w:val="0"/>
              <w:rPr>
                <w:rFonts w:eastAsia="맑은 고딕"/>
                <w:bCs/>
                <w:sz w:val="18"/>
                <w:szCs w:val="18"/>
              </w:rPr>
            </w:pPr>
            <w:r>
              <w:rPr>
                <w:rFonts w:eastAsia="맑은 고딕" w:hint="eastAsia"/>
                <w:bCs/>
                <w:sz w:val="18"/>
                <w:szCs w:val="18"/>
              </w:rPr>
              <w:t>Pro</w:t>
            </w:r>
            <w:r>
              <w:rPr>
                <w:rFonts w:eastAsia="맑은 고딕"/>
                <w:bCs/>
                <w:sz w:val="18"/>
                <w:szCs w:val="18"/>
              </w:rPr>
              <w:t xml:space="preserve">posal 1.C: Prefer FL’s version because Futurewei’s version could be interpreted as copying all legacy features into Rel-17 framework, which could be redundant. </w:t>
            </w:r>
          </w:p>
          <w:p w14:paraId="675A946B" w14:textId="045697CA" w:rsidR="00FF1624" w:rsidRDefault="00FF1624" w:rsidP="00FF1624">
            <w:pPr>
              <w:snapToGrid w:val="0"/>
              <w:rPr>
                <w:rFonts w:eastAsia="Yu Mincho"/>
                <w:bCs/>
                <w:sz w:val="18"/>
                <w:szCs w:val="18"/>
                <w:lang w:eastAsia="ja-JP"/>
              </w:rPr>
            </w:pPr>
            <w:r>
              <w:rPr>
                <w:rFonts w:eastAsia="맑은 고딕" w:hint="eastAsia"/>
                <w:bCs/>
                <w:sz w:val="18"/>
                <w:szCs w:val="18"/>
              </w:rPr>
              <w:t>Pro</w:t>
            </w:r>
            <w:r>
              <w:rPr>
                <w:rFonts w:eastAsia="맑은 고딕"/>
                <w:bCs/>
                <w:sz w:val="18"/>
                <w:szCs w:val="18"/>
              </w:rPr>
              <w:t>posal 1.E: Regarding OPPO’s concern on maintaining same Pc parameters within a same SRS resource set, we are supportive to keep the principle(i.e.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ac"/>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xml:space="preserve">: </w:t>
            </w:r>
            <w:r w:rsidR="00570059">
              <w:rPr>
                <w:rFonts w:eastAsia="바탕"/>
                <w:sz w:val="18"/>
                <w:szCs w:val="20"/>
                <w:lang w:eastAsia="en-US"/>
              </w:rPr>
              <w:t xml:space="preserve">Ericsson, Samsung, </w:t>
            </w:r>
            <w:r w:rsidR="00F5712F">
              <w:rPr>
                <w:rFonts w:eastAsia="바탕"/>
                <w:sz w:val="18"/>
                <w:szCs w:val="20"/>
                <w:lang w:eastAsia="en-US"/>
              </w:rPr>
              <w:t>Qualcomm, Apple</w:t>
            </w:r>
            <w:r w:rsidR="00FF7A03">
              <w:rPr>
                <w:rFonts w:eastAsia="바탕"/>
                <w:sz w:val="18"/>
                <w:szCs w:val="20"/>
                <w:lang w:eastAsia="en-US"/>
              </w:rPr>
              <w:t xml:space="preserve">, MTK, NTT Docomo, </w:t>
            </w:r>
            <w:r w:rsidR="001E568B">
              <w:rPr>
                <w:rFonts w:eastAsia="바탕"/>
                <w:sz w:val="18"/>
                <w:szCs w:val="20"/>
                <w:lang w:eastAsia="en-US"/>
              </w:rPr>
              <w:t xml:space="preserve">AT&amp;T, </w:t>
            </w:r>
            <w:r w:rsidR="00D12F50">
              <w:rPr>
                <w:rFonts w:eastAsia="바탕"/>
                <w:sz w:val="18"/>
                <w:szCs w:val="20"/>
                <w:lang w:eastAsia="en-US"/>
              </w:rPr>
              <w:t xml:space="preserve">Spreadtrum, Lenovo/MotM, OPPO, Xiaomi, CATT, </w:t>
            </w:r>
            <w:r w:rsidR="00D321AB">
              <w:rPr>
                <w:rFonts w:eastAsia="바탕"/>
                <w:sz w:val="18"/>
                <w:szCs w:val="20"/>
                <w:lang w:eastAsia="en-US"/>
              </w:rPr>
              <w:t xml:space="preserve">ZTE, CMCC, Sony, Nokia/NSB, </w:t>
            </w:r>
            <w:r w:rsidR="00263A1B">
              <w:rPr>
                <w:rFonts w:eastAsia="바탕"/>
                <w:sz w:val="18"/>
                <w:szCs w:val="20"/>
                <w:lang w:eastAsia="en-US"/>
              </w:rPr>
              <w:t xml:space="preserve">Futurewei, FGI/APT, </w:t>
            </w:r>
            <w:r w:rsidR="00D12F50">
              <w:rPr>
                <w:rFonts w:eastAsia="바탕"/>
                <w:sz w:val="18"/>
                <w:szCs w:val="20"/>
                <w:lang w:eastAsia="en-US"/>
              </w:rPr>
              <w:t xml:space="preserve"> </w:t>
            </w:r>
          </w:p>
          <w:p w14:paraId="60458093" w14:textId="77777777" w:rsidR="00BA7573" w:rsidRDefault="00BA7573" w:rsidP="00D9596D">
            <w:pPr>
              <w:snapToGrid w:val="0"/>
              <w:jc w:val="both"/>
              <w:rPr>
                <w:rFonts w:eastAsia="바탕"/>
                <w:sz w:val="18"/>
                <w:szCs w:val="20"/>
                <w:lang w:eastAsia="en-US"/>
              </w:rPr>
            </w:pPr>
          </w:p>
          <w:p w14:paraId="65628056" w14:textId="35BFA357" w:rsidR="00BA7573" w:rsidRPr="00BE1A78" w:rsidRDefault="00BA7573" w:rsidP="00BA7573">
            <w:pPr>
              <w:snapToGrid w:val="0"/>
              <w:jc w:val="both"/>
              <w:rPr>
                <w:rFonts w:eastAsia="바탕"/>
                <w:b/>
                <w:sz w:val="18"/>
                <w:szCs w:val="20"/>
                <w:lang w:eastAsia="en-US"/>
              </w:rPr>
            </w:pPr>
            <w:r w:rsidRPr="00BE1A78">
              <w:rPr>
                <w:rFonts w:eastAsia="바탕"/>
                <w:b/>
                <w:sz w:val="18"/>
                <w:szCs w:val="20"/>
                <w:lang w:eastAsia="en-US"/>
              </w:rPr>
              <w:t>Not support</w:t>
            </w:r>
            <w:r>
              <w:rPr>
                <w:rFonts w:eastAsia="바탕"/>
                <w:sz w:val="18"/>
                <w:szCs w:val="20"/>
                <w:lang w:eastAsia="en-US"/>
              </w:rPr>
              <w:t xml:space="preserve">: </w:t>
            </w:r>
            <w:r w:rsidR="00FF7A03">
              <w:rPr>
                <w:rFonts w:eastAsia="바탕"/>
                <w:sz w:val="18"/>
                <w:szCs w:val="20"/>
                <w:lang w:eastAsia="en-US"/>
              </w:rPr>
              <w:t xml:space="preserve">vivo, </w:t>
            </w:r>
            <w:r w:rsidR="00D321AB">
              <w:rPr>
                <w:rFonts w:eastAsia="바탕"/>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xml:space="preserve">: Ericsson, Samsung, </w:t>
            </w:r>
            <w:r w:rsidR="00F5712F">
              <w:rPr>
                <w:rFonts w:eastAsia="바탕"/>
                <w:sz w:val="18"/>
                <w:szCs w:val="20"/>
                <w:lang w:eastAsia="en-US"/>
              </w:rPr>
              <w:t xml:space="preserve">Qualcomm, </w:t>
            </w:r>
            <w:r w:rsidR="00FF7A03">
              <w:rPr>
                <w:rFonts w:eastAsia="바탕"/>
                <w:sz w:val="18"/>
                <w:szCs w:val="20"/>
                <w:lang w:eastAsia="en-US"/>
              </w:rPr>
              <w:t>MTK, NTT Docomo,</w:t>
            </w:r>
            <w:r w:rsidR="001E568B">
              <w:rPr>
                <w:rFonts w:eastAsia="바탕"/>
                <w:sz w:val="18"/>
                <w:szCs w:val="20"/>
                <w:lang w:eastAsia="en-US"/>
              </w:rPr>
              <w:t xml:space="preserve"> AT&amp;T,</w:t>
            </w:r>
            <w:r w:rsidR="00D12F50">
              <w:rPr>
                <w:rFonts w:eastAsia="바탕"/>
                <w:sz w:val="18"/>
                <w:szCs w:val="20"/>
                <w:lang w:eastAsia="en-US"/>
              </w:rPr>
              <w:t xml:space="preserve"> Spreadtrum, Lenovo/MotM, OPPO, Xiaomi, CATT, </w:t>
            </w:r>
            <w:r w:rsidR="00D321AB">
              <w:rPr>
                <w:rFonts w:eastAsia="바탕"/>
                <w:sz w:val="18"/>
                <w:szCs w:val="20"/>
                <w:lang w:eastAsia="en-US"/>
              </w:rPr>
              <w:t>ZTE, CMCC, Sony, Nokia/NSB,</w:t>
            </w:r>
            <w:r w:rsidR="00D12F50">
              <w:rPr>
                <w:rFonts w:eastAsia="바탕"/>
                <w:sz w:val="18"/>
                <w:szCs w:val="20"/>
                <w:lang w:eastAsia="en-US"/>
              </w:rPr>
              <w:t xml:space="preserve"> </w:t>
            </w:r>
            <w:r w:rsidR="00263A1B">
              <w:rPr>
                <w:rFonts w:eastAsia="바탕"/>
                <w:sz w:val="18"/>
                <w:szCs w:val="20"/>
                <w:lang w:eastAsia="en-US"/>
              </w:rPr>
              <w:t xml:space="preserve">Futurewei, FGI/APT, </w:t>
            </w:r>
          </w:p>
          <w:p w14:paraId="18F65FB1" w14:textId="30126494" w:rsidR="00570059" w:rsidRDefault="00570059" w:rsidP="00570059">
            <w:pPr>
              <w:snapToGrid w:val="0"/>
              <w:jc w:val="both"/>
              <w:rPr>
                <w:rFonts w:eastAsia="바탕"/>
                <w:sz w:val="18"/>
                <w:szCs w:val="20"/>
                <w:lang w:eastAsia="en-US"/>
              </w:rPr>
            </w:pPr>
          </w:p>
          <w:p w14:paraId="548C14FD" w14:textId="5468F592" w:rsidR="00BA7573" w:rsidRPr="00BE1A78" w:rsidRDefault="00570059" w:rsidP="007A4BD4">
            <w:pPr>
              <w:snapToGrid w:val="0"/>
              <w:jc w:val="both"/>
              <w:rPr>
                <w:rFonts w:eastAsia="바탕"/>
                <w:b/>
                <w:sz w:val="18"/>
                <w:szCs w:val="20"/>
                <w:lang w:eastAsia="en-US"/>
              </w:rPr>
            </w:pPr>
            <w:r w:rsidRPr="00BE1A78">
              <w:rPr>
                <w:rFonts w:eastAsia="바탕"/>
                <w:b/>
                <w:sz w:val="18"/>
                <w:szCs w:val="20"/>
                <w:lang w:eastAsia="en-US"/>
              </w:rPr>
              <w:t>Not support</w:t>
            </w:r>
            <w:r>
              <w:rPr>
                <w:rFonts w:eastAsia="바탕"/>
                <w:sz w:val="18"/>
                <w:szCs w:val="20"/>
                <w:lang w:eastAsia="en-US"/>
              </w:rPr>
              <w:t>:</w:t>
            </w:r>
            <w:r w:rsidR="00FF7A03">
              <w:rPr>
                <w:rFonts w:eastAsia="바탕"/>
                <w:sz w:val="18"/>
                <w:szCs w:val="20"/>
                <w:lang w:eastAsia="en-US"/>
              </w:rPr>
              <w:t xml:space="preserve"> </w:t>
            </w:r>
            <w:r w:rsidR="007A4BD4">
              <w:rPr>
                <w:rFonts w:eastAsia="바탕"/>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Ericsson, Samsung</w:t>
            </w:r>
            <w:r w:rsidR="00F5712F">
              <w:rPr>
                <w:rFonts w:eastAsia="바탕"/>
                <w:sz w:val="18"/>
                <w:szCs w:val="20"/>
                <w:lang w:eastAsia="en-US"/>
              </w:rPr>
              <w:t>, Qualcomm, Intel, Apple (together with 2.A-1</w:t>
            </w:r>
            <w:r w:rsidR="00A53D9B">
              <w:rPr>
                <w:rFonts w:eastAsia="바탕"/>
                <w:sz w:val="18"/>
                <w:szCs w:val="20"/>
                <w:lang w:eastAsia="en-US"/>
              </w:rPr>
              <w:t>, keep ‘at leas’</w:t>
            </w:r>
            <w:r w:rsidR="00F5712F">
              <w:rPr>
                <w:rFonts w:eastAsia="바탕"/>
                <w:sz w:val="18"/>
                <w:szCs w:val="20"/>
                <w:lang w:eastAsia="en-US"/>
              </w:rPr>
              <w:t>)</w:t>
            </w:r>
            <w:r w:rsidR="00FF7A03">
              <w:rPr>
                <w:rFonts w:eastAsia="바탕"/>
                <w:sz w:val="18"/>
                <w:szCs w:val="20"/>
                <w:lang w:eastAsia="en-US"/>
              </w:rPr>
              <w:t>, MTK</w:t>
            </w:r>
            <w:r w:rsidR="00A53D9B">
              <w:rPr>
                <w:rFonts w:eastAsia="바탕"/>
                <w:sz w:val="18"/>
                <w:szCs w:val="20"/>
                <w:lang w:eastAsia="en-US"/>
              </w:rPr>
              <w:t xml:space="preserve"> (keep ‘at least’)</w:t>
            </w:r>
            <w:r w:rsidR="00FF7A03">
              <w:rPr>
                <w:rFonts w:eastAsia="바탕"/>
                <w:sz w:val="18"/>
                <w:szCs w:val="20"/>
                <w:lang w:eastAsia="en-US"/>
              </w:rPr>
              <w:t>, NTT Docomo,</w:t>
            </w:r>
            <w:r w:rsidR="001E568B">
              <w:rPr>
                <w:rFonts w:eastAsia="바탕"/>
                <w:sz w:val="18"/>
                <w:szCs w:val="20"/>
                <w:lang w:eastAsia="en-US"/>
              </w:rPr>
              <w:t xml:space="preserve"> AT&amp;T,</w:t>
            </w:r>
            <w:r w:rsidR="00D12F50">
              <w:rPr>
                <w:rFonts w:eastAsia="바탕"/>
                <w:sz w:val="18"/>
                <w:szCs w:val="20"/>
                <w:lang w:eastAsia="en-US"/>
              </w:rPr>
              <w:t xml:space="preserve"> Spreadtrum, Lenovo/MotM, OPPO, Xiaomi, CATT, </w:t>
            </w:r>
            <w:r w:rsidR="00D321AB">
              <w:rPr>
                <w:rFonts w:eastAsia="바탕"/>
                <w:sz w:val="18"/>
                <w:szCs w:val="20"/>
                <w:lang w:eastAsia="en-US"/>
              </w:rPr>
              <w:t>LG, ZTE, CMCC, Sony, Nokia/NSB,</w:t>
            </w:r>
            <w:r w:rsidR="00D12F50">
              <w:rPr>
                <w:rFonts w:eastAsia="바탕"/>
                <w:sz w:val="18"/>
                <w:szCs w:val="20"/>
                <w:lang w:eastAsia="en-US"/>
              </w:rPr>
              <w:t xml:space="preserve"> </w:t>
            </w:r>
            <w:r w:rsidR="00263A1B">
              <w:rPr>
                <w:rFonts w:eastAsia="바탕"/>
                <w:sz w:val="18"/>
                <w:szCs w:val="20"/>
                <w:lang w:eastAsia="en-US"/>
              </w:rPr>
              <w:t xml:space="preserve">Futurewei, FGI/APT,  </w:t>
            </w:r>
          </w:p>
          <w:p w14:paraId="2D1A25EF" w14:textId="5158BCA0" w:rsidR="00570059" w:rsidRDefault="00570059" w:rsidP="00570059">
            <w:pPr>
              <w:snapToGrid w:val="0"/>
              <w:jc w:val="both"/>
              <w:rPr>
                <w:rFonts w:eastAsia="바탕"/>
                <w:sz w:val="18"/>
                <w:szCs w:val="20"/>
                <w:lang w:eastAsia="en-US"/>
              </w:rPr>
            </w:pPr>
          </w:p>
          <w:p w14:paraId="5F2E1E95" w14:textId="77777777" w:rsidR="00570059" w:rsidRDefault="00570059" w:rsidP="00570059">
            <w:pPr>
              <w:snapToGrid w:val="0"/>
              <w:jc w:val="both"/>
              <w:rPr>
                <w:rFonts w:eastAsia="바탕"/>
                <w:sz w:val="18"/>
                <w:szCs w:val="20"/>
                <w:lang w:eastAsia="en-US"/>
              </w:rPr>
            </w:pPr>
          </w:p>
          <w:p w14:paraId="661A2BFA" w14:textId="7EF4CD28" w:rsidR="00BA7573" w:rsidRPr="00BE1A78" w:rsidRDefault="00570059" w:rsidP="00570059">
            <w:pPr>
              <w:snapToGrid w:val="0"/>
              <w:jc w:val="both"/>
              <w:rPr>
                <w:rFonts w:eastAsia="바탕"/>
                <w:b/>
                <w:sz w:val="18"/>
                <w:szCs w:val="20"/>
                <w:lang w:eastAsia="en-US"/>
              </w:rPr>
            </w:pPr>
            <w:r w:rsidRPr="00BE1A78">
              <w:rPr>
                <w:rFonts w:eastAsia="바탕"/>
                <w:b/>
                <w:sz w:val="18"/>
                <w:szCs w:val="20"/>
                <w:lang w:eastAsia="en-US"/>
              </w:rPr>
              <w:t>Not support</w:t>
            </w:r>
            <w:r>
              <w:rPr>
                <w:rFonts w:eastAsia="바탕"/>
                <w:sz w:val="18"/>
                <w:szCs w:val="20"/>
                <w:lang w:eastAsia="en-US"/>
              </w:rPr>
              <w:t>:</w:t>
            </w:r>
            <w:r w:rsidR="00FF7A03">
              <w:rPr>
                <w:rFonts w:eastAsia="바탕"/>
                <w:sz w:val="18"/>
                <w:szCs w:val="20"/>
                <w:lang w:eastAsia="en-US"/>
              </w:rPr>
              <w:t xml:space="preserve"> vivo</w:t>
            </w:r>
            <w:r w:rsidR="00A53D9B">
              <w:rPr>
                <w:rFonts w:eastAsia="바탕"/>
                <w:sz w:val="18"/>
                <w:szCs w:val="20"/>
                <w:lang w:eastAsia="en-US"/>
              </w:rPr>
              <w:t xml:space="preserve"> (delete ‘at least’)</w:t>
            </w:r>
            <w:r w:rsidR="00FF7A03">
              <w:rPr>
                <w:rFonts w:eastAsia="바탕"/>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SimSun"/>
          <w:sz w:val="20"/>
          <w:szCs w:val="18"/>
        </w:rPr>
      </w:pPr>
      <w:bookmarkStart w:id="55"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a3"/>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a3"/>
        <w:numPr>
          <w:ilvl w:val="0"/>
          <w:numId w:val="27"/>
        </w:numPr>
        <w:snapToGrid w:val="0"/>
        <w:spacing w:after="0" w:line="240" w:lineRule="auto"/>
        <w:jc w:val="both"/>
        <w:rPr>
          <w:sz w:val="20"/>
          <w:szCs w:val="20"/>
        </w:rPr>
      </w:pPr>
      <w:r>
        <w:rPr>
          <w:sz w:val="20"/>
          <w:szCs w:val="18"/>
        </w:rPr>
        <w:lastRenderedPageBreak/>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a3"/>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sidRPr="00F5712F">
        <w:rPr>
          <w:rFonts w:eastAsia="SimSun"/>
          <w:color w:val="FF0000"/>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55"/>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11308" w:type="dxa"/>
        <w:tblCellMar>
          <w:left w:w="10" w:type="dxa"/>
          <w:right w:w="10" w:type="dxa"/>
        </w:tblCellMar>
        <w:tblLook w:val="04A0" w:firstRow="1" w:lastRow="0" w:firstColumn="1" w:lastColumn="0" w:noHBand="0" w:noVBand="1"/>
      </w:tblPr>
      <w:tblGrid>
        <w:gridCol w:w="1276"/>
        <w:gridCol w:w="10152"/>
      </w:tblGrid>
      <w:tr w:rsidR="00DE37B1" w14:paraId="6B708C1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10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Proposal 2.A.3, after double thinking, it may be relevant to on-going discussion in 8.1.2.2. So, we suggest to wait for the conclusion/agreement in 8.1.2.2</w:t>
            </w:r>
          </w:p>
          <w:p w14:paraId="6FE7A079" w14:textId="77777777" w:rsidR="0076526B" w:rsidRDefault="0076526B" w:rsidP="000A3FEC">
            <w:pPr>
              <w:snapToGrid w:val="0"/>
              <w:jc w:val="both"/>
              <w:rPr>
                <w:rFonts w:eastAsia="SimSun"/>
                <w:sz w:val="18"/>
                <w:szCs w:val="18"/>
                <w:lang w:eastAsia="zh-CN"/>
              </w:rPr>
            </w:pPr>
          </w:p>
          <w:p w14:paraId="2EDC5CF2" w14:textId="1D65742E" w:rsidR="0076526B" w:rsidRPr="00295808"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tc>
      </w:tr>
      <w:tr w:rsidR="00DF6881" w:rsidRPr="00E90D32" w14:paraId="71D1F0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03CB8278" w:rsidR="00DF6881" w:rsidRPr="001B0553" w:rsidRDefault="00DF6881" w:rsidP="00DF6881">
            <w:pPr>
              <w:snapToGrid w:val="0"/>
              <w:jc w:val="both"/>
              <w:rPr>
                <w:sz w:val="18"/>
                <w:szCs w:val="20"/>
                <w:lang w:eastAsia="zh-CN"/>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tc>
      </w:tr>
      <w:tr w:rsidR="00DC5F4C" w:rsidRPr="00E90D32" w14:paraId="5EAAD4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6ECA36F2" w14:textId="04792199" w:rsidR="00DC5F4C" w:rsidRPr="00214B5E"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tc>
      </w:tr>
      <w:tr w:rsidR="00681780" w:rsidRPr="00E90D32" w14:paraId="37924AD2"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The reason is that as specified in 213, when a CORESET#0 is indicated with a TCI state, the CSI-RS resource in that TCI state must be QCLed with a SSB and the UE use that SSB to derive the monitoring occasions  for PDCCH candidate of Type0/0A/2 CSS. Apparently, in rel-17 inter-cell BM, the UE can not be provided with a TCI state with a CSI-RS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rPr>
              <w:drawing>
                <wp:inline distT="0" distB="0" distL="0" distR="0" wp14:anchorId="48A1DBF4" wp14:editId="4AB1EF57">
                  <wp:extent cx="6309360" cy="17468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1746885"/>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a3"/>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a3"/>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293A2B0D" w14:textId="190D590D" w:rsidR="00FC1AF6" w:rsidRDefault="00FC1AF6" w:rsidP="00DF6881">
            <w:pPr>
              <w:snapToGrid w:val="0"/>
              <w:jc w:val="both"/>
              <w:rPr>
                <w:sz w:val="18"/>
                <w:szCs w:val="20"/>
              </w:rPr>
            </w:pPr>
          </w:p>
        </w:tc>
      </w:tr>
      <w:tr w:rsidR="000019B6" w:rsidRPr="00E90D32" w14:paraId="740ECA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t>MediaTek</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7777777" w:rsidR="000019B6" w:rsidRDefault="000019B6"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77777777" w:rsidR="000019B6" w:rsidRPr="001E568B" w:rsidRDefault="000019B6" w:rsidP="000019B6">
            <w:pPr>
              <w:pStyle w:val="a3"/>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56" w:author="Darcy Tsai" w:date="2021-08-19T18:08:00Z">
              <w:r w:rsidDel="00DD7C8A">
                <w:rPr>
                  <w:color w:val="FF0000"/>
                  <w:sz w:val="20"/>
                </w:rPr>
                <w:delText>either</w:delText>
              </w:r>
            </w:del>
            <w:ins w:id="57" w:author="Darcy Tsai" w:date="2021-08-19T18:07:00Z">
              <w:r>
                <w:rPr>
                  <w:color w:val="FF0000"/>
                  <w:sz w:val="20"/>
                </w:rPr>
                <w:t xml:space="preserve">a </w:t>
              </w:r>
              <w:r w:rsidRPr="00DD7C8A">
                <w:rPr>
                  <w:color w:val="FF0000"/>
                  <w:sz w:val="20"/>
                </w:rPr>
                <w:t>physical cell ID</w:t>
              </w:r>
            </w:ins>
            <w:ins w:id="58" w:author="Darcy Tsai" w:date="2021-08-19T18:08:00Z">
              <w:r>
                <w:rPr>
                  <w:color w:val="FF0000"/>
                  <w:sz w:val="20"/>
                </w:rPr>
                <w:t xml:space="preserve"> either</w:t>
              </w:r>
            </w:ins>
            <w:r>
              <w:rPr>
                <w:color w:val="FF0000"/>
                <w:sz w:val="20"/>
              </w:rPr>
              <w:t xml:space="preserve"> </w:t>
            </w:r>
            <w:ins w:id="59" w:author="Darcy Tsai" w:date="2021-08-19T18:07:00Z">
              <w:r>
                <w:rPr>
                  <w:color w:val="FF0000"/>
                  <w:sz w:val="20"/>
                </w:rPr>
                <w:t>the same as</w:t>
              </w:r>
            </w:ins>
            <w:ins w:id="60" w:author="Darcy Tsai" w:date="2021-08-19T18:08:00Z">
              <w:r>
                <w:rPr>
                  <w:color w:val="FF0000"/>
                  <w:sz w:val="20"/>
                </w:rPr>
                <w:t xml:space="preserve"> or different from</w:t>
              </w:r>
            </w:ins>
            <w:ins w:id="61" w:author="Darcy Tsai" w:date="2021-08-19T18:07:00Z">
              <w:r>
                <w:rPr>
                  <w:color w:val="FF0000"/>
                  <w:sz w:val="20"/>
                </w:rPr>
                <w:t xml:space="preserve"> that of the</w:t>
              </w:r>
            </w:ins>
            <w:del w:id="62"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63" w:author="Darcy Tsai" w:date="2021-08-19T18:08:00Z">
              <w:r w:rsidDel="00DD7C8A">
                <w:rPr>
                  <w:color w:val="FF0000"/>
                  <w:sz w:val="20"/>
                </w:rPr>
                <w:delText xml:space="preserve"> or a non-serving cell</w:delText>
              </w:r>
              <w:r w:rsidRPr="001E568B" w:rsidDel="00DD7C8A">
                <w:rPr>
                  <w:color w:val="FF0000"/>
                  <w:sz w:val="20"/>
                </w:rPr>
                <w:delText> </w:delText>
              </w:r>
            </w:del>
          </w:p>
          <w:p w14:paraId="59002C6D" w14:textId="77777777" w:rsidR="000019B6" w:rsidRDefault="000019B6" w:rsidP="000019B6">
            <w:pPr>
              <w:snapToGrid w:val="0"/>
              <w:jc w:val="both"/>
              <w:rPr>
                <w:sz w:val="18"/>
                <w:szCs w:val="20"/>
              </w:rPr>
            </w:pPr>
          </w:p>
          <w:p w14:paraId="76B546A2" w14:textId="77777777" w:rsidR="000019B6" w:rsidRPr="005D5F03" w:rsidRDefault="000019B6" w:rsidP="000019B6">
            <w:pPr>
              <w:snapToGrid w:val="0"/>
              <w:jc w:val="both"/>
              <w:rPr>
                <w:rFonts w:eastAsia="맑은 고딕"/>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a3"/>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(i.e. </w:t>
            </w:r>
            <w:r w:rsidRPr="00EC66C4">
              <w:t>serving cell does not change when beam selection is done</w:t>
            </w:r>
            <w:r w:rsidRPr="001E5C10">
              <w:t xml:space="preserve">). This includes L1-only measurement/reporting (i.e.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77777777"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del w:id="64" w:author="Yushu Zhang" w:date="2021-08-19T21:45:00Z">
              <w:r w:rsidRPr="00A2696A" w:rsidDel="00EC66C4">
                <w:rPr>
                  <w:rFonts w:eastAsia="SimSun"/>
                  <w:sz w:val="20"/>
                  <w:szCs w:val="18"/>
                </w:rPr>
                <w:delText xml:space="preserve">is used as an indirect QCL reference </w:delText>
              </w:r>
              <w:r w:rsidRPr="00F5712F" w:rsidDel="00EC66C4">
                <w:rPr>
                  <w:rFonts w:eastAsia="SimSun"/>
                  <w:color w:val="FF0000"/>
                  <w:sz w:val="20"/>
                  <w:szCs w:val="18"/>
                </w:rPr>
                <w:delText xml:space="preserve">at least </w:delText>
              </w:r>
              <w:r w:rsidRPr="00A2696A" w:rsidDel="00EC66C4">
                <w:rPr>
                  <w:rFonts w:eastAsia="SimSun"/>
                  <w:sz w:val="20"/>
                  <w:szCs w:val="18"/>
                </w:rPr>
                <w:delText>for UE-dedicated PDSCH and UE-dedicated PDCCH</w:delText>
              </w:r>
              <w:r w:rsidRPr="00A2696A" w:rsidDel="00EC66C4">
                <w:rPr>
                  <w:rFonts w:eastAsia="SimSun"/>
                  <w:strike/>
                  <w:sz w:val="20"/>
                  <w:szCs w:val="18"/>
                </w:rPr>
                <w:delText xml:space="preserve"> </w:delText>
              </w:r>
            </w:del>
            <w:ins w:id="65" w:author="Yushu Zhang" w:date="2021-08-19T21:45:00Z">
              <w:r>
                <w:rPr>
                  <w:rFonts w:eastAsia="SimSun"/>
                  <w:sz w:val="20"/>
                  <w:szCs w:val="18"/>
                </w:rPr>
                <w:t xml:space="preserve">can be indicated as the QCL source of the </w:t>
              </w:r>
            </w:ins>
            <w:ins w:id="66" w:author="Yushu Zhang" w:date="2021-08-19T21:46:00Z">
              <w:r>
                <w:rPr>
                  <w:rFonts w:eastAsia="SimSun"/>
                  <w:sz w:val="20"/>
                  <w:szCs w:val="18"/>
                </w:rPr>
                <w:t xml:space="preserve">periodic </w:t>
              </w:r>
            </w:ins>
            <w:ins w:id="67" w:author="Yushu Zhang" w:date="2021-08-19T21:45:00Z">
              <w:r>
                <w:rPr>
                  <w:rFonts w:eastAsia="SimSun"/>
                  <w:sz w:val="20"/>
                  <w:szCs w:val="18"/>
                </w:rPr>
                <w:t>TRS based on legacy QCL rule</w:t>
              </w:r>
            </w:ins>
          </w:p>
          <w:p w14:paraId="0DCF5B3F" w14:textId="77777777" w:rsidR="00996EE3" w:rsidRPr="00A2696A" w:rsidDel="00EC66C4" w:rsidRDefault="00996EE3" w:rsidP="00996EE3">
            <w:pPr>
              <w:numPr>
                <w:ilvl w:val="0"/>
                <w:numId w:val="9"/>
              </w:numPr>
              <w:snapToGrid w:val="0"/>
              <w:jc w:val="both"/>
              <w:rPr>
                <w:del w:id="68" w:author="Yushu Zhang" w:date="2021-08-19T21:45:00Z"/>
                <w:rFonts w:eastAsia="SimSun"/>
                <w:sz w:val="20"/>
                <w:szCs w:val="18"/>
              </w:rPr>
            </w:pPr>
            <w:del w:id="69" w:author="Yushu Zhang" w:date="2021-08-19T21:45:00Z">
              <w:r w:rsidRPr="00A2696A" w:rsidDel="00EC66C4">
                <w:rPr>
                  <w:rFonts w:eastAsia="SimSun"/>
                  <w:sz w:val="20"/>
                  <w:szCs w:val="18"/>
                </w:rPr>
                <w:delText>Note: When RS X is an indirect QCL reference of a target channel, there exists at least one other source signal on the QCL chain between RS X and the target chann</w:delText>
              </w:r>
              <w:r w:rsidRPr="00D2435F" w:rsidDel="00EC66C4">
                <w:rPr>
                  <w:rFonts w:eastAsia="SimSun"/>
                  <w:sz w:val="20"/>
                  <w:szCs w:val="20"/>
                </w:rPr>
                <w:delText xml:space="preserve">el. Here, </w:delText>
              </w:r>
              <w:r w:rsidRPr="00D2435F" w:rsidDel="00EC66C4">
                <w:rPr>
                  <w:sz w:val="20"/>
                  <w:szCs w:val="20"/>
                </w:rPr>
                <w:delText>Rel-15/16 QCL rule is reused by replacing SSB with SSB associated with a physical cell ID different from that of the serving cell</w:delText>
              </w:r>
            </w:del>
          </w:p>
          <w:p w14:paraId="4E1EEFFD" w14:textId="77777777" w:rsidR="00996EE3" w:rsidRPr="001B0553" w:rsidRDefault="00996EE3" w:rsidP="00996EE3">
            <w:pPr>
              <w:snapToGrid w:val="0"/>
              <w:jc w:val="both"/>
              <w:rPr>
                <w:sz w:val="18"/>
                <w:szCs w:val="20"/>
              </w:rPr>
            </w:pPr>
          </w:p>
        </w:tc>
      </w:tr>
      <w:tr w:rsidR="00AC14CF" w:rsidRPr="00E90D32" w14:paraId="12F30DB3"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that  </w:t>
            </w:r>
            <w:r w:rsidRPr="003E4ED1">
              <w:rPr>
                <w:sz w:val="18"/>
                <w:szCs w:val="20"/>
              </w:rPr>
              <w:t xml:space="preserve">CORESET(s)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require proper configuration regarding the TCI states.</w:t>
            </w:r>
          </w:p>
          <w:p w14:paraId="54815FD8" w14:textId="77777777" w:rsidR="00AC14CF" w:rsidRDefault="00AC14CF"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77777777" w:rsidR="00AC14CF" w:rsidRPr="003E4ED1" w:rsidRDefault="00AC14CF" w:rsidP="00AC14CF">
            <w:pPr>
              <w:pStyle w:val="a3"/>
              <w:numPr>
                <w:ilvl w:val="0"/>
                <w:numId w:val="29"/>
              </w:numPr>
              <w:snapToGrid w:val="0"/>
              <w:spacing w:after="0" w:line="240" w:lineRule="auto"/>
              <w:jc w:val="both"/>
              <w:rPr>
                <w:sz w:val="20"/>
                <w:szCs w:val="20"/>
              </w:rPr>
            </w:pPr>
            <w:r>
              <w:rPr>
                <w:sz w:val="20"/>
                <w:szCs w:val="18"/>
              </w:rPr>
              <w:t xml:space="preserve">The same channels as for intra-cell beam management </w:t>
            </w:r>
            <w:del w:id="70" w:author="Claes Tidestav" w:date="2021-08-19T16:00:00Z">
              <w:r w:rsidDel="003E4ED1">
                <w:rPr>
                  <w:sz w:val="20"/>
                  <w:szCs w:val="18"/>
                </w:rPr>
                <w:delText>configured to the same cell</w:delText>
              </w:r>
            </w:del>
          </w:p>
          <w:p w14:paraId="70325EDE" w14:textId="77777777" w:rsidR="00AC14CF" w:rsidRDefault="00AC14CF" w:rsidP="00AC14CF">
            <w:pPr>
              <w:snapToGrid w:val="0"/>
              <w:jc w:val="both"/>
              <w:rPr>
                <w:sz w:val="20"/>
                <w:szCs w:val="20"/>
              </w:rPr>
            </w:pPr>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Lenovo/MotM</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맑은 고딕" w:hint="eastAsia"/>
                <w:sz w:val="18"/>
                <w:szCs w:val="18"/>
              </w:rPr>
            </w:pPr>
            <w:r>
              <w:rPr>
                <w:rFonts w:eastAsia="맑은 고딕" w:hint="eastAsia"/>
                <w:sz w:val="18"/>
                <w:szCs w:val="18"/>
              </w:rPr>
              <w:t>LG</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맑은 고딕" w:hint="eastAsia"/>
                <w:sz w:val="18"/>
                <w:szCs w:val="20"/>
              </w:rPr>
              <w:t xml:space="preserve">Proposal 2.A.1: Given the discussion, </w:t>
            </w:r>
            <w:r>
              <w:rPr>
                <w:rFonts w:eastAsia="맑은 고딕"/>
                <w:sz w:val="18"/>
                <w:szCs w:val="20"/>
              </w:rPr>
              <w:t xml:space="preserve">we feel that </w:t>
            </w:r>
            <w:r>
              <w:rPr>
                <w:rFonts w:eastAsia="맑은 고딕" w:hint="eastAsia"/>
                <w:sz w:val="18"/>
                <w:szCs w:val="20"/>
              </w:rPr>
              <w:t xml:space="preserve">it </w:t>
            </w:r>
            <w:r>
              <w:rPr>
                <w:rFonts w:eastAsia="맑은 고딕"/>
                <w:sz w:val="18"/>
                <w:szCs w:val="20"/>
              </w:rPr>
              <w:t>will</w:t>
            </w:r>
            <w:r>
              <w:rPr>
                <w:rFonts w:eastAsia="맑은 고딕" w:hint="eastAsia"/>
                <w:sz w:val="18"/>
                <w:szCs w:val="20"/>
              </w:rPr>
              <w:t xml:space="preserve"> be safer to spell out </w:t>
            </w:r>
            <w:r>
              <w:rPr>
                <w:rFonts w:eastAsia="맑은 고딕"/>
                <w:sz w:val="18"/>
                <w:szCs w:val="20"/>
              </w:rPr>
              <w:t>the list of channels applicable for inter-cell BM considering a possibility to agreeing on other channels for intra-cell BM later, which may not be applicable for inter-cell BM.</w:t>
            </w:r>
            <w:bookmarkStart w:id="71" w:name="_GoBack"/>
            <w:bookmarkEnd w:id="71"/>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2597E" w14:textId="77777777" w:rsidR="00A117F4" w:rsidRDefault="00A117F4">
      <w:r>
        <w:separator/>
      </w:r>
    </w:p>
  </w:endnote>
  <w:endnote w:type="continuationSeparator" w:id="0">
    <w:p w14:paraId="7DC275B2" w14:textId="77777777" w:rsidR="00A117F4" w:rsidRDefault="00A1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26764" w14:textId="77777777" w:rsidR="00A117F4" w:rsidRDefault="00A117F4">
      <w:r>
        <w:rPr>
          <w:color w:val="000000"/>
        </w:rPr>
        <w:separator/>
      </w:r>
    </w:p>
  </w:footnote>
  <w:footnote w:type="continuationSeparator" w:id="0">
    <w:p w14:paraId="73E27360" w14:textId="77777777" w:rsidR="00A117F4" w:rsidRDefault="00A11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F4C"/>
    <w:rsid w:val="00DC63C2"/>
    <w:rsid w:val="00DC6516"/>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a"/>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a"/>
    <w:rsid w:val="00CF1E79"/>
  </w:style>
  <w:style w:type="character" w:customStyle="1" w:styleId="xmsoins">
    <w:name w:val="x_msoins"/>
    <w:basedOn w:val="a0"/>
    <w:rsid w:val="00CF1E79"/>
  </w:style>
  <w:style w:type="character" w:customStyle="1" w:styleId="xmsodel">
    <w:name w:val="x_msodel"/>
    <w:basedOn w:val="a0"/>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9BA6-B44F-4526-8AB8-3973EF30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4376</Words>
  <Characters>24946</Characters>
  <Application>Microsoft Office Word</Application>
  <DocSecurity>0</DocSecurity>
  <Lines>207</Lines>
  <Paragraphs>58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3</cp:revision>
  <cp:lastPrinted>2021-08-18T20:32:00Z</cp:lastPrinted>
  <dcterms:created xsi:type="dcterms:W3CDTF">2021-08-19T15:05:00Z</dcterms:created>
  <dcterms:modified xsi:type="dcterms:W3CDTF">2021-08-19T15:07:00Z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