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036EA31C" w14:textId="77777777" w:rsidR="00F843D2" w:rsidRPr="00F843D2" w:rsidRDefault="00F843D2" w:rsidP="00F843D2"/>
    <w:p w14:paraId="13C5D991" w14:textId="229990B7"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w:t>
      </w:r>
      <w:proofErr w:type="spellStart"/>
      <w:r w:rsidRPr="00F843D2">
        <w:rPr>
          <w:sz w:val="20"/>
          <w:szCs w:val="20"/>
        </w:rPr>
        <w:t>tsg_ran</w:t>
      </w:r>
      <w:proofErr w:type="spellEnd"/>
      <w:r w:rsidRPr="00F843D2">
        <w:rPr>
          <w:sz w:val="20"/>
          <w:szCs w:val="20"/>
        </w:rPr>
        <w:t>/WG1_RL1/TSGR1_106-e/Inbox/drafts/8.1.1/RRC</w:t>
      </w:r>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081D54AD" w:rsidR="00DE37B1" w:rsidRDefault="00F843D2" w:rsidP="00F843D2">
      <w:pPr>
        <w:pStyle w:val="Heading2"/>
        <w:numPr>
          <w:ilvl w:val="0"/>
          <w:numId w:val="7"/>
        </w:numPr>
      </w:pPr>
      <w:r>
        <w:t>Inputs on initial version</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Caption"/>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101A8D37" w:rsidR="002E6C30" w:rsidRDefault="0018067A" w:rsidP="002E6C30">
            <w:pPr>
              <w:snapToGrid w:val="0"/>
              <w:rPr>
                <w:rFonts w:eastAsia="DengXian"/>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BCC1D" w14:textId="26C04D54" w:rsidR="001B598A" w:rsidRDefault="001B598A" w:rsidP="00AE70DD">
            <w:pPr>
              <w:snapToGrid w:val="0"/>
              <w:rPr>
                <w:rFonts w:eastAsia="DengXian"/>
                <w:b/>
                <w:color w:val="3333FF"/>
                <w:sz w:val="18"/>
                <w:szCs w:val="18"/>
                <w:lang w:eastAsia="zh-CN"/>
              </w:rPr>
            </w:pPr>
            <w:r>
              <w:rPr>
                <w:rFonts w:eastAsia="DengXian"/>
                <w:b/>
                <w:color w:val="3333FF"/>
                <w:sz w:val="18"/>
                <w:szCs w:val="18"/>
                <w:lang w:eastAsia="zh-CN"/>
              </w:rPr>
              <w:t xml:space="preserve">For </w:t>
            </w:r>
            <w:r w:rsidRPr="001B598A">
              <w:rPr>
                <w:rFonts w:eastAsia="DengXian"/>
                <w:b/>
                <w:color w:val="3333FF"/>
                <w:sz w:val="18"/>
                <w:szCs w:val="18"/>
                <w:lang w:eastAsia="zh-CN"/>
              </w:rPr>
              <w:t>QCL-Info_r17</w:t>
            </w:r>
            <w:r>
              <w:rPr>
                <w:rFonts w:eastAsia="DengXian"/>
                <w:b/>
                <w:color w:val="3333FF"/>
                <w:sz w:val="18"/>
                <w:szCs w:val="18"/>
                <w:lang w:eastAsia="zh-CN"/>
              </w:rPr>
              <w:t>, we suggest we add some clarification for SRI</w:t>
            </w:r>
          </w:p>
          <w:p w14:paraId="1A352E3D" w14:textId="63596147" w:rsidR="001B598A" w:rsidRPr="001B598A" w:rsidRDefault="001B598A" w:rsidP="001B598A">
            <w:pPr>
              <w:pStyle w:val="ListParagraph"/>
              <w:numPr>
                <w:ilvl w:val="0"/>
                <w:numId w:val="47"/>
              </w:numPr>
              <w:snapToGrid w:val="0"/>
              <w:rPr>
                <w:rFonts w:eastAsia="DengXian"/>
                <w:b/>
                <w:color w:val="3333FF"/>
                <w:sz w:val="18"/>
                <w:szCs w:val="18"/>
                <w:lang w:eastAsia="zh-CN"/>
              </w:rPr>
            </w:pPr>
            <w:r w:rsidRPr="001B598A">
              <w:rPr>
                <w:rFonts w:eastAsia="DengXian"/>
                <w:b/>
                <w:color w:val="3333FF"/>
                <w:sz w:val="18"/>
                <w:szCs w:val="18"/>
                <w:lang w:eastAsia="zh-CN"/>
              </w:rPr>
              <w:t xml:space="preserve">SRS </w:t>
            </w:r>
            <w:proofErr w:type="spellStart"/>
            <w:r w:rsidRPr="001B598A">
              <w:rPr>
                <w:rFonts w:eastAsia="DengXian"/>
                <w:b/>
                <w:color w:val="3333FF"/>
                <w:sz w:val="18"/>
                <w:szCs w:val="18"/>
                <w:lang w:eastAsia="zh-CN"/>
              </w:rPr>
              <w:t>ResourceId</w:t>
            </w:r>
            <w:proofErr w:type="spellEnd"/>
            <w:r w:rsidRPr="001B598A">
              <w:rPr>
                <w:rFonts w:eastAsia="DengXian"/>
                <w:b/>
                <w:color w:val="3333FF"/>
                <w:sz w:val="18"/>
                <w:szCs w:val="18"/>
                <w:lang w:eastAsia="zh-CN"/>
              </w:rPr>
              <w:t xml:space="preserve"> (SRS for beam management</w:t>
            </w:r>
            <w:r w:rsidRPr="001B598A">
              <w:rPr>
                <w:rFonts w:eastAsia="DengXian"/>
                <w:b/>
                <w:color w:val="3333FF"/>
                <w:sz w:val="18"/>
                <w:szCs w:val="18"/>
                <w:highlight w:val="yellow"/>
                <w:lang w:eastAsia="zh-CN"/>
              </w:rPr>
              <w:t>, only applicable for UL TCI</w:t>
            </w:r>
            <w:r w:rsidRPr="001B598A">
              <w:rPr>
                <w:rFonts w:eastAsia="DengXian"/>
                <w:b/>
                <w:color w:val="3333FF"/>
                <w:sz w:val="18"/>
                <w:szCs w:val="18"/>
                <w:lang w:eastAsia="zh-CN"/>
              </w:rPr>
              <w:t>)</w:t>
            </w:r>
          </w:p>
          <w:p w14:paraId="397476B4" w14:textId="570D950E" w:rsidR="0018067A" w:rsidRDefault="0018067A" w:rsidP="00AE70DD">
            <w:pPr>
              <w:snapToGrid w:val="0"/>
              <w:rPr>
                <w:rFonts w:eastAsia="DengXian"/>
                <w:b/>
                <w:color w:val="3333FF"/>
                <w:sz w:val="18"/>
                <w:szCs w:val="18"/>
                <w:lang w:eastAsia="zh-CN"/>
              </w:rPr>
            </w:pPr>
          </w:p>
          <w:p w14:paraId="3F1C1400" w14:textId="6E716033" w:rsidR="001B598A" w:rsidRDefault="001B598A" w:rsidP="00AE70DD">
            <w:pPr>
              <w:snapToGrid w:val="0"/>
              <w:rPr>
                <w:rFonts w:eastAsia="DengXian"/>
                <w:b/>
                <w:color w:val="3333FF"/>
                <w:sz w:val="18"/>
                <w:szCs w:val="18"/>
                <w:lang w:eastAsia="zh-CN"/>
              </w:rPr>
            </w:pPr>
            <w:r>
              <w:rPr>
                <w:rFonts w:eastAsia="DengXian"/>
                <w:b/>
                <w:color w:val="3333FF"/>
                <w:sz w:val="18"/>
                <w:szCs w:val="18"/>
                <w:lang w:eastAsia="zh-CN"/>
              </w:rPr>
              <w:t xml:space="preserve">We are not sure whether the following PC parameters are needed, but it seems we can reuse legacy </w:t>
            </w:r>
            <w:proofErr w:type="spellStart"/>
            <w:r>
              <w:rPr>
                <w:rFonts w:eastAsia="DengXian"/>
                <w:b/>
                <w:color w:val="3333FF"/>
                <w:sz w:val="18"/>
                <w:szCs w:val="18"/>
                <w:lang w:eastAsia="zh-CN"/>
              </w:rPr>
              <w:t>prameters</w:t>
            </w:r>
            <w:proofErr w:type="spellEnd"/>
            <w:r w:rsidR="00464C40">
              <w:rPr>
                <w:rFonts w:eastAsia="DengXian"/>
                <w:b/>
                <w:color w:val="3333FF"/>
                <w:sz w:val="18"/>
                <w:szCs w:val="18"/>
                <w:lang w:eastAsia="zh-CN"/>
              </w:rPr>
              <w:t>?</w:t>
            </w:r>
          </w:p>
          <w:p w14:paraId="18D68DF7" w14:textId="1170F67E" w:rsidR="001B598A" w:rsidRPr="001B598A" w:rsidRDefault="001B598A" w:rsidP="001B598A">
            <w:pPr>
              <w:pStyle w:val="ListParagraph"/>
              <w:numPr>
                <w:ilvl w:val="0"/>
                <w:numId w:val="47"/>
              </w:numPr>
              <w:snapToGrid w:val="0"/>
              <w:rPr>
                <w:rFonts w:eastAsia="DengXian"/>
                <w:b/>
                <w:color w:val="3333FF"/>
                <w:sz w:val="18"/>
                <w:szCs w:val="18"/>
                <w:lang w:eastAsia="zh-CN"/>
              </w:rPr>
            </w:pPr>
            <w:r w:rsidRPr="001B598A">
              <w:rPr>
                <w:rFonts w:eastAsia="DengXian"/>
                <w:b/>
                <w:color w:val="3333FF"/>
                <w:sz w:val="18"/>
                <w:szCs w:val="18"/>
                <w:lang w:val="en-CN" w:eastAsia="zh-CN"/>
              </w:rPr>
              <w:t>p0_Alpha_CLIdPUSCHSet</w:t>
            </w:r>
          </w:p>
          <w:p w14:paraId="35AD071B" w14:textId="336DC226" w:rsidR="001B598A" w:rsidRPr="001B598A" w:rsidRDefault="001B598A" w:rsidP="001B598A">
            <w:pPr>
              <w:pStyle w:val="ListParagraph"/>
              <w:numPr>
                <w:ilvl w:val="0"/>
                <w:numId w:val="47"/>
              </w:numPr>
              <w:snapToGrid w:val="0"/>
              <w:rPr>
                <w:rFonts w:eastAsia="DengXian"/>
                <w:b/>
                <w:color w:val="3333FF"/>
                <w:sz w:val="18"/>
                <w:szCs w:val="18"/>
                <w:lang w:eastAsia="zh-CN"/>
              </w:rPr>
            </w:pPr>
            <w:r w:rsidRPr="001B598A">
              <w:rPr>
                <w:rFonts w:eastAsia="DengXian"/>
                <w:b/>
                <w:color w:val="3333FF"/>
                <w:sz w:val="18"/>
                <w:szCs w:val="18"/>
                <w:lang w:val="en-CN" w:eastAsia="zh-CN"/>
              </w:rPr>
              <w:t>p0_Alpha_CLIdPUCCHSet</w:t>
            </w:r>
          </w:p>
          <w:p w14:paraId="14BE09FE" w14:textId="7251D37B" w:rsidR="001B598A" w:rsidRPr="001B598A" w:rsidRDefault="001B598A" w:rsidP="001B598A">
            <w:pPr>
              <w:pStyle w:val="ListParagraph"/>
              <w:numPr>
                <w:ilvl w:val="0"/>
                <w:numId w:val="47"/>
              </w:numPr>
              <w:snapToGrid w:val="0"/>
              <w:rPr>
                <w:rFonts w:eastAsia="DengXian"/>
                <w:b/>
                <w:color w:val="3333FF"/>
                <w:sz w:val="18"/>
                <w:szCs w:val="18"/>
                <w:lang w:eastAsia="zh-CN"/>
              </w:rPr>
            </w:pPr>
            <w:r w:rsidRPr="001B598A">
              <w:rPr>
                <w:rFonts w:eastAsia="DengXian"/>
                <w:b/>
                <w:color w:val="3333FF"/>
                <w:sz w:val="18"/>
                <w:szCs w:val="18"/>
                <w:lang w:val="en-CN" w:eastAsia="zh-CN"/>
              </w:rPr>
              <w:t>p0_Alpha_CLIdSRSSet</w:t>
            </w:r>
          </w:p>
          <w:p w14:paraId="482B11C4" w14:textId="37555E40" w:rsidR="001B598A" w:rsidRPr="001B598A" w:rsidRDefault="001B598A" w:rsidP="001B598A">
            <w:pPr>
              <w:pStyle w:val="ListParagraph"/>
              <w:numPr>
                <w:ilvl w:val="0"/>
                <w:numId w:val="47"/>
              </w:numPr>
              <w:snapToGrid w:val="0"/>
              <w:rPr>
                <w:rFonts w:eastAsia="DengXian"/>
                <w:b/>
                <w:color w:val="3333FF"/>
                <w:sz w:val="18"/>
                <w:szCs w:val="18"/>
                <w:lang w:eastAsia="zh-CN"/>
              </w:rPr>
            </w:pPr>
            <w:r w:rsidRPr="001B598A">
              <w:rPr>
                <w:rFonts w:eastAsia="DengXian"/>
                <w:b/>
                <w:color w:val="3333FF"/>
                <w:sz w:val="18"/>
                <w:szCs w:val="18"/>
                <w:lang w:val="en-CN" w:eastAsia="zh-CN"/>
              </w:rPr>
              <w:t>p0_Alpha_CLIdSetId</w:t>
            </w:r>
          </w:p>
          <w:p w14:paraId="584D2DF7" w14:textId="77777777" w:rsidR="001B598A" w:rsidRDefault="001B598A" w:rsidP="00AE70DD">
            <w:pPr>
              <w:snapToGrid w:val="0"/>
              <w:rPr>
                <w:rFonts w:eastAsia="DengXian"/>
                <w:b/>
                <w:color w:val="3333FF"/>
                <w:sz w:val="18"/>
                <w:szCs w:val="18"/>
                <w:lang w:eastAsia="zh-CN"/>
              </w:rPr>
            </w:pPr>
          </w:p>
          <w:p w14:paraId="6E0D46A1" w14:textId="003AB8E6" w:rsidR="002E6C30" w:rsidRDefault="0018067A" w:rsidP="00AE70DD">
            <w:pPr>
              <w:snapToGrid w:val="0"/>
              <w:rPr>
                <w:rFonts w:eastAsia="DengXian"/>
                <w:b/>
                <w:color w:val="3333FF"/>
                <w:sz w:val="18"/>
                <w:szCs w:val="18"/>
                <w:lang w:eastAsia="zh-CN"/>
              </w:rPr>
            </w:pPr>
            <w:r>
              <w:rPr>
                <w:rFonts w:eastAsia="DengXian"/>
                <w:b/>
                <w:color w:val="3333FF"/>
                <w:sz w:val="18"/>
                <w:szCs w:val="18"/>
                <w:lang w:eastAsia="zh-CN"/>
              </w:rPr>
              <w:t>We are not sure whether we need to introduce the following parameters. It seems legacy CSI report framework already cover the following aspects</w:t>
            </w:r>
          </w:p>
          <w:p w14:paraId="1DF8FEC8" w14:textId="026FDDF5" w:rsidR="0018067A" w:rsidRPr="0018067A" w:rsidRDefault="0018067A" w:rsidP="0018067A">
            <w:pPr>
              <w:pStyle w:val="ListParagraph"/>
              <w:numPr>
                <w:ilvl w:val="0"/>
                <w:numId w:val="46"/>
              </w:numPr>
              <w:snapToGrid w:val="0"/>
              <w:rPr>
                <w:rFonts w:eastAsia="DengXian"/>
                <w:b/>
                <w:color w:val="3333FF"/>
                <w:sz w:val="18"/>
                <w:szCs w:val="18"/>
                <w:lang w:eastAsia="zh-CN"/>
              </w:rPr>
            </w:pPr>
            <w:r w:rsidRPr="0018067A">
              <w:rPr>
                <w:rFonts w:eastAsia="DengXian"/>
                <w:b/>
                <w:color w:val="3333FF"/>
                <w:sz w:val="18"/>
                <w:szCs w:val="18"/>
                <w:lang w:val="en-CN" w:eastAsia="zh-CN"/>
              </w:rPr>
              <w:t>InterCellBeamMetrics</w:t>
            </w:r>
          </w:p>
          <w:p w14:paraId="18A2A865" w14:textId="72BE1F27" w:rsidR="0018067A" w:rsidRPr="0018067A" w:rsidRDefault="0018067A" w:rsidP="0018067A">
            <w:pPr>
              <w:pStyle w:val="ListParagraph"/>
              <w:numPr>
                <w:ilvl w:val="0"/>
                <w:numId w:val="46"/>
              </w:numPr>
              <w:snapToGrid w:val="0"/>
              <w:rPr>
                <w:rFonts w:eastAsia="DengXian"/>
                <w:b/>
                <w:color w:val="3333FF"/>
                <w:sz w:val="18"/>
                <w:szCs w:val="18"/>
                <w:lang w:eastAsia="zh-CN"/>
              </w:rPr>
            </w:pPr>
            <w:r w:rsidRPr="0018067A">
              <w:rPr>
                <w:rFonts w:eastAsia="DengXian"/>
                <w:b/>
                <w:color w:val="3333FF"/>
                <w:sz w:val="18"/>
                <w:szCs w:val="18"/>
                <w:lang w:val="en-CN" w:eastAsia="zh-CN"/>
              </w:rPr>
              <w:t>InterCellMeasurementRS</w:t>
            </w:r>
          </w:p>
          <w:p w14:paraId="02BE0220" w14:textId="4E6428EA" w:rsidR="0018067A" w:rsidRPr="0018067A" w:rsidRDefault="0018067A" w:rsidP="0018067A">
            <w:pPr>
              <w:pStyle w:val="ListParagraph"/>
              <w:numPr>
                <w:ilvl w:val="0"/>
                <w:numId w:val="46"/>
              </w:numPr>
              <w:snapToGrid w:val="0"/>
              <w:rPr>
                <w:rFonts w:eastAsia="DengXian"/>
                <w:b/>
                <w:color w:val="3333FF"/>
                <w:sz w:val="18"/>
                <w:szCs w:val="18"/>
                <w:lang w:eastAsia="zh-CN"/>
              </w:rPr>
            </w:pPr>
            <w:r w:rsidRPr="0018067A">
              <w:rPr>
                <w:rFonts w:eastAsia="DengXian"/>
                <w:b/>
                <w:color w:val="3333FF"/>
                <w:sz w:val="18"/>
                <w:szCs w:val="18"/>
                <w:lang w:val="en-CN" w:eastAsia="zh-CN"/>
              </w:rPr>
              <w:t>InterCellReportType</w:t>
            </w:r>
          </w:p>
          <w:p w14:paraId="6827DD5C" w14:textId="2D55D8DC" w:rsidR="0018067A" w:rsidRDefault="0018067A" w:rsidP="00AE70DD">
            <w:pPr>
              <w:snapToGrid w:val="0"/>
              <w:rPr>
                <w:rFonts w:eastAsia="DengXian"/>
                <w:b/>
                <w:color w:val="3333FF"/>
                <w:sz w:val="18"/>
                <w:szCs w:val="18"/>
                <w:lang w:eastAsia="zh-CN"/>
              </w:rPr>
            </w:pPr>
          </w:p>
          <w:p w14:paraId="516D4CAF" w14:textId="12643B34" w:rsidR="001B598A" w:rsidRDefault="001B598A" w:rsidP="00AE70DD">
            <w:pPr>
              <w:snapToGrid w:val="0"/>
              <w:rPr>
                <w:rFonts w:eastAsia="DengXian"/>
                <w:b/>
                <w:color w:val="3333FF"/>
                <w:sz w:val="18"/>
                <w:szCs w:val="18"/>
                <w:lang w:eastAsia="zh-CN"/>
              </w:rPr>
            </w:pPr>
            <w:r>
              <w:rPr>
                <w:rFonts w:eastAsia="DengXian"/>
                <w:b/>
                <w:color w:val="3333FF"/>
                <w:sz w:val="18"/>
                <w:szCs w:val="18"/>
                <w:lang w:eastAsia="zh-CN"/>
              </w:rPr>
              <w:t xml:space="preserve">Regarding the change of CORESET TCI list, we think some discussion is needed. Currently unified TCI is applied for multiple channels, and it should be selected from the TCI state pool </w:t>
            </w:r>
            <w:r w:rsidR="005855A4">
              <w:rPr>
                <w:rFonts w:eastAsia="DengXian"/>
                <w:b/>
                <w:color w:val="3333FF"/>
                <w:sz w:val="18"/>
                <w:szCs w:val="18"/>
                <w:lang w:eastAsia="zh-CN"/>
              </w:rPr>
              <w:t xml:space="preserve">in PDSCH-Config </w:t>
            </w:r>
            <w:r>
              <w:rPr>
                <w:rFonts w:eastAsia="DengXian"/>
                <w:b/>
                <w:color w:val="3333FF"/>
                <w:sz w:val="18"/>
                <w:szCs w:val="18"/>
                <w:lang w:eastAsia="zh-CN"/>
              </w:rPr>
              <w:t>instead of the pool in CORESET</w:t>
            </w:r>
          </w:p>
          <w:p w14:paraId="2D7B6073" w14:textId="4E983602" w:rsidR="001B598A" w:rsidRPr="001B598A" w:rsidRDefault="001B598A" w:rsidP="001B598A">
            <w:pPr>
              <w:pStyle w:val="ListParagraph"/>
              <w:numPr>
                <w:ilvl w:val="0"/>
                <w:numId w:val="48"/>
              </w:numPr>
              <w:snapToGrid w:val="0"/>
              <w:rPr>
                <w:rFonts w:eastAsia="DengXian"/>
                <w:b/>
                <w:color w:val="3333FF"/>
                <w:sz w:val="18"/>
                <w:szCs w:val="18"/>
                <w:lang w:eastAsia="zh-CN"/>
              </w:rPr>
            </w:pPr>
            <w:proofErr w:type="spellStart"/>
            <w:r w:rsidRPr="001B598A">
              <w:rPr>
                <w:rFonts w:eastAsia="DengXian"/>
                <w:b/>
                <w:color w:val="3333FF"/>
                <w:sz w:val="18"/>
                <w:szCs w:val="18"/>
                <w:lang w:eastAsia="zh-CN"/>
              </w:rPr>
              <w:t>ControlResourceSet</w:t>
            </w:r>
            <w:proofErr w:type="spellEnd"/>
          </w:p>
          <w:p w14:paraId="4EBCFE8C" w14:textId="77777777" w:rsidR="001B598A" w:rsidRDefault="001B598A" w:rsidP="005855A4">
            <w:pPr>
              <w:snapToGrid w:val="0"/>
              <w:rPr>
                <w:rFonts w:eastAsia="DengXian"/>
                <w:b/>
                <w:color w:val="3333FF"/>
                <w:sz w:val="18"/>
                <w:szCs w:val="18"/>
                <w:lang w:eastAsia="zh-CN"/>
              </w:rPr>
            </w:pPr>
          </w:p>
          <w:p w14:paraId="6C2B9928" w14:textId="6223779B" w:rsidR="005855A4" w:rsidRDefault="005855A4" w:rsidP="005855A4">
            <w:pPr>
              <w:snapToGrid w:val="0"/>
              <w:rPr>
                <w:rFonts w:eastAsia="DengXian"/>
                <w:b/>
                <w:color w:val="3333FF"/>
                <w:sz w:val="18"/>
                <w:szCs w:val="18"/>
                <w:lang w:eastAsia="zh-CN"/>
              </w:rPr>
            </w:pPr>
            <w:r>
              <w:rPr>
                <w:rFonts w:eastAsia="DengXian"/>
                <w:b/>
                <w:color w:val="3333FF"/>
                <w:sz w:val="18"/>
                <w:szCs w:val="18"/>
                <w:lang w:eastAsia="zh-CN"/>
              </w:rPr>
              <w:t xml:space="preserve">Regarding the following parameters, we are not sure whether we need to create a new structure for Rel-17 or not (It seems this is a RAN2 problem?). But what we need seems to be </w:t>
            </w:r>
            <w:proofErr w:type="spellStart"/>
            <w:r>
              <w:rPr>
                <w:rFonts w:eastAsia="DengXian"/>
                <w:b/>
                <w:color w:val="3333FF"/>
                <w:sz w:val="18"/>
                <w:szCs w:val="18"/>
                <w:lang w:eastAsia="zh-CN"/>
              </w:rPr>
              <w:t>numberOfN</w:t>
            </w:r>
            <w:proofErr w:type="spellEnd"/>
            <w:r>
              <w:rPr>
                <w:rFonts w:eastAsia="DengXian"/>
                <w:b/>
                <w:color w:val="3333FF"/>
                <w:sz w:val="18"/>
                <w:szCs w:val="18"/>
                <w:lang w:eastAsia="zh-CN"/>
              </w:rPr>
              <w:t xml:space="preserve"> only. In addition, we think it is not necessary to introduce </w:t>
            </w:r>
            <w:proofErr w:type="spellStart"/>
            <w:r>
              <w:rPr>
                <w:rFonts w:eastAsia="DengXian"/>
                <w:b/>
                <w:color w:val="3333FF"/>
                <w:sz w:val="18"/>
                <w:szCs w:val="18"/>
                <w:lang w:eastAsia="zh-CN"/>
              </w:rPr>
              <w:t>numberOfM</w:t>
            </w:r>
            <w:proofErr w:type="spellEnd"/>
            <w:r>
              <w:rPr>
                <w:rFonts w:eastAsia="DengXian"/>
                <w:b/>
                <w:color w:val="3333FF"/>
                <w:sz w:val="18"/>
                <w:szCs w:val="18"/>
                <w:lang w:eastAsia="zh-CN"/>
              </w:rPr>
              <w:t>.</w:t>
            </w:r>
          </w:p>
          <w:p w14:paraId="54513FE4" w14:textId="59DE4963" w:rsidR="005855A4" w:rsidRPr="005855A4" w:rsidRDefault="005855A4" w:rsidP="005855A4">
            <w:pPr>
              <w:pStyle w:val="ListParagraph"/>
              <w:numPr>
                <w:ilvl w:val="0"/>
                <w:numId w:val="48"/>
              </w:numPr>
              <w:snapToGrid w:val="0"/>
              <w:rPr>
                <w:rFonts w:eastAsia="DengXian"/>
                <w:b/>
                <w:color w:val="3333FF"/>
                <w:sz w:val="18"/>
                <w:szCs w:val="18"/>
                <w:lang w:eastAsia="zh-CN"/>
              </w:rPr>
            </w:pPr>
            <w:r w:rsidRPr="005855A4">
              <w:rPr>
                <w:rFonts w:eastAsia="DengXian"/>
                <w:b/>
                <w:color w:val="3333FF"/>
                <w:sz w:val="18"/>
                <w:szCs w:val="18"/>
                <w:lang w:eastAsia="zh-CN"/>
              </w:rPr>
              <w:t>mpe-Reporting-FR2-r17</w:t>
            </w:r>
          </w:p>
          <w:p w14:paraId="3FB24643" w14:textId="481E7763" w:rsidR="005855A4" w:rsidRPr="005855A4" w:rsidRDefault="005855A4" w:rsidP="005855A4">
            <w:pPr>
              <w:pStyle w:val="ListParagraph"/>
              <w:numPr>
                <w:ilvl w:val="0"/>
                <w:numId w:val="48"/>
              </w:numPr>
              <w:snapToGrid w:val="0"/>
              <w:rPr>
                <w:rFonts w:eastAsia="DengXian"/>
                <w:b/>
                <w:color w:val="3333FF"/>
                <w:sz w:val="18"/>
                <w:szCs w:val="18"/>
                <w:lang w:eastAsia="zh-CN"/>
              </w:rPr>
            </w:pPr>
            <w:r w:rsidRPr="005855A4">
              <w:rPr>
                <w:rFonts w:eastAsia="DengXian"/>
                <w:b/>
                <w:color w:val="3333FF"/>
                <w:sz w:val="18"/>
                <w:szCs w:val="18"/>
                <w:lang w:eastAsia="zh-CN"/>
              </w:rPr>
              <w:t>MPE-Config-FR2-r17</w:t>
            </w:r>
          </w:p>
          <w:p w14:paraId="53D6F0DF" w14:textId="428AB817" w:rsidR="005855A4" w:rsidRPr="005855A4" w:rsidRDefault="005855A4" w:rsidP="005855A4">
            <w:pPr>
              <w:pStyle w:val="ListParagraph"/>
              <w:numPr>
                <w:ilvl w:val="0"/>
                <w:numId w:val="48"/>
              </w:numPr>
              <w:snapToGrid w:val="0"/>
              <w:rPr>
                <w:rFonts w:eastAsia="DengXian"/>
                <w:b/>
                <w:color w:val="3333FF"/>
                <w:sz w:val="18"/>
                <w:szCs w:val="18"/>
                <w:lang w:eastAsia="zh-CN"/>
              </w:rPr>
            </w:pPr>
            <w:r w:rsidRPr="005855A4">
              <w:rPr>
                <w:rFonts w:eastAsia="DengXian"/>
                <w:b/>
                <w:color w:val="3333FF"/>
                <w:sz w:val="18"/>
                <w:szCs w:val="18"/>
                <w:lang w:eastAsia="zh-CN"/>
              </w:rPr>
              <w:t>mpe-ProhibitTimer-r17</w:t>
            </w:r>
          </w:p>
          <w:p w14:paraId="5EC532A7" w14:textId="2818F1AB" w:rsidR="005855A4" w:rsidRPr="005855A4" w:rsidRDefault="005855A4" w:rsidP="005855A4">
            <w:pPr>
              <w:pStyle w:val="ListParagraph"/>
              <w:numPr>
                <w:ilvl w:val="0"/>
                <w:numId w:val="48"/>
              </w:numPr>
              <w:snapToGrid w:val="0"/>
              <w:rPr>
                <w:rFonts w:eastAsia="DengXian"/>
                <w:b/>
                <w:color w:val="3333FF"/>
                <w:sz w:val="18"/>
                <w:szCs w:val="18"/>
                <w:lang w:eastAsia="zh-CN"/>
              </w:rPr>
            </w:pPr>
            <w:r w:rsidRPr="005855A4">
              <w:rPr>
                <w:rFonts w:eastAsia="DengXian"/>
                <w:b/>
                <w:color w:val="3333FF"/>
                <w:sz w:val="18"/>
                <w:szCs w:val="18"/>
                <w:lang w:eastAsia="zh-CN"/>
              </w:rPr>
              <w:t>mpe-Threshold-r17</w:t>
            </w:r>
          </w:p>
          <w:p w14:paraId="5FFBF6D9" w14:textId="56986F1E" w:rsidR="005855A4" w:rsidRPr="005855A4" w:rsidRDefault="005855A4" w:rsidP="005855A4">
            <w:pPr>
              <w:pStyle w:val="ListParagraph"/>
              <w:numPr>
                <w:ilvl w:val="0"/>
                <w:numId w:val="48"/>
              </w:numPr>
              <w:snapToGrid w:val="0"/>
              <w:rPr>
                <w:rFonts w:eastAsia="DengXian"/>
                <w:b/>
                <w:color w:val="3333FF"/>
                <w:sz w:val="18"/>
                <w:szCs w:val="18"/>
                <w:lang w:eastAsia="zh-CN"/>
              </w:rPr>
            </w:pPr>
            <w:proofErr w:type="spellStart"/>
            <w:r w:rsidRPr="005855A4">
              <w:rPr>
                <w:rFonts w:eastAsia="DengXian"/>
                <w:b/>
                <w:color w:val="3333FF"/>
                <w:sz w:val="18"/>
                <w:szCs w:val="18"/>
                <w:lang w:eastAsia="zh-CN"/>
              </w:rPr>
              <w:t>numberOfN</w:t>
            </w:r>
            <w:proofErr w:type="spellEnd"/>
          </w:p>
          <w:p w14:paraId="30EBB69A" w14:textId="5DC91094" w:rsidR="005855A4" w:rsidRPr="005855A4" w:rsidRDefault="005855A4" w:rsidP="005855A4">
            <w:pPr>
              <w:pStyle w:val="ListParagraph"/>
              <w:numPr>
                <w:ilvl w:val="0"/>
                <w:numId w:val="48"/>
              </w:numPr>
              <w:snapToGrid w:val="0"/>
              <w:rPr>
                <w:rFonts w:eastAsia="DengXian"/>
                <w:b/>
                <w:color w:val="3333FF"/>
                <w:sz w:val="18"/>
                <w:szCs w:val="18"/>
                <w:lang w:eastAsia="zh-CN"/>
              </w:rPr>
            </w:pPr>
            <w:proofErr w:type="spellStart"/>
            <w:r w:rsidRPr="005855A4">
              <w:rPr>
                <w:rFonts w:eastAsia="DengXian"/>
                <w:b/>
                <w:color w:val="3333FF"/>
                <w:sz w:val="18"/>
                <w:szCs w:val="18"/>
                <w:lang w:eastAsia="zh-CN"/>
              </w:rPr>
              <w:t>numberOfM</w:t>
            </w:r>
            <w:proofErr w:type="spellEnd"/>
          </w:p>
          <w:p w14:paraId="07A008DF" w14:textId="77777777" w:rsidR="005855A4" w:rsidRDefault="005855A4" w:rsidP="005855A4">
            <w:pPr>
              <w:snapToGrid w:val="0"/>
              <w:rPr>
                <w:rFonts w:eastAsia="DengXian"/>
                <w:b/>
                <w:color w:val="3333FF"/>
                <w:sz w:val="18"/>
                <w:szCs w:val="18"/>
                <w:lang w:eastAsia="zh-CN"/>
              </w:rPr>
            </w:pPr>
          </w:p>
          <w:p w14:paraId="7091BC2C" w14:textId="77777777" w:rsidR="005855A4" w:rsidRDefault="005855A4" w:rsidP="005855A4">
            <w:pPr>
              <w:snapToGrid w:val="0"/>
              <w:rPr>
                <w:rFonts w:eastAsia="DengXian"/>
                <w:b/>
                <w:color w:val="3333FF"/>
                <w:sz w:val="18"/>
                <w:szCs w:val="18"/>
                <w:lang w:eastAsia="zh-CN"/>
              </w:rPr>
            </w:pPr>
          </w:p>
          <w:p w14:paraId="3903C0D6" w14:textId="21811866" w:rsidR="005855A4" w:rsidRPr="005855A4" w:rsidRDefault="005855A4" w:rsidP="005855A4">
            <w:pPr>
              <w:snapToGrid w:val="0"/>
              <w:rPr>
                <w:rFonts w:eastAsia="DengXian"/>
                <w:b/>
                <w:color w:val="3333FF"/>
                <w:sz w:val="18"/>
                <w:szCs w:val="18"/>
                <w:lang w:eastAsia="zh-CN"/>
              </w:rPr>
            </w:pP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1F12CBC8" w:rsidR="00115FC7" w:rsidRDefault="00115FC7" w:rsidP="00115FC7">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A26D6FF" w:rsidR="00115FC7" w:rsidRPr="00BA6487" w:rsidRDefault="00115FC7" w:rsidP="00115FC7">
            <w:pPr>
              <w:snapToGrid w:val="0"/>
              <w:rPr>
                <w:rFonts w:eastAsia="DengXian"/>
                <w:b/>
                <w:color w:val="3333FF"/>
                <w:sz w:val="18"/>
                <w:szCs w:val="18"/>
                <w:lang w:eastAsia="zh-CN"/>
              </w:rPr>
            </w:pP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0B27D89A" w:rsidR="00534802" w:rsidRDefault="00534802" w:rsidP="002E6C3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A221" w14:textId="2F2074A6" w:rsidR="009443D3" w:rsidRPr="009443D3" w:rsidRDefault="009443D3" w:rsidP="009443D3">
            <w:pPr>
              <w:snapToGrid w:val="0"/>
              <w:jc w:val="both"/>
              <w:rPr>
                <w:sz w:val="20"/>
                <w:szCs w:val="20"/>
              </w:rPr>
            </w:pPr>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D63AD05" w:rsidR="009851BC" w:rsidRDefault="009851BC" w:rsidP="009851B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12AD4CB0" w:rsidR="009851BC" w:rsidRDefault="009851BC" w:rsidP="009851BC">
            <w:pPr>
              <w:snapToGrid w:val="0"/>
              <w:jc w:val="both"/>
              <w:rPr>
                <w:bCs/>
                <w:sz w:val="18"/>
                <w:szCs w:val="20"/>
              </w:rPr>
            </w:pP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13F14B52" w:rsidR="00EA1C32" w:rsidRDefault="00EA1C32"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2193" w14:textId="77777777" w:rsidR="00EA1C32" w:rsidRPr="00565AE4" w:rsidRDefault="00EA1C32" w:rsidP="00EA1C32">
            <w:pPr>
              <w:snapToGrid w:val="0"/>
              <w:jc w:val="both"/>
              <w:rPr>
                <w:rFonts w:eastAsia="DengXian"/>
                <w:sz w:val="18"/>
                <w:szCs w:val="18"/>
              </w:rPr>
            </w:pPr>
          </w:p>
        </w:tc>
      </w:tr>
      <w:tr w:rsidR="00F843D2"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77777777" w:rsidR="00F843D2" w:rsidRDefault="00F843D2"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4156" w14:textId="77777777" w:rsidR="00F843D2" w:rsidRPr="00565AE4" w:rsidRDefault="00F843D2" w:rsidP="00EA1C32">
            <w:pPr>
              <w:snapToGrid w:val="0"/>
              <w:jc w:val="both"/>
              <w:rPr>
                <w:rFonts w:eastAsia="DengXian"/>
                <w:sz w:val="18"/>
                <w:szCs w:val="18"/>
              </w:rPr>
            </w:pPr>
          </w:p>
        </w:tc>
      </w:tr>
      <w:tr w:rsidR="0099314C"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04316" w14:textId="77777777" w:rsidR="0099314C" w:rsidRPr="00565AE4" w:rsidRDefault="0099314C" w:rsidP="00EA1C32">
            <w:pPr>
              <w:snapToGrid w:val="0"/>
              <w:jc w:val="both"/>
              <w:rPr>
                <w:rFonts w:eastAsia="DengXian"/>
                <w:sz w:val="18"/>
                <w:szCs w:val="18"/>
              </w:rPr>
            </w:pPr>
          </w:p>
        </w:tc>
      </w:tr>
      <w:tr w:rsidR="0099314C"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AC04" w14:textId="77777777" w:rsidR="0099314C" w:rsidRPr="00565AE4" w:rsidRDefault="0099314C" w:rsidP="00EA1C32">
            <w:pPr>
              <w:snapToGrid w:val="0"/>
              <w:jc w:val="both"/>
              <w:rPr>
                <w:rFonts w:eastAsia="DengXian"/>
                <w:sz w:val="18"/>
                <w:szCs w:val="18"/>
              </w:rPr>
            </w:pPr>
          </w:p>
        </w:tc>
      </w:tr>
      <w:tr w:rsidR="0099314C"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328" w14:textId="77777777" w:rsidR="0099314C" w:rsidRPr="00565AE4" w:rsidRDefault="0099314C" w:rsidP="00EA1C32">
            <w:pPr>
              <w:snapToGrid w:val="0"/>
              <w:jc w:val="both"/>
              <w:rPr>
                <w:rFonts w:eastAsia="DengXian"/>
                <w:sz w:val="18"/>
                <w:szCs w:val="18"/>
              </w:rPr>
            </w:pPr>
          </w:p>
        </w:tc>
      </w:tr>
      <w:tr w:rsidR="0099314C"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99314C" w:rsidRPr="00565AE4" w:rsidRDefault="0099314C" w:rsidP="00EA1C32">
            <w:pPr>
              <w:snapToGrid w:val="0"/>
              <w:jc w:val="both"/>
              <w:rPr>
                <w:rFonts w:eastAsia="DengXian"/>
                <w:sz w:val="18"/>
                <w:szCs w:val="18"/>
              </w:rPr>
            </w:pPr>
          </w:p>
        </w:tc>
      </w:tr>
      <w:tr w:rsidR="00F843D2"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F843D2" w:rsidRDefault="00F843D2"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F843D2" w:rsidRPr="00565AE4" w:rsidRDefault="00F843D2" w:rsidP="00EA1C32">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6FBB4297" w:rsidR="00F843D2" w:rsidRDefault="00F843D2" w:rsidP="00F843D2">
      <w:pPr>
        <w:pStyle w:val="Heading2"/>
        <w:numPr>
          <w:ilvl w:val="0"/>
          <w:numId w:val="7"/>
        </w:numPr>
      </w:pPr>
      <w:r>
        <w:t xml:space="preserve">Inputs on </w:t>
      </w:r>
      <w:r w:rsidR="00DE2969">
        <w:t>version 01</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A7279" w14:textId="77777777" w:rsidR="00063CFE" w:rsidRDefault="00063CFE">
      <w:r>
        <w:separator/>
      </w:r>
    </w:p>
  </w:endnote>
  <w:endnote w:type="continuationSeparator" w:id="0">
    <w:p w14:paraId="2B402379" w14:textId="77777777" w:rsidR="00063CFE" w:rsidRDefault="0006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291A5" w14:textId="77777777" w:rsidR="00063CFE" w:rsidRDefault="00063CFE">
      <w:r>
        <w:rPr>
          <w:color w:val="000000"/>
        </w:rPr>
        <w:separator/>
      </w:r>
    </w:p>
  </w:footnote>
  <w:footnote w:type="continuationSeparator" w:id="0">
    <w:p w14:paraId="4422D141" w14:textId="77777777" w:rsidR="00063CFE" w:rsidRDefault="00063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B5989"/>
    <w:multiLevelType w:val="hybridMultilevel"/>
    <w:tmpl w:val="F420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5C4490"/>
    <w:multiLevelType w:val="hybridMultilevel"/>
    <w:tmpl w:val="9818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4523080"/>
    <w:multiLevelType w:val="hybridMultilevel"/>
    <w:tmpl w:val="C3BE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0"/>
  </w:num>
  <w:num w:numId="3">
    <w:abstractNumId w:val="7"/>
  </w:num>
  <w:num w:numId="4">
    <w:abstractNumId w:val="16"/>
  </w:num>
  <w:num w:numId="5">
    <w:abstractNumId w:val="34"/>
  </w:num>
  <w:num w:numId="6">
    <w:abstractNumId w:val="11"/>
  </w:num>
  <w:num w:numId="7">
    <w:abstractNumId w:val="31"/>
  </w:num>
  <w:num w:numId="8">
    <w:abstractNumId w:val="24"/>
  </w:num>
  <w:num w:numId="9">
    <w:abstractNumId w:val="37"/>
  </w:num>
  <w:num w:numId="10">
    <w:abstractNumId w:val="33"/>
  </w:num>
  <w:num w:numId="11">
    <w:abstractNumId w:val="26"/>
  </w:num>
  <w:num w:numId="12">
    <w:abstractNumId w:val="9"/>
  </w:num>
  <w:num w:numId="13">
    <w:abstractNumId w:val="35"/>
  </w:num>
  <w:num w:numId="14">
    <w:abstractNumId w:val="28"/>
  </w:num>
  <w:num w:numId="15">
    <w:abstractNumId w:val="30"/>
  </w:num>
  <w:num w:numId="16">
    <w:abstractNumId w:val="17"/>
  </w:num>
  <w:num w:numId="17">
    <w:abstractNumId w:val="22"/>
  </w:num>
  <w:num w:numId="18">
    <w:abstractNumId w:val="45"/>
  </w:num>
  <w:num w:numId="19">
    <w:abstractNumId w:val="39"/>
  </w:num>
  <w:num w:numId="20">
    <w:abstractNumId w:val="43"/>
  </w:num>
  <w:num w:numId="21">
    <w:abstractNumId w:val="14"/>
  </w:num>
  <w:num w:numId="22">
    <w:abstractNumId w:val="13"/>
  </w:num>
  <w:num w:numId="23">
    <w:abstractNumId w:val="38"/>
  </w:num>
  <w:num w:numId="24">
    <w:abstractNumId w:val="0"/>
  </w:num>
  <w:num w:numId="25">
    <w:abstractNumId w:val="44"/>
  </w:num>
  <w:num w:numId="26">
    <w:abstractNumId w:val="6"/>
  </w:num>
  <w:num w:numId="27">
    <w:abstractNumId w:val="20"/>
  </w:num>
  <w:num w:numId="28">
    <w:abstractNumId w:val="1"/>
  </w:num>
  <w:num w:numId="29">
    <w:abstractNumId w:val="36"/>
  </w:num>
  <w:num w:numId="30">
    <w:abstractNumId w:val="19"/>
  </w:num>
  <w:num w:numId="31">
    <w:abstractNumId w:val="2"/>
  </w:num>
  <w:num w:numId="32">
    <w:abstractNumId w:val="4"/>
  </w:num>
  <w:num w:numId="33">
    <w:abstractNumId w:val="8"/>
  </w:num>
  <w:num w:numId="34">
    <w:abstractNumId w:val="12"/>
  </w:num>
  <w:num w:numId="35">
    <w:abstractNumId w:val="40"/>
  </w:num>
  <w:num w:numId="36">
    <w:abstractNumId w:val="25"/>
  </w:num>
  <w:num w:numId="37">
    <w:abstractNumId w:val="46"/>
  </w:num>
  <w:num w:numId="38">
    <w:abstractNumId w:val="5"/>
  </w:num>
  <w:num w:numId="39">
    <w:abstractNumId w:val="27"/>
  </w:num>
  <w:num w:numId="40">
    <w:abstractNumId w:val="29"/>
  </w:num>
  <w:num w:numId="41">
    <w:abstractNumId w:val="15"/>
  </w:num>
  <w:num w:numId="42">
    <w:abstractNumId w:val="18"/>
  </w:num>
  <w:num w:numId="43">
    <w:abstractNumId w:val="32"/>
  </w:num>
  <w:num w:numId="44">
    <w:abstractNumId w:val="14"/>
  </w:num>
  <w:num w:numId="45">
    <w:abstractNumId w:val="21"/>
  </w:num>
  <w:num w:numId="46">
    <w:abstractNumId w:val="42"/>
  </w:num>
  <w:num w:numId="47">
    <w:abstractNumId w:val="3"/>
  </w:num>
  <w:num w:numId="48">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3CFE"/>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67A"/>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598A"/>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4C40"/>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5A4"/>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597"/>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24951978">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63949407">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581481285">
      <w:bodyDiv w:val="1"/>
      <w:marLeft w:val="0"/>
      <w:marRight w:val="0"/>
      <w:marTop w:val="0"/>
      <w:marBottom w:val="0"/>
      <w:divBdr>
        <w:top w:val="none" w:sz="0" w:space="0" w:color="auto"/>
        <w:left w:val="none" w:sz="0" w:space="0" w:color="auto"/>
        <w:bottom w:val="none" w:sz="0" w:space="0" w:color="auto"/>
        <w:right w:val="none" w:sz="0" w:space="0" w:color="auto"/>
      </w:divBdr>
    </w:div>
    <w:div w:id="1641963001">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1229C-948E-430F-8D67-D5394C77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228</Words>
  <Characters>1305</Characters>
  <Application>Microsoft Office Word</Application>
  <DocSecurity>0</DocSecurity>
  <Lines>10</Lines>
  <Paragraphs>3</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3</cp:revision>
  <dcterms:created xsi:type="dcterms:W3CDTF">2021-09-02T03:54:00Z</dcterms:created>
  <dcterms:modified xsi:type="dcterms:W3CDTF">2021-09-02T03:56:00Z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